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p w:rsidR="00FA4703" w:rsidRDefault="00FA4703" w:rsidP="00FA4703">
      <w:pPr>
        <w:pStyle w:val="WW-Default"/>
        <w:spacing w:line="336" w:lineRule="auto"/>
        <w:rPr>
          <w:rFonts w:ascii="Garamond" w:eastAsia="Bodoni SvtyTwo ITC TT-Book" w:hAnsi="Garamond"/>
          <w:b/>
          <w:color w:val="117CB2"/>
          <w:sz w:val="72"/>
        </w:rPr>
      </w:pPr>
      <w:r>
        <w:rPr>
          <w:noProof/>
          <w:lang w:eastAsia="en-US"/>
        </w:rPr>
        <mc:AlternateContent>
          <mc:Choice Requires="wps">
            <w:drawing>
              <wp:inline distT="0" distB="0" distL="0" distR="0" wp14:anchorId="253F7927" wp14:editId="0F179720">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0C3C9A"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9" w:name="_Toc340664677"/>
      <w:bookmarkStart w:id="10" w:name="_Toc340668148"/>
      <w:bookmarkStart w:id="11" w:name="_Toc340669368"/>
      <w:bookmarkStart w:id="12" w:name="_Toc340837217"/>
      <w:bookmarkStart w:id="13" w:name="_Toc341099878"/>
      <w:bookmarkStart w:id="14" w:name="_Toc341100557"/>
      <w:bookmarkStart w:id="15" w:name="_Toc341170578"/>
      <w:bookmarkStart w:id="16" w:name="_Toc341171122"/>
      <w:bookmarkStart w:id="17" w:name="_Toc401582650"/>
      <w:r w:rsidRPr="00AB3D26">
        <w:rPr>
          <w:szCs w:val="20"/>
        </w:rP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FA4703" w:rsidRDefault="00EE0F00" w:rsidP="00FA4703">
      <w:pPr>
        <w:pStyle w:val="HLMTitle"/>
      </w:pPr>
      <w:r>
        <w:t>Public Hurricane Loss Model 6</w:t>
      </w:r>
      <w:r w:rsidR="00FA4703">
        <w:t>.0</w:t>
      </w:r>
    </w:p>
    <w:p w:rsidR="00FA4703" w:rsidRDefault="00FA4703" w:rsidP="00FA4703">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sidR="00EE0F00">
        <w:rPr>
          <w:rFonts w:ascii="Garamond" w:eastAsia="ヒラギノ角ゴ Pro W3" w:hAnsi="Garamond"/>
        </w:rPr>
        <w:t>1</w:t>
      </w:r>
      <w:r w:rsidR="00AC49E9">
        <w:rPr>
          <w:rFonts w:ascii="Garamond" w:eastAsia="ヒラギノ角ゴ Pro W3" w:hAnsi="Garamond"/>
        </w:rPr>
        <w:t>4</w:t>
      </w:r>
      <w:r>
        <w:rPr>
          <w:rFonts w:ascii="Garamond" w:eastAsia="ヒラギノ角ゴ Pro W3" w:hAnsi="Garamond"/>
        </w:rPr>
        <w:t xml:space="preserve"> Standards of the</w:t>
      </w:r>
    </w:p>
    <w:p w:rsidR="00FA4703" w:rsidRDefault="00FA4703" w:rsidP="00FA4703">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AF5B03" w:rsidP="00FA4703">
      <w:pPr>
        <w:spacing w:line="336" w:lineRule="auto"/>
        <w:jc w:val="center"/>
        <w:rPr>
          <w:rFonts w:ascii="Garamond" w:eastAsia="ヒラギノ角ゴ Pro W3" w:hAnsi="Garamond"/>
        </w:rPr>
      </w:pPr>
      <w:r>
        <w:rPr>
          <w:rFonts w:ascii="Garamond" w:eastAsia="ヒラギノ角ゴ Pro W3" w:hAnsi="Garamond"/>
        </w:rPr>
        <w:t xml:space="preserve">Revision </w:t>
      </w:r>
      <w:r w:rsidR="00FA4703" w:rsidRPr="007A0894">
        <w:rPr>
          <w:rFonts w:ascii="Garamond" w:eastAsia="ヒラギノ角ゴ Pro W3" w:hAnsi="Garamond"/>
        </w:rPr>
        <w:t xml:space="preserve">Submitted on </w:t>
      </w:r>
      <w:r w:rsidR="00AC49E9">
        <w:rPr>
          <w:rFonts w:ascii="Garamond" w:eastAsia="ヒラギノ角ゴ Pro W3" w:hAnsi="Garamond"/>
        </w:rPr>
        <w:t>November</w:t>
      </w:r>
      <w:r w:rsidR="00A52616">
        <w:rPr>
          <w:rFonts w:ascii="Garamond" w:eastAsia="ヒラギノ角ゴ Pro W3" w:hAnsi="Garamond"/>
        </w:rPr>
        <w:t xml:space="preserve"> </w:t>
      </w:r>
      <w:r w:rsidR="00FA4703">
        <w:rPr>
          <w:rFonts w:ascii="Garamond" w:eastAsia="ヒラギノ角ゴ Pro W3" w:hAnsi="Garamond"/>
        </w:rPr>
        <w:t>1</w:t>
      </w:r>
      <w:r w:rsidR="00FA4703" w:rsidRPr="007A0894">
        <w:rPr>
          <w:rFonts w:ascii="Garamond" w:eastAsia="ヒラギノ角ゴ Pro W3" w:hAnsi="Garamond"/>
        </w:rPr>
        <w:t>, 201</w:t>
      </w:r>
      <w:r w:rsidR="00AC49E9">
        <w:rPr>
          <w:rFonts w:ascii="Garamond" w:eastAsia="ヒラギノ角ゴ Pro W3" w:hAnsi="Garamond"/>
        </w:rPr>
        <w:t>4</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en-US"/>
        </w:rPr>
        <mc:AlternateContent>
          <mc:Choice Requires="wps">
            <w:drawing>
              <wp:inline distT="0" distB="0" distL="0" distR="0" wp14:anchorId="170D64D1" wp14:editId="77E1769F">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101ECEF"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en-US"/>
        </w:rPr>
        <w:drawing>
          <wp:inline distT="0" distB="0" distL="0" distR="0" wp14:anchorId="1F90A3A8" wp14:editId="0AE31B1B">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8" w:name="_Toc200787867"/>
      <w:bookmarkStart w:id="19" w:name="_Toc200799230"/>
      <w:bookmarkStart w:id="20" w:name="_Toc200803278"/>
    </w:p>
    <w:p w:rsidR="00FA4703" w:rsidRPr="00AE72E5" w:rsidRDefault="00FA4703" w:rsidP="00FA4703">
      <w:pPr>
        <w:jc w:val="center"/>
        <w:outlineLvl w:val="0"/>
        <w:rPr>
          <w:rFonts w:ascii="Arial" w:hAnsi="Arial" w:cs="Arial"/>
          <w:b/>
          <w:sz w:val="36"/>
          <w:szCs w:val="36"/>
        </w:rPr>
      </w:pPr>
      <w:bookmarkStart w:id="21" w:name="_Toc340664678"/>
      <w:bookmarkStart w:id="22" w:name="_Toc340668149"/>
      <w:bookmarkStart w:id="23" w:name="_Toc340669369"/>
      <w:bookmarkStart w:id="24" w:name="_Toc340674966"/>
      <w:bookmarkStart w:id="25" w:name="_Toc340675336"/>
      <w:bookmarkStart w:id="26" w:name="_Toc340837218"/>
      <w:bookmarkStart w:id="27" w:name="_Toc341099879"/>
      <w:bookmarkStart w:id="28" w:name="_Toc341100558"/>
      <w:bookmarkStart w:id="29" w:name="_Toc341170579"/>
      <w:bookmarkStart w:id="30" w:name="_Toc341171123"/>
      <w:bookmarkStart w:id="31" w:name="_Toc401582651"/>
      <w:r w:rsidRPr="00AE72E5">
        <w:rPr>
          <w:rFonts w:ascii="Arial" w:hAnsi="Arial" w:cs="Arial"/>
          <w:b/>
          <w:sz w:val="36"/>
          <w:szCs w:val="36"/>
        </w:rPr>
        <w:lastRenderedPageBreak/>
        <w:t>Model Identification</w:t>
      </w:r>
      <w:bookmarkEnd w:id="21"/>
      <w:bookmarkEnd w:id="22"/>
      <w:bookmarkEnd w:id="23"/>
      <w:bookmarkEnd w:id="24"/>
      <w:bookmarkEnd w:id="25"/>
      <w:bookmarkEnd w:id="26"/>
      <w:bookmarkEnd w:id="27"/>
      <w:bookmarkEnd w:id="28"/>
      <w:bookmarkEnd w:id="29"/>
      <w:bookmarkEnd w:id="30"/>
      <w:bookmarkEnd w:id="31"/>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2" w:name="_Toc340664679"/>
      <w:bookmarkStart w:id="33" w:name="_Toc340668150"/>
      <w:bookmarkStart w:id="34" w:name="_Toc340669370"/>
      <w:bookmarkStart w:id="35" w:name="_Toc340674967"/>
      <w:bookmarkStart w:id="36" w:name="_Toc340675337"/>
      <w:bookmarkStart w:id="37" w:name="_Toc340837219"/>
      <w:bookmarkStart w:id="38" w:name="_Toc341099880"/>
      <w:bookmarkStart w:id="39" w:name="_Toc341100559"/>
      <w:bookmarkStart w:id="40" w:name="_Toc341170580"/>
      <w:bookmarkStart w:id="41" w:name="_Toc341171124"/>
      <w:bookmarkStart w:id="42" w:name="_Toc401582652"/>
      <w:r>
        <w:rPr>
          <w:b/>
          <w:sz w:val="26"/>
        </w:rPr>
        <w:t>N</w:t>
      </w:r>
      <w:r w:rsidR="00FA4703">
        <w:rPr>
          <w:b/>
          <w:sz w:val="26"/>
        </w:rPr>
        <w:t xml:space="preserve">ame of Model:      </w:t>
      </w:r>
      <w:r w:rsidR="00FA4703">
        <w:rPr>
          <w:bCs/>
          <w:sz w:val="26"/>
        </w:rPr>
        <w:t>Flori</w:t>
      </w:r>
      <w:r w:rsidR="00ED579B">
        <w:rPr>
          <w:bCs/>
          <w:sz w:val="26"/>
        </w:rPr>
        <w:t>da Public Hurricane Loss Model 6</w:t>
      </w:r>
      <w:r w:rsidR="00FA4703">
        <w:rPr>
          <w:bCs/>
          <w:sz w:val="26"/>
        </w:rPr>
        <w:t>.0</w:t>
      </w:r>
      <w:bookmarkEnd w:id="32"/>
      <w:bookmarkEnd w:id="33"/>
      <w:bookmarkEnd w:id="34"/>
      <w:bookmarkEnd w:id="35"/>
      <w:bookmarkEnd w:id="36"/>
      <w:bookmarkEnd w:id="37"/>
      <w:bookmarkEnd w:id="38"/>
      <w:bookmarkEnd w:id="39"/>
      <w:bookmarkEnd w:id="40"/>
      <w:bookmarkEnd w:id="41"/>
      <w:bookmarkEnd w:id="42"/>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Model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Program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Software Program Version Update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Platform Name and Identifications:</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Data Update Designation: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777E7B">
      <w:pPr>
        <w:tabs>
          <w:tab w:val="right" w:leader="underscore" w:pos="9360"/>
        </w:tabs>
        <w:jc w:val="both"/>
        <w:outlineLvl w:val="0"/>
        <w:rPr>
          <w:sz w:val="26"/>
        </w:rPr>
      </w:pPr>
      <w:bookmarkStart w:id="43" w:name="_Toc340664680"/>
      <w:bookmarkStart w:id="44" w:name="_Toc340668151"/>
      <w:bookmarkStart w:id="45" w:name="_Toc340669371"/>
      <w:bookmarkStart w:id="46" w:name="_Toc340674968"/>
      <w:bookmarkStart w:id="47" w:name="_Toc340675338"/>
      <w:bookmarkStart w:id="48" w:name="_Toc340837220"/>
      <w:bookmarkStart w:id="49" w:name="_Toc341099881"/>
      <w:bookmarkStart w:id="50" w:name="_Toc341100560"/>
      <w:bookmarkStart w:id="51" w:name="_Toc341170581"/>
      <w:bookmarkStart w:id="52" w:name="_Toc341171125"/>
      <w:bookmarkStart w:id="53" w:name="_Toc401582653"/>
      <w:r>
        <w:rPr>
          <w:b/>
          <w:sz w:val="26"/>
        </w:rPr>
        <w:t>Name of Modeling Organization:</w:t>
      </w:r>
      <w:r>
        <w:rPr>
          <w:sz w:val="26"/>
        </w:rPr>
        <w:t xml:space="preserve">  Florida International University</w:t>
      </w:r>
      <w:bookmarkEnd w:id="43"/>
      <w:bookmarkEnd w:id="44"/>
      <w:bookmarkEnd w:id="45"/>
      <w:bookmarkEnd w:id="46"/>
      <w:bookmarkEnd w:id="47"/>
      <w:bookmarkEnd w:id="48"/>
      <w:bookmarkEnd w:id="49"/>
      <w:bookmarkEnd w:id="50"/>
      <w:bookmarkEnd w:id="51"/>
      <w:bookmarkEnd w:id="52"/>
      <w:bookmarkEnd w:id="53"/>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4" w:name="_Toc340664681"/>
      <w:bookmarkStart w:id="55" w:name="_Toc340668152"/>
      <w:bookmarkStart w:id="56" w:name="_Toc340669372"/>
      <w:bookmarkStart w:id="57" w:name="_Toc340674969"/>
      <w:bookmarkStart w:id="58" w:name="_Toc340675339"/>
      <w:bookmarkStart w:id="59" w:name="_Toc340837221"/>
      <w:bookmarkStart w:id="60" w:name="_Toc341099882"/>
      <w:bookmarkStart w:id="61" w:name="_Toc341100561"/>
      <w:bookmarkStart w:id="62" w:name="_Toc341170582"/>
      <w:bookmarkStart w:id="63" w:name="_Toc341171126"/>
      <w:bookmarkStart w:id="64" w:name="_Toc401582654"/>
      <w:r>
        <w:rPr>
          <w:b/>
          <w:sz w:val="26"/>
        </w:rPr>
        <w:t>Street Address</w:t>
      </w:r>
      <w:r>
        <w:rPr>
          <w:bCs/>
          <w:sz w:val="26"/>
        </w:rPr>
        <w:t>:         International Hurricane Research Center, MARC 360</w:t>
      </w:r>
      <w:bookmarkEnd w:id="54"/>
      <w:bookmarkEnd w:id="55"/>
      <w:bookmarkEnd w:id="56"/>
      <w:bookmarkEnd w:id="57"/>
      <w:bookmarkEnd w:id="58"/>
      <w:bookmarkEnd w:id="59"/>
      <w:bookmarkEnd w:id="60"/>
      <w:bookmarkEnd w:id="61"/>
      <w:bookmarkEnd w:id="62"/>
      <w:bookmarkEnd w:id="63"/>
      <w:bookmarkEnd w:id="64"/>
    </w:p>
    <w:p w:rsidR="00FA4703" w:rsidRPr="00777E7B"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right" w:leader="underscore" w:pos="9360"/>
        </w:tabs>
        <w:jc w:val="both"/>
        <w:outlineLvl w:val="0"/>
        <w:rPr>
          <w:bCs/>
          <w:sz w:val="26"/>
        </w:rPr>
      </w:pPr>
      <w:bookmarkStart w:id="65" w:name="_Toc340664682"/>
      <w:bookmarkStart w:id="66" w:name="_Toc340668153"/>
      <w:bookmarkStart w:id="67" w:name="_Toc340669373"/>
      <w:bookmarkStart w:id="68" w:name="_Toc340674970"/>
      <w:bookmarkStart w:id="69" w:name="_Toc340675340"/>
      <w:bookmarkStart w:id="70" w:name="_Toc340837222"/>
      <w:bookmarkStart w:id="71" w:name="_Toc341099883"/>
      <w:bookmarkStart w:id="72" w:name="_Toc341100562"/>
      <w:bookmarkStart w:id="73" w:name="_Toc341170583"/>
      <w:bookmarkStart w:id="74" w:name="_Toc341171127"/>
      <w:bookmarkStart w:id="75" w:name="_Toc401582655"/>
      <w:r>
        <w:rPr>
          <w:b/>
          <w:sz w:val="26"/>
        </w:rPr>
        <w:t xml:space="preserve">City, State, ZIP Code:  </w:t>
      </w:r>
      <w:r>
        <w:rPr>
          <w:bCs/>
          <w:sz w:val="26"/>
        </w:rPr>
        <w:t>Miami, Florida  33199</w:t>
      </w:r>
      <w:bookmarkEnd w:id="65"/>
      <w:bookmarkEnd w:id="66"/>
      <w:bookmarkEnd w:id="67"/>
      <w:bookmarkEnd w:id="68"/>
      <w:bookmarkEnd w:id="69"/>
      <w:bookmarkEnd w:id="70"/>
      <w:bookmarkEnd w:id="71"/>
      <w:bookmarkEnd w:id="72"/>
      <w:bookmarkEnd w:id="73"/>
      <w:bookmarkEnd w:id="74"/>
      <w:bookmarkEnd w:id="75"/>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6" w:name="_Toc340664683"/>
      <w:bookmarkStart w:id="77" w:name="_Toc340668154"/>
      <w:bookmarkStart w:id="78" w:name="_Toc340669374"/>
      <w:bookmarkStart w:id="79" w:name="_Toc340674971"/>
      <w:bookmarkStart w:id="80" w:name="_Toc340675341"/>
      <w:bookmarkStart w:id="81" w:name="_Toc340837223"/>
      <w:bookmarkStart w:id="82" w:name="_Toc341099884"/>
      <w:bookmarkStart w:id="83" w:name="_Toc341100563"/>
      <w:bookmarkStart w:id="84" w:name="_Toc341170584"/>
      <w:bookmarkStart w:id="85" w:name="_Toc341171128"/>
      <w:bookmarkStart w:id="86" w:name="_Toc401582656"/>
      <w:r>
        <w:rPr>
          <w:b/>
          <w:sz w:val="26"/>
        </w:rPr>
        <w:t xml:space="preserve">Mailing Address, if different from above:  </w:t>
      </w:r>
      <w:r>
        <w:rPr>
          <w:bCs/>
          <w:sz w:val="26"/>
        </w:rPr>
        <w:t>Same as above</w:t>
      </w:r>
      <w:bookmarkEnd w:id="76"/>
      <w:bookmarkEnd w:id="77"/>
      <w:bookmarkEnd w:id="78"/>
      <w:bookmarkEnd w:id="79"/>
      <w:bookmarkEnd w:id="80"/>
      <w:bookmarkEnd w:id="81"/>
      <w:bookmarkEnd w:id="82"/>
      <w:bookmarkEnd w:id="83"/>
      <w:bookmarkEnd w:id="84"/>
      <w:bookmarkEnd w:id="85"/>
      <w:bookmarkEnd w:id="86"/>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7" w:name="_Toc340664684"/>
      <w:bookmarkStart w:id="88" w:name="_Toc340668155"/>
      <w:bookmarkStart w:id="89" w:name="_Toc340669375"/>
      <w:bookmarkStart w:id="90" w:name="_Toc340674972"/>
      <w:bookmarkStart w:id="91" w:name="_Toc340675342"/>
      <w:bookmarkStart w:id="92" w:name="_Toc340837224"/>
      <w:bookmarkStart w:id="93" w:name="_Toc341099885"/>
      <w:bookmarkStart w:id="94" w:name="_Toc341100564"/>
      <w:bookmarkStart w:id="95" w:name="_Toc341170585"/>
      <w:bookmarkStart w:id="96" w:name="_Toc341171129"/>
      <w:bookmarkStart w:id="97" w:name="_Toc401582657"/>
      <w:r>
        <w:rPr>
          <w:b/>
          <w:sz w:val="26"/>
        </w:rPr>
        <w:t xml:space="preserve">Contact Person:  </w:t>
      </w:r>
      <w:r>
        <w:rPr>
          <w:bCs/>
          <w:sz w:val="26"/>
        </w:rPr>
        <w:t>Shahid S. Hamid</w:t>
      </w:r>
      <w:bookmarkEnd w:id="87"/>
      <w:bookmarkEnd w:id="88"/>
      <w:bookmarkEnd w:id="89"/>
      <w:bookmarkEnd w:id="90"/>
      <w:bookmarkEnd w:id="91"/>
      <w:bookmarkEnd w:id="92"/>
      <w:bookmarkEnd w:id="93"/>
      <w:bookmarkEnd w:id="94"/>
      <w:bookmarkEnd w:id="95"/>
      <w:bookmarkEnd w:id="96"/>
      <w:bookmarkEnd w:id="97"/>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777E7B" w:rsidP="00FA4703">
      <w:pPr>
        <w:tabs>
          <w:tab w:val="right" w:leader="underscore" w:pos="9360"/>
        </w:tabs>
        <w:ind w:right="-184"/>
        <w:jc w:val="both"/>
        <w:rPr>
          <w:bCs/>
          <w:sz w:val="26"/>
        </w:rPr>
      </w:pPr>
      <w:r>
        <w:rPr>
          <w:b/>
          <w:sz w:val="26"/>
        </w:rPr>
        <w:t xml:space="preserve">Date: </w:t>
      </w:r>
    </w:p>
    <w:p w:rsidR="00FA4703" w:rsidRDefault="00FA4703" w:rsidP="00FA4703">
      <w:r>
        <w:t xml:space="preserve"> </w:t>
      </w:r>
    </w:p>
    <w:p w:rsidR="00FA4703" w:rsidRDefault="00FA4703" w:rsidP="00FA4703"/>
    <w:p w:rsidR="00FA4703" w:rsidRDefault="00FA4703" w:rsidP="00FA4703"/>
    <w:bookmarkEnd w:id="18"/>
    <w:bookmarkEnd w:id="19"/>
    <w:bookmarkEnd w:id="20"/>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AC49E9" w:rsidP="00FA4703">
      <w:r>
        <w:t>November</w:t>
      </w:r>
      <w:r w:rsidR="00A65A23">
        <w:t xml:space="preserve"> </w:t>
      </w:r>
      <w:r w:rsidR="00A52616">
        <w:t>1</w:t>
      </w:r>
      <w:r>
        <w:t>, 2014</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FA4703" w:rsidP="00FA4703">
      <w:r>
        <w:t xml:space="preserve">I am pleased to inform you that </w:t>
      </w:r>
      <w:r w:rsidR="00A65A23">
        <w:t xml:space="preserve">the </w:t>
      </w:r>
      <w:r w:rsidR="00A52616">
        <w:t xml:space="preserve">final </w:t>
      </w:r>
      <w:r>
        <w:t xml:space="preserve">version </w:t>
      </w:r>
      <w:r w:rsidR="00A65A23">
        <w:t xml:space="preserve">of </w:t>
      </w:r>
      <w:r w:rsidR="007A2110">
        <w:t>6</w:t>
      </w:r>
      <w:r>
        <w:t xml:space="preserve">.0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8" w:name="_Toc340664685"/>
      <w:bookmarkStart w:id="99" w:name="_Toc340668156"/>
      <w:bookmarkStart w:id="100" w:name="_Toc340669376"/>
      <w:bookmarkStart w:id="101" w:name="_Toc340674973"/>
      <w:bookmarkStart w:id="102" w:name="_Toc340675343"/>
      <w:bookmarkStart w:id="103" w:name="_Toc340837225"/>
      <w:bookmarkStart w:id="104" w:name="_Toc341099886"/>
      <w:bookmarkStart w:id="105" w:name="_Toc341100565"/>
      <w:bookmarkStart w:id="106" w:name="_Toc341170586"/>
      <w:bookmarkStart w:id="107" w:name="_Toc341171130"/>
      <w:bookmarkStart w:id="108" w:name="_Toc401582658"/>
      <w:r>
        <w:t>Please contact me if you have any questions regarding this submission.</w:t>
      </w:r>
      <w:bookmarkEnd w:id="98"/>
      <w:bookmarkEnd w:id="99"/>
      <w:bookmarkEnd w:id="100"/>
      <w:bookmarkEnd w:id="101"/>
      <w:bookmarkEnd w:id="102"/>
      <w:bookmarkEnd w:id="103"/>
      <w:bookmarkEnd w:id="104"/>
      <w:bookmarkEnd w:id="105"/>
      <w:bookmarkEnd w:id="106"/>
      <w:bookmarkEnd w:id="107"/>
      <w:bookmarkEnd w:id="108"/>
    </w:p>
    <w:p w:rsidR="00FA4703" w:rsidRDefault="00FA4703" w:rsidP="00FA4703"/>
    <w:p w:rsidR="00FA4703" w:rsidRDefault="00FA4703" w:rsidP="00FA4703">
      <w:r>
        <w:t>Sincerely,</w:t>
      </w:r>
    </w:p>
    <w:p w:rsidR="00FA4703" w:rsidRDefault="00FA4703" w:rsidP="00FA4703">
      <w:r>
        <w:rPr>
          <w:noProof/>
          <w:lang w:eastAsia="en-US"/>
        </w:rPr>
        <w:drawing>
          <wp:inline distT="0" distB="0" distL="0" distR="0" wp14:anchorId="14538A06" wp14:editId="63E2B97B">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9"/>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09" w:name="_Toc200787868"/>
      <w:bookmarkStart w:id="110" w:name="_Toc200799231"/>
      <w:bookmarkStart w:id="111" w:name="_Toc200803279"/>
      <w:r w:rsidRPr="00AE72E5">
        <w:rPr>
          <w:rFonts w:ascii="Arial" w:hAnsi="Arial" w:cs="Arial"/>
          <w:b/>
          <w:sz w:val="36"/>
          <w:szCs w:val="36"/>
        </w:rPr>
        <w:lastRenderedPageBreak/>
        <w:t>Statement of Compliance and Trade Secret Disclosure Items</w:t>
      </w:r>
    </w:p>
    <w:p w:rsidR="00FA4703" w:rsidRDefault="00FA4703" w:rsidP="00FA4703"/>
    <w:p w:rsidR="00FA4703" w:rsidRDefault="00FA4703" w:rsidP="00FA4703">
      <w:r>
        <w:t>The Florida Public Hurricane Loss Model v</w:t>
      </w:r>
      <w:r w:rsidR="007A2110">
        <w:t>6</w:t>
      </w:r>
      <w:r>
        <w:t>.0 is intended to comply with each Standard of the 201</w:t>
      </w:r>
      <w:r w:rsidR="007A2110">
        <w:t>3</w:t>
      </w:r>
      <w:r>
        <w:t xml:space="preserve">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12" w:name="_Toc340664686"/>
      <w:bookmarkStart w:id="113" w:name="_Toc340668157"/>
      <w:bookmarkStart w:id="114" w:name="_Toc340669377"/>
      <w:bookmarkStart w:id="115" w:name="_Toc340674974"/>
      <w:bookmarkStart w:id="116" w:name="_Toc340675344"/>
      <w:bookmarkStart w:id="117" w:name="_Toc340837226"/>
      <w:bookmarkStart w:id="118" w:name="_Toc341099887"/>
      <w:bookmarkStart w:id="119" w:name="_Toc341100566"/>
      <w:bookmarkStart w:id="120" w:name="_Toc341170587"/>
      <w:bookmarkStart w:id="121" w:name="_Toc341171131"/>
      <w:bookmarkStart w:id="122" w:name="_Toc401582659"/>
      <w:bookmarkEnd w:id="109"/>
      <w:bookmarkEnd w:id="110"/>
      <w:bookmarkEnd w:id="111"/>
      <w:r w:rsidRPr="00AE72E5">
        <w:rPr>
          <w:rFonts w:ascii="Arial" w:hAnsi="Arial" w:cs="Arial"/>
          <w:b/>
          <w:sz w:val="36"/>
          <w:szCs w:val="36"/>
        </w:rPr>
        <w:lastRenderedPageBreak/>
        <w:t>Model Submission Checklist</w:t>
      </w:r>
      <w:bookmarkEnd w:id="112"/>
      <w:bookmarkEnd w:id="113"/>
      <w:bookmarkEnd w:id="114"/>
      <w:bookmarkEnd w:id="115"/>
      <w:bookmarkEnd w:id="116"/>
      <w:bookmarkEnd w:id="117"/>
      <w:bookmarkEnd w:id="118"/>
      <w:bookmarkEnd w:id="119"/>
      <w:bookmarkEnd w:id="120"/>
      <w:bookmarkEnd w:id="121"/>
      <w:bookmarkEnd w:id="122"/>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981595">
      <w:pPr>
        <w:numPr>
          <w:ilvl w:val="0"/>
          <w:numId w:val="3"/>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981595">
            <w:pPr>
              <w:numPr>
                <w:ilvl w:val="0"/>
                <w:numId w:val="4"/>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981595">
      <w:pPr>
        <w:pStyle w:val="ListParagraph"/>
        <w:numPr>
          <w:ilvl w:val="0"/>
          <w:numId w:val="3"/>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7A2110">
            <w:pPr>
              <w:snapToGrid w:val="0"/>
              <w:rPr>
                <w:rFonts w:ascii="Arial" w:hAnsi="Arial" w:cs="Arial"/>
                <w:sz w:val="20"/>
              </w:rPr>
            </w:pPr>
            <w:r w:rsidRPr="005E13AE">
              <w:rPr>
                <w:rFonts w:ascii="Arial" w:hAnsi="Arial" w:cs="Arial"/>
                <w:sz w:val="20"/>
              </w:rPr>
              <w:t xml:space="preserve">Florida Public Hurricane Loss Model </w:t>
            </w:r>
            <w:r w:rsidR="007A2110">
              <w:rPr>
                <w:rFonts w:ascii="Arial" w:hAnsi="Arial" w:cs="Arial"/>
                <w:sz w:val="20"/>
              </w:rPr>
              <w:t>6</w:t>
            </w:r>
            <w:r>
              <w:rPr>
                <w:rFonts w:ascii="Arial" w:hAnsi="Arial" w:cs="Arial"/>
                <w:sz w:val="20"/>
              </w:rPr>
              <w:t>.0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en-US"/>
              </w:rPr>
              <w:drawing>
                <wp:inline distT="0" distB="0" distL="0" distR="0" wp14:anchorId="0BF29175" wp14:editId="73C2ECF3">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9"/>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7A2110">
            <w:pPr>
              <w:snapToGrid w:val="0"/>
            </w:pPr>
            <w:r>
              <w:t>November</w:t>
            </w:r>
            <w:r w:rsidR="00A65A23">
              <w:t xml:space="preserve"> </w:t>
            </w:r>
            <w:r w:rsidR="00A52616">
              <w:t>1</w:t>
            </w:r>
            <w:r>
              <w:t>, 2014</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23" w:name="_Toc340664687"/>
      <w:bookmarkStart w:id="124" w:name="_Toc340668158"/>
      <w:bookmarkStart w:id="125" w:name="_Toc340669378"/>
      <w:bookmarkStart w:id="126" w:name="_Toc340674975"/>
      <w:bookmarkStart w:id="127" w:name="_Toc340675345"/>
      <w:bookmarkStart w:id="128" w:name="_Toc340837227"/>
      <w:bookmarkStart w:id="129" w:name="_Toc341099888"/>
      <w:bookmarkStart w:id="130" w:name="_Toc341100567"/>
      <w:bookmarkStart w:id="131" w:name="_Toc341170588"/>
      <w:bookmarkStart w:id="132" w:name="_Toc341171132"/>
      <w:bookmarkStart w:id="133" w:name="_Toc401582660"/>
      <w:r w:rsidRPr="00364C6B">
        <w:rPr>
          <w:rFonts w:ascii="Arial" w:hAnsi="Arial" w:cs="Arial"/>
          <w:b/>
          <w:sz w:val="36"/>
          <w:szCs w:val="36"/>
        </w:rPr>
        <w:lastRenderedPageBreak/>
        <w:t>Table of Contents</w:t>
      </w:r>
      <w:bookmarkEnd w:id="123"/>
      <w:bookmarkEnd w:id="124"/>
      <w:bookmarkEnd w:id="125"/>
      <w:bookmarkEnd w:id="126"/>
      <w:bookmarkEnd w:id="127"/>
      <w:bookmarkEnd w:id="128"/>
      <w:bookmarkEnd w:id="129"/>
      <w:bookmarkEnd w:id="130"/>
      <w:bookmarkEnd w:id="131"/>
      <w:bookmarkEnd w:id="132"/>
      <w:bookmarkEnd w:id="133"/>
    </w:p>
    <w:p w:rsidR="00364C6B" w:rsidRDefault="00364C6B">
      <w:pPr>
        <w:suppressAutoHyphens w:val="0"/>
      </w:pPr>
    </w:p>
    <w:p w:rsidR="00624404"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401582650" w:history="1">
        <w:r w:rsidR="00624404" w:rsidRPr="00A72A22">
          <w:rPr>
            <w:rStyle w:val="Hyperlink"/>
            <w:rFonts w:eastAsia="Times"/>
            <w:noProof/>
          </w:rPr>
          <w:t>Florida</w:t>
        </w:r>
        <w:r w:rsidR="00624404">
          <w:rPr>
            <w:noProof/>
            <w:webHidden/>
          </w:rPr>
          <w:tab/>
        </w:r>
        <w:r w:rsidR="00624404">
          <w:rPr>
            <w:noProof/>
            <w:webHidden/>
          </w:rPr>
          <w:fldChar w:fldCharType="begin"/>
        </w:r>
        <w:r w:rsidR="00624404">
          <w:rPr>
            <w:noProof/>
            <w:webHidden/>
          </w:rPr>
          <w:instrText xml:space="preserve"> PAGEREF _Toc401582650 \h </w:instrText>
        </w:r>
        <w:r w:rsidR="00624404">
          <w:rPr>
            <w:noProof/>
            <w:webHidden/>
          </w:rPr>
        </w:r>
        <w:r w:rsidR="00624404">
          <w:rPr>
            <w:noProof/>
            <w:webHidden/>
          </w:rPr>
          <w:fldChar w:fldCharType="separate"/>
        </w:r>
        <w:r w:rsidR="00624404">
          <w:rPr>
            <w:noProof/>
            <w:webHidden/>
          </w:rPr>
          <w:t>1</w:t>
        </w:r>
        <w:r w:rsidR="00624404">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1" w:history="1">
        <w:r w:rsidRPr="00A72A22">
          <w:rPr>
            <w:rStyle w:val="Hyperlink"/>
            <w:rFonts w:ascii="Arial" w:eastAsia="Times" w:hAnsi="Arial" w:cs="Arial"/>
            <w:noProof/>
          </w:rPr>
          <w:t>Model Identification</w:t>
        </w:r>
        <w:r>
          <w:rPr>
            <w:noProof/>
            <w:webHidden/>
          </w:rPr>
          <w:tab/>
        </w:r>
        <w:r>
          <w:rPr>
            <w:noProof/>
            <w:webHidden/>
          </w:rPr>
          <w:fldChar w:fldCharType="begin"/>
        </w:r>
        <w:r>
          <w:rPr>
            <w:noProof/>
            <w:webHidden/>
          </w:rPr>
          <w:instrText xml:space="preserve"> PAGEREF _Toc401582651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2" w:history="1">
        <w:r w:rsidRPr="00A72A22">
          <w:rPr>
            <w:rStyle w:val="Hyperlink"/>
            <w:rFonts w:eastAsia="Times"/>
            <w:noProof/>
          </w:rPr>
          <w:t xml:space="preserve">Name of Model:      </w:t>
        </w:r>
        <w:r w:rsidRPr="00A72A22">
          <w:rPr>
            <w:rStyle w:val="Hyperlink"/>
            <w:rFonts w:eastAsia="Times"/>
            <w:bCs/>
            <w:noProof/>
          </w:rPr>
          <w:t>Florida Public Hurricane Loss Model 6.0</w:t>
        </w:r>
        <w:r>
          <w:rPr>
            <w:noProof/>
            <w:webHidden/>
          </w:rPr>
          <w:tab/>
        </w:r>
        <w:r>
          <w:rPr>
            <w:noProof/>
            <w:webHidden/>
          </w:rPr>
          <w:fldChar w:fldCharType="begin"/>
        </w:r>
        <w:r>
          <w:rPr>
            <w:noProof/>
            <w:webHidden/>
          </w:rPr>
          <w:instrText xml:space="preserve"> PAGEREF _Toc401582652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3" w:history="1">
        <w:r w:rsidRPr="00A72A22">
          <w:rPr>
            <w:rStyle w:val="Hyperlink"/>
            <w:rFonts w:eastAsia="Times"/>
            <w:noProof/>
          </w:rPr>
          <w:t>Name of Modeling Organization:  Florida International University</w:t>
        </w:r>
        <w:r>
          <w:rPr>
            <w:noProof/>
            <w:webHidden/>
          </w:rPr>
          <w:tab/>
        </w:r>
        <w:r>
          <w:rPr>
            <w:noProof/>
            <w:webHidden/>
          </w:rPr>
          <w:fldChar w:fldCharType="begin"/>
        </w:r>
        <w:r>
          <w:rPr>
            <w:noProof/>
            <w:webHidden/>
          </w:rPr>
          <w:instrText xml:space="preserve"> PAGEREF _Toc401582653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4" w:history="1">
        <w:r w:rsidRPr="00A72A22">
          <w:rPr>
            <w:rStyle w:val="Hyperlink"/>
            <w:rFonts w:eastAsia="Times"/>
            <w:noProof/>
          </w:rPr>
          <w:t>Street Address</w:t>
        </w:r>
        <w:r w:rsidRPr="00A72A22">
          <w:rPr>
            <w:rStyle w:val="Hyperlink"/>
            <w:rFonts w:eastAsia="Times"/>
            <w:bCs/>
            <w:noProof/>
          </w:rPr>
          <w:t>:         International Hurricane Research Center, MARC 360</w:t>
        </w:r>
        <w:r>
          <w:rPr>
            <w:noProof/>
            <w:webHidden/>
          </w:rPr>
          <w:tab/>
        </w:r>
        <w:r>
          <w:rPr>
            <w:noProof/>
            <w:webHidden/>
          </w:rPr>
          <w:fldChar w:fldCharType="begin"/>
        </w:r>
        <w:r>
          <w:rPr>
            <w:noProof/>
            <w:webHidden/>
          </w:rPr>
          <w:instrText xml:space="preserve"> PAGEREF _Toc401582654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5" w:history="1">
        <w:r w:rsidRPr="00A72A22">
          <w:rPr>
            <w:rStyle w:val="Hyperlink"/>
            <w:rFonts w:eastAsia="Times"/>
            <w:noProof/>
          </w:rPr>
          <w:t xml:space="preserve">City, State, ZIP Code:  </w:t>
        </w:r>
        <w:r w:rsidRPr="00A72A22">
          <w:rPr>
            <w:rStyle w:val="Hyperlink"/>
            <w:rFonts w:eastAsia="Times"/>
            <w:bCs/>
            <w:noProof/>
          </w:rPr>
          <w:t>Miami, Florida  33199</w:t>
        </w:r>
        <w:r>
          <w:rPr>
            <w:noProof/>
            <w:webHidden/>
          </w:rPr>
          <w:tab/>
        </w:r>
        <w:r>
          <w:rPr>
            <w:noProof/>
            <w:webHidden/>
          </w:rPr>
          <w:fldChar w:fldCharType="begin"/>
        </w:r>
        <w:r>
          <w:rPr>
            <w:noProof/>
            <w:webHidden/>
          </w:rPr>
          <w:instrText xml:space="preserve"> PAGEREF _Toc401582655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6" w:history="1">
        <w:r w:rsidRPr="00A72A22">
          <w:rPr>
            <w:rStyle w:val="Hyperlink"/>
            <w:rFonts w:eastAsia="Times"/>
            <w:noProof/>
          </w:rPr>
          <w:t xml:space="preserve">Mailing Address, if different from above:  </w:t>
        </w:r>
        <w:r w:rsidRPr="00A72A22">
          <w:rPr>
            <w:rStyle w:val="Hyperlink"/>
            <w:rFonts w:eastAsia="Times"/>
            <w:bCs/>
            <w:noProof/>
          </w:rPr>
          <w:t>Same as above</w:t>
        </w:r>
        <w:r>
          <w:rPr>
            <w:noProof/>
            <w:webHidden/>
          </w:rPr>
          <w:tab/>
        </w:r>
        <w:r>
          <w:rPr>
            <w:noProof/>
            <w:webHidden/>
          </w:rPr>
          <w:fldChar w:fldCharType="begin"/>
        </w:r>
        <w:r>
          <w:rPr>
            <w:noProof/>
            <w:webHidden/>
          </w:rPr>
          <w:instrText xml:space="preserve"> PAGEREF _Toc401582656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7" w:history="1">
        <w:r w:rsidRPr="00A72A22">
          <w:rPr>
            <w:rStyle w:val="Hyperlink"/>
            <w:rFonts w:eastAsia="Times"/>
            <w:noProof/>
          </w:rPr>
          <w:t xml:space="preserve">Contact Person:  </w:t>
        </w:r>
        <w:r w:rsidRPr="00A72A22">
          <w:rPr>
            <w:rStyle w:val="Hyperlink"/>
            <w:rFonts w:eastAsia="Times"/>
            <w:bCs/>
            <w:noProof/>
          </w:rPr>
          <w:t>Shahid S. Hamid</w:t>
        </w:r>
        <w:r>
          <w:rPr>
            <w:noProof/>
            <w:webHidden/>
          </w:rPr>
          <w:tab/>
        </w:r>
        <w:r>
          <w:rPr>
            <w:noProof/>
            <w:webHidden/>
          </w:rPr>
          <w:fldChar w:fldCharType="begin"/>
        </w:r>
        <w:r>
          <w:rPr>
            <w:noProof/>
            <w:webHidden/>
          </w:rPr>
          <w:instrText xml:space="preserve"> PAGEREF _Toc401582657 \h </w:instrText>
        </w:r>
        <w:r>
          <w:rPr>
            <w:noProof/>
            <w:webHidden/>
          </w:rPr>
        </w:r>
        <w:r>
          <w:rPr>
            <w:noProof/>
            <w:webHidden/>
          </w:rPr>
          <w:fldChar w:fldCharType="separate"/>
        </w:r>
        <w:r>
          <w:rPr>
            <w:noProof/>
            <w:webHidden/>
          </w:rPr>
          <w:t>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8" w:history="1">
        <w:r w:rsidRPr="00A72A22">
          <w:rPr>
            <w:rStyle w:val="Hyperlink"/>
            <w:rFonts w:eastAsia="Times"/>
            <w:noProof/>
          </w:rPr>
          <w:t>Please contact me if you have any questions regarding this submission.</w:t>
        </w:r>
        <w:r>
          <w:rPr>
            <w:noProof/>
            <w:webHidden/>
          </w:rPr>
          <w:tab/>
        </w:r>
        <w:r>
          <w:rPr>
            <w:noProof/>
            <w:webHidden/>
          </w:rPr>
          <w:fldChar w:fldCharType="begin"/>
        </w:r>
        <w:r>
          <w:rPr>
            <w:noProof/>
            <w:webHidden/>
          </w:rPr>
          <w:instrText xml:space="preserve"> PAGEREF _Toc401582658 \h </w:instrText>
        </w:r>
        <w:r>
          <w:rPr>
            <w:noProof/>
            <w:webHidden/>
          </w:rPr>
        </w:r>
        <w:r>
          <w:rPr>
            <w:noProof/>
            <w:webHidden/>
          </w:rPr>
          <w:fldChar w:fldCharType="separate"/>
        </w:r>
        <w:r>
          <w:rPr>
            <w:noProof/>
            <w:webHidden/>
          </w:rPr>
          <w:t>3</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59" w:history="1">
        <w:r w:rsidRPr="00A72A22">
          <w:rPr>
            <w:rStyle w:val="Hyperlink"/>
            <w:rFonts w:ascii="Arial" w:eastAsia="Times" w:hAnsi="Arial" w:cs="Arial"/>
            <w:noProof/>
          </w:rPr>
          <w:t>Model Submission Checklist</w:t>
        </w:r>
        <w:r>
          <w:rPr>
            <w:noProof/>
            <w:webHidden/>
          </w:rPr>
          <w:tab/>
        </w:r>
        <w:r>
          <w:rPr>
            <w:noProof/>
            <w:webHidden/>
          </w:rPr>
          <w:fldChar w:fldCharType="begin"/>
        </w:r>
        <w:r>
          <w:rPr>
            <w:noProof/>
            <w:webHidden/>
          </w:rPr>
          <w:instrText xml:space="preserve"> PAGEREF _Toc401582659 \h </w:instrText>
        </w:r>
        <w:r>
          <w:rPr>
            <w:noProof/>
            <w:webHidden/>
          </w:rPr>
        </w:r>
        <w:r>
          <w:rPr>
            <w:noProof/>
            <w:webHidden/>
          </w:rPr>
          <w:fldChar w:fldCharType="separate"/>
        </w:r>
        <w:r>
          <w:rPr>
            <w:noProof/>
            <w:webHidden/>
          </w:rPr>
          <w:t>5</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60" w:history="1">
        <w:r w:rsidRPr="00A72A22">
          <w:rPr>
            <w:rStyle w:val="Hyperlink"/>
            <w:rFonts w:ascii="Arial" w:eastAsia="Times" w:hAnsi="Arial" w:cs="Arial"/>
            <w:noProof/>
          </w:rPr>
          <w:t>Table of Contents</w:t>
        </w:r>
        <w:r>
          <w:rPr>
            <w:noProof/>
            <w:webHidden/>
          </w:rPr>
          <w:tab/>
        </w:r>
        <w:r>
          <w:rPr>
            <w:noProof/>
            <w:webHidden/>
          </w:rPr>
          <w:fldChar w:fldCharType="begin"/>
        </w:r>
        <w:r>
          <w:rPr>
            <w:noProof/>
            <w:webHidden/>
          </w:rPr>
          <w:instrText xml:space="preserve"> PAGEREF _Toc401582660 \h </w:instrText>
        </w:r>
        <w:r>
          <w:rPr>
            <w:noProof/>
            <w:webHidden/>
          </w:rPr>
        </w:r>
        <w:r>
          <w:rPr>
            <w:noProof/>
            <w:webHidden/>
          </w:rPr>
          <w:fldChar w:fldCharType="separate"/>
        </w:r>
        <w:r>
          <w:rPr>
            <w:noProof/>
            <w:webHidden/>
          </w:rPr>
          <w:t>7</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61" w:history="1">
        <w:r w:rsidRPr="00A72A22">
          <w:rPr>
            <w:rStyle w:val="Hyperlink"/>
            <w:rFonts w:ascii="Arial" w:eastAsia="Times" w:hAnsi="Arial" w:cs="Arial"/>
            <w:noProof/>
          </w:rPr>
          <w:t>List of Figures</w:t>
        </w:r>
        <w:r>
          <w:rPr>
            <w:noProof/>
            <w:webHidden/>
          </w:rPr>
          <w:tab/>
        </w:r>
        <w:r>
          <w:rPr>
            <w:noProof/>
            <w:webHidden/>
          </w:rPr>
          <w:fldChar w:fldCharType="begin"/>
        </w:r>
        <w:r>
          <w:rPr>
            <w:noProof/>
            <w:webHidden/>
          </w:rPr>
          <w:instrText xml:space="preserve"> PAGEREF _Toc401582661 \h </w:instrText>
        </w:r>
        <w:r>
          <w:rPr>
            <w:noProof/>
            <w:webHidden/>
          </w:rPr>
        </w:r>
        <w:r>
          <w:rPr>
            <w:noProof/>
            <w:webHidden/>
          </w:rPr>
          <w:fldChar w:fldCharType="separate"/>
        </w:r>
        <w:r>
          <w:rPr>
            <w:noProof/>
            <w:webHidden/>
          </w:rPr>
          <w:t>10</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62" w:history="1">
        <w:r w:rsidRPr="00A72A22">
          <w:rPr>
            <w:rStyle w:val="Hyperlink"/>
            <w:rFonts w:ascii="Arial" w:eastAsia="Times" w:hAnsi="Arial" w:cs="Arial"/>
            <w:noProof/>
          </w:rPr>
          <w:t>List of Tables</w:t>
        </w:r>
        <w:r>
          <w:rPr>
            <w:noProof/>
            <w:webHidden/>
          </w:rPr>
          <w:tab/>
        </w:r>
        <w:r>
          <w:rPr>
            <w:noProof/>
            <w:webHidden/>
          </w:rPr>
          <w:fldChar w:fldCharType="begin"/>
        </w:r>
        <w:r>
          <w:rPr>
            <w:noProof/>
            <w:webHidden/>
          </w:rPr>
          <w:instrText xml:space="preserve"> PAGEREF _Toc401582662 \h </w:instrText>
        </w:r>
        <w:r>
          <w:rPr>
            <w:noProof/>
            <w:webHidden/>
          </w:rPr>
        </w:r>
        <w:r>
          <w:rPr>
            <w:noProof/>
            <w:webHidden/>
          </w:rPr>
          <w:fldChar w:fldCharType="separate"/>
        </w:r>
        <w:r>
          <w:rPr>
            <w:noProof/>
            <w:webHidden/>
          </w:rPr>
          <w:t>15</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63" w:history="1">
        <w:r w:rsidRPr="00A72A22">
          <w:rPr>
            <w:rStyle w:val="Hyperlink"/>
            <w:rFonts w:ascii="Arial" w:eastAsia="ヒラギノ明朝 Pro W6" w:hAnsi="Arial"/>
            <w:noProof/>
            <w:kern w:val="1"/>
          </w:rPr>
          <w:t>GENERAL STANDARDS</w:t>
        </w:r>
        <w:r>
          <w:rPr>
            <w:noProof/>
            <w:webHidden/>
          </w:rPr>
          <w:tab/>
        </w:r>
        <w:r>
          <w:rPr>
            <w:noProof/>
            <w:webHidden/>
          </w:rPr>
          <w:fldChar w:fldCharType="begin"/>
        </w:r>
        <w:r>
          <w:rPr>
            <w:noProof/>
            <w:webHidden/>
          </w:rPr>
          <w:instrText xml:space="preserve"> PAGEREF _Toc401582663 \h </w:instrText>
        </w:r>
        <w:r>
          <w:rPr>
            <w:noProof/>
            <w:webHidden/>
          </w:rPr>
        </w:r>
        <w:r>
          <w:rPr>
            <w:noProof/>
            <w:webHidden/>
          </w:rPr>
          <w:fldChar w:fldCharType="separate"/>
        </w:r>
        <w:r>
          <w:rPr>
            <w:noProof/>
            <w:webHidden/>
          </w:rPr>
          <w:t>17</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4" w:history="1">
        <w:r w:rsidRPr="00A72A22">
          <w:rPr>
            <w:rStyle w:val="Hyperlink"/>
            <w:rFonts w:eastAsia="Times"/>
            <w:noProof/>
          </w:rPr>
          <w:t>G-1</w:t>
        </w:r>
        <w:r>
          <w:rPr>
            <w:rFonts w:asciiTheme="minorHAnsi" w:eastAsiaTheme="minorEastAsia" w:hAnsiTheme="minorHAnsi" w:cstheme="minorBidi"/>
            <w:noProof/>
            <w:sz w:val="22"/>
            <w:szCs w:val="22"/>
            <w:lang w:eastAsia="en-US"/>
          </w:rPr>
          <w:tab/>
        </w:r>
        <w:r w:rsidRPr="00A72A22">
          <w:rPr>
            <w:rStyle w:val="Hyperlink"/>
            <w:rFonts w:eastAsia="Times"/>
            <w:noProof/>
          </w:rPr>
          <w:t>Scope of the Computer Model and Its Implementation</w:t>
        </w:r>
        <w:r>
          <w:rPr>
            <w:noProof/>
            <w:webHidden/>
          </w:rPr>
          <w:tab/>
        </w:r>
        <w:r>
          <w:rPr>
            <w:noProof/>
            <w:webHidden/>
          </w:rPr>
          <w:fldChar w:fldCharType="begin"/>
        </w:r>
        <w:r>
          <w:rPr>
            <w:noProof/>
            <w:webHidden/>
          </w:rPr>
          <w:instrText xml:space="preserve"> PAGEREF _Toc401582664 \h </w:instrText>
        </w:r>
        <w:r>
          <w:rPr>
            <w:noProof/>
            <w:webHidden/>
          </w:rPr>
        </w:r>
        <w:r>
          <w:rPr>
            <w:noProof/>
            <w:webHidden/>
          </w:rPr>
          <w:fldChar w:fldCharType="separate"/>
        </w:r>
        <w:r>
          <w:rPr>
            <w:noProof/>
            <w:webHidden/>
          </w:rPr>
          <w:t>17</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5" w:history="1">
        <w:r w:rsidRPr="00A72A22">
          <w:rPr>
            <w:rStyle w:val="Hyperlink"/>
            <w:rFonts w:eastAsia="Times"/>
            <w:noProof/>
          </w:rPr>
          <w:t>G-2</w:t>
        </w:r>
        <w:r>
          <w:rPr>
            <w:rFonts w:asciiTheme="minorHAnsi" w:eastAsiaTheme="minorEastAsia" w:hAnsiTheme="minorHAnsi" w:cstheme="minorBidi"/>
            <w:noProof/>
            <w:sz w:val="22"/>
            <w:szCs w:val="22"/>
            <w:lang w:eastAsia="en-US"/>
          </w:rPr>
          <w:tab/>
        </w:r>
        <w:r w:rsidRPr="00A72A22">
          <w:rPr>
            <w:rStyle w:val="Hyperlink"/>
            <w:rFonts w:eastAsia="Times"/>
            <w:noProof/>
          </w:rPr>
          <w:t>Qualifications of Modeling Organization Personnel and Consultants</w:t>
        </w:r>
        <w:r>
          <w:rPr>
            <w:noProof/>
            <w:webHidden/>
          </w:rPr>
          <w:tab/>
        </w:r>
        <w:r>
          <w:rPr>
            <w:noProof/>
            <w:webHidden/>
          </w:rPr>
          <w:fldChar w:fldCharType="begin"/>
        </w:r>
        <w:r>
          <w:rPr>
            <w:noProof/>
            <w:webHidden/>
          </w:rPr>
          <w:instrText xml:space="preserve"> PAGEREF _Toc401582665 \h </w:instrText>
        </w:r>
        <w:r>
          <w:rPr>
            <w:noProof/>
            <w:webHidden/>
          </w:rPr>
        </w:r>
        <w:r>
          <w:rPr>
            <w:noProof/>
            <w:webHidden/>
          </w:rPr>
          <w:fldChar w:fldCharType="separate"/>
        </w:r>
        <w:r>
          <w:rPr>
            <w:noProof/>
            <w:webHidden/>
          </w:rPr>
          <w:t>115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6" w:history="1">
        <w:r w:rsidRPr="00A72A22">
          <w:rPr>
            <w:rStyle w:val="Hyperlink"/>
            <w:rFonts w:eastAsia="Times"/>
            <w:noProof/>
          </w:rPr>
          <w:t>G-3</w:t>
        </w:r>
        <w:r>
          <w:rPr>
            <w:rFonts w:asciiTheme="minorHAnsi" w:eastAsiaTheme="minorEastAsia" w:hAnsiTheme="minorHAnsi" w:cstheme="minorBidi"/>
            <w:noProof/>
            <w:sz w:val="22"/>
            <w:szCs w:val="22"/>
            <w:lang w:eastAsia="en-US"/>
          </w:rPr>
          <w:tab/>
        </w:r>
        <w:r w:rsidRPr="00A72A22">
          <w:rPr>
            <w:rStyle w:val="Hyperlink"/>
            <w:rFonts w:eastAsia="Times"/>
            <w:noProof/>
          </w:rPr>
          <w:t>Risk Location</w:t>
        </w:r>
        <w:r>
          <w:rPr>
            <w:noProof/>
            <w:webHidden/>
          </w:rPr>
          <w:tab/>
        </w:r>
        <w:r>
          <w:rPr>
            <w:noProof/>
            <w:webHidden/>
          </w:rPr>
          <w:fldChar w:fldCharType="begin"/>
        </w:r>
        <w:r>
          <w:rPr>
            <w:noProof/>
            <w:webHidden/>
          </w:rPr>
          <w:instrText xml:space="preserve"> PAGEREF _Toc401582666 \h </w:instrText>
        </w:r>
        <w:r>
          <w:rPr>
            <w:noProof/>
            <w:webHidden/>
          </w:rPr>
        </w:r>
        <w:r>
          <w:rPr>
            <w:noProof/>
            <w:webHidden/>
          </w:rPr>
          <w:fldChar w:fldCharType="separate"/>
        </w:r>
        <w:r>
          <w:rPr>
            <w:noProof/>
            <w:webHidden/>
          </w:rPr>
          <w:t>123</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7" w:history="1">
        <w:r w:rsidRPr="00A72A22">
          <w:rPr>
            <w:rStyle w:val="Hyperlink"/>
            <w:rFonts w:eastAsia="Times"/>
            <w:noProof/>
          </w:rPr>
          <w:t>G-4</w:t>
        </w:r>
        <w:r>
          <w:rPr>
            <w:rFonts w:asciiTheme="minorHAnsi" w:eastAsiaTheme="minorEastAsia" w:hAnsiTheme="minorHAnsi" w:cstheme="minorBidi"/>
            <w:noProof/>
            <w:sz w:val="22"/>
            <w:szCs w:val="22"/>
            <w:lang w:eastAsia="en-US"/>
          </w:rPr>
          <w:tab/>
        </w:r>
        <w:r w:rsidRPr="00A72A22">
          <w:rPr>
            <w:rStyle w:val="Hyperlink"/>
            <w:rFonts w:eastAsia="Times"/>
            <w:noProof/>
          </w:rPr>
          <w:t>Independence of Model Components</w:t>
        </w:r>
        <w:r>
          <w:rPr>
            <w:noProof/>
            <w:webHidden/>
          </w:rPr>
          <w:tab/>
        </w:r>
        <w:r>
          <w:rPr>
            <w:noProof/>
            <w:webHidden/>
          </w:rPr>
          <w:fldChar w:fldCharType="begin"/>
        </w:r>
        <w:r>
          <w:rPr>
            <w:noProof/>
            <w:webHidden/>
          </w:rPr>
          <w:instrText xml:space="preserve"> PAGEREF _Toc401582667 \h </w:instrText>
        </w:r>
        <w:r>
          <w:rPr>
            <w:noProof/>
            <w:webHidden/>
          </w:rPr>
        </w:r>
        <w:r>
          <w:rPr>
            <w:noProof/>
            <w:webHidden/>
          </w:rPr>
          <w:fldChar w:fldCharType="separate"/>
        </w:r>
        <w:r>
          <w:rPr>
            <w:noProof/>
            <w:webHidden/>
          </w:rPr>
          <w:t>125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8" w:history="1">
        <w:r w:rsidRPr="00A72A22">
          <w:rPr>
            <w:rStyle w:val="Hyperlink"/>
            <w:rFonts w:eastAsia="Times"/>
            <w:noProof/>
          </w:rPr>
          <w:t>G-5</w:t>
        </w:r>
        <w:r>
          <w:rPr>
            <w:rFonts w:asciiTheme="minorHAnsi" w:eastAsiaTheme="minorEastAsia" w:hAnsiTheme="minorHAnsi" w:cstheme="minorBidi"/>
            <w:noProof/>
            <w:sz w:val="22"/>
            <w:szCs w:val="22"/>
            <w:lang w:eastAsia="en-US"/>
          </w:rPr>
          <w:tab/>
        </w:r>
        <w:r w:rsidRPr="00A72A22">
          <w:rPr>
            <w:rStyle w:val="Hyperlink"/>
            <w:rFonts w:eastAsia="Times"/>
            <w:noProof/>
          </w:rPr>
          <w:t>Editorial Compliance</w:t>
        </w:r>
        <w:r>
          <w:rPr>
            <w:noProof/>
            <w:webHidden/>
          </w:rPr>
          <w:tab/>
        </w:r>
        <w:r>
          <w:rPr>
            <w:noProof/>
            <w:webHidden/>
          </w:rPr>
          <w:fldChar w:fldCharType="begin"/>
        </w:r>
        <w:r>
          <w:rPr>
            <w:noProof/>
            <w:webHidden/>
          </w:rPr>
          <w:instrText xml:space="preserve"> PAGEREF _Toc401582668 \h </w:instrText>
        </w:r>
        <w:r>
          <w:rPr>
            <w:noProof/>
            <w:webHidden/>
          </w:rPr>
        </w:r>
        <w:r>
          <w:rPr>
            <w:noProof/>
            <w:webHidden/>
          </w:rPr>
          <w:fldChar w:fldCharType="separate"/>
        </w:r>
        <w:r>
          <w:rPr>
            <w:noProof/>
            <w:webHidden/>
          </w:rPr>
          <w:t>126</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69" w:history="1">
        <w:r w:rsidRPr="00A72A22">
          <w:rPr>
            <w:rStyle w:val="Hyperlink"/>
            <w:rFonts w:eastAsia="Times"/>
            <w:noProof/>
          </w:rPr>
          <w:t>Form G-1</w:t>
        </w:r>
        <w:r>
          <w:rPr>
            <w:noProof/>
            <w:webHidden/>
          </w:rPr>
          <w:tab/>
        </w:r>
        <w:r>
          <w:rPr>
            <w:noProof/>
            <w:webHidden/>
          </w:rPr>
          <w:fldChar w:fldCharType="begin"/>
        </w:r>
        <w:r>
          <w:rPr>
            <w:noProof/>
            <w:webHidden/>
          </w:rPr>
          <w:instrText xml:space="preserve"> PAGEREF _Toc401582669 \h </w:instrText>
        </w:r>
        <w:r>
          <w:rPr>
            <w:noProof/>
            <w:webHidden/>
          </w:rPr>
        </w:r>
        <w:r>
          <w:rPr>
            <w:noProof/>
            <w:webHidden/>
          </w:rPr>
          <w:fldChar w:fldCharType="separate"/>
        </w:r>
        <w:r>
          <w:rPr>
            <w:noProof/>
            <w:webHidden/>
          </w:rPr>
          <w:t>127</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0" w:history="1">
        <w:r w:rsidRPr="00A72A22">
          <w:rPr>
            <w:rStyle w:val="Hyperlink"/>
            <w:rFonts w:eastAsia="Times"/>
            <w:noProof/>
          </w:rPr>
          <w:t>Form G-2</w:t>
        </w:r>
        <w:r>
          <w:rPr>
            <w:noProof/>
            <w:webHidden/>
          </w:rPr>
          <w:tab/>
        </w:r>
        <w:r>
          <w:rPr>
            <w:noProof/>
            <w:webHidden/>
          </w:rPr>
          <w:fldChar w:fldCharType="begin"/>
        </w:r>
        <w:r>
          <w:rPr>
            <w:noProof/>
            <w:webHidden/>
          </w:rPr>
          <w:instrText xml:space="preserve"> PAGEREF _Toc401582670 \h </w:instrText>
        </w:r>
        <w:r>
          <w:rPr>
            <w:noProof/>
            <w:webHidden/>
          </w:rPr>
        </w:r>
        <w:r>
          <w:rPr>
            <w:noProof/>
            <w:webHidden/>
          </w:rPr>
          <w:fldChar w:fldCharType="separate"/>
        </w:r>
        <w:r>
          <w:rPr>
            <w:noProof/>
            <w:webHidden/>
          </w:rPr>
          <w:t>128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1" w:history="1">
        <w:r w:rsidRPr="00A72A22">
          <w:rPr>
            <w:rStyle w:val="Hyperlink"/>
            <w:rFonts w:eastAsia="Times"/>
            <w:noProof/>
          </w:rPr>
          <w:t>Form G-3</w:t>
        </w:r>
        <w:r>
          <w:rPr>
            <w:noProof/>
            <w:webHidden/>
          </w:rPr>
          <w:tab/>
        </w:r>
        <w:r>
          <w:rPr>
            <w:noProof/>
            <w:webHidden/>
          </w:rPr>
          <w:fldChar w:fldCharType="begin"/>
        </w:r>
        <w:r>
          <w:rPr>
            <w:noProof/>
            <w:webHidden/>
          </w:rPr>
          <w:instrText xml:space="preserve"> PAGEREF _Toc401582671 \h </w:instrText>
        </w:r>
        <w:r>
          <w:rPr>
            <w:noProof/>
            <w:webHidden/>
          </w:rPr>
        </w:r>
        <w:r>
          <w:rPr>
            <w:noProof/>
            <w:webHidden/>
          </w:rPr>
          <w:fldChar w:fldCharType="separate"/>
        </w:r>
        <w:r>
          <w:rPr>
            <w:noProof/>
            <w:webHidden/>
          </w:rPr>
          <w:t>129</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2" w:history="1">
        <w:r w:rsidRPr="00A72A22">
          <w:rPr>
            <w:rStyle w:val="Hyperlink"/>
            <w:rFonts w:eastAsia="Times"/>
            <w:noProof/>
          </w:rPr>
          <w:t>Form G-4</w:t>
        </w:r>
        <w:r>
          <w:rPr>
            <w:noProof/>
            <w:webHidden/>
          </w:rPr>
          <w:tab/>
        </w:r>
        <w:r>
          <w:rPr>
            <w:noProof/>
            <w:webHidden/>
          </w:rPr>
          <w:fldChar w:fldCharType="begin"/>
        </w:r>
        <w:r>
          <w:rPr>
            <w:noProof/>
            <w:webHidden/>
          </w:rPr>
          <w:instrText xml:space="preserve"> PAGEREF _Toc401582672 \h </w:instrText>
        </w:r>
        <w:r>
          <w:rPr>
            <w:noProof/>
            <w:webHidden/>
          </w:rPr>
        </w:r>
        <w:r>
          <w:rPr>
            <w:noProof/>
            <w:webHidden/>
          </w:rPr>
          <w:fldChar w:fldCharType="separate"/>
        </w:r>
        <w:r>
          <w:rPr>
            <w:noProof/>
            <w:webHidden/>
          </w:rPr>
          <w:t>130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3" w:history="1">
        <w:r w:rsidRPr="00A72A22">
          <w:rPr>
            <w:rStyle w:val="Hyperlink"/>
            <w:rFonts w:eastAsia="Times"/>
            <w:noProof/>
          </w:rPr>
          <w:t>Form G-5</w:t>
        </w:r>
        <w:r>
          <w:rPr>
            <w:noProof/>
            <w:webHidden/>
          </w:rPr>
          <w:tab/>
        </w:r>
        <w:r>
          <w:rPr>
            <w:noProof/>
            <w:webHidden/>
          </w:rPr>
          <w:fldChar w:fldCharType="begin"/>
        </w:r>
        <w:r>
          <w:rPr>
            <w:noProof/>
            <w:webHidden/>
          </w:rPr>
          <w:instrText xml:space="preserve"> PAGEREF _Toc401582673 \h </w:instrText>
        </w:r>
        <w:r>
          <w:rPr>
            <w:noProof/>
            <w:webHidden/>
          </w:rPr>
        </w:r>
        <w:r>
          <w:rPr>
            <w:noProof/>
            <w:webHidden/>
          </w:rPr>
          <w:fldChar w:fldCharType="separate"/>
        </w:r>
        <w:r>
          <w:rPr>
            <w:noProof/>
            <w:webHidden/>
          </w:rPr>
          <w:t>131</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4" w:history="1">
        <w:r w:rsidRPr="00A72A22">
          <w:rPr>
            <w:rStyle w:val="Hyperlink"/>
            <w:rFonts w:eastAsia="Times"/>
            <w:noProof/>
          </w:rPr>
          <w:t>Form G-6</w:t>
        </w:r>
        <w:r>
          <w:rPr>
            <w:noProof/>
            <w:webHidden/>
          </w:rPr>
          <w:tab/>
        </w:r>
        <w:r>
          <w:rPr>
            <w:noProof/>
            <w:webHidden/>
          </w:rPr>
          <w:fldChar w:fldCharType="begin"/>
        </w:r>
        <w:r>
          <w:rPr>
            <w:noProof/>
            <w:webHidden/>
          </w:rPr>
          <w:instrText xml:space="preserve"> PAGEREF _Toc401582674 \h </w:instrText>
        </w:r>
        <w:r>
          <w:rPr>
            <w:noProof/>
            <w:webHidden/>
          </w:rPr>
        </w:r>
        <w:r>
          <w:rPr>
            <w:noProof/>
            <w:webHidden/>
          </w:rPr>
          <w:fldChar w:fldCharType="separate"/>
        </w:r>
        <w:r>
          <w:rPr>
            <w:noProof/>
            <w:webHidden/>
          </w:rPr>
          <w:t>132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75" w:history="1">
        <w:r w:rsidRPr="00A72A22">
          <w:rPr>
            <w:rStyle w:val="Hyperlink"/>
            <w:rFonts w:eastAsia="Times"/>
            <w:noProof/>
          </w:rPr>
          <w:t>Form G-7</w:t>
        </w:r>
        <w:r>
          <w:rPr>
            <w:noProof/>
            <w:webHidden/>
          </w:rPr>
          <w:tab/>
        </w:r>
        <w:r>
          <w:rPr>
            <w:noProof/>
            <w:webHidden/>
          </w:rPr>
          <w:fldChar w:fldCharType="begin"/>
        </w:r>
        <w:r>
          <w:rPr>
            <w:noProof/>
            <w:webHidden/>
          </w:rPr>
          <w:instrText xml:space="preserve"> PAGEREF _Toc401582675 \h </w:instrText>
        </w:r>
        <w:r>
          <w:rPr>
            <w:noProof/>
            <w:webHidden/>
          </w:rPr>
        </w:r>
        <w:r>
          <w:rPr>
            <w:noProof/>
            <w:webHidden/>
          </w:rPr>
          <w:fldChar w:fldCharType="separate"/>
        </w:r>
        <w:r>
          <w:rPr>
            <w:noProof/>
            <w:webHidden/>
          </w:rPr>
          <w:t>133</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76" w:history="1">
        <w:r w:rsidRPr="00A72A22">
          <w:rPr>
            <w:rStyle w:val="Hyperlink"/>
            <w:rFonts w:ascii="Arial" w:eastAsia="ヒラギノ明朝 Pro W6" w:hAnsi="Arial"/>
            <w:bCs/>
            <w:noProof/>
            <w:kern w:val="1"/>
          </w:rPr>
          <w:t>METEOROLOGICAL STANDARDS</w:t>
        </w:r>
        <w:r>
          <w:rPr>
            <w:noProof/>
            <w:webHidden/>
          </w:rPr>
          <w:tab/>
        </w:r>
        <w:r>
          <w:rPr>
            <w:noProof/>
            <w:webHidden/>
          </w:rPr>
          <w:fldChar w:fldCharType="begin"/>
        </w:r>
        <w:r>
          <w:rPr>
            <w:noProof/>
            <w:webHidden/>
          </w:rPr>
          <w:instrText xml:space="preserve"> PAGEREF _Toc401582676 \h </w:instrText>
        </w:r>
        <w:r>
          <w:rPr>
            <w:noProof/>
            <w:webHidden/>
          </w:rPr>
        </w:r>
        <w:r>
          <w:rPr>
            <w:noProof/>
            <w:webHidden/>
          </w:rPr>
          <w:fldChar w:fldCharType="separate"/>
        </w:r>
        <w:r>
          <w:rPr>
            <w:noProof/>
            <w:webHidden/>
          </w:rPr>
          <w:t>134</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7" w:history="1">
        <w:r w:rsidRPr="00A72A22">
          <w:rPr>
            <w:rStyle w:val="Hyperlink"/>
            <w:rFonts w:eastAsia="Times"/>
            <w:noProof/>
          </w:rPr>
          <w:t>M-1</w:t>
        </w:r>
        <w:r>
          <w:rPr>
            <w:rFonts w:asciiTheme="minorHAnsi" w:eastAsiaTheme="minorEastAsia" w:hAnsiTheme="minorHAnsi" w:cstheme="minorBidi"/>
            <w:noProof/>
            <w:sz w:val="22"/>
            <w:szCs w:val="22"/>
            <w:lang w:eastAsia="en-US"/>
          </w:rPr>
          <w:tab/>
        </w:r>
        <w:r w:rsidRPr="00A72A22">
          <w:rPr>
            <w:rStyle w:val="Hyperlink"/>
            <w:rFonts w:eastAsia="Times"/>
            <w:noProof/>
          </w:rPr>
          <w:t>Base Hurricane Storm Set</w:t>
        </w:r>
        <w:r>
          <w:rPr>
            <w:noProof/>
            <w:webHidden/>
          </w:rPr>
          <w:tab/>
        </w:r>
        <w:r>
          <w:rPr>
            <w:noProof/>
            <w:webHidden/>
          </w:rPr>
          <w:fldChar w:fldCharType="begin"/>
        </w:r>
        <w:r>
          <w:rPr>
            <w:noProof/>
            <w:webHidden/>
          </w:rPr>
          <w:instrText xml:space="preserve"> PAGEREF _Toc401582677 \h </w:instrText>
        </w:r>
        <w:r>
          <w:rPr>
            <w:noProof/>
            <w:webHidden/>
          </w:rPr>
        </w:r>
        <w:r>
          <w:rPr>
            <w:noProof/>
            <w:webHidden/>
          </w:rPr>
          <w:fldChar w:fldCharType="separate"/>
        </w:r>
        <w:r>
          <w:rPr>
            <w:noProof/>
            <w:webHidden/>
          </w:rPr>
          <w:t>134</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8" w:history="1">
        <w:r w:rsidRPr="00A72A22">
          <w:rPr>
            <w:rStyle w:val="Hyperlink"/>
            <w:rFonts w:eastAsia="Times"/>
            <w:noProof/>
          </w:rPr>
          <w:t>M-2</w:t>
        </w:r>
        <w:r>
          <w:rPr>
            <w:rFonts w:asciiTheme="minorHAnsi" w:eastAsiaTheme="minorEastAsia" w:hAnsiTheme="minorHAnsi" w:cstheme="minorBidi"/>
            <w:noProof/>
            <w:sz w:val="22"/>
            <w:szCs w:val="22"/>
            <w:lang w:eastAsia="en-US"/>
          </w:rPr>
          <w:tab/>
        </w:r>
        <w:r w:rsidRPr="00A72A22">
          <w:rPr>
            <w:rStyle w:val="Hyperlink"/>
            <w:rFonts w:eastAsia="Times"/>
            <w:noProof/>
          </w:rPr>
          <w:t>Hurricane Parameters and Characteristics</w:t>
        </w:r>
        <w:r>
          <w:rPr>
            <w:noProof/>
            <w:webHidden/>
          </w:rPr>
          <w:tab/>
        </w:r>
        <w:r>
          <w:rPr>
            <w:noProof/>
            <w:webHidden/>
          </w:rPr>
          <w:fldChar w:fldCharType="begin"/>
        </w:r>
        <w:r>
          <w:rPr>
            <w:noProof/>
            <w:webHidden/>
          </w:rPr>
          <w:instrText xml:space="preserve"> PAGEREF _Toc401582678 \h </w:instrText>
        </w:r>
        <w:r>
          <w:rPr>
            <w:noProof/>
            <w:webHidden/>
          </w:rPr>
        </w:r>
        <w:r>
          <w:rPr>
            <w:noProof/>
            <w:webHidden/>
          </w:rPr>
          <w:fldChar w:fldCharType="separate"/>
        </w:r>
        <w:r>
          <w:rPr>
            <w:noProof/>
            <w:webHidden/>
          </w:rPr>
          <w:t>136</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9" w:history="1">
        <w:r w:rsidRPr="00A72A22">
          <w:rPr>
            <w:rStyle w:val="Hyperlink"/>
            <w:rFonts w:eastAsia="Times"/>
            <w:noProof/>
          </w:rPr>
          <w:t>M-3</w:t>
        </w:r>
        <w:r>
          <w:rPr>
            <w:rFonts w:asciiTheme="minorHAnsi" w:eastAsiaTheme="minorEastAsia" w:hAnsiTheme="minorHAnsi" w:cstheme="minorBidi"/>
            <w:noProof/>
            <w:sz w:val="22"/>
            <w:szCs w:val="22"/>
            <w:lang w:eastAsia="en-US"/>
          </w:rPr>
          <w:tab/>
        </w:r>
        <w:r w:rsidRPr="00A72A22">
          <w:rPr>
            <w:rStyle w:val="Hyperlink"/>
            <w:rFonts w:eastAsia="Times"/>
            <w:noProof/>
          </w:rPr>
          <w:t>Hurricane Probabilities</w:t>
        </w:r>
        <w:r>
          <w:rPr>
            <w:noProof/>
            <w:webHidden/>
          </w:rPr>
          <w:tab/>
        </w:r>
        <w:r>
          <w:rPr>
            <w:noProof/>
            <w:webHidden/>
          </w:rPr>
          <w:fldChar w:fldCharType="begin"/>
        </w:r>
        <w:r>
          <w:rPr>
            <w:noProof/>
            <w:webHidden/>
          </w:rPr>
          <w:instrText xml:space="preserve"> PAGEREF _Toc401582679 \h </w:instrText>
        </w:r>
        <w:r>
          <w:rPr>
            <w:noProof/>
            <w:webHidden/>
          </w:rPr>
        </w:r>
        <w:r>
          <w:rPr>
            <w:noProof/>
            <w:webHidden/>
          </w:rPr>
          <w:fldChar w:fldCharType="separate"/>
        </w:r>
        <w:r>
          <w:rPr>
            <w:noProof/>
            <w:webHidden/>
          </w:rPr>
          <w:t>143</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0" w:history="1">
        <w:r w:rsidRPr="00A72A22">
          <w:rPr>
            <w:rStyle w:val="Hyperlink"/>
            <w:rFonts w:eastAsia="Times"/>
            <w:noProof/>
          </w:rPr>
          <w:t>M-4</w:t>
        </w:r>
        <w:r>
          <w:rPr>
            <w:rFonts w:asciiTheme="minorHAnsi" w:eastAsiaTheme="minorEastAsia" w:hAnsiTheme="minorHAnsi" w:cstheme="minorBidi"/>
            <w:noProof/>
            <w:sz w:val="22"/>
            <w:szCs w:val="22"/>
            <w:lang w:eastAsia="en-US"/>
          </w:rPr>
          <w:tab/>
        </w:r>
        <w:r w:rsidRPr="00A72A22">
          <w:rPr>
            <w:rStyle w:val="Hyperlink"/>
            <w:rFonts w:eastAsia="Times"/>
            <w:noProof/>
          </w:rPr>
          <w:t>Hurricane Windfield Structure</w:t>
        </w:r>
        <w:r>
          <w:rPr>
            <w:noProof/>
            <w:webHidden/>
          </w:rPr>
          <w:tab/>
        </w:r>
        <w:r>
          <w:rPr>
            <w:noProof/>
            <w:webHidden/>
          </w:rPr>
          <w:fldChar w:fldCharType="begin"/>
        </w:r>
        <w:r>
          <w:rPr>
            <w:noProof/>
            <w:webHidden/>
          </w:rPr>
          <w:instrText xml:space="preserve"> PAGEREF _Toc401582680 \h </w:instrText>
        </w:r>
        <w:r>
          <w:rPr>
            <w:noProof/>
            <w:webHidden/>
          </w:rPr>
        </w:r>
        <w:r>
          <w:rPr>
            <w:noProof/>
            <w:webHidden/>
          </w:rPr>
          <w:fldChar w:fldCharType="separate"/>
        </w:r>
        <w:r>
          <w:rPr>
            <w:noProof/>
            <w:webHidden/>
          </w:rPr>
          <w:t>145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1" w:history="1">
        <w:r w:rsidRPr="00A72A22">
          <w:rPr>
            <w:rStyle w:val="Hyperlink"/>
            <w:rFonts w:eastAsia="Times"/>
            <w:noProof/>
          </w:rPr>
          <w:t>M-5</w:t>
        </w:r>
        <w:r>
          <w:rPr>
            <w:rFonts w:asciiTheme="minorHAnsi" w:eastAsiaTheme="minorEastAsia" w:hAnsiTheme="minorHAnsi" w:cstheme="minorBidi"/>
            <w:noProof/>
            <w:sz w:val="22"/>
            <w:szCs w:val="22"/>
            <w:lang w:eastAsia="en-US"/>
          </w:rPr>
          <w:tab/>
        </w:r>
        <w:r w:rsidRPr="00A72A22">
          <w:rPr>
            <w:rStyle w:val="Hyperlink"/>
            <w:rFonts w:eastAsia="Times"/>
            <w:noProof/>
          </w:rPr>
          <w:t>Landfall and Over-Land Weakening Methodologies</w:t>
        </w:r>
        <w:r>
          <w:rPr>
            <w:noProof/>
            <w:webHidden/>
          </w:rPr>
          <w:tab/>
        </w:r>
        <w:r>
          <w:rPr>
            <w:noProof/>
            <w:webHidden/>
          </w:rPr>
          <w:fldChar w:fldCharType="begin"/>
        </w:r>
        <w:r>
          <w:rPr>
            <w:noProof/>
            <w:webHidden/>
          </w:rPr>
          <w:instrText xml:space="preserve"> PAGEREF _Toc401582681 \h </w:instrText>
        </w:r>
        <w:r>
          <w:rPr>
            <w:noProof/>
            <w:webHidden/>
          </w:rPr>
        </w:r>
        <w:r>
          <w:rPr>
            <w:noProof/>
            <w:webHidden/>
          </w:rPr>
          <w:fldChar w:fldCharType="separate"/>
        </w:r>
        <w:r>
          <w:rPr>
            <w:noProof/>
            <w:webHidden/>
          </w:rPr>
          <w:t>153</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2" w:history="1">
        <w:r w:rsidRPr="00A72A22">
          <w:rPr>
            <w:rStyle w:val="Hyperlink"/>
            <w:rFonts w:eastAsia="Times"/>
            <w:noProof/>
          </w:rPr>
          <w:t>M-6</w:t>
        </w:r>
        <w:r>
          <w:rPr>
            <w:rFonts w:asciiTheme="minorHAnsi" w:eastAsiaTheme="minorEastAsia" w:hAnsiTheme="minorHAnsi" w:cstheme="minorBidi"/>
            <w:noProof/>
            <w:sz w:val="22"/>
            <w:szCs w:val="22"/>
            <w:lang w:eastAsia="en-US"/>
          </w:rPr>
          <w:tab/>
        </w:r>
        <w:r w:rsidRPr="00A72A22">
          <w:rPr>
            <w:rStyle w:val="Hyperlink"/>
            <w:rFonts w:eastAsia="Times"/>
            <w:noProof/>
          </w:rPr>
          <w:t>Logical Relationships of Hurricane Characteristics</w:t>
        </w:r>
        <w:r>
          <w:rPr>
            <w:noProof/>
            <w:webHidden/>
          </w:rPr>
          <w:tab/>
        </w:r>
        <w:r>
          <w:rPr>
            <w:noProof/>
            <w:webHidden/>
          </w:rPr>
          <w:fldChar w:fldCharType="begin"/>
        </w:r>
        <w:r>
          <w:rPr>
            <w:noProof/>
            <w:webHidden/>
          </w:rPr>
          <w:instrText xml:space="preserve"> PAGEREF _Toc401582682 \h </w:instrText>
        </w:r>
        <w:r>
          <w:rPr>
            <w:noProof/>
            <w:webHidden/>
          </w:rPr>
        </w:r>
        <w:r>
          <w:rPr>
            <w:noProof/>
            <w:webHidden/>
          </w:rPr>
          <w:fldChar w:fldCharType="separate"/>
        </w:r>
        <w:r>
          <w:rPr>
            <w:noProof/>
            <w:webHidden/>
          </w:rPr>
          <w:t>158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83" w:history="1">
        <w:r w:rsidRPr="00A72A22">
          <w:rPr>
            <w:rStyle w:val="Hyperlink"/>
            <w:rFonts w:eastAsia="Times"/>
            <w:noProof/>
          </w:rPr>
          <w:t>Form M-1: Annual Occurrence Rates</w:t>
        </w:r>
        <w:r>
          <w:rPr>
            <w:noProof/>
            <w:webHidden/>
          </w:rPr>
          <w:tab/>
        </w:r>
        <w:r>
          <w:rPr>
            <w:noProof/>
            <w:webHidden/>
          </w:rPr>
          <w:fldChar w:fldCharType="begin"/>
        </w:r>
        <w:r>
          <w:rPr>
            <w:noProof/>
            <w:webHidden/>
          </w:rPr>
          <w:instrText xml:space="preserve"> PAGEREF _Toc401582683 \h </w:instrText>
        </w:r>
        <w:r>
          <w:rPr>
            <w:noProof/>
            <w:webHidden/>
          </w:rPr>
        </w:r>
        <w:r>
          <w:rPr>
            <w:noProof/>
            <w:webHidden/>
          </w:rPr>
          <w:fldChar w:fldCharType="separate"/>
        </w:r>
        <w:r>
          <w:rPr>
            <w:noProof/>
            <w:webHidden/>
          </w:rPr>
          <w:t>160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84" w:history="1">
        <w:r w:rsidRPr="00A72A22">
          <w:rPr>
            <w:rStyle w:val="Hyperlink"/>
            <w:rFonts w:eastAsia="Times"/>
            <w:noProof/>
          </w:rPr>
          <w:t>Form M-2: Maps of Maximum Winds</w:t>
        </w:r>
        <w:r>
          <w:rPr>
            <w:noProof/>
            <w:webHidden/>
          </w:rPr>
          <w:tab/>
        </w:r>
        <w:r>
          <w:rPr>
            <w:noProof/>
            <w:webHidden/>
          </w:rPr>
          <w:fldChar w:fldCharType="begin"/>
        </w:r>
        <w:r>
          <w:rPr>
            <w:noProof/>
            <w:webHidden/>
          </w:rPr>
          <w:instrText xml:space="preserve"> PAGEREF _Toc401582684 \h </w:instrText>
        </w:r>
        <w:r>
          <w:rPr>
            <w:noProof/>
            <w:webHidden/>
          </w:rPr>
        </w:r>
        <w:r>
          <w:rPr>
            <w:noProof/>
            <w:webHidden/>
          </w:rPr>
          <w:fldChar w:fldCharType="separate"/>
        </w:r>
        <w:r>
          <w:rPr>
            <w:noProof/>
            <w:webHidden/>
          </w:rPr>
          <w:t>165</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85" w:history="1">
        <w:r w:rsidRPr="00A72A22">
          <w:rPr>
            <w:rStyle w:val="Hyperlink"/>
            <w:rFonts w:eastAsia="Times"/>
            <w:noProof/>
          </w:rPr>
          <w:t>Form M-3: Radius of Maximum Winds and Radii of Standard Wind Thresholds</w:t>
        </w:r>
        <w:r>
          <w:rPr>
            <w:noProof/>
            <w:webHidden/>
          </w:rPr>
          <w:tab/>
        </w:r>
        <w:r>
          <w:rPr>
            <w:noProof/>
            <w:webHidden/>
          </w:rPr>
          <w:fldChar w:fldCharType="begin"/>
        </w:r>
        <w:r>
          <w:rPr>
            <w:noProof/>
            <w:webHidden/>
          </w:rPr>
          <w:instrText xml:space="preserve"> PAGEREF _Toc401582685 \h </w:instrText>
        </w:r>
        <w:r>
          <w:rPr>
            <w:noProof/>
            <w:webHidden/>
          </w:rPr>
        </w:r>
        <w:r>
          <w:rPr>
            <w:noProof/>
            <w:webHidden/>
          </w:rPr>
          <w:fldChar w:fldCharType="separate"/>
        </w:r>
        <w:r>
          <w:rPr>
            <w:noProof/>
            <w:webHidden/>
          </w:rPr>
          <w:t>171</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686" w:history="1">
        <w:r w:rsidRPr="00A72A22">
          <w:rPr>
            <w:rStyle w:val="Hyperlink"/>
            <w:rFonts w:ascii="Arial" w:eastAsia="ヒラギノ明朝 Pro W6" w:hAnsi="Arial"/>
            <w:bCs/>
            <w:noProof/>
            <w:kern w:val="1"/>
          </w:rPr>
          <w:t>STATISTICAL STANDARDS</w:t>
        </w:r>
        <w:r>
          <w:rPr>
            <w:noProof/>
            <w:webHidden/>
          </w:rPr>
          <w:tab/>
        </w:r>
        <w:r>
          <w:rPr>
            <w:noProof/>
            <w:webHidden/>
          </w:rPr>
          <w:fldChar w:fldCharType="begin"/>
        </w:r>
        <w:r>
          <w:rPr>
            <w:noProof/>
            <w:webHidden/>
          </w:rPr>
          <w:instrText xml:space="preserve"> PAGEREF _Toc401582686 \h </w:instrText>
        </w:r>
        <w:r>
          <w:rPr>
            <w:noProof/>
            <w:webHidden/>
          </w:rPr>
        </w:r>
        <w:r>
          <w:rPr>
            <w:noProof/>
            <w:webHidden/>
          </w:rPr>
          <w:fldChar w:fldCharType="separate"/>
        </w:r>
        <w:r>
          <w:rPr>
            <w:noProof/>
            <w:webHidden/>
          </w:rPr>
          <w:t>176</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7" w:history="1">
        <w:r w:rsidRPr="00A72A22">
          <w:rPr>
            <w:rStyle w:val="Hyperlink"/>
            <w:rFonts w:eastAsia="Times"/>
            <w:noProof/>
          </w:rPr>
          <w:t>S-1</w:t>
        </w:r>
        <w:r>
          <w:rPr>
            <w:rFonts w:asciiTheme="minorHAnsi" w:eastAsiaTheme="minorEastAsia" w:hAnsiTheme="minorHAnsi" w:cstheme="minorBidi"/>
            <w:noProof/>
            <w:sz w:val="22"/>
            <w:szCs w:val="22"/>
            <w:lang w:eastAsia="en-US"/>
          </w:rPr>
          <w:tab/>
        </w:r>
        <w:r w:rsidRPr="00A72A22">
          <w:rPr>
            <w:rStyle w:val="Hyperlink"/>
            <w:rFonts w:eastAsia="Times"/>
            <w:noProof/>
          </w:rPr>
          <w:t>Modeled Results and Goodness-of-Fit</w:t>
        </w:r>
        <w:r>
          <w:rPr>
            <w:noProof/>
            <w:webHidden/>
          </w:rPr>
          <w:tab/>
        </w:r>
        <w:r>
          <w:rPr>
            <w:noProof/>
            <w:webHidden/>
          </w:rPr>
          <w:fldChar w:fldCharType="begin"/>
        </w:r>
        <w:r>
          <w:rPr>
            <w:noProof/>
            <w:webHidden/>
          </w:rPr>
          <w:instrText xml:space="preserve"> PAGEREF _Toc401582687 \h </w:instrText>
        </w:r>
        <w:r>
          <w:rPr>
            <w:noProof/>
            <w:webHidden/>
          </w:rPr>
        </w:r>
        <w:r>
          <w:rPr>
            <w:noProof/>
            <w:webHidden/>
          </w:rPr>
          <w:fldChar w:fldCharType="separate"/>
        </w:r>
        <w:r>
          <w:rPr>
            <w:noProof/>
            <w:webHidden/>
          </w:rPr>
          <w:t>176</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8" w:history="1">
        <w:r w:rsidRPr="00A72A22">
          <w:rPr>
            <w:rStyle w:val="Hyperlink"/>
            <w:rFonts w:eastAsia="Times"/>
            <w:noProof/>
          </w:rPr>
          <w:t>S-2</w:t>
        </w:r>
        <w:r>
          <w:rPr>
            <w:rFonts w:asciiTheme="minorHAnsi" w:eastAsiaTheme="minorEastAsia" w:hAnsiTheme="minorHAnsi" w:cstheme="minorBidi"/>
            <w:noProof/>
            <w:sz w:val="22"/>
            <w:szCs w:val="22"/>
            <w:lang w:eastAsia="en-US"/>
          </w:rPr>
          <w:tab/>
        </w:r>
        <w:r w:rsidRPr="00A72A22">
          <w:rPr>
            <w:rStyle w:val="Hyperlink"/>
            <w:rFonts w:eastAsia="Times"/>
            <w:noProof/>
          </w:rPr>
          <w:t>Sensitivity Analysis for Model Output</w:t>
        </w:r>
        <w:r>
          <w:rPr>
            <w:noProof/>
            <w:webHidden/>
          </w:rPr>
          <w:tab/>
        </w:r>
        <w:r>
          <w:rPr>
            <w:noProof/>
            <w:webHidden/>
          </w:rPr>
          <w:fldChar w:fldCharType="begin"/>
        </w:r>
        <w:r>
          <w:rPr>
            <w:noProof/>
            <w:webHidden/>
          </w:rPr>
          <w:instrText xml:space="preserve"> PAGEREF _Toc401582688 \h </w:instrText>
        </w:r>
        <w:r>
          <w:rPr>
            <w:noProof/>
            <w:webHidden/>
          </w:rPr>
        </w:r>
        <w:r>
          <w:rPr>
            <w:noProof/>
            <w:webHidden/>
          </w:rPr>
          <w:fldChar w:fldCharType="separate"/>
        </w:r>
        <w:r>
          <w:rPr>
            <w:noProof/>
            <w:webHidden/>
          </w:rPr>
          <w:t>188</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9" w:history="1">
        <w:r w:rsidRPr="00A72A22">
          <w:rPr>
            <w:rStyle w:val="Hyperlink"/>
            <w:rFonts w:eastAsia="Times"/>
            <w:noProof/>
          </w:rPr>
          <w:t>S-3</w:t>
        </w:r>
        <w:r>
          <w:rPr>
            <w:rFonts w:asciiTheme="minorHAnsi" w:eastAsiaTheme="minorEastAsia" w:hAnsiTheme="minorHAnsi" w:cstheme="minorBidi"/>
            <w:noProof/>
            <w:sz w:val="22"/>
            <w:szCs w:val="22"/>
            <w:lang w:eastAsia="en-US"/>
          </w:rPr>
          <w:tab/>
        </w:r>
        <w:r w:rsidRPr="00A72A22">
          <w:rPr>
            <w:rStyle w:val="Hyperlink"/>
            <w:rFonts w:eastAsia="Times"/>
            <w:noProof/>
          </w:rPr>
          <w:t>Uncertainty Analysis for Model Output</w:t>
        </w:r>
        <w:r>
          <w:rPr>
            <w:noProof/>
            <w:webHidden/>
          </w:rPr>
          <w:tab/>
        </w:r>
        <w:r>
          <w:rPr>
            <w:noProof/>
            <w:webHidden/>
          </w:rPr>
          <w:fldChar w:fldCharType="begin"/>
        </w:r>
        <w:r>
          <w:rPr>
            <w:noProof/>
            <w:webHidden/>
          </w:rPr>
          <w:instrText xml:space="preserve"> PAGEREF _Toc401582689 \h </w:instrText>
        </w:r>
        <w:r>
          <w:rPr>
            <w:noProof/>
            <w:webHidden/>
          </w:rPr>
        </w:r>
        <w:r>
          <w:rPr>
            <w:noProof/>
            <w:webHidden/>
          </w:rPr>
          <w:fldChar w:fldCharType="separate"/>
        </w:r>
        <w:r>
          <w:rPr>
            <w:noProof/>
            <w:webHidden/>
          </w:rPr>
          <w:t>191</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0" w:history="1">
        <w:r w:rsidRPr="00A72A22">
          <w:rPr>
            <w:rStyle w:val="Hyperlink"/>
            <w:rFonts w:eastAsia="Times"/>
            <w:noProof/>
          </w:rPr>
          <w:t>S-4</w:t>
        </w:r>
        <w:r>
          <w:rPr>
            <w:rFonts w:asciiTheme="minorHAnsi" w:eastAsiaTheme="minorEastAsia" w:hAnsiTheme="minorHAnsi" w:cstheme="minorBidi"/>
            <w:noProof/>
            <w:sz w:val="22"/>
            <w:szCs w:val="22"/>
            <w:lang w:eastAsia="en-US"/>
          </w:rPr>
          <w:tab/>
        </w:r>
        <w:r w:rsidRPr="00A72A22">
          <w:rPr>
            <w:rStyle w:val="Hyperlink"/>
            <w:rFonts w:eastAsia="Times"/>
            <w:noProof/>
          </w:rPr>
          <w:t>County Level Aggregation</w:t>
        </w:r>
        <w:r>
          <w:rPr>
            <w:noProof/>
            <w:webHidden/>
          </w:rPr>
          <w:tab/>
        </w:r>
        <w:r>
          <w:rPr>
            <w:noProof/>
            <w:webHidden/>
          </w:rPr>
          <w:fldChar w:fldCharType="begin"/>
        </w:r>
        <w:r>
          <w:rPr>
            <w:noProof/>
            <w:webHidden/>
          </w:rPr>
          <w:instrText xml:space="preserve"> PAGEREF _Toc401582690 \h </w:instrText>
        </w:r>
        <w:r>
          <w:rPr>
            <w:noProof/>
            <w:webHidden/>
          </w:rPr>
        </w:r>
        <w:r>
          <w:rPr>
            <w:noProof/>
            <w:webHidden/>
          </w:rPr>
          <w:fldChar w:fldCharType="separate"/>
        </w:r>
        <w:r>
          <w:rPr>
            <w:noProof/>
            <w:webHidden/>
          </w:rPr>
          <w:t>194</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1" w:history="1">
        <w:r w:rsidRPr="00A72A22">
          <w:rPr>
            <w:rStyle w:val="Hyperlink"/>
            <w:rFonts w:eastAsia="ヒラギノ角ゴ Pro W6"/>
            <w:noProof/>
          </w:rPr>
          <w:t>S-5</w:t>
        </w:r>
        <w:r>
          <w:rPr>
            <w:rFonts w:asciiTheme="minorHAnsi" w:eastAsiaTheme="minorEastAsia" w:hAnsiTheme="minorHAnsi" w:cstheme="minorBidi"/>
            <w:noProof/>
            <w:sz w:val="22"/>
            <w:szCs w:val="22"/>
            <w:lang w:eastAsia="en-US"/>
          </w:rPr>
          <w:tab/>
        </w:r>
        <w:r w:rsidRPr="00A72A22">
          <w:rPr>
            <w:rStyle w:val="Hyperlink"/>
            <w:rFonts w:eastAsia="ヒラギノ角ゴ Pro W6"/>
            <w:noProof/>
          </w:rPr>
          <w:t>Replication of Known Hurricane Losses</w:t>
        </w:r>
        <w:r>
          <w:rPr>
            <w:noProof/>
            <w:webHidden/>
          </w:rPr>
          <w:tab/>
        </w:r>
        <w:r>
          <w:rPr>
            <w:noProof/>
            <w:webHidden/>
          </w:rPr>
          <w:fldChar w:fldCharType="begin"/>
        </w:r>
        <w:r>
          <w:rPr>
            <w:noProof/>
            <w:webHidden/>
          </w:rPr>
          <w:instrText xml:space="preserve"> PAGEREF _Toc401582691 \h </w:instrText>
        </w:r>
        <w:r>
          <w:rPr>
            <w:noProof/>
            <w:webHidden/>
          </w:rPr>
        </w:r>
        <w:r>
          <w:rPr>
            <w:noProof/>
            <w:webHidden/>
          </w:rPr>
          <w:fldChar w:fldCharType="separate"/>
        </w:r>
        <w:r>
          <w:rPr>
            <w:noProof/>
            <w:webHidden/>
          </w:rPr>
          <w:t>195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2" w:history="1">
        <w:r w:rsidRPr="00A72A22">
          <w:rPr>
            <w:rStyle w:val="Hyperlink"/>
            <w:rFonts w:eastAsia="Times"/>
            <w:noProof/>
          </w:rPr>
          <w:t>S-6</w:t>
        </w:r>
        <w:r>
          <w:rPr>
            <w:rFonts w:asciiTheme="minorHAnsi" w:eastAsiaTheme="minorEastAsia" w:hAnsiTheme="minorHAnsi" w:cstheme="minorBidi"/>
            <w:noProof/>
            <w:sz w:val="22"/>
            <w:szCs w:val="22"/>
            <w:lang w:eastAsia="en-US"/>
          </w:rPr>
          <w:tab/>
        </w:r>
        <w:r w:rsidRPr="00A72A22">
          <w:rPr>
            <w:rStyle w:val="Hyperlink"/>
            <w:rFonts w:eastAsia="Times"/>
            <w:noProof/>
          </w:rPr>
          <w:t>Comparison of Projected Hurricane Loss Costs</w:t>
        </w:r>
        <w:r>
          <w:rPr>
            <w:noProof/>
            <w:webHidden/>
          </w:rPr>
          <w:tab/>
        </w:r>
        <w:r>
          <w:rPr>
            <w:noProof/>
            <w:webHidden/>
          </w:rPr>
          <w:fldChar w:fldCharType="begin"/>
        </w:r>
        <w:r>
          <w:rPr>
            <w:noProof/>
            <w:webHidden/>
          </w:rPr>
          <w:instrText xml:space="preserve"> PAGEREF _Toc401582692 \h </w:instrText>
        </w:r>
        <w:r>
          <w:rPr>
            <w:noProof/>
            <w:webHidden/>
          </w:rPr>
        </w:r>
        <w:r>
          <w:rPr>
            <w:noProof/>
            <w:webHidden/>
          </w:rPr>
          <w:fldChar w:fldCharType="separate"/>
        </w:r>
        <w:r>
          <w:rPr>
            <w:noProof/>
            <w:webHidden/>
          </w:rPr>
          <w:t>199</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3" w:history="1">
        <w:r w:rsidRPr="00A72A22">
          <w:rPr>
            <w:rStyle w:val="Hyperlink"/>
            <w:rFonts w:eastAsia="Times"/>
            <w:noProof/>
          </w:rPr>
          <w:t>Form S-1:  Probability and Frequency of Florida Landfalling Hurricanes per Year</w:t>
        </w:r>
        <w:r>
          <w:rPr>
            <w:noProof/>
            <w:webHidden/>
          </w:rPr>
          <w:tab/>
        </w:r>
        <w:r>
          <w:rPr>
            <w:noProof/>
            <w:webHidden/>
          </w:rPr>
          <w:fldChar w:fldCharType="begin"/>
        </w:r>
        <w:r>
          <w:rPr>
            <w:noProof/>
            <w:webHidden/>
          </w:rPr>
          <w:instrText xml:space="preserve"> PAGEREF _Toc401582693 \h </w:instrText>
        </w:r>
        <w:r>
          <w:rPr>
            <w:noProof/>
            <w:webHidden/>
          </w:rPr>
        </w:r>
        <w:r>
          <w:rPr>
            <w:noProof/>
            <w:webHidden/>
          </w:rPr>
          <w:fldChar w:fldCharType="separate"/>
        </w:r>
        <w:r>
          <w:rPr>
            <w:noProof/>
            <w:webHidden/>
          </w:rPr>
          <w:t>200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4" w:history="1">
        <w:r w:rsidRPr="00A72A22">
          <w:rPr>
            <w:rStyle w:val="Hyperlink"/>
            <w:rFonts w:eastAsia="Times"/>
            <w:noProof/>
          </w:rPr>
          <w:t>Form S-2A:  Examples of Loss Exceedance Estimates (2007 FHCF Exposure Data)</w:t>
        </w:r>
        <w:r>
          <w:rPr>
            <w:noProof/>
            <w:webHidden/>
          </w:rPr>
          <w:tab/>
        </w:r>
        <w:r>
          <w:rPr>
            <w:noProof/>
            <w:webHidden/>
          </w:rPr>
          <w:fldChar w:fldCharType="begin"/>
        </w:r>
        <w:r>
          <w:rPr>
            <w:noProof/>
            <w:webHidden/>
          </w:rPr>
          <w:instrText xml:space="preserve"> PAGEREF _Toc401582694 \h </w:instrText>
        </w:r>
        <w:r>
          <w:rPr>
            <w:noProof/>
            <w:webHidden/>
          </w:rPr>
        </w:r>
        <w:r>
          <w:rPr>
            <w:noProof/>
            <w:webHidden/>
          </w:rPr>
          <w:fldChar w:fldCharType="separate"/>
        </w:r>
        <w:r>
          <w:rPr>
            <w:noProof/>
            <w:webHidden/>
          </w:rPr>
          <w:t>201</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5" w:history="1">
        <w:r w:rsidRPr="00A72A22">
          <w:rPr>
            <w:rStyle w:val="Hyperlink"/>
            <w:rFonts w:eastAsia="Times"/>
            <w:noProof/>
          </w:rPr>
          <w:t>Form S-2B: Examples of Loss Exceedance Estimates (2012 FHCF Exposure Data)</w:t>
        </w:r>
        <w:r>
          <w:rPr>
            <w:noProof/>
            <w:webHidden/>
          </w:rPr>
          <w:tab/>
        </w:r>
        <w:r>
          <w:rPr>
            <w:noProof/>
            <w:webHidden/>
          </w:rPr>
          <w:fldChar w:fldCharType="begin"/>
        </w:r>
        <w:r>
          <w:rPr>
            <w:noProof/>
            <w:webHidden/>
          </w:rPr>
          <w:instrText xml:space="preserve"> PAGEREF _Toc401582695 \h </w:instrText>
        </w:r>
        <w:r>
          <w:rPr>
            <w:noProof/>
            <w:webHidden/>
          </w:rPr>
        </w:r>
        <w:r>
          <w:rPr>
            <w:noProof/>
            <w:webHidden/>
          </w:rPr>
          <w:fldChar w:fldCharType="separate"/>
        </w:r>
        <w:r>
          <w:rPr>
            <w:noProof/>
            <w:webHidden/>
          </w:rPr>
          <w:t>202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6" w:history="1">
        <w:r w:rsidRPr="00A72A22">
          <w:rPr>
            <w:rStyle w:val="Hyperlink"/>
            <w:rFonts w:eastAsia="Times"/>
            <w:noProof/>
          </w:rPr>
          <w:t>Form S-3:  Distributions of Stochastic Hurricane Parameters</w:t>
        </w:r>
        <w:r>
          <w:rPr>
            <w:noProof/>
            <w:webHidden/>
          </w:rPr>
          <w:tab/>
        </w:r>
        <w:r>
          <w:rPr>
            <w:noProof/>
            <w:webHidden/>
          </w:rPr>
          <w:fldChar w:fldCharType="begin"/>
        </w:r>
        <w:r>
          <w:rPr>
            <w:noProof/>
            <w:webHidden/>
          </w:rPr>
          <w:instrText xml:space="preserve"> PAGEREF _Toc401582696 \h </w:instrText>
        </w:r>
        <w:r>
          <w:rPr>
            <w:noProof/>
            <w:webHidden/>
          </w:rPr>
        </w:r>
        <w:r>
          <w:rPr>
            <w:noProof/>
            <w:webHidden/>
          </w:rPr>
          <w:fldChar w:fldCharType="separate"/>
        </w:r>
        <w:r>
          <w:rPr>
            <w:noProof/>
            <w:webHidden/>
          </w:rPr>
          <w:t>203</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7" w:history="1">
        <w:r w:rsidRPr="00A72A22">
          <w:rPr>
            <w:rStyle w:val="Hyperlink"/>
            <w:rFonts w:eastAsia="Times"/>
            <w:noProof/>
          </w:rPr>
          <w:t>Form S-4:  Validation Comparisons</w:t>
        </w:r>
        <w:r>
          <w:rPr>
            <w:noProof/>
            <w:webHidden/>
          </w:rPr>
          <w:tab/>
        </w:r>
        <w:r>
          <w:rPr>
            <w:noProof/>
            <w:webHidden/>
          </w:rPr>
          <w:fldChar w:fldCharType="begin"/>
        </w:r>
        <w:r>
          <w:rPr>
            <w:noProof/>
            <w:webHidden/>
          </w:rPr>
          <w:instrText xml:space="preserve"> PAGEREF _Toc401582697 \h </w:instrText>
        </w:r>
        <w:r>
          <w:rPr>
            <w:noProof/>
            <w:webHidden/>
          </w:rPr>
        </w:r>
        <w:r>
          <w:rPr>
            <w:noProof/>
            <w:webHidden/>
          </w:rPr>
          <w:fldChar w:fldCharType="separate"/>
        </w:r>
        <w:r>
          <w:rPr>
            <w:noProof/>
            <w:webHidden/>
          </w:rPr>
          <w:t>204</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8" w:history="1">
        <w:r w:rsidRPr="00A72A22">
          <w:rPr>
            <w:rStyle w:val="Hyperlink"/>
            <w:rFonts w:eastAsia="Times"/>
            <w:noProof/>
          </w:rPr>
          <w:t>Form S-5:  Average Annual Zero Deductible Statewide Loss Costs – Historical versus Modeled</w:t>
        </w:r>
        <w:r>
          <w:rPr>
            <w:noProof/>
            <w:webHidden/>
          </w:rPr>
          <w:tab/>
        </w:r>
        <w:r>
          <w:rPr>
            <w:noProof/>
            <w:webHidden/>
          </w:rPr>
          <w:fldChar w:fldCharType="begin"/>
        </w:r>
        <w:r>
          <w:rPr>
            <w:noProof/>
            <w:webHidden/>
          </w:rPr>
          <w:instrText xml:space="preserve"> PAGEREF _Toc401582698 \h </w:instrText>
        </w:r>
        <w:r>
          <w:rPr>
            <w:noProof/>
            <w:webHidden/>
          </w:rPr>
        </w:r>
        <w:r>
          <w:rPr>
            <w:noProof/>
            <w:webHidden/>
          </w:rPr>
          <w:fldChar w:fldCharType="separate"/>
        </w:r>
        <w:r>
          <w:rPr>
            <w:noProof/>
            <w:webHidden/>
          </w:rPr>
          <w:t>210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699" w:history="1">
        <w:r w:rsidRPr="00A72A22">
          <w:rPr>
            <w:rStyle w:val="Hyperlink"/>
            <w:rFonts w:eastAsia="Times"/>
            <w:noProof/>
          </w:rPr>
          <w:t>Form S-6:  Hypothetical Events for Sensitivity and Uncertainty Analysis</w:t>
        </w:r>
        <w:r>
          <w:rPr>
            <w:noProof/>
            <w:webHidden/>
          </w:rPr>
          <w:tab/>
        </w:r>
        <w:r>
          <w:rPr>
            <w:noProof/>
            <w:webHidden/>
          </w:rPr>
          <w:fldChar w:fldCharType="begin"/>
        </w:r>
        <w:r>
          <w:rPr>
            <w:noProof/>
            <w:webHidden/>
          </w:rPr>
          <w:instrText xml:space="preserve"> PAGEREF _Toc401582699 \h </w:instrText>
        </w:r>
        <w:r>
          <w:rPr>
            <w:noProof/>
            <w:webHidden/>
          </w:rPr>
        </w:r>
        <w:r>
          <w:rPr>
            <w:noProof/>
            <w:webHidden/>
          </w:rPr>
          <w:fldChar w:fldCharType="separate"/>
        </w:r>
        <w:r>
          <w:rPr>
            <w:noProof/>
            <w:webHidden/>
          </w:rPr>
          <w:t>212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700" w:history="1">
        <w:r w:rsidRPr="00A72A22">
          <w:rPr>
            <w:rStyle w:val="Hyperlink"/>
            <w:rFonts w:ascii="Arial" w:eastAsia="ヒラギノ明朝 Pro W6" w:hAnsi="Arial"/>
            <w:bCs/>
            <w:noProof/>
            <w:kern w:val="1"/>
          </w:rPr>
          <w:t>VULNERABILITY STANDARDS</w:t>
        </w:r>
        <w:r>
          <w:rPr>
            <w:noProof/>
            <w:webHidden/>
          </w:rPr>
          <w:tab/>
        </w:r>
        <w:r>
          <w:rPr>
            <w:noProof/>
            <w:webHidden/>
          </w:rPr>
          <w:fldChar w:fldCharType="begin"/>
        </w:r>
        <w:r>
          <w:rPr>
            <w:noProof/>
            <w:webHidden/>
          </w:rPr>
          <w:instrText xml:space="preserve"> PAGEREF _Toc401582700 \h </w:instrText>
        </w:r>
        <w:r>
          <w:rPr>
            <w:noProof/>
            <w:webHidden/>
          </w:rPr>
        </w:r>
        <w:r>
          <w:rPr>
            <w:noProof/>
            <w:webHidden/>
          </w:rPr>
          <w:fldChar w:fldCharType="separate"/>
        </w:r>
        <w:r>
          <w:rPr>
            <w:noProof/>
            <w:webHidden/>
          </w:rPr>
          <w:t>219</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1" w:history="1">
        <w:r w:rsidRPr="00A72A22">
          <w:rPr>
            <w:rStyle w:val="Hyperlink"/>
            <w:rFonts w:eastAsia="Times"/>
            <w:noProof/>
          </w:rPr>
          <w:t>V-1</w:t>
        </w:r>
        <w:r>
          <w:rPr>
            <w:rFonts w:asciiTheme="minorHAnsi" w:eastAsiaTheme="minorEastAsia" w:hAnsiTheme="minorHAnsi" w:cstheme="minorBidi"/>
            <w:noProof/>
            <w:sz w:val="22"/>
            <w:szCs w:val="22"/>
            <w:lang w:eastAsia="en-US"/>
          </w:rPr>
          <w:tab/>
        </w:r>
        <w:r w:rsidRPr="00A72A22">
          <w:rPr>
            <w:rStyle w:val="Hyperlink"/>
            <w:rFonts w:eastAsia="Times"/>
            <w:noProof/>
          </w:rPr>
          <w:t>Derivation of Vulnerability Functions</w:t>
        </w:r>
        <w:r>
          <w:rPr>
            <w:noProof/>
            <w:webHidden/>
          </w:rPr>
          <w:tab/>
        </w:r>
        <w:r>
          <w:rPr>
            <w:noProof/>
            <w:webHidden/>
          </w:rPr>
          <w:fldChar w:fldCharType="begin"/>
        </w:r>
        <w:r>
          <w:rPr>
            <w:noProof/>
            <w:webHidden/>
          </w:rPr>
          <w:instrText xml:space="preserve"> PAGEREF _Toc401582701 \h </w:instrText>
        </w:r>
        <w:r>
          <w:rPr>
            <w:noProof/>
            <w:webHidden/>
          </w:rPr>
        </w:r>
        <w:r>
          <w:rPr>
            <w:noProof/>
            <w:webHidden/>
          </w:rPr>
          <w:fldChar w:fldCharType="separate"/>
        </w:r>
        <w:r>
          <w:rPr>
            <w:noProof/>
            <w:webHidden/>
          </w:rPr>
          <w:t>219</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2" w:history="1">
        <w:r w:rsidRPr="00A72A22">
          <w:rPr>
            <w:rStyle w:val="Hyperlink"/>
            <w:rFonts w:eastAsia="Times"/>
            <w:noProof/>
          </w:rPr>
          <w:t>V-2</w:t>
        </w:r>
        <w:r>
          <w:rPr>
            <w:rFonts w:asciiTheme="minorHAnsi" w:eastAsiaTheme="minorEastAsia" w:hAnsiTheme="minorHAnsi" w:cstheme="minorBidi"/>
            <w:noProof/>
            <w:sz w:val="22"/>
            <w:szCs w:val="22"/>
            <w:lang w:eastAsia="en-US"/>
          </w:rPr>
          <w:tab/>
        </w:r>
        <w:r w:rsidRPr="00A72A22">
          <w:rPr>
            <w:rStyle w:val="Hyperlink"/>
            <w:rFonts w:eastAsia="Times"/>
            <w:noProof/>
          </w:rPr>
          <w:t>Derivation of Contents and Time Element Vulnerability Functions</w:t>
        </w:r>
        <w:r>
          <w:rPr>
            <w:noProof/>
            <w:webHidden/>
          </w:rPr>
          <w:tab/>
        </w:r>
        <w:r>
          <w:rPr>
            <w:noProof/>
            <w:webHidden/>
          </w:rPr>
          <w:fldChar w:fldCharType="begin"/>
        </w:r>
        <w:r>
          <w:rPr>
            <w:noProof/>
            <w:webHidden/>
          </w:rPr>
          <w:instrText xml:space="preserve"> PAGEREF _Toc401582702 \h </w:instrText>
        </w:r>
        <w:r>
          <w:rPr>
            <w:noProof/>
            <w:webHidden/>
          </w:rPr>
        </w:r>
        <w:r>
          <w:rPr>
            <w:noProof/>
            <w:webHidden/>
          </w:rPr>
          <w:fldChar w:fldCharType="separate"/>
        </w:r>
        <w:r>
          <w:rPr>
            <w:noProof/>
            <w:webHidden/>
          </w:rPr>
          <w:t>277</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3" w:history="1">
        <w:r w:rsidRPr="00A72A22">
          <w:rPr>
            <w:rStyle w:val="Hyperlink"/>
            <w:rFonts w:eastAsia="Times"/>
            <w:noProof/>
          </w:rPr>
          <w:t>V-3</w:t>
        </w:r>
        <w:r>
          <w:rPr>
            <w:rFonts w:asciiTheme="minorHAnsi" w:eastAsiaTheme="minorEastAsia" w:hAnsiTheme="minorHAnsi" w:cstheme="minorBidi"/>
            <w:noProof/>
            <w:sz w:val="22"/>
            <w:szCs w:val="22"/>
            <w:lang w:eastAsia="en-US"/>
          </w:rPr>
          <w:tab/>
        </w:r>
        <w:r w:rsidRPr="00A72A22">
          <w:rPr>
            <w:rStyle w:val="Hyperlink"/>
            <w:rFonts w:eastAsia="Times"/>
            <w:noProof/>
          </w:rPr>
          <w:t>Mitigation Measures</w:t>
        </w:r>
        <w:r>
          <w:rPr>
            <w:noProof/>
            <w:webHidden/>
          </w:rPr>
          <w:tab/>
        </w:r>
        <w:r>
          <w:rPr>
            <w:noProof/>
            <w:webHidden/>
          </w:rPr>
          <w:fldChar w:fldCharType="begin"/>
        </w:r>
        <w:r>
          <w:rPr>
            <w:noProof/>
            <w:webHidden/>
          </w:rPr>
          <w:instrText xml:space="preserve"> PAGEREF _Toc401582703 \h </w:instrText>
        </w:r>
        <w:r>
          <w:rPr>
            <w:noProof/>
            <w:webHidden/>
          </w:rPr>
        </w:r>
        <w:r>
          <w:rPr>
            <w:noProof/>
            <w:webHidden/>
          </w:rPr>
          <w:fldChar w:fldCharType="separate"/>
        </w:r>
        <w:r>
          <w:rPr>
            <w:noProof/>
            <w:webHidden/>
          </w:rPr>
          <w:t>288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04" w:history="1">
        <w:r w:rsidRPr="00A72A22">
          <w:rPr>
            <w:rStyle w:val="Hyperlink"/>
            <w:rFonts w:eastAsia="Times"/>
            <w:noProof/>
          </w:rPr>
          <w:t>Form V-1: One Hypothetical Event</w:t>
        </w:r>
        <w:r>
          <w:rPr>
            <w:noProof/>
            <w:webHidden/>
          </w:rPr>
          <w:tab/>
        </w:r>
        <w:r>
          <w:rPr>
            <w:noProof/>
            <w:webHidden/>
          </w:rPr>
          <w:fldChar w:fldCharType="begin"/>
        </w:r>
        <w:r>
          <w:rPr>
            <w:noProof/>
            <w:webHidden/>
          </w:rPr>
          <w:instrText xml:space="preserve"> PAGEREF _Toc401582704 \h </w:instrText>
        </w:r>
        <w:r>
          <w:rPr>
            <w:noProof/>
            <w:webHidden/>
          </w:rPr>
        </w:r>
        <w:r>
          <w:rPr>
            <w:noProof/>
            <w:webHidden/>
          </w:rPr>
          <w:fldChar w:fldCharType="separate"/>
        </w:r>
        <w:r>
          <w:rPr>
            <w:noProof/>
            <w:webHidden/>
          </w:rPr>
          <w:t>292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05" w:history="1">
        <w:r w:rsidRPr="00A72A22">
          <w:rPr>
            <w:rStyle w:val="Hyperlink"/>
            <w:rFonts w:eastAsia="Times"/>
            <w:noProof/>
          </w:rPr>
          <w:t>Form V-2: Mitigation Measures – Range of Changes in Damage</w:t>
        </w:r>
        <w:r>
          <w:rPr>
            <w:noProof/>
            <w:webHidden/>
          </w:rPr>
          <w:tab/>
        </w:r>
        <w:r>
          <w:rPr>
            <w:noProof/>
            <w:webHidden/>
          </w:rPr>
          <w:fldChar w:fldCharType="begin"/>
        </w:r>
        <w:r>
          <w:rPr>
            <w:noProof/>
            <w:webHidden/>
          </w:rPr>
          <w:instrText xml:space="preserve"> PAGEREF _Toc401582705 \h </w:instrText>
        </w:r>
        <w:r>
          <w:rPr>
            <w:noProof/>
            <w:webHidden/>
          </w:rPr>
        </w:r>
        <w:r>
          <w:rPr>
            <w:noProof/>
            <w:webHidden/>
          </w:rPr>
          <w:fldChar w:fldCharType="separate"/>
        </w:r>
        <w:r>
          <w:rPr>
            <w:noProof/>
            <w:webHidden/>
          </w:rPr>
          <w:t>302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06" w:history="1">
        <w:r w:rsidRPr="00A72A22">
          <w:rPr>
            <w:rStyle w:val="Hyperlink"/>
            <w:rFonts w:eastAsia="Times"/>
            <w:noProof/>
          </w:rPr>
          <w:t>Form V-3: Mitigation Measures – Mean Damage Ratios and Loss Costs (Trade Secret Item)</w:t>
        </w:r>
        <w:r>
          <w:rPr>
            <w:noProof/>
            <w:webHidden/>
          </w:rPr>
          <w:tab/>
        </w:r>
        <w:r>
          <w:rPr>
            <w:noProof/>
            <w:webHidden/>
          </w:rPr>
          <w:fldChar w:fldCharType="begin"/>
        </w:r>
        <w:r>
          <w:rPr>
            <w:noProof/>
            <w:webHidden/>
          </w:rPr>
          <w:instrText xml:space="preserve"> PAGEREF _Toc401582706 \h </w:instrText>
        </w:r>
        <w:r>
          <w:rPr>
            <w:noProof/>
            <w:webHidden/>
          </w:rPr>
        </w:r>
        <w:r>
          <w:rPr>
            <w:noProof/>
            <w:webHidden/>
          </w:rPr>
          <w:fldChar w:fldCharType="separate"/>
        </w:r>
        <w:r>
          <w:rPr>
            <w:noProof/>
            <w:webHidden/>
          </w:rPr>
          <w:t>305</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707" w:history="1">
        <w:r w:rsidRPr="00A72A22">
          <w:rPr>
            <w:rStyle w:val="Hyperlink"/>
            <w:rFonts w:ascii="Arial" w:eastAsia="ヒラギノ明朝 Pro W6" w:hAnsi="Arial"/>
            <w:bCs/>
            <w:noProof/>
            <w:kern w:val="1"/>
          </w:rPr>
          <w:t>ACTUARIAL STANDARDS</w:t>
        </w:r>
        <w:r>
          <w:rPr>
            <w:noProof/>
            <w:webHidden/>
          </w:rPr>
          <w:tab/>
        </w:r>
        <w:r>
          <w:rPr>
            <w:noProof/>
            <w:webHidden/>
          </w:rPr>
          <w:fldChar w:fldCharType="begin"/>
        </w:r>
        <w:r>
          <w:rPr>
            <w:noProof/>
            <w:webHidden/>
          </w:rPr>
          <w:instrText xml:space="preserve"> PAGEREF _Toc401582707 \h </w:instrText>
        </w:r>
        <w:r>
          <w:rPr>
            <w:noProof/>
            <w:webHidden/>
          </w:rPr>
        </w:r>
        <w:r>
          <w:rPr>
            <w:noProof/>
            <w:webHidden/>
          </w:rPr>
          <w:fldChar w:fldCharType="separate"/>
        </w:r>
        <w:r>
          <w:rPr>
            <w:noProof/>
            <w:webHidden/>
          </w:rPr>
          <w:t>312</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8" w:history="1">
        <w:r w:rsidRPr="00A72A22">
          <w:rPr>
            <w:rStyle w:val="Hyperlink"/>
            <w:rFonts w:eastAsia="Times"/>
            <w:noProof/>
          </w:rPr>
          <w:t>A-1</w:t>
        </w:r>
        <w:r>
          <w:rPr>
            <w:rFonts w:asciiTheme="minorHAnsi" w:eastAsiaTheme="minorEastAsia" w:hAnsiTheme="minorHAnsi" w:cstheme="minorBidi"/>
            <w:noProof/>
            <w:sz w:val="22"/>
            <w:szCs w:val="22"/>
            <w:lang w:eastAsia="en-US"/>
          </w:rPr>
          <w:tab/>
        </w:r>
        <w:r w:rsidRPr="00A72A22">
          <w:rPr>
            <w:rStyle w:val="Hyperlink"/>
            <w:rFonts w:eastAsia="Times"/>
            <w:noProof/>
          </w:rPr>
          <w:t>Modeling Input Data</w:t>
        </w:r>
        <w:r>
          <w:rPr>
            <w:noProof/>
            <w:webHidden/>
          </w:rPr>
          <w:tab/>
        </w:r>
        <w:r>
          <w:rPr>
            <w:noProof/>
            <w:webHidden/>
          </w:rPr>
          <w:fldChar w:fldCharType="begin"/>
        </w:r>
        <w:r>
          <w:rPr>
            <w:noProof/>
            <w:webHidden/>
          </w:rPr>
          <w:instrText xml:space="preserve"> PAGEREF _Toc401582708 \h </w:instrText>
        </w:r>
        <w:r>
          <w:rPr>
            <w:noProof/>
            <w:webHidden/>
          </w:rPr>
        </w:r>
        <w:r>
          <w:rPr>
            <w:noProof/>
            <w:webHidden/>
          </w:rPr>
          <w:fldChar w:fldCharType="separate"/>
        </w:r>
        <w:r>
          <w:rPr>
            <w:noProof/>
            <w:webHidden/>
          </w:rPr>
          <w:t>312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09" w:history="1">
        <w:r w:rsidRPr="00A72A22">
          <w:rPr>
            <w:rStyle w:val="Hyperlink"/>
            <w:rFonts w:eastAsia="Times" w:cs="Arial"/>
            <w:noProof/>
          </w:rPr>
          <w:t>Missing attribute values</w:t>
        </w:r>
        <w:r>
          <w:rPr>
            <w:noProof/>
            <w:webHidden/>
          </w:rPr>
          <w:tab/>
        </w:r>
        <w:r>
          <w:rPr>
            <w:noProof/>
            <w:webHidden/>
          </w:rPr>
          <w:fldChar w:fldCharType="begin"/>
        </w:r>
        <w:r>
          <w:rPr>
            <w:noProof/>
            <w:webHidden/>
          </w:rPr>
          <w:instrText xml:space="preserve"> PAGEREF _Toc401582709 \h </w:instrText>
        </w:r>
        <w:r>
          <w:rPr>
            <w:noProof/>
            <w:webHidden/>
          </w:rPr>
        </w:r>
        <w:r>
          <w:rPr>
            <w:noProof/>
            <w:webHidden/>
          </w:rPr>
          <w:fldChar w:fldCharType="separate"/>
        </w:r>
        <w:r>
          <w:rPr>
            <w:noProof/>
            <w:webHidden/>
          </w:rPr>
          <w:t>320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10" w:history="1">
        <w:r w:rsidRPr="00A72A22">
          <w:rPr>
            <w:rStyle w:val="Hyperlink"/>
            <w:rFonts w:eastAsia="Times" w:cs="Arial"/>
            <w:noProof/>
          </w:rPr>
          <w:t>If attributes of roof shape, roof cover, opening protection, roof to wall connection are all unknown use weighted matrix. If one or more of the attributes are known, use the values</w:t>
        </w:r>
        <w:r>
          <w:rPr>
            <w:noProof/>
            <w:webHidden/>
          </w:rPr>
          <w:tab/>
        </w:r>
        <w:r>
          <w:rPr>
            <w:noProof/>
            <w:webHidden/>
          </w:rPr>
          <w:fldChar w:fldCharType="begin"/>
        </w:r>
        <w:r>
          <w:rPr>
            <w:noProof/>
            <w:webHidden/>
          </w:rPr>
          <w:instrText xml:space="preserve"> PAGEREF _Toc401582710 \h </w:instrText>
        </w:r>
        <w:r>
          <w:rPr>
            <w:noProof/>
            <w:webHidden/>
          </w:rPr>
        </w:r>
        <w:r>
          <w:rPr>
            <w:noProof/>
            <w:webHidden/>
          </w:rPr>
          <w:fldChar w:fldCharType="separate"/>
        </w:r>
        <w:r>
          <w:rPr>
            <w:noProof/>
            <w:webHidden/>
          </w:rPr>
          <w:t>320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11" w:history="1">
        <w:r w:rsidRPr="00A72A22">
          <w:rPr>
            <w:rStyle w:val="Hyperlink"/>
            <w:rFonts w:eastAsia="Times" w:cs="Arial"/>
            <w:noProof/>
          </w:rPr>
          <w:t>and replace the unknowns by randomly assigning values based on survey statistics and</w:t>
        </w:r>
        <w:r>
          <w:rPr>
            <w:noProof/>
            <w:webHidden/>
          </w:rPr>
          <w:tab/>
        </w:r>
        <w:r>
          <w:rPr>
            <w:noProof/>
            <w:webHidden/>
          </w:rPr>
          <w:fldChar w:fldCharType="begin"/>
        </w:r>
        <w:r>
          <w:rPr>
            <w:noProof/>
            <w:webHidden/>
          </w:rPr>
          <w:instrText xml:space="preserve"> PAGEREF _Toc401582711 \h </w:instrText>
        </w:r>
        <w:r>
          <w:rPr>
            <w:noProof/>
            <w:webHidden/>
          </w:rPr>
        </w:r>
        <w:r>
          <w:rPr>
            <w:noProof/>
            <w:webHidden/>
          </w:rPr>
          <w:fldChar w:fldCharType="separate"/>
        </w:r>
        <w:r>
          <w:rPr>
            <w:noProof/>
            <w:webHidden/>
          </w:rPr>
          <w:t>320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12" w:history="1">
        <w:r w:rsidRPr="00A72A22">
          <w:rPr>
            <w:rStyle w:val="Hyperlink"/>
            <w:rFonts w:eastAsia="Times" w:cs="Arial"/>
            <w:noProof/>
          </w:rPr>
          <w:t>then use unweighted matrices.</w:t>
        </w:r>
        <w:r>
          <w:rPr>
            <w:noProof/>
            <w:webHidden/>
          </w:rPr>
          <w:tab/>
        </w:r>
        <w:r>
          <w:rPr>
            <w:noProof/>
            <w:webHidden/>
          </w:rPr>
          <w:fldChar w:fldCharType="begin"/>
        </w:r>
        <w:r>
          <w:rPr>
            <w:noProof/>
            <w:webHidden/>
          </w:rPr>
          <w:instrText xml:space="preserve"> PAGEREF _Toc401582712 \h </w:instrText>
        </w:r>
        <w:r>
          <w:rPr>
            <w:noProof/>
            <w:webHidden/>
          </w:rPr>
        </w:r>
        <w:r>
          <w:rPr>
            <w:noProof/>
            <w:webHidden/>
          </w:rPr>
          <w:fldChar w:fldCharType="separate"/>
        </w:r>
        <w:r>
          <w:rPr>
            <w:noProof/>
            <w:webHidden/>
          </w:rPr>
          <w:t>320</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3" w:history="1">
        <w:r w:rsidRPr="00A72A22">
          <w:rPr>
            <w:rStyle w:val="Hyperlink"/>
            <w:rFonts w:eastAsia="Times"/>
            <w:noProof/>
          </w:rPr>
          <w:t>A-2</w:t>
        </w:r>
        <w:r>
          <w:rPr>
            <w:rFonts w:asciiTheme="minorHAnsi" w:eastAsiaTheme="minorEastAsia" w:hAnsiTheme="minorHAnsi" w:cstheme="minorBidi"/>
            <w:noProof/>
            <w:sz w:val="22"/>
            <w:szCs w:val="22"/>
            <w:lang w:eastAsia="en-US"/>
          </w:rPr>
          <w:tab/>
        </w:r>
        <w:r w:rsidRPr="00A72A22">
          <w:rPr>
            <w:rStyle w:val="Hyperlink"/>
            <w:rFonts w:eastAsia="Times"/>
            <w:noProof/>
          </w:rPr>
          <w:t>Event Definition</w:t>
        </w:r>
        <w:r>
          <w:rPr>
            <w:noProof/>
            <w:webHidden/>
          </w:rPr>
          <w:tab/>
        </w:r>
        <w:r>
          <w:rPr>
            <w:noProof/>
            <w:webHidden/>
          </w:rPr>
          <w:fldChar w:fldCharType="begin"/>
        </w:r>
        <w:r>
          <w:rPr>
            <w:noProof/>
            <w:webHidden/>
          </w:rPr>
          <w:instrText xml:space="preserve"> PAGEREF _Toc401582713 \h </w:instrText>
        </w:r>
        <w:r>
          <w:rPr>
            <w:noProof/>
            <w:webHidden/>
          </w:rPr>
        </w:r>
        <w:r>
          <w:rPr>
            <w:noProof/>
            <w:webHidden/>
          </w:rPr>
          <w:fldChar w:fldCharType="separate"/>
        </w:r>
        <w:r>
          <w:rPr>
            <w:noProof/>
            <w:webHidden/>
          </w:rPr>
          <w:t>321</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4" w:history="1">
        <w:r w:rsidRPr="00A72A22">
          <w:rPr>
            <w:rStyle w:val="Hyperlink"/>
            <w:rFonts w:eastAsia="Times"/>
            <w:noProof/>
          </w:rPr>
          <w:t>A-3</w:t>
        </w:r>
        <w:r>
          <w:rPr>
            <w:rFonts w:asciiTheme="minorHAnsi" w:eastAsiaTheme="minorEastAsia" w:hAnsiTheme="minorHAnsi" w:cstheme="minorBidi"/>
            <w:noProof/>
            <w:sz w:val="22"/>
            <w:szCs w:val="22"/>
            <w:lang w:eastAsia="en-US"/>
          </w:rPr>
          <w:tab/>
        </w:r>
        <w:r w:rsidRPr="00A72A22">
          <w:rPr>
            <w:rStyle w:val="Hyperlink"/>
            <w:rFonts w:eastAsia="Times"/>
            <w:noProof/>
          </w:rPr>
          <w:t>Coverages</w:t>
        </w:r>
        <w:r>
          <w:rPr>
            <w:noProof/>
            <w:webHidden/>
          </w:rPr>
          <w:tab/>
        </w:r>
        <w:r>
          <w:rPr>
            <w:noProof/>
            <w:webHidden/>
          </w:rPr>
          <w:fldChar w:fldCharType="begin"/>
        </w:r>
        <w:r>
          <w:rPr>
            <w:noProof/>
            <w:webHidden/>
          </w:rPr>
          <w:instrText xml:space="preserve"> PAGEREF _Toc401582714 \h </w:instrText>
        </w:r>
        <w:r>
          <w:rPr>
            <w:noProof/>
            <w:webHidden/>
          </w:rPr>
        </w:r>
        <w:r>
          <w:rPr>
            <w:noProof/>
            <w:webHidden/>
          </w:rPr>
          <w:fldChar w:fldCharType="separate"/>
        </w:r>
        <w:r>
          <w:rPr>
            <w:noProof/>
            <w:webHidden/>
          </w:rPr>
          <w:t>322</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5" w:history="1">
        <w:r w:rsidRPr="00A72A22">
          <w:rPr>
            <w:rStyle w:val="Hyperlink"/>
            <w:rFonts w:eastAsia="Times"/>
            <w:noProof/>
          </w:rPr>
          <w:t>A-4</w:t>
        </w:r>
        <w:r>
          <w:rPr>
            <w:rFonts w:asciiTheme="minorHAnsi" w:eastAsiaTheme="minorEastAsia" w:hAnsiTheme="minorHAnsi" w:cstheme="minorBidi"/>
            <w:noProof/>
            <w:sz w:val="22"/>
            <w:szCs w:val="22"/>
            <w:lang w:eastAsia="en-US"/>
          </w:rPr>
          <w:tab/>
        </w:r>
        <w:r w:rsidRPr="00A72A22">
          <w:rPr>
            <w:rStyle w:val="Hyperlink"/>
            <w:rFonts w:eastAsia="Times"/>
            <w:noProof/>
          </w:rPr>
          <w:t>Modeled Loss Cost and Probable Maximum Loss Considerations</w:t>
        </w:r>
        <w:r>
          <w:rPr>
            <w:noProof/>
            <w:webHidden/>
          </w:rPr>
          <w:tab/>
        </w:r>
        <w:r>
          <w:rPr>
            <w:noProof/>
            <w:webHidden/>
          </w:rPr>
          <w:fldChar w:fldCharType="begin"/>
        </w:r>
        <w:r>
          <w:rPr>
            <w:noProof/>
            <w:webHidden/>
          </w:rPr>
          <w:instrText xml:space="preserve"> PAGEREF _Toc401582715 \h </w:instrText>
        </w:r>
        <w:r>
          <w:rPr>
            <w:noProof/>
            <w:webHidden/>
          </w:rPr>
        </w:r>
        <w:r>
          <w:rPr>
            <w:noProof/>
            <w:webHidden/>
          </w:rPr>
          <w:fldChar w:fldCharType="separate"/>
        </w:r>
        <w:r>
          <w:rPr>
            <w:noProof/>
            <w:webHidden/>
          </w:rPr>
          <w:t>326</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6" w:history="1">
        <w:r w:rsidRPr="00A72A22">
          <w:rPr>
            <w:rStyle w:val="Hyperlink"/>
            <w:rFonts w:eastAsia="Times"/>
            <w:noProof/>
          </w:rPr>
          <w:t>A-5</w:t>
        </w:r>
        <w:r>
          <w:rPr>
            <w:rFonts w:asciiTheme="minorHAnsi" w:eastAsiaTheme="minorEastAsia" w:hAnsiTheme="minorHAnsi" w:cstheme="minorBidi"/>
            <w:noProof/>
            <w:sz w:val="22"/>
            <w:szCs w:val="22"/>
            <w:lang w:eastAsia="en-US"/>
          </w:rPr>
          <w:tab/>
        </w:r>
        <w:r w:rsidRPr="00A72A22">
          <w:rPr>
            <w:rStyle w:val="Hyperlink"/>
            <w:rFonts w:eastAsia="Times"/>
            <w:noProof/>
          </w:rPr>
          <w:t>Policy Conditions</w:t>
        </w:r>
        <w:r>
          <w:rPr>
            <w:noProof/>
            <w:webHidden/>
          </w:rPr>
          <w:tab/>
        </w:r>
        <w:r>
          <w:rPr>
            <w:noProof/>
            <w:webHidden/>
          </w:rPr>
          <w:fldChar w:fldCharType="begin"/>
        </w:r>
        <w:r>
          <w:rPr>
            <w:noProof/>
            <w:webHidden/>
          </w:rPr>
          <w:instrText xml:space="preserve"> PAGEREF _Toc401582716 \h </w:instrText>
        </w:r>
        <w:r>
          <w:rPr>
            <w:noProof/>
            <w:webHidden/>
          </w:rPr>
        </w:r>
        <w:r>
          <w:rPr>
            <w:noProof/>
            <w:webHidden/>
          </w:rPr>
          <w:fldChar w:fldCharType="separate"/>
        </w:r>
        <w:r>
          <w:rPr>
            <w:noProof/>
            <w:webHidden/>
          </w:rPr>
          <w:t>330</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7" w:history="1">
        <w:r w:rsidRPr="00A72A22">
          <w:rPr>
            <w:rStyle w:val="Hyperlink"/>
            <w:rFonts w:eastAsia="Times"/>
            <w:noProof/>
          </w:rPr>
          <w:t>A-6</w:t>
        </w:r>
        <w:r>
          <w:rPr>
            <w:rFonts w:asciiTheme="minorHAnsi" w:eastAsiaTheme="minorEastAsia" w:hAnsiTheme="minorHAnsi" w:cstheme="minorBidi"/>
            <w:noProof/>
            <w:sz w:val="22"/>
            <w:szCs w:val="22"/>
            <w:lang w:eastAsia="en-US"/>
          </w:rPr>
          <w:tab/>
        </w:r>
        <w:r w:rsidRPr="00A72A22">
          <w:rPr>
            <w:rStyle w:val="Hyperlink"/>
            <w:rFonts w:eastAsia="Times"/>
            <w:noProof/>
          </w:rPr>
          <w:t>Loss Output</w:t>
        </w:r>
        <w:r>
          <w:rPr>
            <w:noProof/>
            <w:webHidden/>
          </w:rPr>
          <w:tab/>
        </w:r>
        <w:r>
          <w:rPr>
            <w:noProof/>
            <w:webHidden/>
          </w:rPr>
          <w:fldChar w:fldCharType="begin"/>
        </w:r>
        <w:r>
          <w:rPr>
            <w:noProof/>
            <w:webHidden/>
          </w:rPr>
          <w:instrText xml:space="preserve"> PAGEREF _Toc401582717 \h </w:instrText>
        </w:r>
        <w:r>
          <w:rPr>
            <w:noProof/>
            <w:webHidden/>
          </w:rPr>
        </w:r>
        <w:r>
          <w:rPr>
            <w:noProof/>
            <w:webHidden/>
          </w:rPr>
          <w:fldChar w:fldCharType="separate"/>
        </w:r>
        <w:r>
          <w:rPr>
            <w:noProof/>
            <w:webHidden/>
          </w:rPr>
          <w:t>333</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18" w:history="1">
        <w:r w:rsidRPr="00A72A22">
          <w:rPr>
            <w:rStyle w:val="Hyperlink"/>
            <w:rFonts w:eastAsia="Times"/>
            <w:noProof/>
          </w:rPr>
          <w:t>Form A-1: Zero Deductible Personal Residential Loss Costs by ZIP Code</w:t>
        </w:r>
        <w:r>
          <w:rPr>
            <w:noProof/>
            <w:webHidden/>
          </w:rPr>
          <w:tab/>
        </w:r>
        <w:r>
          <w:rPr>
            <w:noProof/>
            <w:webHidden/>
          </w:rPr>
          <w:fldChar w:fldCharType="begin"/>
        </w:r>
        <w:r>
          <w:rPr>
            <w:noProof/>
            <w:webHidden/>
          </w:rPr>
          <w:instrText xml:space="preserve"> PAGEREF _Toc401582718 \h </w:instrText>
        </w:r>
        <w:r>
          <w:rPr>
            <w:noProof/>
            <w:webHidden/>
          </w:rPr>
        </w:r>
        <w:r>
          <w:rPr>
            <w:noProof/>
            <w:webHidden/>
          </w:rPr>
          <w:fldChar w:fldCharType="separate"/>
        </w:r>
        <w:r>
          <w:rPr>
            <w:noProof/>
            <w:webHidden/>
          </w:rPr>
          <w:t>337</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19" w:history="1">
        <w:r w:rsidRPr="00A72A22">
          <w:rPr>
            <w:rStyle w:val="Hyperlink"/>
            <w:rFonts w:eastAsia="Times"/>
            <w:noProof/>
          </w:rPr>
          <w:t>Form A-2: Base Hurricane Storm Set Statewide Losses</w:t>
        </w:r>
        <w:r>
          <w:rPr>
            <w:noProof/>
            <w:webHidden/>
          </w:rPr>
          <w:tab/>
        </w:r>
        <w:r>
          <w:rPr>
            <w:noProof/>
            <w:webHidden/>
          </w:rPr>
          <w:fldChar w:fldCharType="begin"/>
        </w:r>
        <w:r>
          <w:rPr>
            <w:noProof/>
            <w:webHidden/>
          </w:rPr>
          <w:instrText xml:space="preserve"> PAGEREF _Toc401582719 \h </w:instrText>
        </w:r>
        <w:r>
          <w:rPr>
            <w:noProof/>
            <w:webHidden/>
          </w:rPr>
        </w:r>
        <w:r>
          <w:rPr>
            <w:noProof/>
            <w:webHidden/>
          </w:rPr>
          <w:fldChar w:fldCharType="separate"/>
        </w:r>
        <w:r>
          <w:rPr>
            <w:noProof/>
            <w:webHidden/>
          </w:rPr>
          <w:t>341</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0" w:history="1">
        <w:r w:rsidRPr="00A72A22">
          <w:rPr>
            <w:rStyle w:val="Hyperlink"/>
            <w:rFonts w:eastAsia="Times"/>
            <w:noProof/>
          </w:rPr>
          <w:t>Form A-3A: 2004 Hurricane Season Losses (2007 FHCF Exposure Data)</w:t>
        </w:r>
        <w:r>
          <w:rPr>
            <w:noProof/>
            <w:webHidden/>
          </w:rPr>
          <w:tab/>
        </w:r>
        <w:r>
          <w:rPr>
            <w:noProof/>
            <w:webHidden/>
          </w:rPr>
          <w:fldChar w:fldCharType="begin"/>
        </w:r>
        <w:r>
          <w:rPr>
            <w:noProof/>
            <w:webHidden/>
          </w:rPr>
          <w:instrText xml:space="preserve"> PAGEREF _Toc401582720 \h </w:instrText>
        </w:r>
        <w:r>
          <w:rPr>
            <w:noProof/>
            <w:webHidden/>
          </w:rPr>
        </w:r>
        <w:r>
          <w:rPr>
            <w:noProof/>
            <w:webHidden/>
          </w:rPr>
          <w:fldChar w:fldCharType="separate"/>
        </w:r>
        <w:r>
          <w:rPr>
            <w:noProof/>
            <w:webHidden/>
          </w:rPr>
          <w:t>342</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1" w:history="1">
        <w:r w:rsidRPr="00A72A22">
          <w:rPr>
            <w:rStyle w:val="Hyperlink"/>
            <w:rFonts w:eastAsia="Times"/>
            <w:noProof/>
          </w:rPr>
          <w:t>Form A-3B: 2004 Hurricane Season Losses (2012 FHCF Exposure Data)</w:t>
        </w:r>
        <w:r>
          <w:rPr>
            <w:noProof/>
            <w:webHidden/>
          </w:rPr>
          <w:tab/>
        </w:r>
        <w:r>
          <w:rPr>
            <w:noProof/>
            <w:webHidden/>
          </w:rPr>
          <w:fldChar w:fldCharType="begin"/>
        </w:r>
        <w:r>
          <w:rPr>
            <w:noProof/>
            <w:webHidden/>
          </w:rPr>
          <w:instrText xml:space="preserve"> PAGEREF _Toc401582721 \h </w:instrText>
        </w:r>
        <w:r>
          <w:rPr>
            <w:noProof/>
            <w:webHidden/>
          </w:rPr>
        </w:r>
        <w:r>
          <w:rPr>
            <w:noProof/>
            <w:webHidden/>
          </w:rPr>
          <w:fldChar w:fldCharType="separate"/>
        </w:r>
        <w:r>
          <w:rPr>
            <w:noProof/>
            <w:webHidden/>
          </w:rPr>
          <w:t>348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2" w:history="1">
        <w:r w:rsidRPr="00A72A22">
          <w:rPr>
            <w:rStyle w:val="Hyperlink"/>
            <w:rFonts w:eastAsia="Times"/>
            <w:noProof/>
          </w:rPr>
          <w:t>Form A-4A: Output Ranges (2007 FHCF Exposure Data)</w:t>
        </w:r>
        <w:r>
          <w:rPr>
            <w:noProof/>
            <w:webHidden/>
          </w:rPr>
          <w:tab/>
        </w:r>
        <w:r>
          <w:rPr>
            <w:noProof/>
            <w:webHidden/>
          </w:rPr>
          <w:fldChar w:fldCharType="begin"/>
        </w:r>
        <w:r>
          <w:rPr>
            <w:noProof/>
            <w:webHidden/>
          </w:rPr>
          <w:instrText xml:space="preserve"> PAGEREF _Toc401582722 \h </w:instrText>
        </w:r>
        <w:r>
          <w:rPr>
            <w:noProof/>
            <w:webHidden/>
          </w:rPr>
        </w:r>
        <w:r>
          <w:rPr>
            <w:noProof/>
            <w:webHidden/>
          </w:rPr>
          <w:fldChar w:fldCharType="separate"/>
        </w:r>
        <w:r>
          <w:rPr>
            <w:noProof/>
            <w:webHidden/>
          </w:rPr>
          <w:t>349</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3" w:history="1">
        <w:r w:rsidRPr="00A72A22">
          <w:rPr>
            <w:rStyle w:val="Hyperlink"/>
            <w:rFonts w:eastAsia="Times"/>
            <w:noProof/>
          </w:rPr>
          <w:t>Form A-4B: Output Ranges (2012 FHCF Exposure Data)</w:t>
        </w:r>
        <w:r>
          <w:rPr>
            <w:noProof/>
            <w:webHidden/>
          </w:rPr>
          <w:tab/>
        </w:r>
        <w:r>
          <w:rPr>
            <w:noProof/>
            <w:webHidden/>
          </w:rPr>
          <w:fldChar w:fldCharType="begin"/>
        </w:r>
        <w:r>
          <w:rPr>
            <w:noProof/>
            <w:webHidden/>
          </w:rPr>
          <w:instrText xml:space="preserve"> PAGEREF _Toc401582723 \h </w:instrText>
        </w:r>
        <w:r>
          <w:rPr>
            <w:noProof/>
            <w:webHidden/>
          </w:rPr>
        </w:r>
        <w:r>
          <w:rPr>
            <w:noProof/>
            <w:webHidden/>
          </w:rPr>
          <w:fldChar w:fldCharType="separate"/>
        </w:r>
        <w:r>
          <w:rPr>
            <w:noProof/>
            <w:webHidden/>
          </w:rPr>
          <w:t>350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4" w:history="1">
        <w:r w:rsidRPr="00A72A22">
          <w:rPr>
            <w:rStyle w:val="Hyperlink"/>
            <w:rFonts w:eastAsia="Times"/>
            <w:noProof/>
          </w:rPr>
          <w:t>Form A-5: Percentage Change in Output Ranges (2007 FHCF Exposure Data)</w:t>
        </w:r>
        <w:r>
          <w:rPr>
            <w:noProof/>
            <w:webHidden/>
          </w:rPr>
          <w:tab/>
        </w:r>
        <w:r>
          <w:rPr>
            <w:noProof/>
            <w:webHidden/>
          </w:rPr>
          <w:fldChar w:fldCharType="begin"/>
        </w:r>
        <w:r>
          <w:rPr>
            <w:noProof/>
            <w:webHidden/>
          </w:rPr>
          <w:instrText xml:space="preserve"> PAGEREF _Toc401582724 \h </w:instrText>
        </w:r>
        <w:r>
          <w:rPr>
            <w:noProof/>
            <w:webHidden/>
          </w:rPr>
        </w:r>
        <w:r>
          <w:rPr>
            <w:noProof/>
            <w:webHidden/>
          </w:rPr>
          <w:fldChar w:fldCharType="separate"/>
        </w:r>
        <w:r>
          <w:rPr>
            <w:noProof/>
            <w:webHidden/>
          </w:rPr>
          <w:t>351</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5" w:history="1">
        <w:r w:rsidRPr="00A72A22">
          <w:rPr>
            <w:rStyle w:val="Hyperlink"/>
            <w:rFonts w:eastAsia="Times"/>
            <w:noProof/>
          </w:rPr>
          <w:t>Form A-6: Personal Residential Output Ranges</w:t>
        </w:r>
        <w:r>
          <w:rPr>
            <w:noProof/>
            <w:webHidden/>
          </w:rPr>
          <w:tab/>
        </w:r>
        <w:r>
          <w:rPr>
            <w:noProof/>
            <w:webHidden/>
          </w:rPr>
          <w:fldChar w:fldCharType="begin"/>
        </w:r>
        <w:r>
          <w:rPr>
            <w:noProof/>
            <w:webHidden/>
          </w:rPr>
          <w:instrText xml:space="preserve"> PAGEREF _Toc401582725 \h </w:instrText>
        </w:r>
        <w:r>
          <w:rPr>
            <w:noProof/>
            <w:webHidden/>
          </w:rPr>
        </w:r>
        <w:r>
          <w:rPr>
            <w:noProof/>
            <w:webHidden/>
          </w:rPr>
          <w:fldChar w:fldCharType="separate"/>
        </w:r>
        <w:r>
          <w:rPr>
            <w:noProof/>
            <w:webHidden/>
          </w:rPr>
          <w:t>360</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6" w:history="1">
        <w:r w:rsidRPr="00A72A22">
          <w:rPr>
            <w:rStyle w:val="Hyperlink"/>
            <w:rFonts w:eastAsia="Times"/>
            <w:noProof/>
          </w:rPr>
          <w:t>Form A-7: Percentage Change in Logical Relationship to Risk</w:t>
        </w:r>
        <w:r>
          <w:rPr>
            <w:noProof/>
            <w:webHidden/>
          </w:rPr>
          <w:tab/>
        </w:r>
        <w:r>
          <w:rPr>
            <w:noProof/>
            <w:webHidden/>
          </w:rPr>
          <w:fldChar w:fldCharType="begin"/>
        </w:r>
        <w:r>
          <w:rPr>
            <w:noProof/>
            <w:webHidden/>
          </w:rPr>
          <w:instrText xml:space="preserve"> PAGEREF _Toc401582726 \h </w:instrText>
        </w:r>
        <w:r>
          <w:rPr>
            <w:noProof/>
            <w:webHidden/>
          </w:rPr>
        </w:r>
        <w:r>
          <w:rPr>
            <w:noProof/>
            <w:webHidden/>
          </w:rPr>
          <w:fldChar w:fldCharType="separate"/>
        </w:r>
        <w:r>
          <w:rPr>
            <w:noProof/>
            <w:webHidden/>
          </w:rPr>
          <w:t>361</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27" w:history="1">
        <w:r w:rsidRPr="00A72A22">
          <w:rPr>
            <w:rStyle w:val="Hyperlink"/>
            <w:rFonts w:eastAsia="Times"/>
            <w:noProof/>
          </w:rPr>
          <w:t>Form A-8:  Probable Maximum Loss for Florida</w:t>
        </w:r>
        <w:r>
          <w:rPr>
            <w:noProof/>
            <w:webHidden/>
          </w:rPr>
          <w:tab/>
        </w:r>
        <w:r>
          <w:rPr>
            <w:noProof/>
            <w:webHidden/>
          </w:rPr>
          <w:fldChar w:fldCharType="begin"/>
        </w:r>
        <w:r>
          <w:rPr>
            <w:noProof/>
            <w:webHidden/>
          </w:rPr>
          <w:instrText xml:space="preserve"> PAGEREF _Toc401582727 \h </w:instrText>
        </w:r>
        <w:r>
          <w:rPr>
            <w:noProof/>
            <w:webHidden/>
          </w:rPr>
        </w:r>
        <w:r>
          <w:rPr>
            <w:noProof/>
            <w:webHidden/>
          </w:rPr>
          <w:fldChar w:fldCharType="separate"/>
        </w:r>
        <w:r>
          <w:rPr>
            <w:noProof/>
            <w:webHidden/>
          </w:rPr>
          <w:t>362</w:t>
        </w:r>
        <w:r>
          <w:rPr>
            <w:noProof/>
            <w:webHidden/>
          </w:rPr>
          <w:fldChar w:fldCharType="end"/>
        </w:r>
      </w:hyperlink>
    </w:p>
    <w:p w:rsidR="00624404" w:rsidRDefault="00624404">
      <w:pPr>
        <w:pStyle w:val="TOC1"/>
        <w:tabs>
          <w:tab w:val="right" w:leader="dot" w:pos="9350"/>
        </w:tabs>
        <w:rPr>
          <w:rFonts w:asciiTheme="minorHAnsi" w:eastAsiaTheme="minorEastAsia" w:hAnsiTheme="minorHAnsi" w:cstheme="minorBidi"/>
          <w:b w:val="0"/>
          <w:noProof/>
          <w:sz w:val="22"/>
          <w:szCs w:val="22"/>
          <w:lang w:eastAsia="en-US"/>
        </w:rPr>
      </w:pPr>
      <w:hyperlink w:anchor="_Toc401582728" w:history="1">
        <w:r w:rsidRPr="00A72A22">
          <w:rPr>
            <w:rStyle w:val="Hyperlink"/>
            <w:rFonts w:ascii="Arial" w:eastAsia="ヒラギノ明朝 Pro W6" w:hAnsi="Arial"/>
            <w:bCs/>
            <w:noProof/>
            <w:kern w:val="1"/>
          </w:rPr>
          <w:t>COMPUTER STANDARDS</w:t>
        </w:r>
        <w:r>
          <w:rPr>
            <w:noProof/>
            <w:webHidden/>
          </w:rPr>
          <w:tab/>
        </w:r>
        <w:r>
          <w:rPr>
            <w:noProof/>
            <w:webHidden/>
          </w:rPr>
          <w:fldChar w:fldCharType="begin"/>
        </w:r>
        <w:r>
          <w:rPr>
            <w:noProof/>
            <w:webHidden/>
          </w:rPr>
          <w:instrText xml:space="preserve"> PAGEREF _Toc401582728 \h </w:instrText>
        </w:r>
        <w:r>
          <w:rPr>
            <w:noProof/>
            <w:webHidden/>
          </w:rPr>
        </w:r>
        <w:r>
          <w:rPr>
            <w:noProof/>
            <w:webHidden/>
          </w:rPr>
          <w:fldChar w:fldCharType="separate"/>
        </w:r>
        <w:r>
          <w:rPr>
            <w:noProof/>
            <w:webHidden/>
          </w:rPr>
          <w:t>365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29" w:history="1">
        <w:r w:rsidRPr="00A72A22">
          <w:rPr>
            <w:rStyle w:val="Hyperlink"/>
            <w:rFonts w:eastAsia="Times"/>
            <w:noProof/>
          </w:rPr>
          <w:t>C-1</w:t>
        </w:r>
        <w:r>
          <w:rPr>
            <w:rFonts w:asciiTheme="minorHAnsi" w:eastAsiaTheme="minorEastAsia" w:hAnsiTheme="minorHAnsi" w:cstheme="minorBidi"/>
            <w:noProof/>
            <w:sz w:val="22"/>
            <w:szCs w:val="22"/>
            <w:lang w:eastAsia="en-US"/>
          </w:rPr>
          <w:tab/>
        </w:r>
        <w:r w:rsidRPr="00A72A22">
          <w:rPr>
            <w:rStyle w:val="Hyperlink"/>
            <w:rFonts w:eastAsia="Times"/>
            <w:noProof/>
          </w:rPr>
          <w:t>Documentation</w:t>
        </w:r>
        <w:r>
          <w:rPr>
            <w:noProof/>
            <w:webHidden/>
          </w:rPr>
          <w:tab/>
        </w:r>
        <w:r>
          <w:rPr>
            <w:noProof/>
            <w:webHidden/>
          </w:rPr>
          <w:fldChar w:fldCharType="begin"/>
        </w:r>
        <w:r>
          <w:rPr>
            <w:noProof/>
            <w:webHidden/>
          </w:rPr>
          <w:instrText xml:space="preserve"> PAGEREF _Toc401582729 \h </w:instrText>
        </w:r>
        <w:r>
          <w:rPr>
            <w:noProof/>
            <w:webHidden/>
          </w:rPr>
        </w:r>
        <w:r>
          <w:rPr>
            <w:noProof/>
            <w:webHidden/>
          </w:rPr>
          <w:fldChar w:fldCharType="separate"/>
        </w:r>
        <w:r>
          <w:rPr>
            <w:noProof/>
            <w:webHidden/>
          </w:rPr>
          <w:t>365</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0" w:history="1">
        <w:r w:rsidRPr="00A72A22">
          <w:rPr>
            <w:rStyle w:val="Hyperlink"/>
            <w:rFonts w:eastAsia="Times"/>
            <w:noProof/>
          </w:rPr>
          <w:t>C-2</w:t>
        </w:r>
        <w:r>
          <w:rPr>
            <w:rFonts w:asciiTheme="minorHAnsi" w:eastAsiaTheme="minorEastAsia" w:hAnsiTheme="minorHAnsi" w:cstheme="minorBidi"/>
            <w:noProof/>
            <w:sz w:val="22"/>
            <w:szCs w:val="22"/>
            <w:lang w:eastAsia="en-US"/>
          </w:rPr>
          <w:tab/>
        </w:r>
        <w:r w:rsidRPr="00A72A22">
          <w:rPr>
            <w:rStyle w:val="Hyperlink"/>
            <w:rFonts w:eastAsia="Times"/>
            <w:noProof/>
          </w:rPr>
          <w:t>Requirements</w:t>
        </w:r>
        <w:r>
          <w:rPr>
            <w:noProof/>
            <w:webHidden/>
          </w:rPr>
          <w:tab/>
        </w:r>
        <w:r>
          <w:rPr>
            <w:noProof/>
            <w:webHidden/>
          </w:rPr>
          <w:fldChar w:fldCharType="begin"/>
        </w:r>
        <w:r>
          <w:rPr>
            <w:noProof/>
            <w:webHidden/>
          </w:rPr>
          <w:instrText xml:space="preserve"> PAGEREF _Toc401582730 \h </w:instrText>
        </w:r>
        <w:r>
          <w:rPr>
            <w:noProof/>
            <w:webHidden/>
          </w:rPr>
        </w:r>
        <w:r>
          <w:rPr>
            <w:noProof/>
            <w:webHidden/>
          </w:rPr>
          <w:fldChar w:fldCharType="separate"/>
        </w:r>
        <w:r>
          <w:rPr>
            <w:noProof/>
            <w:webHidden/>
          </w:rPr>
          <w:t>367</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1" w:history="1">
        <w:r w:rsidRPr="00A72A22">
          <w:rPr>
            <w:rStyle w:val="Hyperlink"/>
            <w:rFonts w:eastAsia="Times"/>
            <w:noProof/>
          </w:rPr>
          <w:t>C-3</w:t>
        </w:r>
        <w:r>
          <w:rPr>
            <w:rFonts w:asciiTheme="minorHAnsi" w:eastAsiaTheme="minorEastAsia" w:hAnsiTheme="minorHAnsi" w:cstheme="minorBidi"/>
            <w:noProof/>
            <w:sz w:val="22"/>
            <w:szCs w:val="22"/>
            <w:lang w:eastAsia="en-US"/>
          </w:rPr>
          <w:tab/>
        </w:r>
        <w:r w:rsidRPr="00A72A22">
          <w:rPr>
            <w:rStyle w:val="Hyperlink"/>
            <w:rFonts w:eastAsia="Times"/>
            <w:noProof/>
          </w:rPr>
          <w:t>Model Architecture and Component Design</w:t>
        </w:r>
        <w:r>
          <w:rPr>
            <w:noProof/>
            <w:webHidden/>
          </w:rPr>
          <w:tab/>
        </w:r>
        <w:r>
          <w:rPr>
            <w:noProof/>
            <w:webHidden/>
          </w:rPr>
          <w:fldChar w:fldCharType="begin"/>
        </w:r>
        <w:r>
          <w:rPr>
            <w:noProof/>
            <w:webHidden/>
          </w:rPr>
          <w:instrText xml:space="preserve"> PAGEREF _Toc401582731 \h </w:instrText>
        </w:r>
        <w:r>
          <w:rPr>
            <w:noProof/>
            <w:webHidden/>
          </w:rPr>
        </w:r>
        <w:r>
          <w:rPr>
            <w:noProof/>
            <w:webHidden/>
          </w:rPr>
          <w:fldChar w:fldCharType="separate"/>
        </w:r>
        <w:r>
          <w:rPr>
            <w:noProof/>
            <w:webHidden/>
          </w:rPr>
          <w:t>368</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2" w:history="1">
        <w:r w:rsidRPr="00A72A22">
          <w:rPr>
            <w:rStyle w:val="Hyperlink"/>
            <w:rFonts w:eastAsia="Times"/>
            <w:noProof/>
          </w:rPr>
          <w:t>C-4</w:t>
        </w:r>
        <w:r>
          <w:rPr>
            <w:rFonts w:asciiTheme="minorHAnsi" w:eastAsiaTheme="minorEastAsia" w:hAnsiTheme="minorHAnsi" w:cstheme="minorBidi"/>
            <w:noProof/>
            <w:sz w:val="22"/>
            <w:szCs w:val="22"/>
            <w:lang w:eastAsia="en-US"/>
          </w:rPr>
          <w:tab/>
        </w:r>
        <w:r w:rsidRPr="00A72A22">
          <w:rPr>
            <w:rStyle w:val="Hyperlink"/>
            <w:rFonts w:eastAsia="Times"/>
            <w:noProof/>
          </w:rPr>
          <w:t>Implementation</w:t>
        </w:r>
        <w:r>
          <w:rPr>
            <w:noProof/>
            <w:webHidden/>
          </w:rPr>
          <w:tab/>
        </w:r>
        <w:r>
          <w:rPr>
            <w:noProof/>
            <w:webHidden/>
          </w:rPr>
          <w:fldChar w:fldCharType="begin"/>
        </w:r>
        <w:r>
          <w:rPr>
            <w:noProof/>
            <w:webHidden/>
          </w:rPr>
          <w:instrText xml:space="preserve"> PAGEREF _Toc401582732 \h </w:instrText>
        </w:r>
        <w:r>
          <w:rPr>
            <w:noProof/>
            <w:webHidden/>
          </w:rPr>
        </w:r>
        <w:r>
          <w:rPr>
            <w:noProof/>
            <w:webHidden/>
          </w:rPr>
          <w:fldChar w:fldCharType="separate"/>
        </w:r>
        <w:r>
          <w:rPr>
            <w:noProof/>
            <w:webHidden/>
          </w:rPr>
          <w:t>369</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3" w:history="1">
        <w:r w:rsidRPr="00A72A22">
          <w:rPr>
            <w:rStyle w:val="Hyperlink"/>
            <w:rFonts w:eastAsia="Times"/>
            <w:noProof/>
          </w:rPr>
          <w:t>C-5</w:t>
        </w:r>
        <w:r>
          <w:rPr>
            <w:rFonts w:asciiTheme="minorHAnsi" w:eastAsiaTheme="minorEastAsia" w:hAnsiTheme="minorHAnsi" w:cstheme="minorBidi"/>
            <w:noProof/>
            <w:sz w:val="22"/>
            <w:szCs w:val="22"/>
            <w:lang w:eastAsia="en-US"/>
          </w:rPr>
          <w:tab/>
        </w:r>
        <w:r w:rsidRPr="00A72A22">
          <w:rPr>
            <w:rStyle w:val="Hyperlink"/>
            <w:rFonts w:eastAsia="Times"/>
            <w:noProof/>
          </w:rPr>
          <w:t>Verification</w:t>
        </w:r>
        <w:r>
          <w:rPr>
            <w:noProof/>
            <w:webHidden/>
          </w:rPr>
          <w:tab/>
        </w:r>
        <w:r>
          <w:rPr>
            <w:noProof/>
            <w:webHidden/>
          </w:rPr>
          <w:fldChar w:fldCharType="begin"/>
        </w:r>
        <w:r>
          <w:rPr>
            <w:noProof/>
            <w:webHidden/>
          </w:rPr>
          <w:instrText xml:space="preserve"> PAGEREF _Toc401582733 \h </w:instrText>
        </w:r>
        <w:r>
          <w:rPr>
            <w:noProof/>
            <w:webHidden/>
          </w:rPr>
        </w:r>
        <w:r>
          <w:rPr>
            <w:noProof/>
            <w:webHidden/>
          </w:rPr>
          <w:fldChar w:fldCharType="separate"/>
        </w:r>
        <w:r>
          <w:rPr>
            <w:noProof/>
            <w:webHidden/>
          </w:rPr>
          <w:t>371</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4" w:history="1">
        <w:r w:rsidRPr="00A72A22">
          <w:rPr>
            <w:rStyle w:val="Hyperlink"/>
            <w:rFonts w:eastAsia="Times"/>
            <w:noProof/>
          </w:rPr>
          <w:t>C-6</w:t>
        </w:r>
        <w:r>
          <w:rPr>
            <w:rFonts w:asciiTheme="minorHAnsi" w:eastAsiaTheme="minorEastAsia" w:hAnsiTheme="minorHAnsi" w:cstheme="minorBidi"/>
            <w:noProof/>
            <w:sz w:val="22"/>
            <w:szCs w:val="22"/>
            <w:lang w:eastAsia="en-US"/>
          </w:rPr>
          <w:tab/>
        </w:r>
        <w:r w:rsidRPr="00A72A22">
          <w:rPr>
            <w:rStyle w:val="Hyperlink"/>
            <w:rFonts w:eastAsia="Times"/>
            <w:noProof/>
          </w:rPr>
          <w:t>Model Maintenance and Revision</w:t>
        </w:r>
        <w:r>
          <w:rPr>
            <w:noProof/>
            <w:webHidden/>
          </w:rPr>
          <w:tab/>
        </w:r>
        <w:r>
          <w:rPr>
            <w:noProof/>
            <w:webHidden/>
          </w:rPr>
          <w:fldChar w:fldCharType="begin"/>
        </w:r>
        <w:r>
          <w:rPr>
            <w:noProof/>
            <w:webHidden/>
          </w:rPr>
          <w:instrText xml:space="preserve"> PAGEREF _Toc401582734 \h </w:instrText>
        </w:r>
        <w:r>
          <w:rPr>
            <w:noProof/>
            <w:webHidden/>
          </w:rPr>
        </w:r>
        <w:r>
          <w:rPr>
            <w:noProof/>
            <w:webHidden/>
          </w:rPr>
          <w:fldChar w:fldCharType="separate"/>
        </w:r>
        <w:r>
          <w:rPr>
            <w:noProof/>
            <w:webHidden/>
          </w:rPr>
          <w:t>374</w:t>
        </w:r>
        <w:r>
          <w:rPr>
            <w:noProof/>
            <w:webHidden/>
          </w:rPr>
          <w:fldChar w:fldCharType="end"/>
        </w:r>
      </w:hyperlink>
    </w:p>
    <w:p w:rsidR="00624404" w:rsidRDefault="00624404">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5" w:history="1">
        <w:r w:rsidRPr="00A72A22">
          <w:rPr>
            <w:rStyle w:val="Hyperlink"/>
            <w:rFonts w:eastAsia="Times"/>
            <w:noProof/>
          </w:rPr>
          <w:t>C-7</w:t>
        </w:r>
        <w:r>
          <w:rPr>
            <w:rFonts w:asciiTheme="minorHAnsi" w:eastAsiaTheme="minorEastAsia" w:hAnsiTheme="minorHAnsi" w:cstheme="minorBidi"/>
            <w:noProof/>
            <w:sz w:val="22"/>
            <w:szCs w:val="22"/>
            <w:lang w:eastAsia="en-US"/>
          </w:rPr>
          <w:tab/>
        </w:r>
        <w:r w:rsidRPr="00A72A22">
          <w:rPr>
            <w:rStyle w:val="Hyperlink"/>
            <w:rFonts w:eastAsia="Times"/>
            <w:noProof/>
          </w:rPr>
          <w:t>Security</w:t>
        </w:r>
        <w:r>
          <w:rPr>
            <w:noProof/>
            <w:webHidden/>
          </w:rPr>
          <w:tab/>
        </w:r>
        <w:r>
          <w:rPr>
            <w:noProof/>
            <w:webHidden/>
          </w:rPr>
          <w:fldChar w:fldCharType="begin"/>
        </w:r>
        <w:r>
          <w:rPr>
            <w:noProof/>
            <w:webHidden/>
          </w:rPr>
          <w:instrText xml:space="preserve"> PAGEREF _Toc401582735 \h </w:instrText>
        </w:r>
        <w:r>
          <w:rPr>
            <w:noProof/>
            <w:webHidden/>
          </w:rPr>
        </w:r>
        <w:r>
          <w:rPr>
            <w:noProof/>
            <w:webHidden/>
          </w:rPr>
          <w:fldChar w:fldCharType="separate"/>
        </w:r>
        <w:r>
          <w:rPr>
            <w:noProof/>
            <w:webHidden/>
          </w:rPr>
          <w:t>377</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36" w:history="1">
        <w:r w:rsidRPr="00A72A22">
          <w:rPr>
            <w:rStyle w:val="Hyperlink"/>
            <w:rFonts w:eastAsia="Times"/>
            <w:noProof/>
          </w:rPr>
          <w:t>Appendix A - Expert Review Letters</w:t>
        </w:r>
        <w:r>
          <w:rPr>
            <w:noProof/>
            <w:webHidden/>
          </w:rPr>
          <w:tab/>
        </w:r>
        <w:r>
          <w:rPr>
            <w:noProof/>
            <w:webHidden/>
          </w:rPr>
          <w:fldChar w:fldCharType="begin"/>
        </w:r>
        <w:r>
          <w:rPr>
            <w:noProof/>
            <w:webHidden/>
          </w:rPr>
          <w:instrText xml:space="preserve"> PAGEREF _Toc401582736 \h </w:instrText>
        </w:r>
        <w:r>
          <w:rPr>
            <w:noProof/>
            <w:webHidden/>
          </w:rPr>
        </w:r>
        <w:r>
          <w:rPr>
            <w:noProof/>
            <w:webHidden/>
          </w:rPr>
          <w:fldChar w:fldCharType="separate"/>
        </w:r>
        <w:r>
          <w:rPr>
            <w:noProof/>
            <w:webHidden/>
          </w:rPr>
          <w:t>378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37" w:history="1">
        <w:r w:rsidRPr="00A72A22">
          <w:rPr>
            <w:rStyle w:val="Hyperlink"/>
            <w:rFonts w:eastAsia="Times"/>
            <w:noProof/>
          </w:rPr>
          <w:t>Appendix B – Form A-2: Base Hurricane Storm Set Statewide Loss Costs</w:t>
        </w:r>
        <w:r>
          <w:rPr>
            <w:noProof/>
            <w:webHidden/>
          </w:rPr>
          <w:tab/>
        </w:r>
        <w:r>
          <w:rPr>
            <w:noProof/>
            <w:webHidden/>
          </w:rPr>
          <w:fldChar w:fldCharType="begin"/>
        </w:r>
        <w:r>
          <w:rPr>
            <w:noProof/>
            <w:webHidden/>
          </w:rPr>
          <w:instrText xml:space="preserve"> PAGEREF _Toc401582737 \h </w:instrText>
        </w:r>
        <w:r>
          <w:rPr>
            <w:noProof/>
            <w:webHidden/>
          </w:rPr>
        </w:r>
        <w:r>
          <w:rPr>
            <w:noProof/>
            <w:webHidden/>
          </w:rPr>
          <w:fldChar w:fldCharType="separate"/>
        </w:r>
        <w:r>
          <w:rPr>
            <w:noProof/>
            <w:webHidden/>
          </w:rPr>
          <w:t>383</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38" w:history="1">
        <w:r w:rsidRPr="00A72A22">
          <w:rPr>
            <w:rStyle w:val="Hyperlink"/>
            <w:rFonts w:eastAsia="Times"/>
            <w:noProof/>
          </w:rPr>
          <w:t>Appendix C – Form A-3: Cumulative Losses from the 2004 Hurricane Season</w:t>
        </w:r>
        <w:r>
          <w:rPr>
            <w:noProof/>
            <w:webHidden/>
          </w:rPr>
          <w:tab/>
        </w:r>
        <w:r>
          <w:rPr>
            <w:noProof/>
            <w:webHidden/>
          </w:rPr>
          <w:fldChar w:fldCharType="begin"/>
        </w:r>
        <w:r>
          <w:rPr>
            <w:noProof/>
            <w:webHidden/>
          </w:rPr>
          <w:instrText xml:space="preserve"> PAGEREF _Toc401582738 \h </w:instrText>
        </w:r>
        <w:r>
          <w:rPr>
            <w:noProof/>
            <w:webHidden/>
          </w:rPr>
        </w:r>
        <w:r>
          <w:rPr>
            <w:noProof/>
            <w:webHidden/>
          </w:rPr>
          <w:fldChar w:fldCharType="separate"/>
        </w:r>
        <w:r>
          <w:rPr>
            <w:noProof/>
            <w:webHidden/>
          </w:rPr>
          <w:t>384</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39" w:history="1">
        <w:r w:rsidRPr="00A72A22">
          <w:rPr>
            <w:rStyle w:val="Hyperlink"/>
            <w:rFonts w:eastAsia="Times"/>
            <w:noProof/>
          </w:rPr>
          <w:t>Appendix D – Form A-4: Output Ranges</w:t>
        </w:r>
        <w:r>
          <w:rPr>
            <w:noProof/>
            <w:webHidden/>
          </w:rPr>
          <w:tab/>
        </w:r>
        <w:r>
          <w:rPr>
            <w:noProof/>
            <w:webHidden/>
          </w:rPr>
          <w:fldChar w:fldCharType="begin"/>
        </w:r>
        <w:r>
          <w:rPr>
            <w:noProof/>
            <w:webHidden/>
          </w:rPr>
          <w:instrText xml:space="preserve"> PAGEREF _Toc401582739 \h </w:instrText>
        </w:r>
        <w:r>
          <w:rPr>
            <w:noProof/>
            <w:webHidden/>
          </w:rPr>
        </w:r>
        <w:r>
          <w:rPr>
            <w:noProof/>
            <w:webHidden/>
          </w:rPr>
          <w:fldChar w:fldCharType="separate"/>
        </w:r>
        <w:r>
          <w:rPr>
            <w:noProof/>
            <w:webHidden/>
          </w:rPr>
          <w:t>385</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40" w:history="1">
        <w:r w:rsidRPr="00A72A22">
          <w:rPr>
            <w:rStyle w:val="Hyperlink"/>
            <w:rFonts w:eastAsia="Times"/>
            <w:noProof/>
          </w:rPr>
          <w:t>Appendix E – Form A-5: Percentage Change in Output Ranges</w:t>
        </w:r>
        <w:r>
          <w:rPr>
            <w:noProof/>
            <w:webHidden/>
          </w:rPr>
          <w:tab/>
        </w:r>
        <w:r>
          <w:rPr>
            <w:noProof/>
            <w:webHidden/>
          </w:rPr>
          <w:fldChar w:fldCharType="begin"/>
        </w:r>
        <w:r>
          <w:rPr>
            <w:noProof/>
            <w:webHidden/>
          </w:rPr>
          <w:instrText xml:space="preserve"> PAGEREF _Toc401582740 \h </w:instrText>
        </w:r>
        <w:r>
          <w:rPr>
            <w:noProof/>
            <w:webHidden/>
          </w:rPr>
        </w:r>
        <w:r>
          <w:rPr>
            <w:noProof/>
            <w:webHidden/>
          </w:rPr>
          <w:fldChar w:fldCharType="separate"/>
        </w:r>
        <w:r>
          <w:rPr>
            <w:noProof/>
            <w:webHidden/>
          </w:rPr>
          <w:t>386</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41" w:history="1">
        <w:r w:rsidRPr="00A72A22">
          <w:rPr>
            <w:rStyle w:val="Hyperlink"/>
            <w:rFonts w:eastAsia="Times"/>
            <w:noProof/>
          </w:rPr>
          <w:t>Appendix F – Form A-6: Logical Relationship to Risk</w:t>
        </w:r>
        <w:r>
          <w:rPr>
            <w:noProof/>
            <w:webHidden/>
          </w:rPr>
          <w:tab/>
        </w:r>
        <w:r>
          <w:rPr>
            <w:noProof/>
            <w:webHidden/>
          </w:rPr>
          <w:fldChar w:fldCharType="begin"/>
        </w:r>
        <w:r>
          <w:rPr>
            <w:noProof/>
            <w:webHidden/>
          </w:rPr>
          <w:instrText xml:space="preserve"> PAGEREF _Toc401582741 \h </w:instrText>
        </w:r>
        <w:r>
          <w:rPr>
            <w:noProof/>
            <w:webHidden/>
          </w:rPr>
        </w:r>
        <w:r>
          <w:rPr>
            <w:noProof/>
            <w:webHidden/>
          </w:rPr>
          <w:fldChar w:fldCharType="separate"/>
        </w:r>
        <w:r>
          <w:rPr>
            <w:noProof/>
            <w:webHidden/>
          </w:rPr>
          <w:t>387</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42" w:history="1">
        <w:r w:rsidRPr="00A72A22">
          <w:rPr>
            <w:rStyle w:val="Hyperlink"/>
            <w:rFonts w:eastAsia="Times"/>
            <w:noProof/>
          </w:rPr>
          <w:t>Appendix G - Form A-7: Percentage Change in Logical Relationship to Risk</w:t>
        </w:r>
        <w:r>
          <w:rPr>
            <w:noProof/>
            <w:webHidden/>
          </w:rPr>
          <w:tab/>
        </w:r>
        <w:r>
          <w:rPr>
            <w:noProof/>
            <w:webHidden/>
          </w:rPr>
          <w:fldChar w:fldCharType="begin"/>
        </w:r>
        <w:r>
          <w:rPr>
            <w:noProof/>
            <w:webHidden/>
          </w:rPr>
          <w:instrText xml:space="preserve"> PAGEREF _Toc401582742 \h </w:instrText>
        </w:r>
        <w:r>
          <w:rPr>
            <w:noProof/>
            <w:webHidden/>
          </w:rPr>
        </w:r>
        <w:r>
          <w:rPr>
            <w:noProof/>
            <w:webHidden/>
          </w:rPr>
          <w:fldChar w:fldCharType="separate"/>
        </w:r>
        <w:r>
          <w:rPr>
            <w:noProof/>
            <w:webHidden/>
          </w:rPr>
          <w:t>388</w:t>
        </w:r>
        <w:r>
          <w:rPr>
            <w:noProof/>
            <w:webHidden/>
          </w:rPr>
          <w:fldChar w:fldCharType="end"/>
        </w:r>
      </w:hyperlink>
    </w:p>
    <w:p w:rsidR="00624404" w:rsidRDefault="00624404">
      <w:pPr>
        <w:pStyle w:val="TOC2"/>
        <w:tabs>
          <w:tab w:val="right" w:leader="dot" w:pos="9350"/>
        </w:tabs>
        <w:rPr>
          <w:rFonts w:asciiTheme="minorHAnsi" w:eastAsiaTheme="minorEastAsia" w:hAnsiTheme="minorHAnsi" w:cstheme="minorBidi"/>
          <w:noProof/>
          <w:sz w:val="22"/>
          <w:szCs w:val="22"/>
          <w:lang w:eastAsia="en-US"/>
        </w:rPr>
      </w:pPr>
      <w:hyperlink w:anchor="_Toc401582743" w:history="1">
        <w:r w:rsidRPr="00A72A22">
          <w:rPr>
            <w:rStyle w:val="Hyperlink"/>
            <w:rFonts w:eastAsia="Times"/>
            <w:noProof/>
          </w:rPr>
          <w:t>Appendix H – Form A-8: Probable Maximum Loss for Florida</w:t>
        </w:r>
        <w:r>
          <w:rPr>
            <w:noProof/>
            <w:webHidden/>
          </w:rPr>
          <w:tab/>
        </w:r>
        <w:r>
          <w:rPr>
            <w:noProof/>
            <w:webHidden/>
          </w:rPr>
          <w:fldChar w:fldCharType="begin"/>
        </w:r>
        <w:r>
          <w:rPr>
            <w:noProof/>
            <w:webHidden/>
          </w:rPr>
          <w:instrText xml:space="preserve"> PAGEREF _Toc401582743 \h </w:instrText>
        </w:r>
        <w:r>
          <w:rPr>
            <w:noProof/>
            <w:webHidden/>
          </w:rPr>
        </w:r>
        <w:r>
          <w:rPr>
            <w:noProof/>
            <w:webHidden/>
          </w:rPr>
          <w:fldChar w:fldCharType="separate"/>
        </w:r>
        <w:r>
          <w:rPr>
            <w:noProof/>
            <w:webHidden/>
          </w:rPr>
          <w:t>389</w:t>
        </w:r>
        <w:r>
          <w:rPr>
            <w:noProof/>
            <w:webHidden/>
          </w:rPr>
          <w:fldChar w:fldCharType="end"/>
        </w:r>
      </w:hyperlink>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34" w:name="_Toc340664688"/>
      <w:bookmarkStart w:id="135" w:name="_Toc340668159"/>
      <w:bookmarkStart w:id="136" w:name="_Toc340669379"/>
      <w:bookmarkStart w:id="137" w:name="_Toc340674976"/>
      <w:bookmarkStart w:id="138" w:name="_Toc340675346"/>
      <w:bookmarkStart w:id="139" w:name="_Toc340837228"/>
      <w:bookmarkStart w:id="140" w:name="_Toc341099889"/>
      <w:bookmarkStart w:id="141" w:name="_Toc341100568"/>
      <w:bookmarkStart w:id="142" w:name="_Toc341170589"/>
      <w:bookmarkStart w:id="143" w:name="_Toc341171133"/>
      <w:bookmarkStart w:id="144" w:name="_Toc401582661"/>
      <w:r w:rsidRPr="00AE72E5">
        <w:rPr>
          <w:rFonts w:ascii="Arial" w:hAnsi="Arial" w:cs="Arial"/>
          <w:b/>
          <w:sz w:val="36"/>
          <w:szCs w:val="36"/>
        </w:rPr>
        <w:lastRenderedPageBreak/>
        <w:t>List of Figures</w:t>
      </w:r>
      <w:bookmarkStart w:id="145" w:name="_GoBack"/>
      <w:bookmarkEnd w:id="134"/>
      <w:bookmarkEnd w:id="135"/>
      <w:bookmarkEnd w:id="136"/>
      <w:bookmarkEnd w:id="137"/>
      <w:bookmarkEnd w:id="138"/>
      <w:bookmarkEnd w:id="139"/>
      <w:bookmarkEnd w:id="140"/>
      <w:bookmarkEnd w:id="141"/>
      <w:bookmarkEnd w:id="142"/>
      <w:bookmarkEnd w:id="143"/>
      <w:bookmarkEnd w:id="144"/>
      <w:bookmarkEnd w:id="145"/>
    </w:p>
    <w:p w:rsidR="00127705" w:rsidRDefault="00127705">
      <w:pPr>
        <w:pStyle w:val="TableofFigures"/>
        <w:tabs>
          <w:tab w:val="right" w:leader="dot" w:pos="9350"/>
        </w:tabs>
      </w:pPr>
    </w:p>
    <w:p w:rsidR="003C0E8F" w:rsidRDefault="00127705">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"Figure" </w:instrText>
      </w:r>
      <w:r>
        <w:fldChar w:fldCharType="separate"/>
      </w:r>
      <w:hyperlink w:anchor="_Toc401600309" w:history="1">
        <w:r w:rsidR="003C0E8F" w:rsidRPr="00882428">
          <w:rPr>
            <w:rStyle w:val="Hyperlink"/>
            <w:noProof/>
          </w:rPr>
          <w:t>Figure 1. Process to assure continual agreement and correct correspondence.</w:t>
        </w:r>
        <w:r w:rsidR="003C0E8F">
          <w:rPr>
            <w:noProof/>
            <w:webHidden/>
          </w:rPr>
          <w:tab/>
        </w:r>
        <w:r w:rsidR="003C0E8F">
          <w:rPr>
            <w:noProof/>
            <w:webHidden/>
          </w:rPr>
          <w:fldChar w:fldCharType="begin"/>
        </w:r>
        <w:r w:rsidR="003C0E8F">
          <w:rPr>
            <w:noProof/>
            <w:webHidden/>
          </w:rPr>
          <w:instrText xml:space="preserve"> PAGEREF _Toc401600309 \h </w:instrText>
        </w:r>
        <w:r w:rsidR="003C0E8F">
          <w:rPr>
            <w:noProof/>
            <w:webHidden/>
          </w:rPr>
        </w:r>
        <w:r w:rsidR="003C0E8F">
          <w:rPr>
            <w:noProof/>
            <w:webHidden/>
          </w:rPr>
          <w:fldChar w:fldCharType="separate"/>
        </w:r>
        <w:r w:rsidR="003C0E8F">
          <w:rPr>
            <w:noProof/>
            <w:webHidden/>
          </w:rPr>
          <w:t>18</w:t>
        </w:r>
        <w:r w:rsidR="003C0E8F">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0" w:history="1">
        <w:r w:rsidRPr="00882428">
          <w:rPr>
            <w:rStyle w:val="Hyperlink"/>
            <w:noProof/>
          </w:rPr>
          <w:t>Figure 2. Florida Public Hurricane Loss Model domain.  Circles represent the threat zone.  Blue color indicates water depth exceeding 656 ft (200 m).</w:t>
        </w:r>
        <w:r>
          <w:rPr>
            <w:noProof/>
            <w:webHidden/>
          </w:rPr>
          <w:tab/>
        </w:r>
        <w:r>
          <w:rPr>
            <w:noProof/>
            <w:webHidden/>
          </w:rPr>
          <w:fldChar w:fldCharType="begin"/>
        </w:r>
        <w:r>
          <w:rPr>
            <w:noProof/>
            <w:webHidden/>
          </w:rPr>
          <w:instrText xml:space="preserve"> PAGEREF _Toc401600310 \h </w:instrText>
        </w:r>
        <w:r>
          <w:rPr>
            <w:noProof/>
            <w:webHidden/>
          </w:rPr>
        </w:r>
        <w:r>
          <w:rPr>
            <w:noProof/>
            <w:webHidden/>
          </w:rPr>
          <w:fldChar w:fldCharType="separate"/>
        </w:r>
        <w:r>
          <w:rPr>
            <w:noProof/>
            <w:webHidden/>
          </w:rPr>
          <w:t>20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1" w:history="1">
        <w:r w:rsidRPr="00882428">
          <w:rPr>
            <w:rStyle w:val="Hyperlink"/>
            <w:noProof/>
          </w:rPr>
          <w:t>Figure 3. Examples of simulated hurricane tracks.  Numbers refer to the stochastic track number, and colors represent storm intensity based on central pressure.  Dashed lines represent tropical storm strength winds, and Cat 1-5 winds are represented by black, blue, orange, red, and turquoise, respectively.</w:t>
        </w:r>
        <w:r>
          <w:rPr>
            <w:noProof/>
            <w:webHidden/>
          </w:rPr>
          <w:tab/>
        </w:r>
        <w:r>
          <w:rPr>
            <w:noProof/>
            <w:webHidden/>
          </w:rPr>
          <w:fldChar w:fldCharType="begin"/>
        </w:r>
        <w:r>
          <w:rPr>
            <w:noProof/>
            <w:webHidden/>
          </w:rPr>
          <w:instrText xml:space="preserve"> PAGEREF _Toc401600311 \h </w:instrText>
        </w:r>
        <w:r>
          <w:rPr>
            <w:noProof/>
            <w:webHidden/>
          </w:rPr>
        </w:r>
        <w:r>
          <w:rPr>
            <w:noProof/>
            <w:webHidden/>
          </w:rPr>
          <w:fldChar w:fldCharType="separate"/>
        </w:r>
        <w:r>
          <w:rPr>
            <w:noProof/>
            <w:webHidden/>
          </w:rPr>
          <w:t>22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2" w:history="1">
        <w:r w:rsidRPr="00882428">
          <w:rPr>
            <w:rStyle w:val="Hyperlink"/>
            <w:noProof/>
          </w:rPr>
          <w:t xml:space="preserve">Figure 4. Comparison between the modeled and observed Willoughby and Rahn (2004) </w:t>
        </w:r>
        <w:r w:rsidRPr="00882428">
          <w:rPr>
            <w:rStyle w:val="Hyperlink"/>
            <w:i/>
            <w:noProof/>
          </w:rPr>
          <w:t>B</w:t>
        </w:r>
        <w:r w:rsidRPr="00882428">
          <w:rPr>
            <w:rStyle w:val="Hyperlink"/>
            <w:noProof/>
          </w:rPr>
          <w:t xml:space="preserve"> dataset.</w:t>
        </w:r>
        <w:r>
          <w:rPr>
            <w:noProof/>
            <w:webHidden/>
          </w:rPr>
          <w:tab/>
        </w:r>
        <w:r>
          <w:rPr>
            <w:noProof/>
            <w:webHidden/>
          </w:rPr>
          <w:fldChar w:fldCharType="begin"/>
        </w:r>
        <w:r>
          <w:rPr>
            <w:noProof/>
            <w:webHidden/>
          </w:rPr>
          <w:instrText xml:space="preserve"> PAGEREF _Toc401600312 \h </w:instrText>
        </w:r>
        <w:r>
          <w:rPr>
            <w:noProof/>
            <w:webHidden/>
          </w:rPr>
        </w:r>
        <w:r>
          <w:rPr>
            <w:noProof/>
            <w:webHidden/>
          </w:rPr>
          <w:fldChar w:fldCharType="separate"/>
        </w:r>
        <w:r>
          <w:rPr>
            <w:noProof/>
            <w:webHidden/>
          </w:rPr>
          <w:t>23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3" w:history="1">
        <w:r w:rsidRPr="00882428">
          <w:rPr>
            <w:rStyle w:val="Hyperlink"/>
            <w:noProof/>
          </w:rPr>
          <w:t xml:space="preserve">Figure 5. Observed and expected distribution for </w:t>
        </w:r>
        <w:r w:rsidRPr="00882428">
          <w:rPr>
            <w:rStyle w:val="Hyperlink"/>
            <w:i/>
            <w:noProof/>
          </w:rPr>
          <w:t>Rmax</w:t>
        </w:r>
        <w:r w:rsidRPr="00882428">
          <w:rPr>
            <w:rStyle w:val="Hyperlink"/>
            <w:noProof/>
          </w:rPr>
          <w:t>.  The x-axis is the radius in statute miles, and the y-axis is the frequency of occurrence.</w:t>
        </w:r>
        <w:r>
          <w:rPr>
            <w:noProof/>
            <w:webHidden/>
          </w:rPr>
          <w:tab/>
        </w:r>
        <w:r>
          <w:rPr>
            <w:noProof/>
            <w:webHidden/>
          </w:rPr>
          <w:fldChar w:fldCharType="begin"/>
        </w:r>
        <w:r>
          <w:rPr>
            <w:noProof/>
            <w:webHidden/>
          </w:rPr>
          <w:instrText xml:space="preserve"> PAGEREF _Toc401600313 \h </w:instrText>
        </w:r>
        <w:r>
          <w:rPr>
            <w:noProof/>
            <w:webHidden/>
          </w:rPr>
        </w:r>
        <w:r>
          <w:rPr>
            <w:noProof/>
            <w:webHidden/>
          </w:rPr>
          <w:fldChar w:fldCharType="separate"/>
        </w:r>
        <w:r>
          <w:rPr>
            <w:noProof/>
            <w:webHidden/>
          </w:rPr>
          <w:t>24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4" w:history="1">
        <w:r w:rsidRPr="00882428">
          <w:rPr>
            <w:rStyle w:val="Hyperlink"/>
            <w:noProof/>
          </w:rPr>
          <w:t xml:space="preserve">Figure 6. Comparison of 100,000 </w:t>
        </w:r>
        <w:r w:rsidRPr="00882428">
          <w:rPr>
            <w:rStyle w:val="Hyperlink"/>
            <w:i/>
            <w:noProof/>
          </w:rPr>
          <w:t>Rmax</w:t>
        </w:r>
        <w:r w:rsidRPr="00882428">
          <w:rPr>
            <w:rStyle w:val="Hyperlink"/>
            <w:noProof/>
          </w:rPr>
          <w:t xml:space="preserve"> values sampled from the gamma distribution for Category 1-4 storms to the expected values.</w:t>
        </w:r>
        <w:r>
          <w:rPr>
            <w:noProof/>
            <w:webHidden/>
          </w:rPr>
          <w:tab/>
        </w:r>
        <w:r>
          <w:rPr>
            <w:noProof/>
            <w:webHidden/>
          </w:rPr>
          <w:fldChar w:fldCharType="begin"/>
        </w:r>
        <w:r>
          <w:rPr>
            <w:noProof/>
            <w:webHidden/>
          </w:rPr>
          <w:instrText xml:space="preserve"> PAGEREF _Toc401600314 \h </w:instrText>
        </w:r>
        <w:r>
          <w:rPr>
            <w:noProof/>
            <w:webHidden/>
          </w:rPr>
        </w:r>
        <w:r>
          <w:rPr>
            <w:noProof/>
            <w:webHidden/>
          </w:rPr>
          <w:fldChar w:fldCharType="separate"/>
        </w:r>
        <w:r>
          <w:rPr>
            <w:noProof/>
            <w:webHidden/>
          </w:rPr>
          <w:t>25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5" w:history="1">
        <w:r w:rsidRPr="00882428">
          <w:rPr>
            <w:rStyle w:val="Hyperlink"/>
            <w:noProof/>
          </w:rPr>
          <w:t>Figure 7. Typical single-family homes (Google Earth).</w:t>
        </w:r>
        <w:r>
          <w:rPr>
            <w:noProof/>
            <w:webHidden/>
          </w:rPr>
          <w:tab/>
        </w:r>
        <w:r>
          <w:rPr>
            <w:noProof/>
            <w:webHidden/>
          </w:rPr>
          <w:fldChar w:fldCharType="begin"/>
        </w:r>
        <w:r>
          <w:rPr>
            <w:noProof/>
            <w:webHidden/>
          </w:rPr>
          <w:instrText xml:space="preserve"> PAGEREF _Toc401600315 \h </w:instrText>
        </w:r>
        <w:r>
          <w:rPr>
            <w:noProof/>
            <w:webHidden/>
          </w:rPr>
        </w:r>
        <w:r>
          <w:rPr>
            <w:noProof/>
            <w:webHidden/>
          </w:rPr>
          <w:fldChar w:fldCharType="separate"/>
        </w:r>
        <w:r>
          <w:rPr>
            <w:noProof/>
            <w:webHidden/>
          </w:rPr>
          <w:t>28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6" w:history="1">
        <w:r w:rsidRPr="00882428">
          <w:rPr>
            <w:rStyle w:val="Hyperlink"/>
            <w:noProof/>
          </w:rPr>
          <w:t>Figure 8. Manufactured homes (Google Earth).</w:t>
        </w:r>
        <w:r>
          <w:rPr>
            <w:noProof/>
            <w:webHidden/>
          </w:rPr>
          <w:tab/>
        </w:r>
        <w:r>
          <w:rPr>
            <w:noProof/>
            <w:webHidden/>
          </w:rPr>
          <w:fldChar w:fldCharType="begin"/>
        </w:r>
        <w:r>
          <w:rPr>
            <w:noProof/>
            <w:webHidden/>
          </w:rPr>
          <w:instrText xml:space="preserve"> PAGEREF _Toc401600316 \h </w:instrText>
        </w:r>
        <w:r>
          <w:rPr>
            <w:noProof/>
            <w:webHidden/>
          </w:rPr>
        </w:r>
        <w:r>
          <w:rPr>
            <w:noProof/>
            <w:webHidden/>
          </w:rPr>
          <w:fldChar w:fldCharType="separate"/>
        </w:r>
        <w:r>
          <w:rPr>
            <w:noProof/>
            <w:webHidden/>
          </w:rPr>
          <w:t>29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7" w:history="1">
        <w:r w:rsidRPr="00882428">
          <w:rPr>
            <w:rStyle w:val="Hyperlink"/>
            <w:noProof/>
          </w:rPr>
          <w:t>Figure 9. Regional Classification of Florida with the corresponding sample counties (blue and star).</w:t>
        </w:r>
        <w:r>
          <w:rPr>
            <w:noProof/>
            <w:webHidden/>
          </w:rPr>
          <w:tab/>
        </w:r>
        <w:r>
          <w:rPr>
            <w:noProof/>
            <w:webHidden/>
          </w:rPr>
          <w:fldChar w:fldCharType="begin"/>
        </w:r>
        <w:r>
          <w:rPr>
            <w:noProof/>
            <w:webHidden/>
          </w:rPr>
          <w:instrText xml:space="preserve"> PAGEREF _Toc401600317 \h </w:instrText>
        </w:r>
        <w:r>
          <w:rPr>
            <w:noProof/>
            <w:webHidden/>
          </w:rPr>
        </w:r>
        <w:r>
          <w:rPr>
            <w:noProof/>
            <w:webHidden/>
          </w:rPr>
          <w:fldChar w:fldCharType="separate"/>
        </w:r>
        <w:r>
          <w:rPr>
            <w:noProof/>
            <w:webHidden/>
          </w:rPr>
          <w:t>29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8" w:history="1">
        <w:r w:rsidRPr="00882428">
          <w:rPr>
            <w:rStyle w:val="Hyperlink"/>
            <w:noProof/>
          </w:rPr>
          <w:t>Figure 10. Monte Carlo simulation procedure to predict external damage.</w:t>
        </w:r>
        <w:r>
          <w:rPr>
            <w:noProof/>
            <w:webHidden/>
          </w:rPr>
          <w:tab/>
        </w:r>
        <w:r>
          <w:rPr>
            <w:noProof/>
            <w:webHidden/>
          </w:rPr>
          <w:fldChar w:fldCharType="begin"/>
        </w:r>
        <w:r>
          <w:rPr>
            <w:noProof/>
            <w:webHidden/>
          </w:rPr>
          <w:instrText xml:space="preserve"> PAGEREF _Toc401600318 \h </w:instrText>
        </w:r>
        <w:r>
          <w:rPr>
            <w:noProof/>
            <w:webHidden/>
          </w:rPr>
        </w:r>
        <w:r>
          <w:rPr>
            <w:noProof/>
            <w:webHidden/>
          </w:rPr>
          <w:fldChar w:fldCharType="separate"/>
        </w:r>
        <w:r>
          <w:rPr>
            <w:noProof/>
            <w:webHidden/>
          </w:rPr>
          <w:t>34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9" w:history="1">
        <w:r w:rsidRPr="00882428">
          <w:rPr>
            <w:rStyle w:val="Hyperlink"/>
            <w:noProof/>
          </w:rPr>
          <w:t>Figure 11. Procedure to create vulnerability matrix.</w:t>
        </w:r>
        <w:r>
          <w:rPr>
            <w:noProof/>
            <w:webHidden/>
          </w:rPr>
          <w:tab/>
        </w:r>
        <w:r>
          <w:rPr>
            <w:noProof/>
            <w:webHidden/>
          </w:rPr>
          <w:fldChar w:fldCharType="begin"/>
        </w:r>
        <w:r>
          <w:rPr>
            <w:noProof/>
            <w:webHidden/>
          </w:rPr>
          <w:instrText xml:space="preserve"> PAGEREF _Toc401600319 \h </w:instrText>
        </w:r>
        <w:r>
          <w:rPr>
            <w:noProof/>
            <w:webHidden/>
          </w:rPr>
        </w:r>
        <w:r>
          <w:rPr>
            <w:noProof/>
            <w:webHidden/>
          </w:rPr>
          <w:fldChar w:fldCharType="separate"/>
        </w:r>
        <w:r>
          <w:rPr>
            <w:noProof/>
            <w:webHidden/>
          </w:rPr>
          <w:t>38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0" w:history="1">
        <w:r w:rsidRPr="00882428">
          <w:rPr>
            <w:rStyle w:val="Hyperlink"/>
            <w:noProof/>
          </w:rPr>
          <w:t>Figure 12. Weighted masonry structure vulnerabilities in the central wind-borne debris region.</w:t>
        </w:r>
        <w:r>
          <w:rPr>
            <w:noProof/>
            <w:webHidden/>
          </w:rPr>
          <w:tab/>
        </w:r>
        <w:r>
          <w:rPr>
            <w:noProof/>
            <w:webHidden/>
          </w:rPr>
          <w:fldChar w:fldCharType="begin"/>
        </w:r>
        <w:r>
          <w:rPr>
            <w:noProof/>
            <w:webHidden/>
          </w:rPr>
          <w:instrText xml:space="preserve"> PAGEREF _Toc401600320 \h </w:instrText>
        </w:r>
        <w:r>
          <w:rPr>
            <w:noProof/>
            <w:webHidden/>
          </w:rPr>
        </w:r>
        <w:r>
          <w:rPr>
            <w:noProof/>
            <w:webHidden/>
          </w:rPr>
          <w:fldChar w:fldCharType="separate"/>
        </w:r>
        <w:r>
          <w:rPr>
            <w:noProof/>
            <w:webHidden/>
          </w:rPr>
          <w:t>42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1" w:history="1">
        <w:r w:rsidRPr="00882428">
          <w:rPr>
            <w:rStyle w:val="Hyperlink"/>
            <w:noProof/>
          </w:rPr>
          <w:t>Figure 13. Typical low-rise buildings (LB).</w:t>
        </w:r>
        <w:r>
          <w:rPr>
            <w:noProof/>
            <w:webHidden/>
          </w:rPr>
          <w:tab/>
        </w:r>
        <w:r>
          <w:rPr>
            <w:noProof/>
            <w:webHidden/>
          </w:rPr>
          <w:fldChar w:fldCharType="begin"/>
        </w:r>
        <w:r>
          <w:rPr>
            <w:noProof/>
            <w:webHidden/>
          </w:rPr>
          <w:instrText xml:space="preserve"> PAGEREF _Toc401600321 \h </w:instrText>
        </w:r>
        <w:r>
          <w:rPr>
            <w:noProof/>
            <w:webHidden/>
          </w:rPr>
        </w:r>
        <w:r>
          <w:rPr>
            <w:noProof/>
            <w:webHidden/>
          </w:rPr>
          <w:fldChar w:fldCharType="separate"/>
        </w:r>
        <w:r>
          <w:rPr>
            <w:noProof/>
            <w:webHidden/>
          </w:rPr>
          <w:t>50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2" w:history="1">
        <w:r w:rsidRPr="00882428">
          <w:rPr>
            <w:rStyle w:val="Hyperlink"/>
            <w:noProof/>
          </w:rPr>
          <w:t>Figure 14. Examples of mid- and high-rise buildings (MHB).</w:t>
        </w:r>
        <w:r>
          <w:rPr>
            <w:noProof/>
            <w:webHidden/>
          </w:rPr>
          <w:tab/>
        </w:r>
        <w:r>
          <w:rPr>
            <w:noProof/>
            <w:webHidden/>
          </w:rPr>
          <w:fldChar w:fldCharType="begin"/>
        </w:r>
        <w:r>
          <w:rPr>
            <w:noProof/>
            <w:webHidden/>
          </w:rPr>
          <w:instrText xml:space="preserve"> PAGEREF _Toc401600322 \h </w:instrText>
        </w:r>
        <w:r>
          <w:rPr>
            <w:noProof/>
            <w:webHidden/>
          </w:rPr>
        </w:r>
        <w:r>
          <w:rPr>
            <w:noProof/>
            <w:webHidden/>
          </w:rPr>
          <w:fldChar w:fldCharType="separate"/>
        </w:r>
        <w:r>
          <w:rPr>
            <w:noProof/>
            <w:webHidden/>
          </w:rPr>
          <w:t>50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3" w:history="1">
        <w:r w:rsidRPr="00882428">
          <w:rPr>
            <w:rStyle w:val="Hyperlink"/>
            <w:noProof/>
          </w:rPr>
          <w:t>Figure 15. Apartment types according to layout (left: closed building with interior entry door; right: open building with exterior entry door).</w:t>
        </w:r>
        <w:r>
          <w:rPr>
            <w:noProof/>
            <w:webHidden/>
          </w:rPr>
          <w:tab/>
        </w:r>
        <w:r>
          <w:rPr>
            <w:noProof/>
            <w:webHidden/>
          </w:rPr>
          <w:fldChar w:fldCharType="begin"/>
        </w:r>
        <w:r>
          <w:rPr>
            <w:noProof/>
            <w:webHidden/>
          </w:rPr>
          <w:instrText xml:space="preserve"> PAGEREF _Toc401600323 \h </w:instrText>
        </w:r>
        <w:r>
          <w:rPr>
            <w:noProof/>
            <w:webHidden/>
          </w:rPr>
        </w:r>
        <w:r>
          <w:rPr>
            <w:noProof/>
            <w:webHidden/>
          </w:rPr>
          <w:fldChar w:fldCharType="separate"/>
        </w:r>
        <w:r>
          <w:rPr>
            <w:noProof/>
            <w:webHidden/>
          </w:rPr>
          <w:t>53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4" w:history="1">
        <w:r w:rsidRPr="00882428">
          <w:rPr>
            <w:rStyle w:val="Hyperlink"/>
            <w:noProof/>
          </w:rPr>
          <w:t>Figure 16. Flowchart of the interior damage model.</w:t>
        </w:r>
        <w:r>
          <w:rPr>
            <w:noProof/>
            <w:webHidden/>
          </w:rPr>
          <w:tab/>
        </w:r>
        <w:r>
          <w:rPr>
            <w:noProof/>
            <w:webHidden/>
          </w:rPr>
          <w:fldChar w:fldCharType="begin"/>
        </w:r>
        <w:r>
          <w:rPr>
            <w:noProof/>
            <w:webHidden/>
          </w:rPr>
          <w:instrText xml:space="preserve"> PAGEREF _Toc401600324 \h </w:instrText>
        </w:r>
        <w:r>
          <w:rPr>
            <w:noProof/>
            <w:webHidden/>
          </w:rPr>
        </w:r>
        <w:r>
          <w:rPr>
            <w:noProof/>
            <w:webHidden/>
          </w:rPr>
          <w:fldChar w:fldCharType="separate"/>
        </w:r>
        <w:r>
          <w:rPr>
            <w:noProof/>
            <w:webHidden/>
          </w:rPr>
          <w:t>57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5" w:history="1">
        <w:r w:rsidRPr="00882428">
          <w:rPr>
            <w:rStyle w:val="Hyperlink"/>
            <w:noProof/>
          </w:rPr>
          <w:t>Figure 17: Procedure to create a CR vulnerability matrix.</w:t>
        </w:r>
        <w:r>
          <w:rPr>
            <w:noProof/>
            <w:webHidden/>
          </w:rPr>
          <w:tab/>
        </w:r>
        <w:r>
          <w:rPr>
            <w:noProof/>
            <w:webHidden/>
          </w:rPr>
          <w:fldChar w:fldCharType="begin"/>
        </w:r>
        <w:r>
          <w:rPr>
            <w:noProof/>
            <w:webHidden/>
          </w:rPr>
          <w:instrText xml:space="preserve"> PAGEREF _Toc401600325 \h </w:instrText>
        </w:r>
        <w:r>
          <w:rPr>
            <w:noProof/>
            <w:webHidden/>
          </w:rPr>
        </w:r>
        <w:r>
          <w:rPr>
            <w:noProof/>
            <w:webHidden/>
          </w:rPr>
          <w:fldChar w:fldCharType="separate"/>
        </w:r>
        <w:r>
          <w:rPr>
            <w:noProof/>
            <w:webHidden/>
          </w:rPr>
          <w:t>60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6" w:history="1">
        <w:r w:rsidRPr="00882428">
          <w:rPr>
            <w:rStyle w:val="Hyperlink"/>
            <w:noProof/>
          </w:rPr>
          <w:t>Figure 18. Exterior and interior damage assessment for MHB.</w:t>
        </w:r>
        <w:r>
          <w:rPr>
            <w:noProof/>
            <w:webHidden/>
          </w:rPr>
          <w:tab/>
        </w:r>
        <w:r>
          <w:rPr>
            <w:noProof/>
            <w:webHidden/>
          </w:rPr>
          <w:fldChar w:fldCharType="begin"/>
        </w:r>
        <w:r>
          <w:rPr>
            <w:noProof/>
            <w:webHidden/>
          </w:rPr>
          <w:instrText xml:space="preserve"> PAGEREF _Toc401600326 \h </w:instrText>
        </w:r>
        <w:r>
          <w:rPr>
            <w:noProof/>
            <w:webHidden/>
          </w:rPr>
        </w:r>
        <w:r>
          <w:rPr>
            <w:noProof/>
            <w:webHidden/>
          </w:rPr>
          <w:fldChar w:fldCharType="separate"/>
        </w:r>
        <w:r>
          <w:rPr>
            <w:noProof/>
            <w:webHidden/>
          </w:rPr>
          <w:t>64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7" w:history="1">
        <w:r w:rsidRPr="00882428">
          <w:rPr>
            <w:rStyle w:val="Hyperlink"/>
            <w:noProof/>
          </w:rPr>
          <w:t>Figure 19. Flow diagram of the computer model.</w:t>
        </w:r>
        <w:r>
          <w:rPr>
            <w:noProof/>
            <w:webHidden/>
          </w:rPr>
          <w:tab/>
        </w:r>
        <w:r>
          <w:rPr>
            <w:noProof/>
            <w:webHidden/>
          </w:rPr>
          <w:fldChar w:fldCharType="begin"/>
        </w:r>
        <w:r>
          <w:rPr>
            <w:noProof/>
            <w:webHidden/>
          </w:rPr>
          <w:instrText xml:space="preserve"> PAGEREF _Toc401600327 \h </w:instrText>
        </w:r>
        <w:r>
          <w:rPr>
            <w:noProof/>
            <w:webHidden/>
          </w:rPr>
        </w:r>
        <w:r>
          <w:rPr>
            <w:noProof/>
            <w:webHidden/>
          </w:rPr>
          <w:fldChar w:fldCharType="separate"/>
        </w:r>
        <w:r>
          <w:rPr>
            <w:noProof/>
            <w:webHidden/>
          </w:rPr>
          <w:t>70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8" w:history="1">
        <w:r w:rsidRPr="00882428">
          <w:rPr>
            <w:rStyle w:val="Hyperlink"/>
            <w:noProof/>
          </w:rPr>
          <w:t>Figure 20. Florida Public Hurricane Loss Model workflow.</w:t>
        </w:r>
        <w:r>
          <w:rPr>
            <w:noProof/>
            <w:webHidden/>
          </w:rPr>
          <w:tab/>
        </w:r>
        <w:r>
          <w:rPr>
            <w:noProof/>
            <w:webHidden/>
          </w:rPr>
          <w:fldChar w:fldCharType="begin"/>
        </w:r>
        <w:r>
          <w:rPr>
            <w:noProof/>
            <w:webHidden/>
          </w:rPr>
          <w:instrText xml:space="preserve"> PAGEREF _Toc401600328 \h </w:instrText>
        </w:r>
        <w:r>
          <w:rPr>
            <w:noProof/>
            <w:webHidden/>
          </w:rPr>
        </w:r>
        <w:r>
          <w:rPr>
            <w:noProof/>
            <w:webHidden/>
          </w:rPr>
          <w:fldChar w:fldCharType="separate"/>
        </w:r>
        <w:r>
          <w:rPr>
            <w:noProof/>
            <w:webHidden/>
          </w:rPr>
          <w:t>112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9" w:history="1">
        <w:r w:rsidRPr="00882428">
          <w:rPr>
            <w:rStyle w:val="Hyperlink"/>
            <w:noProof/>
          </w:rPr>
          <w:t>Figure 21. Organizational structure.</w:t>
        </w:r>
        <w:r>
          <w:rPr>
            <w:noProof/>
            <w:webHidden/>
          </w:rPr>
          <w:tab/>
        </w:r>
        <w:r>
          <w:rPr>
            <w:noProof/>
            <w:webHidden/>
          </w:rPr>
          <w:fldChar w:fldCharType="begin"/>
        </w:r>
        <w:r>
          <w:rPr>
            <w:noProof/>
            <w:webHidden/>
          </w:rPr>
          <w:instrText xml:space="preserve"> PAGEREF _Toc401600329 \h </w:instrText>
        </w:r>
        <w:r>
          <w:rPr>
            <w:noProof/>
            <w:webHidden/>
          </w:rPr>
        </w:r>
        <w:r>
          <w:rPr>
            <w:noProof/>
            <w:webHidden/>
          </w:rPr>
          <w:fldChar w:fldCharType="separate"/>
        </w:r>
        <w:r>
          <w:rPr>
            <w:noProof/>
            <w:webHidden/>
          </w:rPr>
          <w:t>116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0" w:history="1">
        <w:r w:rsidRPr="00882428">
          <w:rPr>
            <w:rStyle w:val="Hyperlink"/>
            <w:noProof/>
          </w:rPr>
          <w:t xml:space="preserve">Figure 22. Analysis of 742 GPS dropsonde profiles launched from 2-4 km with flight-level winds at launch greater than hurricane force and with measured surface winds.  Upper figure:  Dependence of the ratio of 10 m wind speed (U10) to the mean </w:t>
        </w:r>
        <w:r w:rsidRPr="00882428">
          <w:rPr>
            <w:rStyle w:val="Hyperlink"/>
            <w:noProof/>
          </w:rPr>
          <w:lastRenderedPageBreak/>
          <w:t>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Pr>
            <w:noProof/>
            <w:webHidden/>
          </w:rPr>
          <w:tab/>
        </w:r>
        <w:r>
          <w:rPr>
            <w:noProof/>
            <w:webHidden/>
          </w:rPr>
          <w:fldChar w:fldCharType="begin"/>
        </w:r>
        <w:r>
          <w:rPr>
            <w:noProof/>
            <w:webHidden/>
          </w:rPr>
          <w:instrText xml:space="preserve"> PAGEREF _Toc401600330 \h </w:instrText>
        </w:r>
        <w:r>
          <w:rPr>
            <w:noProof/>
            <w:webHidden/>
          </w:rPr>
        </w:r>
        <w:r>
          <w:rPr>
            <w:noProof/>
            <w:webHidden/>
          </w:rPr>
          <w:fldChar w:fldCharType="separate"/>
        </w:r>
        <w:r>
          <w:rPr>
            <w:noProof/>
            <w:webHidden/>
          </w:rPr>
          <w:t>140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1" w:history="1">
        <w:r w:rsidRPr="00882428">
          <w:rPr>
            <w:rStyle w:val="Hyperlink"/>
            <w:noProof/>
          </w:rPr>
          <w:t>Figure 23. Axisymmetric rotational wind speed (mph) vs. scaled radius for B = 1.38, DelP = 49.1 mb.</w:t>
        </w:r>
        <w:r>
          <w:rPr>
            <w:noProof/>
            <w:webHidden/>
          </w:rPr>
          <w:tab/>
        </w:r>
        <w:r>
          <w:rPr>
            <w:noProof/>
            <w:webHidden/>
          </w:rPr>
          <w:fldChar w:fldCharType="begin"/>
        </w:r>
        <w:r>
          <w:rPr>
            <w:noProof/>
            <w:webHidden/>
          </w:rPr>
          <w:instrText xml:space="preserve"> PAGEREF _Toc401600331 \h </w:instrText>
        </w:r>
        <w:r>
          <w:rPr>
            <w:noProof/>
            <w:webHidden/>
          </w:rPr>
        </w:r>
        <w:r>
          <w:rPr>
            <w:noProof/>
            <w:webHidden/>
          </w:rPr>
          <w:fldChar w:fldCharType="separate"/>
        </w:r>
        <w:r>
          <w:rPr>
            <w:noProof/>
            <w:webHidden/>
          </w:rPr>
          <w:t>146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2" w:history="1">
        <w:r w:rsidRPr="00882428">
          <w:rPr>
            <w:rStyle w:val="Hyperlink"/>
            <w:noProof/>
          </w:rPr>
          <w:t>Figure 24. Upstream fetch wind exposure photograph for Chatham, MS (left, looking north), and Panama City, FL (right, looking northeast). After Powell et al. (2004).</w:t>
        </w:r>
        <w:r>
          <w:rPr>
            <w:noProof/>
            <w:webHidden/>
          </w:rPr>
          <w:tab/>
        </w:r>
        <w:r>
          <w:rPr>
            <w:noProof/>
            <w:webHidden/>
          </w:rPr>
          <w:fldChar w:fldCharType="begin"/>
        </w:r>
        <w:r>
          <w:rPr>
            <w:noProof/>
            <w:webHidden/>
          </w:rPr>
          <w:instrText xml:space="preserve"> PAGEREF _Toc401600332 \h </w:instrText>
        </w:r>
        <w:r>
          <w:rPr>
            <w:noProof/>
            <w:webHidden/>
          </w:rPr>
        </w:r>
        <w:r>
          <w:rPr>
            <w:noProof/>
            <w:webHidden/>
          </w:rPr>
          <w:fldChar w:fldCharType="separate"/>
        </w:r>
        <w:r>
          <w:rPr>
            <w:noProof/>
            <w:webHidden/>
          </w:rPr>
          <w:t>148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3" w:history="1">
        <w:r w:rsidRPr="00882428">
          <w:rPr>
            <w:rStyle w:val="Hyperlink"/>
            <w:noProof/>
          </w:rPr>
          <w:t xml:space="preserve">Figure 25. Comparison of modeled (left) and observed (H*Wind, right) landfall wind fields of Hurricane Charley (2004, top) and Hurricane Jeanne (2004, bottom). Line segment indicates storm heading. Horizontal coordinates are in units of </w:t>
        </w:r>
        <w:r w:rsidRPr="00882428">
          <w:rPr>
            <w:rStyle w:val="Hyperlink"/>
            <w:i/>
            <w:noProof/>
          </w:rPr>
          <w:t>R/Rmax</w:t>
        </w:r>
        <w:r w:rsidRPr="00882428">
          <w:rPr>
            <w:rStyle w:val="Hyperlink"/>
            <w:noProof/>
          </w:rPr>
          <w:t xml:space="preserve"> and winds units of miles per hour.  All wind fields are for marine exposure.</w:t>
        </w:r>
        <w:r>
          <w:rPr>
            <w:noProof/>
            <w:webHidden/>
          </w:rPr>
          <w:tab/>
        </w:r>
        <w:r>
          <w:rPr>
            <w:noProof/>
            <w:webHidden/>
          </w:rPr>
          <w:fldChar w:fldCharType="begin"/>
        </w:r>
        <w:r>
          <w:rPr>
            <w:noProof/>
            <w:webHidden/>
          </w:rPr>
          <w:instrText xml:space="preserve"> PAGEREF _Toc401600333 \h </w:instrText>
        </w:r>
        <w:r>
          <w:rPr>
            <w:noProof/>
            <w:webHidden/>
          </w:rPr>
        </w:r>
        <w:r>
          <w:rPr>
            <w:noProof/>
            <w:webHidden/>
          </w:rPr>
          <w:fldChar w:fldCharType="separate"/>
        </w:r>
        <w:r>
          <w:rPr>
            <w:noProof/>
            <w:webHidden/>
          </w:rPr>
          <w:t>150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4" w:history="1">
        <w:r w:rsidRPr="00882428">
          <w:rPr>
            <w:rStyle w:val="Hyperlink"/>
            <w:noProof/>
          </w:rPr>
          <w:t>Figure 26. As in Fig. 33 but for Hurricane Wilma of 2005.</w:t>
        </w:r>
        <w:r>
          <w:rPr>
            <w:noProof/>
            <w:webHidden/>
          </w:rPr>
          <w:tab/>
        </w:r>
        <w:r>
          <w:rPr>
            <w:noProof/>
            <w:webHidden/>
          </w:rPr>
          <w:fldChar w:fldCharType="begin"/>
        </w:r>
        <w:r>
          <w:rPr>
            <w:noProof/>
            <w:webHidden/>
          </w:rPr>
          <w:instrText xml:space="preserve"> PAGEREF _Toc401600334 \h </w:instrText>
        </w:r>
        <w:r>
          <w:rPr>
            <w:noProof/>
            <w:webHidden/>
          </w:rPr>
        </w:r>
        <w:r>
          <w:rPr>
            <w:noProof/>
            <w:webHidden/>
          </w:rPr>
          <w:fldChar w:fldCharType="separate"/>
        </w:r>
        <w:r>
          <w:rPr>
            <w:noProof/>
            <w:webHidden/>
          </w:rPr>
          <w:t>151</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5" w:history="1">
        <w:r w:rsidRPr="00882428">
          <w:rPr>
            <w:rStyle w:val="Hyperlink"/>
            <w:noProof/>
          </w:rPr>
          <w:t>Figure 27. Observed (green) and modeled (black) maximum sustained surface winds as a function of time for 2004 Hurricanes Frances (left) and Charley (right).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_Toc401600335 \h </w:instrText>
        </w:r>
        <w:r>
          <w:rPr>
            <w:noProof/>
            <w:webHidden/>
          </w:rPr>
        </w:r>
        <w:r>
          <w:rPr>
            <w:noProof/>
            <w:webHidden/>
          </w:rPr>
          <w:fldChar w:fldCharType="separate"/>
        </w:r>
        <w:r>
          <w:rPr>
            <w:noProof/>
            <w:webHidden/>
          </w:rPr>
          <w:t>154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6" w:history="1">
        <w:r w:rsidRPr="00882428">
          <w:rPr>
            <w:rStyle w:val="Hyperlink"/>
            <w:noProof/>
          </w:rPr>
          <w:t>Figure 28. Observed (green) and modeled (black) maximum sustained surface winds as a function of time for Hurricanes Jeanne (2004, top left), Katrina (2005 in South Florida, top right), and Wilma (2005, lower left).  Landfall is represented by the vertical dash-d</w:t>
        </w:r>
        <w:r>
          <w:rPr>
            <w:noProof/>
            <w:webHidden/>
          </w:rPr>
          <w:tab/>
        </w:r>
        <w:r>
          <w:rPr>
            <w:noProof/>
            <w:webHidden/>
          </w:rPr>
          <w:fldChar w:fldCharType="begin"/>
        </w:r>
        <w:r>
          <w:rPr>
            <w:noProof/>
            <w:webHidden/>
          </w:rPr>
          <w:instrText xml:space="preserve"> PAGEREF _Toc401600336 \h </w:instrText>
        </w:r>
        <w:r>
          <w:rPr>
            <w:noProof/>
            <w:webHidden/>
          </w:rPr>
        </w:r>
        <w:r>
          <w:rPr>
            <w:noProof/>
            <w:webHidden/>
          </w:rPr>
          <w:fldChar w:fldCharType="separate"/>
        </w:r>
        <w:r>
          <w:rPr>
            <w:noProof/>
            <w:webHidden/>
          </w:rPr>
          <w:t>155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7" w:history="1">
        <w:r w:rsidRPr="00882428">
          <w:rPr>
            <w:rStyle w:val="Hyperlink"/>
            <w:noProof/>
          </w:rPr>
          <w:t>Figure 29. Form M-1 comparison of modeled and historical landfalling hurricane frequency (storms occurring in 112 years) for Regions A–F, FL statewide landfalls (one per FL region), FL bypassing storms, and FL state-wide hurricanes.</w:t>
        </w:r>
        <w:r>
          <w:rPr>
            <w:noProof/>
            <w:webHidden/>
          </w:rPr>
          <w:tab/>
        </w:r>
        <w:r>
          <w:rPr>
            <w:noProof/>
            <w:webHidden/>
          </w:rPr>
          <w:fldChar w:fldCharType="begin"/>
        </w:r>
        <w:r>
          <w:rPr>
            <w:noProof/>
            <w:webHidden/>
          </w:rPr>
          <w:instrText xml:space="preserve"> PAGEREF _Toc401600337 \h </w:instrText>
        </w:r>
        <w:r>
          <w:rPr>
            <w:noProof/>
            <w:webHidden/>
          </w:rPr>
        </w:r>
        <w:r>
          <w:rPr>
            <w:noProof/>
            <w:webHidden/>
          </w:rPr>
          <w:fldChar w:fldCharType="separate"/>
        </w:r>
        <w:r>
          <w:rPr>
            <w:noProof/>
            <w:webHidden/>
          </w:rPr>
          <w:t>163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8" w:history="1">
        <w:r w:rsidRPr="00882428">
          <w:rPr>
            <w:rStyle w:val="Hyperlink"/>
            <w:noProof/>
          </w:rPr>
          <w:t>Figure 30. Maximum ZIP Code wind speed for open terrain wind exposure based on simulations of the historical storm set.</w:t>
        </w:r>
        <w:r>
          <w:rPr>
            <w:noProof/>
            <w:webHidden/>
          </w:rPr>
          <w:tab/>
        </w:r>
        <w:r>
          <w:rPr>
            <w:noProof/>
            <w:webHidden/>
          </w:rPr>
          <w:fldChar w:fldCharType="begin"/>
        </w:r>
        <w:r>
          <w:rPr>
            <w:noProof/>
            <w:webHidden/>
          </w:rPr>
          <w:instrText xml:space="preserve"> PAGEREF _Toc401600338 \h </w:instrText>
        </w:r>
        <w:r>
          <w:rPr>
            <w:noProof/>
            <w:webHidden/>
          </w:rPr>
        </w:r>
        <w:r>
          <w:rPr>
            <w:noProof/>
            <w:webHidden/>
          </w:rPr>
          <w:fldChar w:fldCharType="separate"/>
        </w:r>
        <w:r>
          <w:rPr>
            <w:noProof/>
            <w:webHidden/>
          </w:rPr>
          <w:t>167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9" w:history="1">
        <w:r w:rsidRPr="00882428">
          <w:rPr>
            <w:rStyle w:val="Hyperlink"/>
            <w:noProof/>
          </w:rPr>
          <w:t>Figure 31. Maximum ZIP Code wind speed for actual terrain wind exposure based on simulations of the historical storm set.</w:t>
        </w:r>
        <w:r>
          <w:rPr>
            <w:noProof/>
            <w:webHidden/>
          </w:rPr>
          <w:tab/>
        </w:r>
        <w:r>
          <w:rPr>
            <w:noProof/>
            <w:webHidden/>
          </w:rPr>
          <w:fldChar w:fldCharType="begin"/>
        </w:r>
        <w:r>
          <w:rPr>
            <w:noProof/>
            <w:webHidden/>
          </w:rPr>
          <w:instrText xml:space="preserve"> PAGEREF _Toc401600339 \h </w:instrText>
        </w:r>
        <w:r>
          <w:rPr>
            <w:noProof/>
            <w:webHidden/>
          </w:rPr>
        </w:r>
        <w:r>
          <w:rPr>
            <w:noProof/>
            <w:webHidden/>
          </w:rPr>
          <w:fldChar w:fldCharType="separate"/>
        </w:r>
        <w:r>
          <w:rPr>
            <w:noProof/>
            <w:webHidden/>
          </w:rPr>
          <w:t>168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0" w:history="1">
        <w:r w:rsidRPr="00882428">
          <w:rPr>
            <w:rStyle w:val="Hyperlink"/>
            <w:noProof/>
          </w:rPr>
          <w:t>Figure 32. 100- and 250-year return period wind speeds at Florida ZIP Codes for open terrain wind exposure.</w:t>
        </w:r>
        <w:r>
          <w:rPr>
            <w:noProof/>
            <w:webHidden/>
          </w:rPr>
          <w:tab/>
        </w:r>
        <w:r>
          <w:rPr>
            <w:noProof/>
            <w:webHidden/>
          </w:rPr>
          <w:fldChar w:fldCharType="begin"/>
        </w:r>
        <w:r>
          <w:rPr>
            <w:noProof/>
            <w:webHidden/>
          </w:rPr>
          <w:instrText xml:space="preserve"> PAGEREF _Toc401600340 \h </w:instrText>
        </w:r>
        <w:r>
          <w:rPr>
            <w:noProof/>
            <w:webHidden/>
          </w:rPr>
        </w:r>
        <w:r>
          <w:rPr>
            <w:noProof/>
            <w:webHidden/>
          </w:rPr>
          <w:fldChar w:fldCharType="separate"/>
        </w:r>
        <w:r>
          <w:rPr>
            <w:noProof/>
            <w:webHidden/>
          </w:rPr>
          <w:t>169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1" w:history="1">
        <w:r w:rsidRPr="00882428">
          <w:rPr>
            <w:rStyle w:val="Hyperlink"/>
            <w:noProof/>
          </w:rPr>
          <w:t>Figure 33. 100- and 250-year return period wind speeds at Florida ZIP Codes for actual terrain wind exposure.</w:t>
        </w:r>
        <w:r>
          <w:rPr>
            <w:noProof/>
            <w:webHidden/>
          </w:rPr>
          <w:tab/>
        </w:r>
        <w:r>
          <w:rPr>
            <w:noProof/>
            <w:webHidden/>
          </w:rPr>
          <w:fldChar w:fldCharType="begin"/>
        </w:r>
        <w:r>
          <w:rPr>
            <w:noProof/>
            <w:webHidden/>
          </w:rPr>
          <w:instrText xml:space="preserve"> PAGEREF _Toc401600341 \h </w:instrText>
        </w:r>
        <w:r>
          <w:rPr>
            <w:noProof/>
            <w:webHidden/>
          </w:rPr>
        </w:r>
        <w:r>
          <w:rPr>
            <w:noProof/>
            <w:webHidden/>
          </w:rPr>
          <w:fldChar w:fldCharType="separate"/>
        </w:r>
        <w:r>
          <w:rPr>
            <w:noProof/>
            <w:webHidden/>
          </w:rPr>
          <w:t>170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2" w:history="1">
        <w:r w:rsidRPr="00882428">
          <w:rPr>
            <w:rStyle w:val="Hyperlink"/>
            <w:noProof/>
          </w:rPr>
          <w:t>Figure 34. Representative scatter plot of the model input radius of maximum wind (y axis) versus minimum sea-level air pressure at landfall (mb).  Relative histograms for each quantity are also shown.</w:t>
        </w:r>
        <w:r>
          <w:rPr>
            <w:noProof/>
            <w:webHidden/>
          </w:rPr>
          <w:tab/>
        </w:r>
        <w:r>
          <w:rPr>
            <w:noProof/>
            <w:webHidden/>
          </w:rPr>
          <w:fldChar w:fldCharType="begin"/>
        </w:r>
        <w:r>
          <w:rPr>
            <w:noProof/>
            <w:webHidden/>
          </w:rPr>
          <w:instrText xml:space="preserve"> PAGEREF _Toc401600342 \h </w:instrText>
        </w:r>
        <w:r>
          <w:rPr>
            <w:noProof/>
            <w:webHidden/>
          </w:rPr>
        </w:r>
        <w:r>
          <w:rPr>
            <w:noProof/>
            <w:webHidden/>
          </w:rPr>
          <w:fldChar w:fldCharType="separate"/>
        </w:r>
        <w:r>
          <w:rPr>
            <w:noProof/>
            <w:webHidden/>
          </w:rPr>
          <w:t>174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3" w:history="1">
        <w:r w:rsidRPr="00882428">
          <w:rPr>
            <w:rStyle w:val="Hyperlink"/>
            <w:noProof/>
          </w:rPr>
          <w:t xml:space="preserve">Figure 35. One way box plot (left) of </w:t>
        </w:r>
        <w:r w:rsidRPr="00882428">
          <w:rPr>
            <w:rStyle w:val="Hyperlink"/>
            <w:i/>
            <w:noProof/>
          </w:rPr>
          <w:t xml:space="preserve">Rmax </w:t>
        </w:r>
        <w:r w:rsidRPr="00882428">
          <w:rPr>
            <w:rStyle w:val="Hyperlink"/>
            <w:noProof/>
          </w:rPr>
          <w:t xml:space="preserve">(continuous) response across 10 mb </w:t>
        </w:r>
        <w:r w:rsidRPr="00882428">
          <w:rPr>
            <w:rStyle w:val="Hyperlink"/>
            <w:i/>
            <w:noProof/>
          </w:rPr>
          <w:t>Pmin</w:t>
        </w:r>
        <w:r w:rsidRPr="00882428">
          <w:rPr>
            <w:rStyle w:val="Hyperlink"/>
            <w:noProof/>
          </w:rPr>
          <w:t xml:space="preserve"> groups.  Boxes (and whiskers) are in red; standard deviations are in blue. Histograms (right) for each </w:t>
        </w:r>
        <w:r w:rsidRPr="00882428">
          <w:rPr>
            <w:rStyle w:val="Hyperlink"/>
            <w:i/>
            <w:noProof/>
          </w:rPr>
          <w:t>Pmin</w:t>
        </w:r>
        <w:r w:rsidRPr="00882428">
          <w:rPr>
            <w:rStyle w:val="Hyperlink"/>
            <w:noProof/>
          </w:rPr>
          <w:t xml:space="preserve"> group.</w:t>
        </w:r>
        <w:r>
          <w:rPr>
            <w:noProof/>
            <w:webHidden/>
          </w:rPr>
          <w:tab/>
        </w:r>
        <w:r>
          <w:rPr>
            <w:noProof/>
            <w:webHidden/>
          </w:rPr>
          <w:fldChar w:fldCharType="begin"/>
        </w:r>
        <w:r>
          <w:rPr>
            <w:noProof/>
            <w:webHidden/>
          </w:rPr>
          <w:instrText xml:space="preserve"> PAGEREF _Toc401600343 \h </w:instrText>
        </w:r>
        <w:r>
          <w:rPr>
            <w:noProof/>
            <w:webHidden/>
          </w:rPr>
        </w:r>
        <w:r>
          <w:rPr>
            <w:noProof/>
            <w:webHidden/>
          </w:rPr>
          <w:fldChar w:fldCharType="separate"/>
        </w:r>
        <w:r>
          <w:rPr>
            <w:noProof/>
            <w:webHidden/>
          </w:rPr>
          <w:t>175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4" w:history="1">
        <w:r w:rsidRPr="00882428">
          <w:rPr>
            <w:rStyle w:val="Hyperlink"/>
            <w:noProof/>
          </w:rPr>
          <w:t>Figure 36. Comparison of modeled vs. historical occurrences.</w:t>
        </w:r>
        <w:r>
          <w:rPr>
            <w:noProof/>
            <w:webHidden/>
          </w:rPr>
          <w:tab/>
        </w:r>
        <w:r>
          <w:rPr>
            <w:noProof/>
            <w:webHidden/>
          </w:rPr>
          <w:fldChar w:fldCharType="begin"/>
        </w:r>
        <w:r>
          <w:rPr>
            <w:noProof/>
            <w:webHidden/>
          </w:rPr>
          <w:instrText xml:space="preserve"> PAGEREF _Toc401600344 \h </w:instrText>
        </w:r>
        <w:r>
          <w:rPr>
            <w:noProof/>
            <w:webHidden/>
          </w:rPr>
        </w:r>
        <w:r>
          <w:rPr>
            <w:noProof/>
            <w:webHidden/>
          </w:rPr>
          <w:fldChar w:fldCharType="separate"/>
        </w:r>
        <w:r>
          <w:rPr>
            <w:noProof/>
            <w:webHidden/>
          </w:rPr>
          <w:t>177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5" w:history="1">
        <w:r w:rsidRPr="00882428">
          <w:rPr>
            <w:rStyle w:val="Hyperlink"/>
            <w:noProof/>
          </w:rPr>
          <w:t xml:space="preserve">Figure 37. Comparison between the modeled and observed Willoughby and Rahn (2004) </w:t>
        </w:r>
        <w:r w:rsidRPr="00882428">
          <w:rPr>
            <w:rStyle w:val="Hyperlink"/>
            <w:i/>
            <w:noProof/>
          </w:rPr>
          <w:t>B</w:t>
        </w:r>
        <w:r w:rsidRPr="00882428">
          <w:rPr>
            <w:rStyle w:val="Hyperlink"/>
            <w:noProof/>
          </w:rPr>
          <w:t xml:space="preserve"> data set.</w:t>
        </w:r>
        <w:r>
          <w:rPr>
            <w:noProof/>
            <w:webHidden/>
          </w:rPr>
          <w:tab/>
        </w:r>
        <w:r>
          <w:rPr>
            <w:noProof/>
            <w:webHidden/>
          </w:rPr>
          <w:fldChar w:fldCharType="begin"/>
        </w:r>
        <w:r>
          <w:rPr>
            <w:noProof/>
            <w:webHidden/>
          </w:rPr>
          <w:instrText xml:space="preserve"> PAGEREF _Toc401600345 \h </w:instrText>
        </w:r>
        <w:r>
          <w:rPr>
            <w:noProof/>
            <w:webHidden/>
          </w:rPr>
        </w:r>
        <w:r>
          <w:rPr>
            <w:noProof/>
            <w:webHidden/>
          </w:rPr>
          <w:fldChar w:fldCharType="separate"/>
        </w:r>
        <w:r>
          <w:rPr>
            <w:noProof/>
            <w:webHidden/>
          </w:rPr>
          <w:t>177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6" w:history="1">
        <w:r w:rsidRPr="00882428">
          <w:rPr>
            <w:rStyle w:val="Hyperlink"/>
            <w:noProof/>
          </w:rPr>
          <w:t>Figure 38. Observed and expected distribution using a gamma distribution.</w:t>
        </w:r>
        <w:r>
          <w:rPr>
            <w:noProof/>
            <w:webHidden/>
          </w:rPr>
          <w:tab/>
        </w:r>
        <w:r>
          <w:rPr>
            <w:noProof/>
            <w:webHidden/>
          </w:rPr>
          <w:fldChar w:fldCharType="begin"/>
        </w:r>
        <w:r>
          <w:rPr>
            <w:noProof/>
            <w:webHidden/>
          </w:rPr>
          <w:instrText xml:space="preserve"> PAGEREF _Toc401600346 \h </w:instrText>
        </w:r>
        <w:r>
          <w:rPr>
            <w:noProof/>
            <w:webHidden/>
          </w:rPr>
        </w:r>
        <w:r>
          <w:rPr>
            <w:noProof/>
            <w:webHidden/>
          </w:rPr>
          <w:fldChar w:fldCharType="separate"/>
        </w:r>
        <w:r>
          <w:rPr>
            <w:noProof/>
            <w:webHidden/>
          </w:rPr>
          <w:t>178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7" w:history="1">
        <w:r w:rsidRPr="00882428">
          <w:rPr>
            <w:rStyle w:val="Hyperlink"/>
            <w:noProof/>
          </w:rPr>
          <w:t>Figure 39. Comparison of modeled (left) and observed (right) swaths of maximum sustained marine surface winds for Hurricane Andrew of 1992 in South Florida. The Hurricane Andrew observed swath is based on adjusting flight-level winds with the SFMR-based wind reduction method.</w:t>
        </w:r>
        <w:r>
          <w:rPr>
            <w:noProof/>
            <w:webHidden/>
          </w:rPr>
          <w:tab/>
        </w:r>
        <w:r>
          <w:rPr>
            <w:noProof/>
            <w:webHidden/>
          </w:rPr>
          <w:fldChar w:fldCharType="begin"/>
        </w:r>
        <w:r>
          <w:rPr>
            <w:noProof/>
            <w:webHidden/>
          </w:rPr>
          <w:instrText xml:space="preserve"> PAGEREF _Toc401600347 \h </w:instrText>
        </w:r>
        <w:r>
          <w:rPr>
            <w:noProof/>
            <w:webHidden/>
          </w:rPr>
        </w:r>
        <w:r>
          <w:rPr>
            <w:noProof/>
            <w:webHidden/>
          </w:rPr>
          <w:fldChar w:fldCharType="separate"/>
        </w:r>
        <w:r>
          <w:rPr>
            <w:noProof/>
            <w:webHidden/>
          </w:rPr>
          <w:t>181</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8" w:history="1">
        <w:r w:rsidRPr="00882428">
          <w:rPr>
            <w:rStyle w:val="Hyperlink"/>
            <w:noProof/>
          </w:rPr>
          <w:t>Figure 40. Histogram of CVs for all counties combined.</w:t>
        </w:r>
        <w:r>
          <w:rPr>
            <w:noProof/>
            <w:webHidden/>
          </w:rPr>
          <w:tab/>
        </w:r>
        <w:r>
          <w:rPr>
            <w:noProof/>
            <w:webHidden/>
          </w:rPr>
          <w:fldChar w:fldCharType="begin"/>
        </w:r>
        <w:r>
          <w:rPr>
            <w:noProof/>
            <w:webHidden/>
          </w:rPr>
          <w:instrText xml:space="preserve"> PAGEREF _Toc401600348 \h </w:instrText>
        </w:r>
        <w:r>
          <w:rPr>
            <w:noProof/>
            <w:webHidden/>
          </w:rPr>
        </w:r>
        <w:r>
          <w:rPr>
            <w:noProof/>
            <w:webHidden/>
          </w:rPr>
          <w:fldChar w:fldCharType="separate"/>
        </w:r>
        <w:r>
          <w:rPr>
            <w:noProof/>
            <w:webHidden/>
          </w:rPr>
          <w:t>186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9" w:history="1">
        <w:r w:rsidRPr="00882428">
          <w:rPr>
            <w:rStyle w:val="Hyperlink"/>
            <w:noProof/>
          </w:rPr>
          <w:t>Figure 41. SRCs for Expected Loss Cost for all Input Variables for all Hurricane Categories.</w:t>
        </w:r>
        <w:r>
          <w:rPr>
            <w:noProof/>
            <w:webHidden/>
          </w:rPr>
          <w:tab/>
        </w:r>
        <w:r>
          <w:rPr>
            <w:noProof/>
            <w:webHidden/>
          </w:rPr>
          <w:fldChar w:fldCharType="begin"/>
        </w:r>
        <w:r>
          <w:rPr>
            <w:noProof/>
            <w:webHidden/>
          </w:rPr>
          <w:instrText xml:space="preserve"> PAGEREF _Toc401600349 \h </w:instrText>
        </w:r>
        <w:r>
          <w:rPr>
            <w:noProof/>
            <w:webHidden/>
          </w:rPr>
        </w:r>
        <w:r>
          <w:rPr>
            <w:noProof/>
            <w:webHidden/>
          </w:rPr>
          <w:fldChar w:fldCharType="separate"/>
        </w:r>
        <w:r>
          <w:rPr>
            <w:noProof/>
            <w:webHidden/>
          </w:rPr>
          <w:t>189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0" w:history="1">
        <w:r w:rsidRPr="00882428">
          <w:rPr>
            <w:rStyle w:val="Hyperlink"/>
            <w:noProof/>
          </w:rPr>
          <w:t>Figure 42. EPRs for Expected Loss Cost for all Input Variables for all Hurricane Categories.</w:t>
        </w:r>
        <w:r>
          <w:rPr>
            <w:noProof/>
            <w:webHidden/>
          </w:rPr>
          <w:tab/>
        </w:r>
        <w:r>
          <w:rPr>
            <w:noProof/>
            <w:webHidden/>
          </w:rPr>
          <w:fldChar w:fldCharType="begin"/>
        </w:r>
        <w:r>
          <w:rPr>
            <w:noProof/>
            <w:webHidden/>
          </w:rPr>
          <w:instrText xml:space="preserve"> PAGEREF _Toc401600350 \h </w:instrText>
        </w:r>
        <w:r>
          <w:rPr>
            <w:noProof/>
            <w:webHidden/>
          </w:rPr>
        </w:r>
        <w:r>
          <w:rPr>
            <w:noProof/>
            <w:webHidden/>
          </w:rPr>
          <w:fldChar w:fldCharType="separate"/>
        </w:r>
        <w:r>
          <w:rPr>
            <w:noProof/>
            <w:webHidden/>
          </w:rPr>
          <w:t>192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1" w:history="1">
        <w:r w:rsidRPr="00882428">
          <w:rPr>
            <w:rStyle w:val="Hyperlink"/>
            <w:noProof/>
          </w:rPr>
          <w:t>Figure 43. Scatter plot between total actual losses vs. total modeled losses.</w:t>
        </w:r>
        <w:r>
          <w:rPr>
            <w:noProof/>
            <w:webHidden/>
          </w:rPr>
          <w:tab/>
        </w:r>
        <w:r>
          <w:rPr>
            <w:noProof/>
            <w:webHidden/>
          </w:rPr>
          <w:fldChar w:fldCharType="begin"/>
        </w:r>
        <w:r>
          <w:rPr>
            <w:noProof/>
            <w:webHidden/>
          </w:rPr>
          <w:instrText xml:space="preserve"> PAGEREF _Toc401600351 \h </w:instrText>
        </w:r>
        <w:r>
          <w:rPr>
            <w:noProof/>
            <w:webHidden/>
          </w:rPr>
        </w:r>
        <w:r>
          <w:rPr>
            <w:noProof/>
            <w:webHidden/>
          </w:rPr>
          <w:fldChar w:fldCharType="separate"/>
        </w:r>
        <w:r>
          <w:rPr>
            <w:noProof/>
            <w:webHidden/>
          </w:rPr>
          <w:t>198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2" w:history="1">
        <w:r w:rsidRPr="00882428">
          <w:rPr>
            <w:rStyle w:val="Hyperlink"/>
            <w:noProof/>
          </w:rPr>
          <w:t>Figure 44. Scatter plot for comparison # 1.</w:t>
        </w:r>
        <w:r>
          <w:rPr>
            <w:noProof/>
            <w:webHidden/>
          </w:rPr>
          <w:tab/>
        </w:r>
        <w:r>
          <w:rPr>
            <w:noProof/>
            <w:webHidden/>
          </w:rPr>
          <w:fldChar w:fldCharType="begin"/>
        </w:r>
        <w:r>
          <w:rPr>
            <w:noProof/>
            <w:webHidden/>
          </w:rPr>
          <w:instrText xml:space="preserve"> PAGEREF _Toc401600352 \h </w:instrText>
        </w:r>
        <w:r>
          <w:rPr>
            <w:noProof/>
            <w:webHidden/>
          </w:rPr>
        </w:r>
        <w:r>
          <w:rPr>
            <w:noProof/>
            <w:webHidden/>
          </w:rPr>
          <w:fldChar w:fldCharType="separate"/>
        </w:r>
        <w:r>
          <w:rPr>
            <w:noProof/>
            <w:webHidden/>
          </w:rPr>
          <w:t>206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3" w:history="1">
        <w:r w:rsidRPr="00882428">
          <w:rPr>
            <w:rStyle w:val="Hyperlink"/>
            <w:noProof/>
          </w:rPr>
          <w:t>Figure 45. Scatter plot for comparison # 2.</w:t>
        </w:r>
        <w:r>
          <w:rPr>
            <w:noProof/>
            <w:webHidden/>
          </w:rPr>
          <w:tab/>
        </w:r>
        <w:r>
          <w:rPr>
            <w:noProof/>
            <w:webHidden/>
          </w:rPr>
          <w:fldChar w:fldCharType="begin"/>
        </w:r>
        <w:r>
          <w:rPr>
            <w:noProof/>
            <w:webHidden/>
          </w:rPr>
          <w:instrText xml:space="preserve"> PAGEREF _Toc401600353 \h </w:instrText>
        </w:r>
        <w:r>
          <w:rPr>
            <w:noProof/>
            <w:webHidden/>
          </w:rPr>
        </w:r>
        <w:r>
          <w:rPr>
            <w:noProof/>
            <w:webHidden/>
          </w:rPr>
          <w:fldChar w:fldCharType="separate"/>
        </w:r>
        <w:r>
          <w:rPr>
            <w:noProof/>
            <w:webHidden/>
          </w:rPr>
          <w:t>206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4" w:history="1">
        <w:r w:rsidRPr="00882428">
          <w:rPr>
            <w:rStyle w:val="Hyperlink"/>
            <w:noProof/>
          </w:rPr>
          <w:t>Figure 46. Scatter plot for comparison # 3.</w:t>
        </w:r>
        <w:r>
          <w:rPr>
            <w:noProof/>
            <w:webHidden/>
          </w:rPr>
          <w:tab/>
        </w:r>
        <w:r>
          <w:rPr>
            <w:noProof/>
            <w:webHidden/>
          </w:rPr>
          <w:fldChar w:fldCharType="begin"/>
        </w:r>
        <w:r>
          <w:rPr>
            <w:noProof/>
            <w:webHidden/>
          </w:rPr>
          <w:instrText xml:space="preserve"> PAGEREF _Toc401600354 \h </w:instrText>
        </w:r>
        <w:r>
          <w:rPr>
            <w:noProof/>
            <w:webHidden/>
          </w:rPr>
        </w:r>
        <w:r>
          <w:rPr>
            <w:noProof/>
            <w:webHidden/>
          </w:rPr>
          <w:fldChar w:fldCharType="separate"/>
        </w:r>
        <w:r>
          <w:rPr>
            <w:noProof/>
            <w:webHidden/>
          </w:rPr>
          <w:t>207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5" w:history="1">
        <w:r w:rsidRPr="00882428">
          <w:rPr>
            <w:rStyle w:val="Hyperlink"/>
            <w:noProof/>
          </w:rPr>
          <w:t>Figure 47. Scatter plot for comparison # 4.</w:t>
        </w:r>
        <w:r>
          <w:rPr>
            <w:noProof/>
            <w:webHidden/>
          </w:rPr>
          <w:tab/>
        </w:r>
        <w:r>
          <w:rPr>
            <w:noProof/>
            <w:webHidden/>
          </w:rPr>
          <w:fldChar w:fldCharType="begin"/>
        </w:r>
        <w:r>
          <w:rPr>
            <w:noProof/>
            <w:webHidden/>
          </w:rPr>
          <w:instrText xml:space="preserve"> PAGEREF _Toc401600355 \h </w:instrText>
        </w:r>
        <w:r>
          <w:rPr>
            <w:noProof/>
            <w:webHidden/>
          </w:rPr>
        </w:r>
        <w:r>
          <w:rPr>
            <w:noProof/>
            <w:webHidden/>
          </w:rPr>
          <w:fldChar w:fldCharType="separate"/>
        </w:r>
        <w:r>
          <w:rPr>
            <w:noProof/>
            <w:webHidden/>
          </w:rPr>
          <w:t>207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6" w:history="1">
        <w:r w:rsidRPr="00882428">
          <w:rPr>
            <w:rStyle w:val="Hyperlink"/>
            <w:noProof/>
          </w:rPr>
          <w:t>Figure 48. Scatter plot for comparison # 5.</w:t>
        </w:r>
        <w:r>
          <w:rPr>
            <w:noProof/>
            <w:webHidden/>
          </w:rPr>
          <w:tab/>
        </w:r>
        <w:r>
          <w:rPr>
            <w:noProof/>
            <w:webHidden/>
          </w:rPr>
          <w:fldChar w:fldCharType="begin"/>
        </w:r>
        <w:r>
          <w:rPr>
            <w:noProof/>
            <w:webHidden/>
          </w:rPr>
          <w:instrText xml:space="preserve"> PAGEREF _Toc401600356 \h </w:instrText>
        </w:r>
        <w:r>
          <w:rPr>
            <w:noProof/>
            <w:webHidden/>
          </w:rPr>
        </w:r>
        <w:r>
          <w:rPr>
            <w:noProof/>
            <w:webHidden/>
          </w:rPr>
          <w:fldChar w:fldCharType="separate"/>
        </w:r>
        <w:r>
          <w:rPr>
            <w:noProof/>
            <w:webHidden/>
          </w:rPr>
          <w:t>208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7" w:history="1">
        <w:r w:rsidRPr="00882428">
          <w:rPr>
            <w:rStyle w:val="Hyperlink"/>
            <w:noProof/>
          </w:rPr>
          <w:t>Figure 49. Scatter plot for comparison # 1.</w:t>
        </w:r>
        <w:r>
          <w:rPr>
            <w:noProof/>
            <w:webHidden/>
          </w:rPr>
          <w:tab/>
        </w:r>
        <w:r>
          <w:rPr>
            <w:noProof/>
            <w:webHidden/>
          </w:rPr>
          <w:fldChar w:fldCharType="begin"/>
        </w:r>
        <w:r>
          <w:rPr>
            <w:noProof/>
            <w:webHidden/>
          </w:rPr>
          <w:instrText xml:space="preserve"> PAGEREF _Toc401600357 \h </w:instrText>
        </w:r>
        <w:r>
          <w:rPr>
            <w:noProof/>
            <w:webHidden/>
          </w:rPr>
        </w:r>
        <w:r>
          <w:rPr>
            <w:noProof/>
            <w:webHidden/>
          </w:rPr>
          <w:fldChar w:fldCharType="separate"/>
        </w:r>
        <w:r>
          <w:rPr>
            <w:noProof/>
            <w:webHidden/>
          </w:rPr>
          <w:t>209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8" w:history="1">
        <w:r w:rsidRPr="00882428">
          <w:rPr>
            <w:rStyle w:val="Hyperlink"/>
            <w:noProof/>
          </w:rPr>
          <w:t>Figure 50. Comparison of CDFs of Loss Costs for all Hurricane Categories.</w:t>
        </w:r>
        <w:r>
          <w:rPr>
            <w:noProof/>
            <w:webHidden/>
          </w:rPr>
          <w:tab/>
        </w:r>
        <w:r>
          <w:rPr>
            <w:noProof/>
            <w:webHidden/>
          </w:rPr>
          <w:fldChar w:fldCharType="begin"/>
        </w:r>
        <w:r>
          <w:rPr>
            <w:noProof/>
            <w:webHidden/>
          </w:rPr>
          <w:instrText xml:space="preserve"> PAGEREF _Toc401600358 \h </w:instrText>
        </w:r>
        <w:r>
          <w:rPr>
            <w:noProof/>
            <w:webHidden/>
          </w:rPr>
        </w:r>
        <w:r>
          <w:rPr>
            <w:noProof/>
            <w:webHidden/>
          </w:rPr>
          <w:fldChar w:fldCharType="separate"/>
        </w:r>
        <w:r>
          <w:rPr>
            <w:noProof/>
            <w:webHidden/>
          </w:rPr>
          <w:t>213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9" w:history="1">
        <w:r w:rsidRPr="00882428">
          <w:rPr>
            <w:rStyle w:val="Hyperlink"/>
            <w:noProof/>
          </w:rPr>
          <w:t>Figure 51. Contour Plot of Loss Cost for a Category 1 Hurricane.</w:t>
        </w:r>
        <w:r>
          <w:rPr>
            <w:noProof/>
            <w:webHidden/>
          </w:rPr>
          <w:tab/>
        </w:r>
        <w:r>
          <w:rPr>
            <w:noProof/>
            <w:webHidden/>
          </w:rPr>
          <w:fldChar w:fldCharType="begin"/>
        </w:r>
        <w:r>
          <w:rPr>
            <w:noProof/>
            <w:webHidden/>
          </w:rPr>
          <w:instrText xml:space="preserve"> PAGEREF _Toc401600359 \h </w:instrText>
        </w:r>
        <w:r>
          <w:rPr>
            <w:noProof/>
            <w:webHidden/>
          </w:rPr>
        </w:r>
        <w:r>
          <w:rPr>
            <w:noProof/>
            <w:webHidden/>
          </w:rPr>
          <w:fldChar w:fldCharType="separate"/>
        </w:r>
        <w:r>
          <w:rPr>
            <w:noProof/>
            <w:webHidden/>
          </w:rPr>
          <w:t>214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0" w:history="1">
        <w:r w:rsidRPr="00882428">
          <w:rPr>
            <w:rStyle w:val="Hyperlink"/>
            <w:noProof/>
          </w:rPr>
          <w:t>Figure 52. Contour Plot of Loss Cost for a Category 3 Hurricane.</w:t>
        </w:r>
        <w:r>
          <w:rPr>
            <w:noProof/>
            <w:webHidden/>
          </w:rPr>
          <w:tab/>
        </w:r>
        <w:r>
          <w:rPr>
            <w:noProof/>
            <w:webHidden/>
          </w:rPr>
          <w:fldChar w:fldCharType="begin"/>
        </w:r>
        <w:r>
          <w:rPr>
            <w:noProof/>
            <w:webHidden/>
          </w:rPr>
          <w:instrText xml:space="preserve"> PAGEREF _Toc401600360 \h </w:instrText>
        </w:r>
        <w:r>
          <w:rPr>
            <w:noProof/>
            <w:webHidden/>
          </w:rPr>
        </w:r>
        <w:r>
          <w:rPr>
            <w:noProof/>
            <w:webHidden/>
          </w:rPr>
          <w:fldChar w:fldCharType="separate"/>
        </w:r>
        <w:r>
          <w:rPr>
            <w:noProof/>
            <w:webHidden/>
          </w:rPr>
          <w:t>215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1" w:history="1">
        <w:r w:rsidRPr="00882428">
          <w:rPr>
            <w:rStyle w:val="Hyperlink"/>
            <w:noProof/>
          </w:rPr>
          <w:t>Figure 53. Contour Plot of Loss Cost for a Category 5 Hurricane.</w:t>
        </w:r>
        <w:r>
          <w:rPr>
            <w:noProof/>
            <w:webHidden/>
          </w:rPr>
          <w:tab/>
        </w:r>
        <w:r>
          <w:rPr>
            <w:noProof/>
            <w:webHidden/>
          </w:rPr>
          <w:fldChar w:fldCharType="begin"/>
        </w:r>
        <w:r>
          <w:rPr>
            <w:noProof/>
            <w:webHidden/>
          </w:rPr>
          <w:instrText xml:space="preserve"> PAGEREF _Toc401600361 \h </w:instrText>
        </w:r>
        <w:r>
          <w:rPr>
            <w:noProof/>
            <w:webHidden/>
          </w:rPr>
        </w:r>
        <w:r>
          <w:rPr>
            <w:noProof/>
            <w:webHidden/>
          </w:rPr>
          <w:fldChar w:fldCharType="separate"/>
        </w:r>
        <w:r>
          <w:rPr>
            <w:noProof/>
            <w:webHidden/>
          </w:rPr>
          <w:t>216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2" w:history="1">
        <w:r w:rsidRPr="00882428">
          <w:rPr>
            <w:rStyle w:val="Hyperlink"/>
            <w:noProof/>
          </w:rPr>
          <w:t>Figure 54. SRCs for expected loss cost for all input variables for all hurricane categories.</w:t>
        </w:r>
        <w:r>
          <w:rPr>
            <w:noProof/>
            <w:webHidden/>
          </w:rPr>
          <w:tab/>
        </w:r>
        <w:r>
          <w:rPr>
            <w:noProof/>
            <w:webHidden/>
          </w:rPr>
          <w:fldChar w:fldCharType="begin"/>
        </w:r>
        <w:r>
          <w:rPr>
            <w:noProof/>
            <w:webHidden/>
          </w:rPr>
          <w:instrText xml:space="preserve"> PAGEREF _Toc401600362 \h </w:instrText>
        </w:r>
        <w:r>
          <w:rPr>
            <w:noProof/>
            <w:webHidden/>
          </w:rPr>
        </w:r>
        <w:r>
          <w:rPr>
            <w:noProof/>
            <w:webHidden/>
          </w:rPr>
          <w:fldChar w:fldCharType="separate"/>
        </w:r>
        <w:r>
          <w:rPr>
            <w:noProof/>
            <w:webHidden/>
          </w:rPr>
          <w:t>217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3" w:history="1">
        <w:r w:rsidRPr="00882428">
          <w:rPr>
            <w:rStyle w:val="Hyperlink"/>
            <w:noProof/>
          </w:rPr>
          <w:t>Figure 55. EPRs for Expected Loss Cost for all Input Variables for all Hurricane Categories.</w:t>
        </w:r>
        <w:r>
          <w:rPr>
            <w:noProof/>
            <w:webHidden/>
          </w:rPr>
          <w:tab/>
        </w:r>
        <w:r>
          <w:rPr>
            <w:noProof/>
            <w:webHidden/>
          </w:rPr>
          <w:fldChar w:fldCharType="begin"/>
        </w:r>
        <w:r>
          <w:rPr>
            <w:noProof/>
            <w:webHidden/>
          </w:rPr>
          <w:instrText xml:space="preserve"> PAGEREF _Toc401600363 \h </w:instrText>
        </w:r>
        <w:r>
          <w:rPr>
            <w:noProof/>
            <w:webHidden/>
          </w:rPr>
        </w:r>
        <w:r>
          <w:rPr>
            <w:noProof/>
            <w:webHidden/>
          </w:rPr>
          <w:fldChar w:fldCharType="separate"/>
        </w:r>
        <w:r>
          <w:rPr>
            <w:noProof/>
            <w:webHidden/>
          </w:rPr>
          <w:t>218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4" w:history="1">
        <w:r w:rsidRPr="00882428">
          <w:rPr>
            <w:rStyle w:val="Hyperlink"/>
            <w:noProof/>
          </w:rPr>
          <w:t>Figure 56. Monte Carlo simulation procedure to predict damage.</w:t>
        </w:r>
        <w:r>
          <w:rPr>
            <w:noProof/>
            <w:webHidden/>
          </w:rPr>
          <w:tab/>
        </w:r>
        <w:r>
          <w:rPr>
            <w:noProof/>
            <w:webHidden/>
          </w:rPr>
          <w:fldChar w:fldCharType="begin"/>
        </w:r>
        <w:r>
          <w:rPr>
            <w:noProof/>
            <w:webHidden/>
          </w:rPr>
          <w:instrText xml:space="preserve"> PAGEREF _Toc401600364 \h </w:instrText>
        </w:r>
        <w:r>
          <w:rPr>
            <w:noProof/>
            <w:webHidden/>
          </w:rPr>
        </w:r>
        <w:r>
          <w:rPr>
            <w:noProof/>
            <w:webHidden/>
          </w:rPr>
          <w:fldChar w:fldCharType="separate"/>
        </w:r>
        <w:r>
          <w:rPr>
            <w:noProof/>
            <w:webHidden/>
          </w:rPr>
          <w:t>222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5" w:history="1">
        <w:r w:rsidRPr="00882428">
          <w:rPr>
            <w:rStyle w:val="Hyperlink"/>
            <w:noProof/>
          </w:rPr>
          <w:t>Figure 57. Procedure to create vulnerability matrix.</w:t>
        </w:r>
        <w:r>
          <w:rPr>
            <w:noProof/>
            <w:webHidden/>
          </w:rPr>
          <w:tab/>
        </w:r>
        <w:r>
          <w:rPr>
            <w:noProof/>
            <w:webHidden/>
          </w:rPr>
          <w:fldChar w:fldCharType="begin"/>
        </w:r>
        <w:r>
          <w:rPr>
            <w:noProof/>
            <w:webHidden/>
          </w:rPr>
          <w:instrText xml:space="preserve"> PAGEREF _Toc401600365 \h </w:instrText>
        </w:r>
        <w:r>
          <w:rPr>
            <w:noProof/>
            <w:webHidden/>
          </w:rPr>
        </w:r>
        <w:r>
          <w:rPr>
            <w:noProof/>
            <w:webHidden/>
          </w:rPr>
          <w:fldChar w:fldCharType="separate"/>
        </w:r>
        <w:r>
          <w:rPr>
            <w:noProof/>
            <w:webHidden/>
          </w:rPr>
          <w:t>223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6" w:history="1">
        <w:r w:rsidRPr="00882428">
          <w:rPr>
            <w:rStyle w:val="Hyperlink"/>
            <w:noProof/>
          </w:rPr>
          <w:t>Figure 58. Exterior and interior damage assessment for MHB.</w:t>
        </w:r>
        <w:r>
          <w:rPr>
            <w:noProof/>
            <w:webHidden/>
          </w:rPr>
          <w:tab/>
        </w:r>
        <w:r>
          <w:rPr>
            <w:noProof/>
            <w:webHidden/>
          </w:rPr>
          <w:fldChar w:fldCharType="begin"/>
        </w:r>
        <w:r>
          <w:rPr>
            <w:noProof/>
            <w:webHidden/>
          </w:rPr>
          <w:instrText xml:space="preserve"> PAGEREF _Toc401600366 \h </w:instrText>
        </w:r>
        <w:r>
          <w:rPr>
            <w:noProof/>
            <w:webHidden/>
          </w:rPr>
        </w:r>
        <w:r>
          <w:rPr>
            <w:noProof/>
            <w:webHidden/>
          </w:rPr>
          <w:fldChar w:fldCharType="separate"/>
        </w:r>
        <w:r>
          <w:rPr>
            <w:noProof/>
            <w:webHidden/>
          </w:rPr>
          <w:t>225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7" w:history="1">
        <w:r w:rsidRPr="00882428">
          <w:rPr>
            <w:rStyle w:val="Hyperlink"/>
            <w:noProof/>
          </w:rPr>
          <w:t>Figure 59. Model vs. Actual-Structural Loss.</w:t>
        </w:r>
        <w:r>
          <w:rPr>
            <w:noProof/>
            <w:webHidden/>
          </w:rPr>
          <w:tab/>
        </w:r>
        <w:r>
          <w:rPr>
            <w:noProof/>
            <w:webHidden/>
          </w:rPr>
          <w:fldChar w:fldCharType="begin"/>
        </w:r>
        <w:r>
          <w:rPr>
            <w:noProof/>
            <w:webHidden/>
          </w:rPr>
          <w:instrText xml:space="preserve"> PAGEREF _Toc401600367 \h </w:instrText>
        </w:r>
        <w:r>
          <w:rPr>
            <w:noProof/>
            <w:webHidden/>
          </w:rPr>
        </w:r>
        <w:r>
          <w:rPr>
            <w:noProof/>
            <w:webHidden/>
          </w:rPr>
          <w:fldChar w:fldCharType="separate"/>
        </w:r>
        <w:r>
          <w:rPr>
            <w:noProof/>
            <w:webHidden/>
          </w:rPr>
          <w:t>262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8" w:history="1">
        <w:r w:rsidRPr="00882428">
          <w:rPr>
            <w:rStyle w:val="Hyperlink"/>
            <w:noProof/>
          </w:rPr>
          <w:t>Figure 60. Model vs. Actual-APP Loss.</w:t>
        </w:r>
        <w:r>
          <w:rPr>
            <w:noProof/>
            <w:webHidden/>
          </w:rPr>
          <w:tab/>
        </w:r>
        <w:r>
          <w:rPr>
            <w:noProof/>
            <w:webHidden/>
          </w:rPr>
          <w:fldChar w:fldCharType="begin"/>
        </w:r>
        <w:r>
          <w:rPr>
            <w:noProof/>
            <w:webHidden/>
          </w:rPr>
          <w:instrText xml:space="preserve"> PAGEREF _Toc401600368 \h </w:instrText>
        </w:r>
        <w:r>
          <w:rPr>
            <w:noProof/>
            <w:webHidden/>
          </w:rPr>
        </w:r>
        <w:r>
          <w:rPr>
            <w:noProof/>
            <w:webHidden/>
          </w:rPr>
          <w:fldChar w:fldCharType="separate"/>
        </w:r>
        <w:r>
          <w:rPr>
            <w:noProof/>
            <w:webHidden/>
          </w:rPr>
          <w:t>263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9" w:history="1">
        <w:r w:rsidRPr="00882428">
          <w:rPr>
            <w:rStyle w:val="Hyperlink"/>
            <w:noProof/>
          </w:rPr>
          <w:t>Figure 61.  Evaluating NA for eight approach directions.</w:t>
        </w:r>
        <w:r>
          <w:rPr>
            <w:noProof/>
            <w:webHidden/>
          </w:rPr>
          <w:tab/>
        </w:r>
        <w:r>
          <w:rPr>
            <w:noProof/>
            <w:webHidden/>
          </w:rPr>
          <w:fldChar w:fldCharType="begin"/>
        </w:r>
        <w:r>
          <w:rPr>
            <w:noProof/>
            <w:webHidden/>
          </w:rPr>
          <w:instrText xml:space="preserve"> PAGEREF _Toc401600369 \h </w:instrText>
        </w:r>
        <w:r>
          <w:rPr>
            <w:noProof/>
            <w:webHidden/>
          </w:rPr>
        </w:r>
        <w:r>
          <w:rPr>
            <w:noProof/>
            <w:webHidden/>
          </w:rPr>
          <w:fldChar w:fldCharType="separate"/>
        </w:r>
        <w:r>
          <w:rPr>
            <w:noProof/>
            <w:webHidden/>
          </w:rPr>
          <w:t>265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0" w:history="1">
        <w:r w:rsidRPr="00882428">
          <w:rPr>
            <w:rStyle w:val="Hyperlink"/>
            <w:noProof/>
          </w:rPr>
          <w:t>Figure 62. Flowchart of the interior damage model.</w:t>
        </w:r>
        <w:r>
          <w:rPr>
            <w:noProof/>
            <w:webHidden/>
          </w:rPr>
          <w:tab/>
        </w:r>
        <w:r>
          <w:rPr>
            <w:noProof/>
            <w:webHidden/>
          </w:rPr>
          <w:fldChar w:fldCharType="begin"/>
        </w:r>
        <w:r>
          <w:rPr>
            <w:noProof/>
            <w:webHidden/>
          </w:rPr>
          <w:instrText xml:space="preserve"> PAGEREF _Toc401600370 \h </w:instrText>
        </w:r>
        <w:r>
          <w:rPr>
            <w:noProof/>
            <w:webHidden/>
          </w:rPr>
        </w:r>
        <w:r>
          <w:rPr>
            <w:noProof/>
            <w:webHidden/>
          </w:rPr>
          <w:fldChar w:fldCharType="separate"/>
        </w:r>
        <w:r>
          <w:rPr>
            <w:noProof/>
            <w:webHidden/>
          </w:rPr>
          <w:t>267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1" w:history="1">
        <w:r w:rsidRPr="00882428">
          <w:rPr>
            <w:rStyle w:val="Hyperlink"/>
            <w:noProof/>
          </w:rPr>
          <w:t>Figure 63. Horizontal rain rate as a function of storm duration.</w:t>
        </w:r>
        <w:r>
          <w:rPr>
            <w:noProof/>
            <w:webHidden/>
          </w:rPr>
          <w:tab/>
        </w:r>
        <w:r>
          <w:rPr>
            <w:noProof/>
            <w:webHidden/>
          </w:rPr>
          <w:fldChar w:fldCharType="begin"/>
        </w:r>
        <w:r>
          <w:rPr>
            <w:noProof/>
            <w:webHidden/>
          </w:rPr>
          <w:instrText xml:space="preserve"> PAGEREF _Toc401600371 \h </w:instrText>
        </w:r>
        <w:r>
          <w:rPr>
            <w:noProof/>
            <w:webHidden/>
          </w:rPr>
        </w:r>
        <w:r>
          <w:rPr>
            <w:noProof/>
            <w:webHidden/>
          </w:rPr>
          <w:fldChar w:fldCharType="separate"/>
        </w:r>
        <w:r>
          <w:rPr>
            <w:noProof/>
            <w:webHidden/>
          </w:rPr>
          <w:t>269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2" w:history="1">
        <w:r w:rsidRPr="00882428">
          <w:rPr>
            <w:rStyle w:val="Hyperlink"/>
            <w:noProof/>
          </w:rPr>
          <w:t>Figure 64. Diagram of water intrusion through breaches, deficiencies and percolation in a 3-story building.</w:t>
        </w:r>
        <w:r>
          <w:rPr>
            <w:noProof/>
            <w:webHidden/>
          </w:rPr>
          <w:tab/>
        </w:r>
        <w:r>
          <w:rPr>
            <w:noProof/>
            <w:webHidden/>
          </w:rPr>
          <w:fldChar w:fldCharType="begin"/>
        </w:r>
        <w:r>
          <w:rPr>
            <w:noProof/>
            <w:webHidden/>
          </w:rPr>
          <w:instrText xml:space="preserve"> PAGEREF _Toc401600372 \h </w:instrText>
        </w:r>
        <w:r>
          <w:rPr>
            <w:noProof/>
            <w:webHidden/>
          </w:rPr>
        </w:r>
        <w:r>
          <w:rPr>
            <w:noProof/>
            <w:webHidden/>
          </w:rPr>
          <w:fldChar w:fldCharType="separate"/>
        </w:r>
        <w:r>
          <w:rPr>
            <w:noProof/>
            <w:webHidden/>
          </w:rPr>
          <w:t>273</w:t>
        </w:r>
        <w:r>
          <w:rPr>
            <w:noProof/>
            <w:webHidden/>
          </w:rPr>
          <w:fldChar w:fldCharType="end"/>
        </w:r>
      </w:hyperlink>
    </w:p>
    <w:p w:rsidR="00760B04" w:rsidRPr="00760B04" w:rsidRDefault="003C0E8F" w:rsidP="00760B04">
      <w:pPr>
        <w:pStyle w:val="TableofFigures"/>
        <w:tabs>
          <w:tab w:val="right" w:leader="dot" w:pos="9350"/>
        </w:tabs>
        <w:rPr>
          <w:noProof/>
          <w:color w:val="0000FF" w:themeColor="hyperlink"/>
          <w:u w:val="single"/>
        </w:rPr>
      </w:pPr>
      <w:hyperlink w:anchor="_Toc401600373" w:history="1">
        <w:r w:rsidRPr="00882428">
          <w:rPr>
            <w:rStyle w:val="Hyperlink"/>
            <w:noProof/>
          </w:rPr>
          <w:t xml:space="preserve">Figure 65a. </w:t>
        </w:r>
        <w:r w:rsidRPr="00882428">
          <w:rPr>
            <w:rStyle w:val="Hyperlink"/>
            <w:rFonts w:eastAsia="MS Mincho"/>
            <w:noProof/>
            <w:lang w:eastAsia="ja-JP"/>
          </w:rPr>
          <w:t>Derivation of contents and additional living expenses vulnerabilities for PR</w:t>
        </w:r>
        <w:r w:rsidRPr="00882428">
          <w:rPr>
            <w:rStyle w:val="Hyperlink"/>
            <w:noProof/>
          </w:rPr>
          <w:t>.</w:t>
        </w:r>
        <w:r>
          <w:rPr>
            <w:noProof/>
            <w:webHidden/>
          </w:rPr>
          <w:tab/>
        </w:r>
        <w:r>
          <w:rPr>
            <w:noProof/>
            <w:webHidden/>
          </w:rPr>
          <w:fldChar w:fldCharType="begin"/>
        </w:r>
        <w:r>
          <w:rPr>
            <w:noProof/>
            <w:webHidden/>
          </w:rPr>
          <w:instrText xml:space="preserve"> PAGEREF _Toc401600373 \h </w:instrText>
        </w:r>
        <w:r>
          <w:rPr>
            <w:noProof/>
            <w:webHidden/>
          </w:rPr>
        </w:r>
        <w:r>
          <w:rPr>
            <w:noProof/>
            <w:webHidden/>
          </w:rPr>
          <w:fldChar w:fldCharType="separate"/>
        </w:r>
        <w:r>
          <w:rPr>
            <w:noProof/>
            <w:webHidden/>
          </w:rPr>
          <w:t>278</w:t>
        </w:r>
        <w:r>
          <w:rPr>
            <w:noProof/>
            <w:webHidden/>
          </w:rPr>
          <w:fldChar w:fldCharType="end"/>
        </w:r>
      </w:hyperlink>
      <w:r w:rsidR="00760B04">
        <w:rPr>
          <w:rFonts w:asciiTheme="majorHAnsi" w:eastAsiaTheme="majorEastAsia" w:hAnsiTheme="majorHAnsi" w:cstheme="majorBidi"/>
          <w:color w:val="365F91" w:themeColor="accent1" w:themeShade="BF"/>
          <w:sz w:val="28"/>
          <w:szCs w:val="28"/>
        </w:rPr>
        <w:fldChar w:fldCharType="begin"/>
      </w:r>
      <w:r w:rsidR="00760B04">
        <w:rPr>
          <w:rFonts w:asciiTheme="majorHAnsi" w:eastAsiaTheme="majorEastAsia" w:hAnsiTheme="majorHAnsi" w:cstheme="majorBidi"/>
          <w:color w:val="365F91" w:themeColor="accent1" w:themeShade="BF"/>
          <w:sz w:val="28"/>
          <w:szCs w:val="28"/>
        </w:rPr>
        <w:instrText xml:space="preserve"> TOC \h \z \c "Figure 65" </w:instrText>
      </w:r>
      <w:r w:rsidR="00760B04">
        <w:rPr>
          <w:rFonts w:asciiTheme="majorHAnsi" w:eastAsiaTheme="majorEastAsia" w:hAnsiTheme="majorHAnsi" w:cstheme="majorBidi"/>
          <w:color w:val="365F91" w:themeColor="accent1" w:themeShade="BF"/>
          <w:sz w:val="28"/>
          <w:szCs w:val="28"/>
        </w:rPr>
        <w:fldChar w:fldCharType="separate"/>
      </w:r>
    </w:p>
    <w:p w:rsidR="00760B04" w:rsidRDefault="00760B04" w:rsidP="00760B04">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628" w:history="1">
        <w:r w:rsidRPr="007C1289">
          <w:rPr>
            <w:rStyle w:val="Hyperlink"/>
            <w:noProof/>
          </w:rPr>
          <w:t>Figure 65b. Derivation of contents vulnerabilities for CR.</w:t>
        </w:r>
        <w:r>
          <w:rPr>
            <w:noProof/>
            <w:webHidden/>
          </w:rPr>
          <w:tab/>
        </w:r>
        <w:r>
          <w:rPr>
            <w:noProof/>
            <w:webHidden/>
          </w:rPr>
          <w:fldChar w:fldCharType="begin"/>
        </w:r>
        <w:r>
          <w:rPr>
            <w:noProof/>
            <w:webHidden/>
          </w:rPr>
          <w:instrText xml:space="preserve"> PAGEREF _Toc401600628 \h </w:instrText>
        </w:r>
        <w:r>
          <w:rPr>
            <w:noProof/>
            <w:webHidden/>
          </w:rPr>
        </w:r>
        <w:r>
          <w:rPr>
            <w:noProof/>
            <w:webHidden/>
          </w:rPr>
          <w:fldChar w:fldCharType="separate"/>
        </w:r>
        <w:r>
          <w:rPr>
            <w:noProof/>
            <w:webHidden/>
          </w:rPr>
          <w:t>280</w:t>
        </w:r>
        <w:r>
          <w:rPr>
            <w:noProof/>
            <w:webHidden/>
          </w:rPr>
          <w:fldChar w:fldCharType="end"/>
        </w:r>
      </w:hyperlink>
    </w:p>
    <w:p w:rsidR="00760B04" w:rsidRDefault="00760B04" w:rsidP="00760B04">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629" w:history="1">
        <w:r w:rsidRPr="007C1289">
          <w:rPr>
            <w:rStyle w:val="Hyperlink"/>
            <w:noProof/>
          </w:rPr>
          <w:t>Figure 65c. Derivation of time related expenses vulnerabilities for CR.</w:t>
        </w:r>
        <w:r>
          <w:rPr>
            <w:noProof/>
            <w:webHidden/>
          </w:rPr>
          <w:tab/>
        </w:r>
        <w:r>
          <w:rPr>
            <w:noProof/>
            <w:webHidden/>
          </w:rPr>
          <w:fldChar w:fldCharType="begin"/>
        </w:r>
        <w:r>
          <w:rPr>
            <w:noProof/>
            <w:webHidden/>
          </w:rPr>
          <w:instrText xml:space="preserve"> PAGEREF _Toc401600629 \h </w:instrText>
        </w:r>
        <w:r>
          <w:rPr>
            <w:noProof/>
            <w:webHidden/>
          </w:rPr>
        </w:r>
        <w:r>
          <w:rPr>
            <w:noProof/>
            <w:webHidden/>
          </w:rPr>
          <w:fldChar w:fldCharType="separate"/>
        </w:r>
        <w:r>
          <w:rPr>
            <w:noProof/>
            <w:webHidden/>
          </w:rPr>
          <w:t>283</w:t>
        </w:r>
        <w:r>
          <w:rPr>
            <w:noProof/>
            <w:webHidden/>
          </w:rPr>
          <w:fldChar w:fldCharType="end"/>
        </w:r>
      </w:hyperlink>
    </w:p>
    <w:p w:rsidR="003C0E8F" w:rsidRDefault="00760B04" w:rsidP="00760B04">
      <w:pPr>
        <w:suppressAutoHyphens w:val="0"/>
        <w:rPr>
          <w:rFonts w:asciiTheme="minorHAnsi" w:eastAsiaTheme="minorEastAsia" w:hAnsiTheme="minorHAnsi" w:cstheme="minorBidi"/>
          <w:smallCaps/>
          <w:noProof/>
          <w:sz w:val="22"/>
          <w:szCs w:val="22"/>
          <w:lang w:eastAsia="en-US"/>
        </w:rPr>
      </w:pPr>
      <w:r>
        <w:rPr>
          <w:rFonts w:asciiTheme="majorHAnsi" w:eastAsiaTheme="majorEastAsia" w:hAnsiTheme="majorHAnsi" w:cstheme="majorBidi"/>
          <w:color w:val="365F91" w:themeColor="accent1" w:themeShade="BF"/>
          <w:sz w:val="28"/>
          <w:szCs w:val="28"/>
        </w:rPr>
        <w:fldChar w:fldCharType="end"/>
      </w:r>
      <w:hyperlink w:anchor="_Toc401600374" w:history="1">
        <w:r w:rsidR="003C0E8F" w:rsidRPr="00882428">
          <w:rPr>
            <w:rStyle w:val="Hyperlink"/>
            <w:noProof/>
          </w:rPr>
          <w:t>Figure 66. Model vs. Actual-Contents Loss.</w:t>
        </w:r>
        <w:r w:rsidR="003C0E8F">
          <w:rPr>
            <w:noProof/>
            <w:webHidden/>
          </w:rPr>
          <w:tab/>
        </w:r>
        <w:r w:rsidR="003C0E8F">
          <w:rPr>
            <w:noProof/>
            <w:webHidden/>
          </w:rPr>
          <w:fldChar w:fldCharType="begin"/>
        </w:r>
        <w:r w:rsidR="003C0E8F">
          <w:rPr>
            <w:noProof/>
            <w:webHidden/>
          </w:rPr>
          <w:instrText xml:space="preserve"> PAGEREF _Toc401600374 \h </w:instrText>
        </w:r>
        <w:r w:rsidR="003C0E8F">
          <w:rPr>
            <w:noProof/>
            <w:webHidden/>
          </w:rPr>
        </w:r>
        <w:r w:rsidR="003C0E8F">
          <w:rPr>
            <w:noProof/>
            <w:webHidden/>
          </w:rPr>
          <w:fldChar w:fldCharType="separate"/>
        </w:r>
        <w:r w:rsidR="003C0E8F">
          <w:rPr>
            <w:noProof/>
            <w:webHidden/>
          </w:rPr>
          <w:t>286</w:t>
        </w:r>
        <w:r w:rsidR="003C0E8F">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5" w:history="1">
        <w:r w:rsidRPr="00882428">
          <w:rPr>
            <w:rStyle w:val="Hyperlink"/>
            <w:noProof/>
          </w:rPr>
          <w:t>Figure 67. Model vs. Actual-ALE Loss.</w:t>
        </w:r>
        <w:r>
          <w:rPr>
            <w:noProof/>
            <w:webHidden/>
          </w:rPr>
          <w:tab/>
        </w:r>
        <w:r>
          <w:rPr>
            <w:noProof/>
            <w:webHidden/>
          </w:rPr>
          <w:fldChar w:fldCharType="begin"/>
        </w:r>
        <w:r>
          <w:rPr>
            <w:noProof/>
            <w:webHidden/>
          </w:rPr>
          <w:instrText xml:space="preserve"> PAGEREF _Toc401600375 \h </w:instrText>
        </w:r>
        <w:r>
          <w:rPr>
            <w:noProof/>
            <w:webHidden/>
          </w:rPr>
        </w:r>
        <w:r>
          <w:rPr>
            <w:noProof/>
            <w:webHidden/>
          </w:rPr>
          <w:fldChar w:fldCharType="separate"/>
        </w:r>
        <w:r>
          <w:rPr>
            <w:noProof/>
            <w:webHidden/>
          </w:rPr>
          <w:t>286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6" w:history="1">
        <w:r w:rsidRPr="00882428">
          <w:rPr>
            <w:rStyle w:val="Hyperlink"/>
            <w:noProof/>
          </w:rPr>
          <w:t>Figure 68. Structure damage vs. 3 sec actual terrain wind speed.</w:t>
        </w:r>
        <w:r>
          <w:rPr>
            <w:noProof/>
            <w:webHidden/>
          </w:rPr>
          <w:tab/>
        </w:r>
        <w:r>
          <w:rPr>
            <w:noProof/>
            <w:webHidden/>
          </w:rPr>
          <w:fldChar w:fldCharType="begin"/>
        </w:r>
        <w:r>
          <w:rPr>
            <w:noProof/>
            <w:webHidden/>
          </w:rPr>
          <w:instrText xml:space="preserve"> PAGEREF _Toc401600376 \h </w:instrText>
        </w:r>
        <w:r>
          <w:rPr>
            <w:noProof/>
            <w:webHidden/>
          </w:rPr>
        </w:r>
        <w:r>
          <w:rPr>
            <w:noProof/>
            <w:webHidden/>
          </w:rPr>
          <w:fldChar w:fldCharType="separate"/>
        </w:r>
        <w:r>
          <w:rPr>
            <w:noProof/>
            <w:webHidden/>
          </w:rPr>
          <w:t>295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7" w:history="1">
        <w:r w:rsidRPr="00882428">
          <w:rPr>
            <w:rStyle w:val="Hyperlink"/>
            <w:noProof/>
          </w:rPr>
          <w:t>Figure 69. Structure damage vs. 1 minute sustained wind speed.</w:t>
        </w:r>
        <w:r>
          <w:rPr>
            <w:noProof/>
            <w:webHidden/>
          </w:rPr>
          <w:tab/>
        </w:r>
        <w:r>
          <w:rPr>
            <w:noProof/>
            <w:webHidden/>
          </w:rPr>
          <w:fldChar w:fldCharType="begin"/>
        </w:r>
        <w:r>
          <w:rPr>
            <w:noProof/>
            <w:webHidden/>
          </w:rPr>
          <w:instrText xml:space="preserve"> PAGEREF _Toc401600377 \h </w:instrText>
        </w:r>
        <w:r>
          <w:rPr>
            <w:noProof/>
            <w:webHidden/>
          </w:rPr>
        </w:r>
        <w:r>
          <w:rPr>
            <w:noProof/>
            <w:webHidden/>
          </w:rPr>
          <w:fldChar w:fldCharType="separate"/>
        </w:r>
        <w:r>
          <w:rPr>
            <w:noProof/>
            <w:webHidden/>
          </w:rPr>
          <w:t>296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8" w:history="1">
        <w:r w:rsidRPr="00882428">
          <w:rPr>
            <w:rStyle w:val="Hyperlink"/>
            <w:noProof/>
          </w:rPr>
          <w:t>Figure 70. Structure damage vs. 3 sec actual terrain wind speed.</w:t>
        </w:r>
        <w:r>
          <w:rPr>
            <w:noProof/>
            <w:webHidden/>
          </w:rPr>
          <w:tab/>
        </w:r>
        <w:r>
          <w:rPr>
            <w:noProof/>
            <w:webHidden/>
          </w:rPr>
          <w:fldChar w:fldCharType="begin"/>
        </w:r>
        <w:r>
          <w:rPr>
            <w:noProof/>
            <w:webHidden/>
          </w:rPr>
          <w:instrText xml:space="preserve"> PAGEREF _Toc401600378 \h </w:instrText>
        </w:r>
        <w:r>
          <w:rPr>
            <w:noProof/>
            <w:webHidden/>
          </w:rPr>
        </w:r>
        <w:r>
          <w:rPr>
            <w:noProof/>
            <w:webHidden/>
          </w:rPr>
          <w:fldChar w:fldCharType="separate"/>
        </w:r>
        <w:r>
          <w:rPr>
            <w:noProof/>
            <w:webHidden/>
          </w:rPr>
          <w:t>297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9" w:history="1">
        <w:r w:rsidRPr="00882428">
          <w:rPr>
            <w:rStyle w:val="Hyperlink"/>
            <w:noProof/>
          </w:rPr>
          <w:t>Figure 71. Structure damage vs. 1 minute sustained wind speed.</w:t>
        </w:r>
        <w:r>
          <w:rPr>
            <w:noProof/>
            <w:webHidden/>
          </w:rPr>
          <w:tab/>
        </w:r>
        <w:r>
          <w:rPr>
            <w:noProof/>
            <w:webHidden/>
          </w:rPr>
          <w:fldChar w:fldCharType="begin"/>
        </w:r>
        <w:r>
          <w:rPr>
            <w:noProof/>
            <w:webHidden/>
          </w:rPr>
          <w:instrText xml:space="preserve"> PAGEREF _Toc401600379 \h </w:instrText>
        </w:r>
        <w:r>
          <w:rPr>
            <w:noProof/>
            <w:webHidden/>
          </w:rPr>
        </w:r>
        <w:r>
          <w:rPr>
            <w:noProof/>
            <w:webHidden/>
          </w:rPr>
          <w:fldChar w:fldCharType="separate"/>
        </w:r>
        <w:r>
          <w:rPr>
            <w:noProof/>
            <w:webHidden/>
          </w:rPr>
          <w:t>298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0" w:history="1">
        <w:r w:rsidRPr="00882428">
          <w:rPr>
            <w:rStyle w:val="Hyperlink"/>
            <w:noProof/>
          </w:rPr>
          <w:t>Figure 72. Structure damage vs. 3 sec actual terrain wind speed.</w:t>
        </w:r>
        <w:r>
          <w:rPr>
            <w:noProof/>
            <w:webHidden/>
          </w:rPr>
          <w:tab/>
        </w:r>
        <w:r>
          <w:rPr>
            <w:noProof/>
            <w:webHidden/>
          </w:rPr>
          <w:fldChar w:fldCharType="begin"/>
        </w:r>
        <w:r>
          <w:rPr>
            <w:noProof/>
            <w:webHidden/>
          </w:rPr>
          <w:instrText xml:space="preserve"> PAGEREF _Toc401600380 \h </w:instrText>
        </w:r>
        <w:r>
          <w:rPr>
            <w:noProof/>
            <w:webHidden/>
          </w:rPr>
        </w:r>
        <w:r>
          <w:rPr>
            <w:noProof/>
            <w:webHidden/>
          </w:rPr>
          <w:fldChar w:fldCharType="separate"/>
        </w:r>
        <w:r>
          <w:rPr>
            <w:noProof/>
            <w:webHidden/>
          </w:rPr>
          <w:t>299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1" w:history="1">
        <w:r w:rsidRPr="00882428">
          <w:rPr>
            <w:rStyle w:val="Hyperlink"/>
            <w:noProof/>
          </w:rPr>
          <w:t>Figure 73. Structure damage vs. 1 minute sustained wind speed.</w:t>
        </w:r>
        <w:r>
          <w:rPr>
            <w:noProof/>
            <w:webHidden/>
          </w:rPr>
          <w:tab/>
        </w:r>
        <w:r>
          <w:rPr>
            <w:noProof/>
            <w:webHidden/>
          </w:rPr>
          <w:fldChar w:fldCharType="begin"/>
        </w:r>
        <w:r>
          <w:rPr>
            <w:noProof/>
            <w:webHidden/>
          </w:rPr>
          <w:instrText xml:space="preserve"> PAGEREF _Toc401600381 \h </w:instrText>
        </w:r>
        <w:r>
          <w:rPr>
            <w:noProof/>
            <w:webHidden/>
          </w:rPr>
        </w:r>
        <w:r>
          <w:rPr>
            <w:noProof/>
            <w:webHidden/>
          </w:rPr>
          <w:fldChar w:fldCharType="separate"/>
        </w:r>
        <w:r>
          <w:rPr>
            <w:noProof/>
            <w:webHidden/>
          </w:rPr>
          <w:t>300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2" w:history="1">
        <w:r w:rsidRPr="00882428">
          <w:rPr>
            <w:rStyle w:val="Hyperlink"/>
            <w:noProof/>
          </w:rPr>
          <w:t>Figure 74. Mitigation measures for masonry homes.</w:t>
        </w:r>
        <w:r>
          <w:rPr>
            <w:noProof/>
            <w:webHidden/>
          </w:rPr>
          <w:tab/>
        </w:r>
        <w:r>
          <w:rPr>
            <w:noProof/>
            <w:webHidden/>
          </w:rPr>
          <w:fldChar w:fldCharType="begin"/>
        </w:r>
        <w:r>
          <w:rPr>
            <w:noProof/>
            <w:webHidden/>
          </w:rPr>
          <w:instrText xml:space="preserve"> PAGEREF _Toc401600382 \h </w:instrText>
        </w:r>
        <w:r>
          <w:rPr>
            <w:noProof/>
            <w:webHidden/>
          </w:rPr>
        </w:r>
        <w:r>
          <w:rPr>
            <w:noProof/>
            <w:webHidden/>
          </w:rPr>
          <w:fldChar w:fldCharType="separate"/>
        </w:r>
        <w:r>
          <w:rPr>
            <w:noProof/>
            <w:webHidden/>
          </w:rPr>
          <w:t>307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3" w:history="1">
        <w:r w:rsidRPr="00882428">
          <w:rPr>
            <w:rStyle w:val="Hyperlink"/>
            <w:noProof/>
          </w:rPr>
          <w:t>Figure 75. Mitigation measures for masonry homes.</w:t>
        </w:r>
        <w:r>
          <w:rPr>
            <w:noProof/>
            <w:webHidden/>
          </w:rPr>
          <w:tab/>
        </w:r>
        <w:r>
          <w:rPr>
            <w:noProof/>
            <w:webHidden/>
          </w:rPr>
          <w:fldChar w:fldCharType="begin"/>
        </w:r>
        <w:r>
          <w:rPr>
            <w:noProof/>
            <w:webHidden/>
          </w:rPr>
          <w:instrText xml:space="preserve"> PAGEREF _Toc401600383 \h </w:instrText>
        </w:r>
        <w:r>
          <w:rPr>
            <w:noProof/>
            <w:webHidden/>
          </w:rPr>
        </w:r>
        <w:r>
          <w:rPr>
            <w:noProof/>
            <w:webHidden/>
          </w:rPr>
          <w:fldChar w:fldCharType="separate"/>
        </w:r>
        <w:r>
          <w:rPr>
            <w:noProof/>
            <w:webHidden/>
          </w:rPr>
          <w:t>308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4" w:history="1">
        <w:r w:rsidRPr="00882428">
          <w:rPr>
            <w:rStyle w:val="Hyperlink"/>
            <w:noProof/>
          </w:rPr>
          <w:t>Figure 76. Mitigation measures for frame homes.</w:t>
        </w:r>
        <w:r>
          <w:rPr>
            <w:noProof/>
            <w:webHidden/>
          </w:rPr>
          <w:tab/>
        </w:r>
        <w:r>
          <w:rPr>
            <w:noProof/>
            <w:webHidden/>
          </w:rPr>
          <w:fldChar w:fldCharType="begin"/>
        </w:r>
        <w:r>
          <w:rPr>
            <w:noProof/>
            <w:webHidden/>
          </w:rPr>
          <w:instrText xml:space="preserve"> PAGEREF _Toc401600384 \h </w:instrText>
        </w:r>
        <w:r>
          <w:rPr>
            <w:noProof/>
            <w:webHidden/>
          </w:rPr>
        </w:r>
        <w:r>
          <w:rPr>
            <w:noProof/>
            <w:webHidden/>
          </w:rPr>
          <w:fldChar w:fldCharType="separate"/>
        </w:r>
        <w:r>
          <w:rPr>
            <w:noProof/>
            <w:webHidden/>
          </w:rPr>
          <w:t>309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5" w:history="1">
        <w:r w:rsidRPr="00882428">
          <w:rPr>
            <w:rStyle w:val="Hyperlink"/>
            <w:noProof/>
          </w:rPr>
          <w:t>Figure 77. Mitigation measures for frame homes.</w:t>
        </w:r>
        <w:r>
          <w:rPr>
            <w:noProof/>
            <w:webHidden/>
          </w:rPr>
          <w:tab/>
        </w:r>
        <w:r>
          <w:rPr>
            <w:noProof/>
            <w:webHidden/>
          </w:rPr>
          <w:fldChar w:fldCharType="begin"/>
        </w:r>
        <w:r>
          <w:rPr>
            <w:noProof/>
            <w:webHidden/>
          </w:rPr>
          <w:instrText xml:space="preserve"> PAGEREF _Toc401600385 \h </w:instrText>
        </w:r>
        <w:r>
          <w:rPr>
            <w:noProof/>
            <w:webHidden/>
          </w:rPr>
        </w:r>
        <w:r>
          <w:rPr>
            <w:noProof/>
            <w:webHidden/>
          </w:rPr>
          <w:fldChar w:fldCharType="separate"/>
        </w:r>
        <w:r>
          <w:rPr>
            <w:noProof/>
            <w:webHidden/>
          </w:rPr>
          <w:t>310</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6" w:history="1">
        <w:r w:rsidRPr="00882428">
          <w:rPr>
            <w:rStyle w:val="Hyperlink"/>
            <w:noProof/>
          </w:rPr>
          <w:t>Figure 78. Modeled vs. actual relationship between structure and content damage ratios for Hurricane Andrew.</w:t>
        </w:r>
        <w:r>
          <w:rPr>
            <w:noProof/>
            <w:webHidden/>
          </w:rPr>
          <w:tab/>
        </w:r>
        <w:r>
          <w:rPr>
            <w:noProof/>
            <w:webHidden/>
          </w:rPr>
          <w:fldChar w:fldCharType="begin"/>
        </w:r>
        <w:r>
          <w:rPr>
            <w:noProof/>
            <w:webHidden/>
          </w:rPr>
          <w:instrText xml:space="preserve"> PAGEREF _Toc401600386 \h </w:instrText>
        </w:r>
        <w:r>
          <w:rPr>
            <w:noProof/>
            <w:webHidden/>
          </w:rPr>
        </w:r>
        <w:r>
          <w:rPr>
            <w:noProof/>
            <w:webHidden/>
          </w:rPr>
          <w:fldChar w:fldCharType="separate"/>
        </w:r>
        <w:r>
          <w:rPr>
            <w:noProof/>
            <w:webHidden/>
          </w:rPr>
          <w:t>323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7" w:history="1">
        <w:r w:rsidRPr="00882428">
          <w:rPr>
            <w:rStyle w:val="Hyperlink"/>
            <w:noProof/>
          </w:rPr>
          <w:t>Figure 79.  Zero deductible loss costs by ZIP code for frame.</w:t>
        </w:r>
        <w:r>
          <w:rPr>
            <w:noProof/>
            <w:webHidden/>
          </w:rPr>
          <w:tab/>
        </w:r>
        <w:r>
          <w:rPr>
            <w:noProof/>
            <w:webHidden/>
          </w:rPr>
          <w:fldChar w:fldCharType="begin"/>
        </w:r>
        <w:r>
          <w:rPr>
            <w:noProof/>
            <w:webHidden/>
          </w:rPr>
          <w:instrText xml:space="preserve"> PAGEREF _Toc401600387 \h </w:instrText>
        </w:r>
        <w:r>
          <w:rPr>
            <w:noProof/>
            <w:webHidden/>
          </w:rPr>
        </w:r>
        <w:r>
          <w:rPr>
            <w:noProof/>
            <w:webHidden/>
          </w:rPr>
          <w:fldChar w:fldCharType="separate"/>
        </w:r>
        <w:r>
          <w:rPr>
            <w:noProof/>
            <w:webHidden/>
          </w:rPr>
          <w:t>337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8" w:history="1">
        <w:r w:rsidRPr="00882428">
          <w:rPr>
            <w:rStyle w:val="Hyperlink"/>
            <w:noProof/>
          </w:rPr>
          <w:t>Figure 80.  Zero deductible loss costs by ZIP code for masonry.</w:t>
        </w:r>
        <w:r>
          <w:rPr>
            <w:noProof/>
            <w:webHidden/>
          </w:rPr>
          <w:tab/>
        </w:r>
        <w:r>
          <w:rPr>
            <w:noProof/>
            <w:webHidden/>
          </w:rPr>
          <w:fldChar w:fldCharType="begin"/>
        </w:r>
        <w:r>
          <w:rPr>
            <w:noProof/>
            <w:webHidden/>
          </w:rPr>
          <w:instrText xml:space="preserve"> PAGEREF _Toc401600388 \h </w:instrText>
        </w:r>
        <w:r>
          <w:rPr>
            <w:noProof/>
            <w:webHidden/>
          </w:rPr>
        </w:r>
        <w:r>
          <w:rPr>
            <w:noProof/>
            <w:webHidden/>
          </w:rPr>
          <w:fldChar w:fldCharType="separate"/>
        </w:r>
        <w:r>
          <w:rPr>
            <w:noProof/>
            <w:webHidden/>
          </w:rPr>
          <w:t>338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9" w:history="1">
        <w:r w:rsidRPr="00882428">
          <w:rPr>
            <w:rStyle w:val="Hyperlink"/>
            <w:noProof/>
          </w:rPr>
          <w:t>Figure 81.  Zero deductible loss costs by ZIP code for mobile homes.</w:t>
        </w:r>
        <w:r>
          <w:rPr>
            <w:noProof/>
            <w:webHidden/>
          </w:rPr>
          <w:tab/>
        </w:r>
        <w:r>
          <w:rPr>
            <w:noProof/>
            <w:webHidden/>
          </w:rPr>
          <w:fldChar w:fldCharType="begin"/>
        </w:r>
        <w:r>
          <w:rPr>
            <w:noProof/>
            <w:webHidden/>
          </w:rPr>
          <w:instrText xml:space="preserve"> PAGEREF _Toc401600389 \h </w:instrText>
        </w:r>
        <w:r>
          <w:rPr>
            <w:noProof/>
            <w:webHidden/>
          </w:rPr>
        </w:r>
        <w:r>
          <w:rPr>
            <w:noProof/>
            <w:webHidden/>
          </w:rPr>
          <w:fldChar w:fldCharType="separate"/>
        </w:r>
        <w:r>
          <w:rPr>
            <w:noProof/>
            <w:webHidden/>
          </w:rPr>
          <w:t>339</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0" w:history="1">
        <w:r w:rsidRPr="00882428">
          <w:rPr>
            <w:rStyle w:val="Hyperlink"/>
            <w:noProof/>
          </w:rPr>
          <w:t>Figure 82. Percentage of residential total losses by ZIP code of Hurricane Charley (2004).</w:t>
        </w:r>
        <w:r>
          <w:rPr>
            <w:noProof/>
            <w:webHidden/>
          </w:rPr>
          <w:tab/>
        </w:r>
        <w:r>
          <w:rPr>
            <w:noProof/>
            <w:webHidden/>
          </w:rPr>
          <w:fldChar w:fldCharType="begin"/>
        </w:r>
        <w:r>
          <w:rPr>
            <w:noProof/>
            <w:webHidden/>
          </w:rPr>
          <w:instrText xml:space="preserve"> PAGEREF _Toc401600390 \h </w:instrText>
        </w:r>
        <w:r>
          <w:rPr>
            <w:noProof/>
            <w:webHidden/>
          </w:rPr>
        </w:r>
        <w:r>
          <w:rPr>
            <w:noProof/>
            <w:webHidden/>
          </w:rPr>
          <w:fldChar w:fldCharType="separate"/>
        </w:r>
        <w:r>
          <w:rPr>
            <w:noProof/>
            <w:webHidden/>
          </w:rPr>
          <w:t>342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1" w:history="1">
        <w:r w:rsidRPr="00882428">
          <w:rPr>
            <w:rStyle w:val="Hyperlink"/>
            <w:noProof/>
          </w:rPr>
          <w:t>Figure 83. Percentage of residential total losses by ZIP code of Hurricane Frances (2004).</w:t>
        </w:r>
        <w:r>
          <w:rPr>
            <w:noProof/>
            <w:webHidden/>
          </w:rPr>
          <w:tab/>
        </w:r>
        <w:r>
          <w:rPr>
            <w:noProof/>
            <w:webHidden/>
          </w:rPr>
          <w:fldChar w:fldCharType="begin"/>
        </w:r>
        <w:r>
          <w:rPr>
            <w:noProof/>
            <w:webHidden/>
          </w:rPr>
          <w:instrText xml:space="preserve"> PAGEREF _Toc401600391 \h </w:instrText>
        </w:r>
        <w:r>
          <w:rPr>
            <w:noProof/>
            <w:webHidden/>
          </w:rPr>
        </w:r>
        <w:r>
          <w:rPr>
            <w:noProof/>
            <w:webHidden/>
          </w:rPr>
          <w:fldChar w:fldCharType="separate"/>
        </w:r>
        <w:r>
          <w:rPr>
            <w:noProof/>
            <w:webHidden/>
          </w:rPr>
          <w:t>343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2" w:history="1">
        <w:r w:rsidRPr="00882428">
          <w:rPr>
            <w:rStyle w:val="Hyperlink"/>
            <w:noProof/>
          </w:rPr>
          <w:t>Figure 84. Percentage of residential total losses by ZIP code of Hurricane Ivan (2004).</w:t>
        </w:r>
        <w:r>
          <w:rPr>
            <w:noProof/>
            <w:webHidden/>
          </w:rPr>
          <w:tab/>
        </w:r>
        <w:r>
          <w:rPr>
            <w:noProof/>
            <w:webHidden/>
          </w:rPr>
          <w:fldChar w:fldCharType="begin"/>
        </w:r>
        <w:r>
          <w:rPr>
            <w:noProof/>
            <w:webHidden/>
          </w:rPr>
          <w:instrText xml:space="preserve"> PAGEREF _Toc401600392 \h </w:instrText>
        </w:r>
        <w:r>
          <w:rPr>
            <w:noProof/>
            <w:webHidden/>
          </w:rPr>
        </w:r>
        <w:r>
          <w:rPr>
            <w:noProof/>
            <w:webHidden/>
          </w:rPr>
          <w:fldChar w:fldCharType="separate"/>
        </w:r>
        <w:r>
          <w:rPr>
            <w:noProof/>
            <w:webHidden/>
          </w:rPr>
          <w:t>344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3" w:history="1">
        <w:r w:rsidRPr="00882428">
          <w:rPr>
            <w:rStyle w:val="Hyperlink"/>
            <w:noProof/>
          </w:rPr>
          <w:t>Figure 85. Percentage of residential total losses by ZIP code of Hurricane Jeanne (2004).</w:t>
        </w:r>
        <w:r>
          <w:rPr>
            <w:noProof/>
            <w:webHidden/>
          </w:rPr>
          <w:tab/>
        </w:r>
        <w:r>
          <w:rPr>
            <w:noProof/>
            <w:webHidden/>
          </w:rPr>
          <w:fldChar w:fldCharType="begin"/>
        </w:r>
        <w:r>
          <w:rPr>
            <w:noProof/>
            <w:webHidden/>
          </w:rPr>
          <w:instrText xml:space="preserve"> PAGEREF _Toc401600393 \h </w:instrText>
        </w:r>
        <w:r>
          <w:rPr>
            <w:noProof/>
            <w:webHidden/>
          </w:rPr>
        </w:r>
        <w:r>
          <w:rPr>
            <w:noProof/>
            <w:webHidden/>
          </w:rPr>
          <w:fldChar w:fldCharType="separate"/>
        </w:r>
        <w:r>
          <w:rPr>
            <w:noProof/>
            <w:webHidden/>
          </w:rPr>
          <w:t>345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4" w:history="1">
        <w:r w:rsidRPr="00882428">
          <w:rPr>
            <w:rStyle w:val="Hyperlink"/>
            <w:noProof/>
          </w:rPr>
          <w:t>Figure 86. Percentage of residential total losses by ZIP code of the cumulative losses from the 2004 Hurricane Season.</w:t>
        </w:r>
        <w:r>
          <w:rPr>
            <w:noProof/>
            <w:webHidden/>
          </w:rPr>
          <w:tab/>
        </w:r>
        <w:r>
          <w:rPr>
            <w:noProof/>
            <w:webHidden/>
          </w:rPr>
          <w:fldChar w:fldCharType="begin"/>
        </w:r>
        <w:r>
          <w:rPr>
            <w:noProof/>
            <w:webHidden/>
          </w:rPr>
          <w:instrText xml:space="preserve"> PAGEREF _Toc401600394 \h </w:instrText>
        </w:r>
        <w:r>
          <w:rPr>
            <w:noProof/>
            <w:webHidden/>
          </w:rPr>
        </w:r>
        <w:r>
          <w:rPr>
            <w:noProof/>
            <w:webHidden/>
          </w:rPr>
          <w:fldChar w:fldCharType="separate"/>
        </w:r>
        <w:r>
          <w:rPr>
            <w:noProof/>
            <w:webHidden/>
          </w:rPr>
          <w:t>346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5" w:history="1">
        <w:r w:rsidRPr="00882428">
          <w:rPr>
            <w:rStyle w:val="Hyperlink"/>
            <w:noProof/>
          </w:rPr>
          <w:t>Figure 87. Percentage change in output ranges by county for owners frame (2% deductible).</w:t>
        </w:r>
        <w:r>
          <w:rPr>
            <w:noProof/>
            <w:webHidden/>
          </w:rPr>
          <w:tab/>
        </w:r>
        <w:r>
          <w:rPr>
            <w:noProof/>
            <w:webHidden/>
          </w:rPr>
          <w:fldChar w:fldCharType="begin"/>
        </w:r>
        <w:r>
          <w:rPr>
            <w:noProof/>
            <w:webHidden/>
          </w:rPr>
          <w:instrText xml:space="preserve"> PAGEREF _Toc401600395 \h </w:instrText>
        </w:r>
        <w:r>
          <w:rPr>
            <w:noProof/>
            <w:webHidden/>
          </w:rPr>
        </w:r>
        <w:r>
          <w:rPr>
            <w:noProof/>
            <w:webHidden/>
          </w:rPr>
          <w:fldChar w:fldCharType="separate"/>
        </w:r>
        <w:r>
          <w:rPr>
            <w:noProof/>
            <w:webHidden/>
          </w:rPr>
          <w:t>351</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6" w:history="1">
        <w:r w:rsidRPr="00882428">
          <w:rPr>
            <w:rStyle w:val="Hyperlink"/>
            <w:noProof/>
          </w:rPr>
          <w:t>Figure 88. Percentage change in output ranges by county for owners masonry (2% deductible).</w:t>
        </w:r>
        <w:r>
          <w:rPr>
            <w:noProof/>
            <w:webHidden/>
          </w:rPr>
          <w:tab/>
        </w:r>
        <w:r>
          <w:rPr>
            <w:noProof/>
            <w:webHidden/>
          </w:rPr>
          <w:fldChar w:fldCharType="begin"/>
        </w:r>
        <w:r>
          <w:rPr>
            <w:noProof/>
            <w:webHidden/>
          </w:rPr>
          <w:instrText xml:space="preserve"> PAGEREF _Toc401600396 \h </w:instrText>
        </w:r>
        <w:r>
          <w:rPr>
            <w:noProof/>
            <w:webHidden/>
          </w:rPr>
        </w:r>
        <w:r>
          <w:rPr>
            <w:noProof/>
            <w:webHidden/>
          </w:rPr>
          <w:fldChar w:fldCharType="separate"/>
        </w:r>
        <w:r>
          <w:rPr>
            <w:noProof/>
            <w:webHidden/>
          </w:rPr>
          <w:t>352</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7" w:history="1">
        <w:r w:rsidRPr="00882428">
          <w:rPr>
            <w:rStyle w:val="Hyperlink"/>
            <w:noProof/>
          </w:rPr>
          <w:t>Figure 89. Percentage change in output ranges by county for mobile homes (2% deductible).</w:t>
        </w:r>
        <w:r>
          <w:rPr>
            <w:noProof/>
            <w:webHidden/>
          </w:rPr>
          <w:tab/>
        </w:r>
        <w:r>
          <w:rPr>
            <w:noProof/>
            <w:webHidden/>
          </w:rPr>
          <w:fldChar w:fldCharType="begin"/>
        </w:r>
        <w:r>
          <w:rPr>
            <w:noProof/>
            <w:webHidden/>
          </w:rPr>
          <w:instrText xml:space="preserve"> PAGEREF _Toc401600397 \h </w:instrText>
        </w:r>
        <w:r>
          <w:rPr>
            <w:noProof/>
            <w:webHidden/>
          </w:rPr>
        </w:r>
        <w:r>
          <w:rPr>
            <w:noProof/>
            <w:webHidden/>
          </w:rPr>
          <w:fldChar w:fldCharType="separate"/>
        </w:r>
        <w:r>
          <w:rPr>
            <w:noProof/>
            <w:webHidden/>
          </w:rPr>
          <w:t>353</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8" w:history="1">
        <w:r w:rsidRPr="00882428">
          <w:rPr>
            <w:rStyle w:val="Hyperlink"/>
            <w:noProof/>
          </w:rPr>
          <w:t>Figure 90.  Percentage change in output ranges by county for renters frame (2% deductible).</w:t>
        </w:r>
        <w:r>
          <w:rPr>
            <w:noProof/>
            <w:webHidden/>
          </w:rPr>
          <w:tab/>
        </w:r>
        <w:r>
          <w:rPr>
            <w:noProof/>
            <w:webHidden/>
          </w:rPr>
          <w:fldChar w:fldCharType="begin"/>
        </w:r>
        <w:r>
          <w:rPr>
            <w:noProof/>
            <w:webHidden/>
          </w:rPr>
          <w:instrText xml:space="preserve"> PAGEREF _Toc401600398 \h </w:instrText>
        </w:r>
        <w:r>
          <w:rPr>
            <w:noProof/>
            <w:webHidden/>
          </w:rPr>
        </w:r>
        <w:r>
          <w:rPr>
            <w:noProof/>
            <w:webHidden/>
          </w:rPr>
          <w:fldChar w:fldCharType="separate"/>
        </w:r>
        <w:r>
          <w:rPr>
            <w:noProof/>
            <w:webHidden/>
          </w:rPr>
          <w:t>354</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9" w:history="1">
        <w:r w:rsidRPr="00882428">
          <w:rPr>
            <w:rStyle w:val="Hyperlink"/>
            <w:noProof/>
          </w:rPr>
          <w:t>Figure 91. Percentage change in output ranges by county for renters masonry (2% deductible).</w:t>
        </w:r>
        <w:r>
          <w:rPr>
            <w:noProof/>
            <w:webHidden/>
          </w:rPr>
          <w:tab/>
        </w:r>
        <w:r>
          <w:rPr>
            <w:noProof/>
            <w:webHidden/>
          </w:rPr>
          <w:fldChar w:fldCharType="begin"/>
        </w:r>
        <w:r>
          <w:rPr>
            <w:noProof/>
            <w:webHidden/>
          </w:rPr>
          <w:instrText xml:space="preserve"> PAGEREF _Toc401600399 \h </w:instrText>
        </w:r>
        <w:r>
          <w:rPr>
            <w:noProof/>
            <w:webHidden/>
          </w:rPr>
        </w:r>
        <w:r>
          <w:rPr>
            <w:noProof/>
            <w:webHidden/>
          </w:rPr>
          <w:fldChar w:fldCharType="separate"/>
        </w:r>
        <w:r>
          <w:rPr>
            <w:noProof/>
            <w:webHidden/>
          </w:rPr>
          <w:t>355</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0" w:history="1">
        <w:r w:rsidRPr="00882428">
          <w:rPr>
            <w:rStyle w:val="Hyperlink"/>
            <w:noProof/>
          </w:rPr>
          <w:t>Figure 92. Percentage change in output ranges by county for condo frame (2% deductible).</w:t>
        </w:r>
        <w:r>
          <w:rPr>
            <w:noProof/>
            <w:webHidden/>
          </w:rPr>
          <w:tab/>
        </w:r>
        <w:r>
          <w:rPr>
            <w:noProof/>
            <w:webHidden/>
          </w:rPr>
          <w:fldChar w:fldCharType="begin"/>
        </w:r>
        <w:r>
          <w:rPr>
            <w:noProof/>
            <w:webHidden/>
          </w:rPr>
          <w:instrText xml:space="preserve"> PAGEREF _Toc401600400 \h </w:instrText>
        </w:r>
        <w:r>
          <w:rPr>
            <w:noProof/>
            <w:webHidden/>
          </w:rPr>
        </w:r>
        <w:r>
          <w:rPr>
            <w:noProof/>
            <w:webHidden/>
          </w:rPr>
          <w:fldChar w:fldCharType="separate"/>
        </w:r>
        <w:r>
          <w:rPr>
            <w:noProof/>
            <w:webHidden/>
          </w:rPr>
          <w:t>356</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1" w:history="1">
        <w:r w:rsidRPr="00882428">
          <w:rPr>
            <w:rStyle w:val="Hyperlink"/>
            <w:noProof/>
          </w:rPr>
          <w:t>Figure 93. Percentage change in output ranges by county for condo masonry (2% deductible).</w:t>
        </w:r>
        <w:r>
          <w:rPr>
            <w:noProof/>
            <w:webHidden/>
          </w:rPr>
          <w:tab/>
        </w:r>
        <w:r>
          <w:rPr>
            <w:noProof/>
            <w:webHidden/>
          </w:rPr>
          <w:fldChar w:fldCharType="begin"/>
        </w:r>
        <w:r>
          <w:rPr>
            <w:noProof/>
            <w:webHidden/>
          </w:rPr>
          <w:instrText xml:space="preserve"> PAGEREF _Toc401600401 \h </w:instrText>
        </w:r>
        <w:r>
          <w:rPr>
            <w:noProof/>
            <w:webHidden/>
          </w:rPr>
        </w:r>
        <w:r>
          <w:rPr>
            <w:noProof/>
            <w:webHidden/>
          </w:rPr>
          <w:fldChar w:fldCharType="separate"/>
        </w:r>
        <w:r>
          <w:rPr>
            <w:noProof/>
            <w:webHidden/>
          </w:rPr>
          <w:t>357</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2" w:history="1">
        <w:r w:rsidRPr="00882428">
          <w:rPr>
            <w:rStyle w:val="Hyperlink"/>
            <w:noProof/>
          </w:rPr>
          <w:t>Figure 94. Percentage change in output ranges by county for commercial residential (3% deductible).</w:t>
        </w:r>
        <w:r>
          <w:rPr>
            <w:noProof/>
            <w:webHidden/>
          </w:rPr>
          <w:tab/>
        </w:r>
        <w:r>
          <w:rPr>
            <w:noProof/>
            <w:webHidden/>
          </w:rPr>
          <w:fldChar w:fldCharType="begin"/>
        </w:r>
        <w:r>
          <w:rPr>
            <w:noProof/>
            <w:webHidden/>
          </w:rPr>
          <w:instrText xml:space="preserve"> PAGEREF _Toc401600402 \h </w:instrText>
        </w:r>
        <w:r>
          <w:rPr>
            <w:noProof/>
            <w:webHidden/>
          </w:rPr>
        </w:r>
        <w:r>
          <w:rPr>
            <w:noProof/>
            <w:webHidden/>
          </w:rPr>
          <w:fldChar w:fldCharType="separate"/>
        </w:r>
        <w:r>
          <w:rPr>
            <w:noProof/>
            <w:webHidden/>
          </w:rPr>
          <w:t>358</w:t>
        </w:r>
        <w:r>
          <w:rPr>
            <w:noProof/>
            <w:webHidden/>
          </w:rPr>
          <w:fldChar w:fldCharType="end"/>
        </w:r>
      </w:hyperlink>
    </w:p>
    <w:p w:rsidR="003C0E8F" w:rsidRDefault="003C0E8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3" w:history="1">
        <w:r w:rsidRPr="00882428">
          <w:rPr>
            <w:rStyle w:val="Hyperlink"/>
            <w:noProof/>
          </w:rPr>
          <w:t>Figure 95.  Comparison of return periods.</w:t>
        </w:r>
        <w:r>
          <w:rPr>
            <w:noProof/>
            <w:webHidden/>
          </w:rPr>
          <w:tab/>
        </w:r>
        <w:r>
          <w:rPr>
            <w:noProof/>
            <w:webHidden/>
          </w:rPr>
          <w:fldChar w:fldCharType="begin"/>
        </w:r>
        <w:r>
          <w:rPr>
            <w:noProof/>
            <w:webHidden/>
          </w:rPr>
          <w:instrText xml:space="preserve"> PAGEREF _Toc401600403 \h </w:instrText>
        </w:r>
        <w:r>
          <w:rPr>
            <w:noProof/>
            <w:webHidden/>
          </w:rPr>
        </w:r>
        <w:r>
          <w:rPr>
            <w:noProof/>
            <w:webHidden/>
          </w:rPr>
          <w:fldChar w:fldCharType="separate"/>
        </w:r>
        <w:r>
          <w:rPr>
            <w:noProof/>
            <w:webHidden/>
          </w:rPr>
          <w:t>362</w:t>
        </w:r>
        <w:r>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rsidP="00760B04">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46" w:name="_Toc341099890"/>
      <w:bookmarkStart w:id="147" w:name="_Toc341100569"/>
      <w:bookmarkStart w:id="148" w:name="_Toc341170590"/>
      <w:bookmarkStart w:id="149" w:name="_Toc341171134"/>
      <w:bookmarkStart w:id="150" w:name="_Toc401582662"/>
      <w:r w:rsidRPr="00AE72E5">
        <w:rPr>
          <w:rFonts w:ascii="Arial" w:hAnsi="Arial" w:cs="Arial"/>
          <w:b/>
          <w:sz w:val="36"/>
          <w:szCs w:val="36"/>
        </w:rPr>
        <w:lastRenderedPageBreak/>
        <w:t xml:space="preserve">List of </w:t>
      </w:r>
      <w:r>
        <w:rPr>
          <w:rFonts w:ascii="Arial" w:hAnsi="Arial" w:cs="Arial"/>
          <w:b/>
          <w:sz w:val="36"/>
          <w:szCs w:val="36"/>
        </w:rPr>
        <w:t>Tables</w:t>
      </w:r>
      <w:bookmarkEnd w:id="146"/>
      <w:bookmarkEnd w:id="147"/>
      <w:bookmarkEnd w:id="148"/>
      <w:bookmarkEnd w:id="149"/>
      <w:bookmarkEnd w:id="150"/>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E461CF" w:rsidRDefault="00AC4B5C">
      <w:pPr>
        <w:pStyle w:val="TableofFigures"/>
        <w:tabs>
          <w:tab w:val="right" w:leader="dot" w:pos="9350"/>
        </w:tabs>
        <w:rPr>
          <w:rStyle w:val="Hyperlink"/>
          <w:noProof/>
        </w:rPr>
      </w:pPr>
      <w:r>
        <w:fldChar w:fldCharType="begin"/>
      </w:r>
      <w:r>
        <w:instrText xml:space="preserve"> TOC \h \z \c "Table" </w:instrText>
      </w:r>
      <w:r>
        <w:fldChar w:fldCharType="separate"/>
      </w:r>
      <w:hyperlink w:anchor="_Toc401592174" w:history="1">
        <w:r w:rsidR="00E461CF" w:rsidRPr="00183075">
          <w:rPr>
            <w:rStyle w:val="Hyperlink"/>
            <w:noProof/>
          </w:rPr>
          <w:t>Table 1a. Weak and Medium Models</w:t>
        </w:r>
        <w:r w:rsidR="00E461CF">
          <w:rPr>
            <w:noProof/>
            <w:webHidden/>
          </w:rPr>
          <w:tab/>
        </w:r>
        <w:r w:rsidR="00E461CF">
          <w:rPr>
            <w:noProof/>
            <w:webHidden/>
          </w:rPr>
          <w:fldChar w:fldCharType="begin"/>
        </w:r>
        <w:r w:rsidR="00E461CF">
          <w:rPr>
            <w:noProof/>
            <w:webHidden/>
          </w:rPr>
          <w:instrText xml:space="preserve"> PAGEREF _Toc401592174 \h </w:instrText>
        </w:r>
        <w:r w:rsidR="00E461CF">
          <w:rPr>
            <w:noProof/>
            <w:webHidden/>
          </w:rPr>
        </w:r>
        <w:r w:rsidR="00E461CF">
          <w:rPr>
            <w:noProof/>
            <w:webHidden/>
          </w:rPr>
          <w:fldChar w:fldCharType="separate"/>
        </w:r>
        <w:r w:rsidR="00E461CF">
          <w:rPr>
            <w:noProof/>
            <w:webHidden/>
          </w:rPr>
          <w:t>31</w:t>
        </w:r>
        <w:r w:rsidR="00E461CF">
          <w:rPr>
            <w:noProof/>
            <w:webHidden/>
          </w:rPr>
          <w:fldChar w:fldCharType="end"/>
        </w:r>
      </w:hyperlink>
    </w:p>
    <w:p w:rsidR="00A0429F" w:rsidRDefault="00A0429F"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76" w:history="1">
        <w:r w:rsidRPr="00D2614E">
          <w:rPr>
            <w:rStyle w:val="Hyperlink"/>
            <w:noProof/>
          </w:rPr>
          <w:t>Table 1b. Strong Models</w:t>
        </w:r>
        <w:r>
          <w:rPr>
            <w:noProof/>
            <w:webHidden/>
          </w:rPr>
          <w:tab/>
        </w:r>
        <w:r>
          <w:rPr>
            <w:noProof/>
            <w:webHidden/>
          </w:rPr>
          <w:fldChar w:fldCharType="begin"/>
        </w:r>
        <w:r>
          <w:rPr>
            <w:noProof/>
            <w:webHidden/>
          </w:rPr>
          <w:instrText xml:space="preserve"> PAGEREF _Toc401592276 \h </w:instrText>
        </w:r>
        <w:r>
          <w:rPr>
            <w:noProof/>
            <w:webHidden/>
          </w:rPr>
        </w:r>
        <w:r>
          <w:rPr>
            <w:noProof/>
            <w:webHidden/>
          </w:rPr>
          <w:fldChar w:fldCharType="separate"/>
        </w:r>
        <w:r>
          <w:rPr>
            <w:noProof/>
            <w:webHidden/>
          </w:rPr>
          <w:t>32</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5" w:history="1">
        <w:r w:rsidRPr="00183075">
          <w:rPr>
            <w:rStyle w:val="Hyperlink"/>
            <w:noProof/>
          </w:rPr>
          <w:t>Table 2. Description of values given in the damage matrices for site-built homes.</w:t>
        </w:r>
        <w:r>
          <w:rPr>
            <w:noProof/>
            <w:webHidden/>
          </w:rPr>
          <w:tab/>
        </w:r>
        <w:r>
          <w:rPr>
            <w:noProof/>
            <w:webHidden/>
          </w:rPr>
          <w:fldChar w:fldCharType="begin"/>
        </w:r>
        <w:r>
          <w:rPr>
            <w:noProof/>
            <w:webHidden/>
          </w:rPr>
          <w:instrText xml:space="preserve"> PAGEREF _Toc401592175 \h </w:instrText>
        </w:r>
        <w:r>
          <w:rPr>
            <w:noProof/>
            <w:webHidden/>
          </w:rPr>
        </w:r>
        <w:r>
          <w:rPr>
            <w:noProof/>
            <w:webHidden/>
          </w:rPr>
          <w:fldChar w:fldCharType="separate"/>
        </w:r>
        <w:r>
          <w:rPr>
            <w:noProof/>
            <w:webHidden/>
          </w:rPr>
          <w:t>35</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6" w:history="1">
        <w:r w:rsidRPr="00183075">
          <w:rPr>
            <w:rStyle w:val="Hyperlink"/>
            <w:noProof/>
          </w:rPr>
          <w:t>Table 3. Description of values given in the damage matrices for manufactured homes.</w:t>
        </w:r>
        <w:r>
          <w:rPr>
            <w:noProof/>
            <w:webHidden/>
          </w:rPr>
          <w:tab/>
        </w:r>
        <w:r>
          <w:rPr>
            <w:noProof/>
            <w:webHidden/>
          </w:rPr>
          <w:fldChar w:fldCharType="begin"/>
        </w:r>
        <w:r>
          <w:rPr>
            <w:noProof/>
            <w:webHidden/>
          </w:rPr>
          <w:instrText xml:space="preserve"> PAGEREF _Toc401592176 \h </w:instrText>
        </w:r>
        <w:r>
          <w:rPr>
            <w:noProof/>
            <w:webHidden/>
          </w:rPr>
        </w:r>
        <w:r>
          <w:rPr>
            <w:noProof/>
            <w:webHidden/>
          </w:rPr>
          <w:fldChar w:fldCharType="separate"/>
        </w:r>
        <w:r>
          <w:rPr>
            <w:noProof/>
            <w:webHidden/>
          </w:rPr>
          <w:t>36</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7" w:history="1">
        <w:r w:rsidRPr="00183075">
          <w:rPr>
            <w:rStyle w:val="Hyperlink"/>
            <w:noProof/>
          </w:rPr>
          <w:t>Table 4. Partial example of vulnerability matrix.</w:t>
        </w:r>
        <w:r>
          <w:rPr>
            <w:noProof/>
            <w:webHidden/>
          </w:rPr>
          <w:tab/>
        </w:r>
        <w:r>
          <w:rPr>
            <w:noProof/>
            <w:webHidden/>
          </w:rPr>
          <w:fldChar w:fldCharType="begin"/>
        </w:r>
        <w:r>
          <w:rPr>
            <w:noProof/>
            <w:webHidden/>
          </w:rPr>
          <w:instrText xml:space="preserve"> PAGEREF _Toc401592177 \h </w:instrText>
        </w:r>
        <w:r>
          <w:rPr>
            <w:noProof/>
            <w:webHidden/>
          </w:rPr>
        </w:r>
        <w:r>
          <w:rPr>
            <w:noProof/>
            <w:webHidden/>
          </w:rPr>
          <w:fldChar w:fldCharType="separate"/>
        </w:r>
        <w:r>
          <w:rPr>
            <w:noProof/>
            <w:webHidden/>
          </w:rPr>
          <w:t>40</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8" w:history="1">
        <w:r w:rsidRPr="00183075">
          <w:rPr>
            <w:rStyle w:val="Hyperlink"/>
            <w:noProof/>
          </w:rPr>
          <w:t>Table 5. Assignment of vulnerability matrix depending on data availability in insurance portfolios.</w:t>
        </w:r>
        <w:r>
          <w:rPr>
            <w:noProof/>
            <w:webHidden/>
          </w:rPr>
          <w:tab/>
        </w:r>
        <w:r>
          <w:rPr>
            <w:noProof/>
            <w:webHidden/>
          </w:rPr>
          <w:fldChar w:fldCharType="begin"/>
        </w:r>
        <w:r>
          <w:rPr>
            <w:noProof/>
            <w:webHidden/>
          </w:rPr>
          <w:instrText xml:space="preserve"> PAGEREF _Toc401592178 \h </w:instrText>
        </w:r>
        <w:r>
          <w:rPr>
            <w:noProof/>
            <w:webHidden/>
          </w:rPr>
        </w:r>
        <w:r>
          <w:rPr>
            <w:noProof/>
            <w:webHidden/>
          </w:rPr>
          <w:fldChar w:fldCharType="separate"/>
        </w:r>
        <w:r>
          <w:rPr>
            <w:noProof/>
            <w:webHidden/>
          </w:rPr>
          <w:t>43</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9" w:history="1">
        <w:r w:rsidRPr="00183075">
          <w:rPr>
            <w:rStyle w:val="Hyperlink"/>
            <w:noProof/>
          </w:rPr>
          <w:t>Table 6. Age classification of the models per region.</w:t>
        </w:r>
        <w:r>
          <w:rPr>
            <w:noProof/>
            <w:webHidden/>
          </w:rPr>
          <w:tab/>
        </w:r>
        <w:r>
          <w:rPr>
            <w:noProof/>
            <w:webHidden/>
          </w:rPr>
          <w:fldChar w:fldCharType="begin"/>
        </w:r>
        <w:r>
          <w:rPr>
            <w:noProof/>
            <w:webHidden/>
          </w:rPr>
          <w:instrText xml:space="preserve"> PAGEREF _Toc401592179 \h </w:instrText>
        </w:r>
        <w:r>
          <w:rPr>
            <w:noProof/>
            <w:webHidden/>
          </w:rPr>
        </w:r>
        <w:r>
          <w:rPr>
            <w:noProof/>
            <w:webHidden/>
          </w:rPr>
          <w:fldChar w:fldCharType="separate"/>
        </w:r>
        <w:r>
          <w:rPr>
            <w:noProof/>
            <w:webHidden/>
          </w:rPr>
          <w:t>47</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0" w:history="1">
        <w:r w:rsidRPr="00183075">
          <w:rPr>
            <w:rStyle w:val="Hyperlink"/>
            <w:noProof/>
          </w:rPr>
          <w:t>Table 7. Description of damage matrices for LB.</w:t>
        </w:r>
        <w:r>
          <w:rPr>
            <w:noProof/>
            <w:webHidden/>
          </w:rPr>
          <w:tab/>
        </w:r>
        <w:r>
          <w:rPr>
            <w:noProof/>
            <w:webHidden/>
          </w:rPr>
          <w:fldChar w:fldCharType="begin"/>
        </w:r>
        <w:r>
          <w:rPr>
            <w:noProof/>
            <w:webHidden/>
          </w:rPr>
          <w:instrText xml:space="preserve"> PAGEREF _Toc401592180 \h </w:instrText>
        </w:r>
        <w:r>
          <w:rPr>
            <w:noProof/>
            <w:webHidden/>
          </w:rPr>
        </w:r>
        <w:r>
          <w:rPr>
            <w:noProof/>
            <w:webHidden/>
          </w:rPr>
          <w:fldChar w:fldCharType="separate"/>
        </w:r>
        <w:r>
          <w:rPr>
            <w:noProof/>
            <w:webHidden/>
          </w:rPr>
          <w:t>55</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1" w:history="1">
        <w:r w:rsidRPr="00183075">
          <w:rPr>
            <w:rStyle w:val="Hyperlink"/>
            <w:noProof/>
          </w:rPr>
          <w:t>Table 8. Description of the damage matrices for MHB apartments.</w:t>
        </w:r>
        <w:r>
          <w:rPr>
            <w:noProof/>
            <w:webHidden/>
          </w:rPr>
          <w:tab/>
        </w:r>
        <w:r>
          <w:rPr>
            <w:noProof/>
            <w:webHidden/>
          </w:rPr>
          <w:fldChar w:fldCharType="begin"/>
        </w:r>
        <w:r>
          <w:rPr>
            <w:noProof/>
            <w:webHidden/>
          </w:rPr>
          <w:instrText xml:space="preserve"> PAGEREF _Toc401592181 \h </w:instrText>
        </w:r>
        <w:r>
          <w:rPr>
            <w:noProof/>
            <w:webHidden/>
          </w:rPr>
        </w:r>
        <w:r>
          <w:rPr>
            <w:noProof/>
            <w:webHidden/>
          </w:rPr>
          <w:fldChar w:fldCharType="separate"/>
        </w:r>
        <w:r>
          <w:rPr>
            <w:noProof/>
            <w:webHidden/>
          </w:rPr>
          <w:t>56</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2" w:history="1">
        <w:r w:rsidRPr="00183075">
          <w:rPr>
            <w:rStyle w:val="Hyperlink"/>
            <w:noProof/>
          </w:rPr>
          <w:t>Table 9. Professional credentials.</w:t>
        </w:r>
        <w:r>
          <w:rPr>
            <w:noProof/>
            <w:webHidden/>
          </w:rPr>
          <w:tab/>
        </w:r>
        <w:r>
          <w:rPr>
            <w:noProof/>
            <w:webHidden/>
          </w:rPr>
          <w:fldChar w:fldCharType="begin"/>
        </w:r>
        <w:r>
          <w:rPr>
            <w:noProof/>
            <w:webHidden/>
          </w:rPr>
          <w:instrText xml:space="preserve"> PAGEREF _Toc401592182 \h </w:instrText>
        </w:r>
        <w:r>
          <w:rPr>
            <w:noProof/>
            <w:webHidden/>
          </w:rPr>
        </w:r>
        <w:r>
          <w:rPr>
            <w:noProof/>
            <w:webHidden/>
          </w:rPr>
          <w:fldChar w:fldCharType="separate"/>
        </w:r>
        <w:r>
          <w:rPr>
            <w:noProof/>
            <w:webHidden/>
          </w:rPr>
          <w:t>110</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3" w:history="1">
        <w:r w:rsidRPr="00183075">
          <w:rPr>
            <w:rStyle w:val="Hyperlink"/>
            <w:noProof/>
          </w:rPr>
          <w:t xml:space="preserve">Table 10. </w:t>
        </w:r>
        <w:r w:rsidRPr="00183075">
          <w:rPr>
            <w:rStyle w:val="Hyperlink"/>
            <w:noProof/>
          </w:rPr>
          <w:t>P</w:t>
        </w:r>
        <w:r w:rsidRPr="00183075">
          <w:rPr>
            <w:rStyle w:val="Hyperlink"/>
            <w:noProof/>
          </w:rPr>
          <w:t>rofessional credentials.</w:t>
        </w:r>
        <w:r>
          <w:rPr>
            <w:noProof/>
            <w:webHidden/>
          </w:rPr>
          <w:tab/>
        </w:r>
        <w:r>
          <w:rPr>
            <w:noProof/>
            <w:webHidden/>
          </w:rPr>
          <w:fldChar w:fldCharType="begin"/>
        </w:r>
        <w:r>
          <w:rPr>
            <w:noProof/>
            <w:webHidden/>
          </w:rPr>
          <w:instrText xml:space="preserve"> PAGEREF _Toc401592183 \h </w:instrText>
        </w:r>
        <w:r>
          <w:rPr>
            <w:noProof/>
            <w:webHidden/>
          </w:rPr>
        </w:r>
        <w:r>
          <w:rPr>
            <w:noProof/>
            <w:webHidden/>
          </w:rPr>
          <w:fldChar w:fldCharType="separate"/>
        </w:r>
        <w:r>
          <w:rPr>
            <w:noProof/>
            <w:webHidden/>
          </w:rPr>
          <w:t>117</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4" w:history="1">
        <w:r w:rsidRPr="00183075">
          <w:rPr>
            <w:rStyle w:val="Hyperlink"/>
            <w:noProof/>
          </w:rPr>
          <w:t>Table 11. Range of outer wind radii (sm) as a function of central sea level pressure (mb).</w:t>
        </w:r>
        <w:r>
          <w:rPr>
            <w:noProof/>
            <w:webHidden/>
          </w:rPr>
          <w:tab/>
        </w:r>
        <w:r>
          <w:rPr>
            <w:noProof/>
            <w:webHidden/>
          </w:rPr>
          <w:fldChar w:fldCharType="begin"/>
        </w:r>
        <w:r>
          <w:rPr>
            <w:noProof/>
            <w:webHidden/>
          </w:rPr>
          <w:instrText xml:space="preserve"> PAGEREF _Toc401592184 \h </w:instrText>
        </w:r>
        <w:r>
          <w:rPr>
            <w:noProof/>
            <w:webHidden/>
          </w:rPr>
        </w:r>
        <w:r>
          <w:rPr>
            <w:noProof/>
            <w:webHidden/>
          </w:rPr>
          <w:fldChar w:fldCharType="separate"/>
        </w:r>
        <w:r>
          <w:rPr>
            <w:noProof/>
            <w:webHidden/>
          </w:rPr>
          <w:t>172</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5" w:history="1">
        <w:r w:rsidRPr="00183075">
          <w:rPr>
            <w:rStyle w:val="Hyperlink"/>
            <w:noProof/>
          </w:rPr>
          <w:t>Table 12. Extended Best-Track and H*Wind wind radii ranges based on Atlantic basin hurricanes.</w:t>
        </w:r>
        <w:r>
          <w:rPr>
            <w:noProof/>
            <w:webHidden/>
          </w:rPr>
          <w:tab/>
        </w:r>
        <w:r>
          <w:rPr>
            <w:noProof/>
            <w:webHidden/>
          </w:rPr>
          <w:fldChar w:fldCharType="begin"/>
        </w:r>
        <w:r>
          <w:rPr>
            <w:noProof/>
            <w:webHidden/>
          </w:rPr>
          <w:instrText xml:space="preserve"> PAGEREF _Toc401592185 \h </w:instrText>
        </w:r>
        <w:r>
          <w:rPr>
            <w:noProof/>
            <w:webHidden/>
          </w:rPr>
        </w:r>
        <w:r>
          <w:rPr>
            <w:noProof/>
            <w:webHidden/>
          </w:rPr>
          <w:fldChar w:fldCharType="separate"/>
        </w:r>
        <w:r>
          <w:rPr>
            <w:noProof/>
            <w:webHidden/>
          </w:rPr>
          <w:t>173</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6" w:history="1">
        <w:r w:rsidRPr="00183075">
          <w:rPr>
            <w:rStyle w:val="Hyperlink"/>
            <w:noProof/>
          </w:rPr>
          <w:t>Table 13.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Pr>
            <w:noProof/>
            <w:webHidden/>
          </w:rPr>
          <w:tab/>
        </w:r>
        <w:r>
          <w:rPr>
            <w:noProof/>
            <w:webHidden/>
          </w:rPr>
          <w:fldChar w:fldCharType="begin"/>
        </w:r>
        <w:r>
          <w:rPr>
            <w:noProof/>
            <w:webHidden/>
          </w:rPr>
          <w:instrText xml:space="preserve"> PAGEREF _Toc401592186 \h </w:instrText>
        </w:r>
        <w:r>
          <w:rPr>
            <w:noProof/>
            <w:webHidden/>
          </w:rPr>
        </w:r>
        <w:r>
          <w:rPr>
            <w:noProof/>
            <w:webHidden/>
          </w:rPr>
          <w:fldChar w:fldCharType="separate"/>
        </w:r>
        <w:r>
          <w:rPr>
            <w:noProof/>
            <w:webHidden/>
          </w:rPr>
          <w:t>182</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7" w:history="1">
        <w:r w:rsidRPr="00183075">
          <w:rPr>
            <w:rStyle w:val="Hyperlink"/>
            <w:noProof/>
          </w:rPr>
          <w:t>Table 14.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Pr>
            <w:noProof/>
            <w:webHidden/>
          </w:rPr>
          <w:tab/>
        </w:r>
        <w:r>
          <w:rPr>
            <w:noProof/>
            <w:webHidden/>
          </w:rPr>
          <w:fldChar w:fldCharType="begin"/>
        </w:r>
        <w:r>
          <w:rPr>
            <w:noProof/>
            <w:webHidden/>
          </w:rPr>
          <w:instrText xml:space="preserve"> PAGEREF _Toc401592187 \h </w:instrText>
        </w:r>
        <w:r>
          <w:rPr>
            <w:noProof/>
            <w:webHidden/>
          </w:rPr>
        </w:r>
        <w:r>
          <w:rPr>
            <w:noProof/>
            <w:webHidden/>
          </w:rPr>
          <w:fldChar w:fldCharType="separate"/>
        </w:r>
        <w:r>
          <w:rPr>
            <w:noProof/>
            <w:webHidden/>
          </w:rPr>
          <w:t>183</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8" w:history="1">
        <w:r w:rsidRPr="00183075">
          <w:rPr>
            <w:rStyle w:val="Hyperlink"/>
            <w:noProof/>
          </w:rPr>
          <w:t>Table 15. 95% Confidence intervals for mean loss for selected counties (based on 56,000) year simulation.</w:t>
        </w:r>
        <w:r>
          <w:rPr>
            <w:noProof/>
            <w:webHidden/>
          </w:rPr>
          <w:tab/>
        </w:r>
        <w:r>
          <w:rPr>
            <w:noProof/>
            <w:webHidden/>
          </w:rPr>
          <w:fldChar w:fldCharType="begin"/>
        </w:r>
        <w:r>
          <w:rPr>
            <w:noProof/>
            <w:webHidden/>
          </w:rPr>
          <w:instrText xml:space="preserve"> PAGEREF _Toc401592188 \h </w:instrText>
        </w:r>
        <w:r>
          <w:rPr>
            <w:noProof/>
            <w:webHidden/>
          </w:rPr>
        </w:r>
        <w:r>
          <w:rPr>
            <w:noProof/>
            <w:webHidden/>
          </w:rPr>
          <w:fldChar w:fldCharType="separate"/>
        </w:r>
        <w:r>
          <w:rPr>
            <w:noProof/>
            <w:webHidden/>
          </w:rPr>
          <w:t>186</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9" w:history="1">
        <w:r w:rsidRPr="00183075">
          <w:rPr>
            <w:rStyle w:val="Hyperlink"/>
            <w:noProof/>
          </w:rPr>
          <w:t>Table 16. Total Actual vs. Total Modeled Losses - Personal Residential</w:t>
        </w:r>
        <w:r>
          <w:rPr>
            <w:noProof/>
            <w:webHidden/>
          </w:rPr>
          <w:tab/>
        </w:r>
        <w:r>
          <w:rPr>
            <w:noProof/>
            <w:webHidden/>
          </w:rPr>
          <w:fldChar w:fldCharType="begin"/>
        </w:r>
        <w:r>
          <w:rPr>
            <w:noProof/>
            <w:webHidden/>
          </w:rPr>
          <w:instrText xml:space="preserve"> PAGEREF _Toc401592189 \h </w:instrText>
        </w:r>
        <w:r>
          <w:rPr>
            <w:noProof/>
            <w:webHidden/>
          </w:rPr>
        </w:r>
        <w:r>
          <w:rPr>
            <w:noProof/>
            <w:webHidden/>
          </w:rPr>
          <w:fldChar w:fldCharType="separate"/>
        </w:r>
        <w:r>
          <w:rPr>
            <w:noProof/>
            <w:webHidden/>
          </w:rPr>
          <w:t>195</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0" w:history="1">
        <w:r w:rsidRPr="00183075">
          <w:rPr>
            <w:rStyle w:val="Hyperlink"/>
            <w:noProof/>
          </w:rPr>
          <w:t>Table 17. Comparison of Total vs. Actual Losses - Commercial Residential</w:t>
        </w:r>
        <w:r>
          <w:rPr>
            <w:noProof/>
            <w:webHidden/>
          </w:rPr>
          <w:tab/>
        </w:r>
        <w:r>
          <w:rPr>
            <w:noProof/>
            <w:webHidden/>
          </w:rPr>
          <w:fldChar w:fldCharType="begin"/>
        </w:r>
        <w:r>
          <w:rPr>
            <w:noProof/>
            <w:webHidden/>
          </w:rPr>
          <w:instrText xml:space="preserve"> PAGEREF _Toc401592190 \h </w:instrText>
        </w:r>
        <w:r>
          <w:rPr>
            <w:noProof/>
            <w:webHidden/>
          </w:rPr>
        </w:r>
        <w:r>
          <w:rPr>
            <w:noProof/>
            <w:webHidden/>
          </w:rPr>
          <w:fldChar w:fldCharType="separate"/>
        </w:r>
        <w:r>
          <w:rPr>
            <w:noProof/>
            <w:webHidden/>
          </w:rPr>
          <w:t>197</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1" w:history="1">
        <w:r w:rsidRPr="00183075">
          <w:rPr>
            <w:rStyle w:val="Hyperlink"/>
            <w:noProof/>
          </w:rPr>
          <w:t>Table 18. Summary of processed claims data (number of claims provided).</w:t>
        </w:r>
        <w:r>
          <w:rPr>
            <w:noProof/>
            <w:webHidden/>
          </w:rPr>
          <w:tab/>
        </w:r>
        <w:r>
          <w:rPr>
            <w:noProof/>
            <w:webHidden/>
          </w:rPr>
          <w:fldChar w:fldCharType="begin"/>
        </w:r>
        <w:r>
          <w:rPr>
            <w:noProof/>
            <w:webHidden/>
          </w:rPr>
          <w:instrText xml:space="preserve"> PAGEREF _Toc401592191 \h </w:instrText>
        </w:r>
        <w:r>
          <w:rPr>
            <w:noProof/>
            <w:webHidden/>
          </w:rPr>
        </w:r>
        <w:r>
          <w:rPr>
            <w:noProof/>
            <w:webHidden/>
          </w:rPr>
          <w:fldChar w:fldCharType="separate"/>
        </w:r>
        <w:r>
          <w:rPr>
            <w:noProof/>
            <w:webHidden/>
          </w:rPr>
          <w:t>226</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2" w:history="1">
        <w:r w:rsidRPr="00183075">
          <w:rPr>
            <w:rStyle w:val="Hyperlink"/>
            <w:noProof/>
          </w:rPr>
          <w:t>Table 19. Company 1: Claim number for each year-build category</w:t>
        </w:r>
        <w:r>
          <w:rPr>
            <w:noProof/>
            <w:webHidden/>
          </w:rPr>
          <w:tab/>
        </w:r>
        <w:r>
          <w:rPr>
            <w:noProof/>
            <w:webHidden/>
          </w:rPr>
          <w:fldChar w:fldCharType="begin"/>
        </w:r>
        <w:r>
          <w:rPr>
            <w:noProof/>
            <w:webHidden/>
          </w:rPr>
          <w:instrText xml:space="preserve"> PAGEREF _Toc401592192 \h </w:instrText>
        </w:r>
        <w:r>
          <w:rPr>
            <w:noProof/>
            <w:webHidden/>
          </w:rPr>
        </w:r>
        <w:r>
          <w:rPr>
            <w:noProof/>
            <w:webHidden/>
          </w:rPr>
          <w:fldChar w:fldCharType="separate"/>
        </w:r>
        <w:r>
          <w:rPr>
            <w:noProof/>
            <w:webHidden/>
          </w:rPr>
          <w:t>228</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3" w:history="1">
        <w:r w:rsidRPr="00183075">
          <w:rPr>
            <w:rStyle w:val="Hyperlink"/>
            <w:noProof/>
          </w:rPr>
          <w:t>Table 20. Company 2: Claim number for each year-built category.</w:t>
        </w:r>
        <w:r>
          <w:rPr>
            <w:noProof/>
            <w:webHidden/>
          </w:rPr>
          <w:tab/>
        </w:r>
        <w:r>
          <w:rPr>
            <w:noProof/>
            <w:webHidden/>
          </w:rPr>
          <w:fldChar w:fldCharType="begin"/>
        </w:r>
        <w:r>
          <w:rPr>
            <w:noProof/>
            <w:webHidden/>
          </w:rPr>
          <w:instrText xml:space="preserve"> PAGEREF _Toc401592193 \h </w:instrText>
        </w:r>
        <w:r>
          <w:rPr>
            <w:noProof/>
            <w:webHidden/>
          </w:rPr>
        </w:r>
        <w:r>
          <w:rPr>
            <w:noProof/>
            <w:webHidden/>
          </w:rPr>
          <w:fldChar w:fldCharType="separate"/>
        </w:r>
        <w:r>
          <w:rPr>
            <w:noProof/>
            <w:webHidden/>
          </w:rPr>
          <w:t>229</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4" w:history="1">
        <w:r w:rsidRPr="00183075">
          <w:rPr>
            <w:rStyle w:val="Hyperlink"/>
            <w:noProof/>
          </w:rPr>
          <w:t>Table 21. Company 1 and Company 2: Claim numbers combined.</w:t>
        </w:r>
        <w:r>
          <w:rPr>
            <w:noProof/>
            <w:webHidden/>
          </w:rPr>
          <w:tab/>
        </w:r>
        <w:r>
          <w:rPr>
            <w:noProof/>
            <w:webHidden/>
          </w:rPr>
          <w:fldChar w:fldCharType="begin"/>
        </w:r>
        <w:r>
          <w:rPr>
            <w:noProof/>
            <w:webHidden/>
          </w:rPr>
          <w:instrText xml:space="preserve"> PAGEREF _Toc401592194 \h </w:instrText>
        </w:r>
        <w:r>
          <w:rPr>
            <w:noProof/>
            <w:webHidden/>
          </w:rPr>
        </w:r>
        <w:r>
          <w:rPr>
            <w:noProof/>
            <w:webHidden/>
          </w:rPr>
          <w:fldChar w:fldCharType="separate"/>
        </w:r>
        <w:r>
          <w:rPr>
            <w:noProof/>
            <w:webHidden/>
          </w:rPr>
          <w:t>230</w:t>
        </w:r>
        <w:r>
          <w:rPr>
            <w:noProof/>
            <w:webHidden/>
          </w:rPr>
          <w:fldChar w:fldCharType="end"/>
        </w:r>
      </w:hyperlink>
    </w:p>
    <w:p w:rsidR="00E461CF" w:rsidRDefault="00E461CF">
      <w:pPr>
        <w:pStyle w:val="TableofFigures"/>
        <w:tabs>
          <w:tab w:val="right" w:leader="dot" w:pos="9350"/>
        </w:tabs>
        <w:rPr>
          <w:rStyle w:val="Hyperlink"/>
          <w:noProof/>
        </w:rPr>
      </w:pPr>
      <w:hyperlink w:anchor="_Toc401592195" w:history="1">
        <w:r w:rsidRPr="00183075">
          <w:rPr>
            <w:rStyle w:val="Hyperlink"/>
            <w:noProof/>
          </w:rPr>
          <w:t>Table 22a. Distribution of coverage for Company 1.</w:t>
        </w:r>
        <w:r>
          <w:rPr>
            <w:noProof/>
            <w:webHidden/>
          </w:rPr>
          <w:tab/>
        </w:r>
        <w:r>
          <w:rPr>
            <w:noProof/>
            <w:webHidden/>
          </w:rPr>
          <w:fldChar w:fldCharType="begin"/>
        </w:r>
        <w:r>
          <w:rPr>
            <w:noProof/>
            <w:webHidden/>
          </w:rPr>
          <w:instrText xml:space="preserve"> PAGEREF _Toc401592195 \h </w:instrText>
        </w:r>
        <w:r>
          <w:rPr>
            <w:noProof/>
            <w:webHidden/>
          </w:rPr>
        </w:r>
        <w:r>
          <w:rPr>
            <w:noProof/>
            <w:webHidden/>
          </w:rPr>
          <w:fldChar w:fldCharType="separate"/>
        </w:r>
        <w:r>
          <w:rPr>
            <w:noProof/>
            <w:webHidden/>
          </w:rPr>
          <w:t>231</w:t>
        </w:r>
        <w:r>
          <w:rPr>
            <w:noProof/>
            <w:webHidden/>
          </w:rPr>
          <w:fldChar w:fldCharType="end"/>
        </w:r>
      </w:hyperlink>
    </w:p>
    <w:p w:rsidR="00A0429F" w:rsidRDefault="00A0429F"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419" w:history="1">
        <w:r w:rsidRPr="00B44AEF">
          <w:rPr>
            <w:rStyle w:val="Hyperlink"/>
            <w:noProof/>
          </w:rPr>
          <w:t>Table 22b. D</w:t>
        </w:r>
        <w:r w:rsidRPr="00B44AEF">
          <w:rPr>
            <w:rStyle w:val="Hyperlink"/>
            <w:noProof/>
          </w:rPr>
          <w:t>i</w:t>
        </w:r>
        <w:r w:rsidRPr="00B44AEF">
          <w:rPr>
            <w:rStyle w:val="Hyperlink"/>
            <w:noProof/>
          </w:rPr>
          <w:t>stribution of coverage for Company 2.</w:t>
        </w:r>
        <w:r>
          <w:rPr>
            <w:noProof/>
            <w:webHidden/>
          </w:rPr>
          <w:tab/>
        </w:r>
        <w:r>
          <w:rPr>
            <w:noProof/>
            <w:webHidden/>
          </w:rPr>
          <w:fldChar w:fldCharType="begin"/>
        </w:r>
        <w:r>
          <w:rPr>
            <w:noProof/>
            <w:webHidden/>
          </w:rPr>
          <w:instrText xml:space="preserve"> PAGEREF _Toc401592419 \h </w:instrText>
        </w:r>
        <w:r>
          <w:rPr>
            <w:noProof/>
            <w:webHidden/>
          </w:rPr>
        </w:r>
        <w:r>
          <w:rPr>
            <w:noProof/>
            <w:webHidden/>
          </w:rPr>
          <w:fldChar w:fldCharType="separate"/>
        </w:r>
        <w:r>
          <w:rPr>
            <w:noProof/>
            <w:webHidden/>
          </w:rPr>
          <w:t>231</w:t>
        </w:r>
        <w:r>
          <w:rPr>
            <w:noProof/>
            <w:webHidden/>
          </w:rPr>
          <w:fldChar w:fldCharType="end"/>
        </w:r>
      </w:hyperlink>
    </w:p>
    <w:p w:rsidR="00E34C79" w:rsidRPr="00E34C79" w:rsidRDefault="00E461CF" w:rsidP="00E34C79">
      <w:pPr>
        <w:pStyle w:val="TableofFigures"/>
        <w:tabs>
          <w:tab w:val="right" w:leader="dot" w:pos="9350"/>
        </w:tabs>
        <w:rPr>
          <w:noProof/>
          <w:color w:val="0000FF" w:themeColor="hyperlink"/>
          <w:u w:val="single"/>
        </w:rPr>
      </w:pPr>
      <w:hyperlink w:anchor="_Toc401592196" w:history="1">
        <w:r w:rsidRPr="00183075">
          <w:rPr>
            <w:rStyle w:val="Hyperlink"/>
            <w:noProof/>
          </w:rPr>
          <w:t>Tab</w:t>
        </w:r>
        <w:r w:rsidRPr="00183075">
          <w:rPr>
            <w:rStyle w:val="Hyperlink"/>
            <w:noProof/>
          </w:rPr>
          <w:t>l</w:t>
        </w:r>
        <w:r w:rsidRPr="00183075">
          <w:rPr>
            <w:rStyle w:val="Hyperlink"/>
            <w:noProof/>
          </w:rPr>
          <w:t>e 23a. 2004 Personal Residential Claims Data</w:t>
        </w:r>
        <w:r>
          <w:rPr>
            <w:noProof/>
            <w:webHidden/>
          </w:rPr>
          <w:tab/>
        </w:r>
        <w:r>
          <w:rPr>
            <w:noProof/>
            <w:webHidden/>
          </w:rPr>
          <w:fldChar w:fldCharType="begin"/>
        </w:r>
        <w:r>
          <w:rPr>
            <w:noProof/>
            <w:webHidden/>
          </w:rPr>
          <w:instrText xml:space="preserve"> PAGEREF _Toc401592196 \h </w:instrText>
        </w:r>
        <w:r>
          <w:rPr>
            <w:noProof/>
            <w:webHidden/>
          </w:rPr>
        </w:r>
        <w:r>
          <w:rPr>
            <w:noProof/>
            <w:webHidden/>
          </w:rPr>
          <w:fldChar w:fldCharType="separate"/>
        </w:r>
        <w:r>
          <w:rPr>
            <w:noProof/>
            <w:webHidden/>
          </w:rPr>
          <w:t>231</w:t>
        </w:r>
        <w:r>
          <w:rPr>
            <w:noProof/>
            <w:webHidden/>
          </w:rPr>
          <w:fldChar w:fldCharType="end"/>
        </w:r>
      </w:hyperlink>
      <w:r w:rsidR="00E34C79">
        <w:fldChar w:fldCharType="begin"/>
      </w:r>
      <w:r w:rsidR="00E34C79">
        <w:instrText xml:space="preserve"> TOC \h \z \c "Table 23" </w:instrText>
      </w:r>
      <w:r w:rsidR="00E34C79">
        <w:fldChar w:fldCharType="separate"/>
      </w:r>
    </w:p>
    <w:p w:rsidR="00E34C79" w:rsidRDefault="00E34C79"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2" w:history="1">
        <w:r w:rsidRPr="00DC077A">
          <w:rPr>
            <w:rStyle w:val="Hyperlink"/>
            <w:noProof/>
          </w:rPr>
          <w:t>Table 23b. 2005 Personal Residential Claims Data</w:t>
        </w:r>
        <w:r>
          <w:rPr>
            <w:noProof/>
            <w:webHidden/>
          </w:rPr>
          <w:tab/>
        </w:r>
        <w:r>
          <w:rPr>
            <w:noProof/>
            <w:webHidden/>
          </w:rPr>
          <w:fldChar w:fldCharType="begin"/>
        </w:r>
        <w:r>
          <w:rPr>
            <w:noProof/>
            <w:webHidden/>
          </w:rPr>
          <w:instrText xml:space="preserve"> PAGEREF _Toc401592892 \h </w:instrText>
        </w:r>
        <w:r>
          <w:rPr>
            <w:noProof/>
            <w:webHidden/>
          </w:rPr>
        </w:r>
        <w:r>
          <w:rPr>
            <w:noProof/>
            <w:webHidden/>
          </w:rPr>
          <w:fldChar w:fldCharType="separate"/>
        </w:r>
        <w:r>
          <w:rPr>
            <w:noProof/>
            <w:webHidden/>
          </w:rPr>
          <w:t>236</w:t>
        </w:r>
        <w:r>
          <w:rPr>
            <w:noProof/>
            <w:webHidden/>
          </w:rPr>
          <w:fldChar w:fldCharType="end"/>
        </w:r>
      </w:hyperlink>
    </w:p>
    <w:p w:rsidR="00E34C79" w:rsidRDefault="00E34C79"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3" w:history="1">
        <w:r w:rsidRPr="00DC077A">
          <w:rPr>
            <w:rStyle w:val="Hyperlink"/>
            <w:noProof/>
          </w:rPr>
          <w:t>Table 23c.  2004 Low Rise Commercial Residential Claims Data</w:t>
        </w:r>
        <w:r>
          <w:rPr>
            <w:noProof/>
            <w:webHidden/>
          </w:rPr>
          <w:tab/>
        </w:r>
        <w:r>
          <w:rPr>
            <w:noProof/>
            <w:webHidden/>
          </w:rPr>
          <w:fldChar w:fldCharType="begin"/>
        </w:r>
        <w:r>
          <w:rPr>
            <w:noProof/>
            <w:webHidden/>
          </w:rPr>
          <w:instrText xml:space="preserve"> PAGEREF _Toc401592893 \h </w:instrText>
        </w:r>
        <w:r>
          <w:rPr>
            <w:noProof/>
            <w:webHidden/>
          </w:rPr>
        </w:r>
        <w:r>
          <w:rPr>
            <w:noProof/>
            <w:webHidden/>
          </w:rPr>
          <w:fldChar w:fldCharType="separate"/>
        </w:r>
        <w:r>
          <w:rPr>
            <w:noProof/>
            <w:webHidden/>
          </w:rPr>
          <w:t>240</w:t>
        </w:r>
        <w:r>
          <w:rPr>
            <w:noProof/>
            <w:webHidden/>
          </w:rPr>
          <w:fldChar w:fldCharType="end"/>
        </w:r>
      </w:hyperlink>
    </w:p>
    <w:p w:rsidR="00E34C79" w:rsidRDefault="00E34C79"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4" w:history="1">
        <w:r w:rsidRPr="00DC077A">
          <w:rPr>
            <w:rStyle w:val="Hyperlink"/>
            <w:noProof/>
          </w:rPr>
          <w:t>Table 23d. 2005 Low Rise Commercial Residential Claims Data</w:t>
        </w:r>
        <w:r>
          <w:rPr>
            <w:noProof/>
            <w:webHidden/>
          </w:rPr>
          <w:tab/>
        </w:r>
        <w:r>
          <w:rPr>
            <w:noProof/>
            <w:webHidden/>
          </w:rPr>
          <w:fldChar w:fldCharType="begin"/>
        </w:r>
        <w:r>
          <w:rPr>
            <w:noProof/>
            <w:webHidden/>
          </w:rPr>
          <w:instrText xml:space="preserve"> PAGEREF _Toc401592894 \h </w:instrText>
        </w:r>
        <w:r>
          <w:rPr>
            <w:noProof/>
            <w:webHidden/>
          </w:rPr>
        </w:r>
        <w:r>
          <w:rPr>
            <w:noProof/>
            <w:webHidden/>
          </w:rPr>
          <w:fldChar w:fldCharType="separate"/>
        </w:r>
        <w:r>
          <w:rPr>
            <w:noProof/>
            <w:webHidden/>
          </w:rPr>
          <w:t>244</w:t>
        </w:r>
        <w:r>
          <w:rPr>
            <w:noProof/>
            <w:webHidden/>
          </w:rPr>
          <w:fldChar w:fldCharType="end"/>
        </w:r>
      </w:hyperlink>
    </w:p>
    <w:p w:rsidR="00E34C79" w:rsidRDefault="00E34C79"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5" w:history="1">
        <w:r w:rsidRPr="00DC077A">
          <w:rPr>
            <w:rStyle w:val="Hyperlink"/>
            <w:noProof/>
          </w:rPr>
          <w:t>Table 23e. 2004 Mid/High Rise Commercial Residential Claims Data</w:t>
        </w:r>
        <w:r>
          <w:rPr>
            <w:noProof/>
            <w:webHidden/>
          </w:rPr>
          <w:tab/>
        </w:r>
        <w:r>
          <w:rPr>
            <w:noProof/>
            <w:webHidden/>
          </w:rPr>
          <w:fldChar w:fldCharType="begin"/>
        </w:r>
        <w:r>
          <w:rPr>
            <w:noProof/>
            <w:webHidden/>
          </w:rPr>
          <w:instrText xml:space="preserve"> PAGEREF _Toc401592895 \h </w:instrText>
        </w:r>
        <w:r>
          <w:rPr>
            <w:noProof/>
            <w:webHidden/>
          </w:rPr>
        </w:r>
        <w:r>
          <w:rPr>
            <w:noProof/>
            <w:webHidden/>
          </w:rPr>
          <w:fldChar w:fldCharType="separate"/>
        </w:r>
        <w:r>
          <w:rPr>
            <w:noProof/>
            <w:webHidden/>
          </w:rPr>
          <w:t>247</w:t>
        </w:r>
        <w:r>
          <w:rPr>
            <w:noProof/>
            <w:webHidden/>
          </w:rPr>
          <w:fldChar w:fldCharType="end"/>
        </w:r>
      </w:hyperlink>
    </w:p>
    <w:p w:rsidR="00E34C79" w:rsidRDefault="00E34C79"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6" w:history="1">
        <w:r w:rsidRPr="00DC077A">
          <w:rPr>
            <w:rStyle w:val="Hyperlink"/>
            <w:noProof/>
          </w:rPr>
          <w:t>Table 23f.  2005 Mid/Hid Rise Commercial Residential Claims Data</w:t>
        </w:r>
        <w:r>
          <w:rPr>
            <w:noProof/>
            <w:webHidden/>
          </w:rPr>
          <w:tab/>
        </w:r>
        <w:r>
          <w:rPr>
            <w:noProof/>
            <w:webHidden/>
          </w:rPr>
          <w:fldChar w:fldCharType="begin"/>
        </w:r>
        <w:r>
          <w:rPr>
            <w:noProof/>
            <w:webHidden/>
          </w:rPr>
          <w:instrText xml:space="preserve"> PAGEREF _Toc401592896 \h </w:instrText>
        </w:r>
        <w:r>
          <w:rPr>
            <w:noProof/>
            <w:webHidden/>
          </w:rPr>
        </w:r>
        <w:r>
          <w:rPr>
            <w:noProof/>
            <w:webHidden/>
          </w:rPr>
          <w:fldChar w:fldCharType="separate"/>
        </w:r>
        <w:r>
          <w:rPr>
            <w:noProof/>
            <w:webHidden/>
          </w:rPr>
          <w:t>251</w:t>
        </w:r>
        <w:r>
          <w:rPr>
            <w:noProof/>
            <w:webHidden/>
          </w:rPr>
          <w:fldChar w:fldCharType="end"/>
        </w:r>
      </w:hyperlink>
    </w:p>
    <w:p w:rsidR="00E461CF" w:rsidRPr="00E34C79" w:rsidRDefault="00E34C79" w:rsidP="00E34C79">
      <w:pPr>
        <w:pStyle w:val="TableofFigures"/>
        <w:tabs>
          <w:tab w:val="right" w:leader="dot" w:pos="9350"/>
        </w:tabs>
        <w:rPr>
          <w:rStyle w:val="Hyperlink"/>
        </w:rPr>
      </w:pPr>
      <w:r>
        <w:fldChar w:fldCharType="end"/>
      </w:r>
      <w:hyperlink w:anchor="_Toc401592197" w:history="1">
        <w:r w:rsidR="00E461CF" w:rsidRPr="00183075">
          <w:rPr>
            <w:rStyle w:val="Hyperlink"/>
            <w:noProof/>
          </w:rPr>
          <w:t>Tabl</w:t>
        </w:r>
        <w:r w:rsidR="00E461CF" w:rsidRPr="00183075">
          <w:rPr>
            <w:rStyle w:val="Hyperlink"/>
            <w:noProof/>
          </w:rPr>
          <w:t>e</w:t>
        </w:r>
        <w:r w:rsidR="00E461CF" w:rsidRPr="00183075">
          <w:rPr>
            <w:rStyle w:val="Hyperlink"/>
            <w:noProof/>
          </w:rPr>
          <w:t xml:space="preserve"> 24. Age classification of the models per region.</w:t>
        </w:r>
        <w:r w:rsidR="00E461CF" w:rsidRPr="00E34C79">
          <w:rPr>
            <w:rStyle w:val="Hyperlink"/>
            <w:webHidden/>
          </w:rPr>
          <w:tab/>
        </w:r>
        <w:r w:rsidR="00E461CF" w:rsidRPr="00E34C79">
          <w:rPr>
            <w:rStyle w:val="Hyperlink"/>
            <w:webHidden/>
          </w:rPr>
          <w:fldChar w:fldCharType="begin"/>
        </w:r>
        <w:r w:rsidR="00E461CF" w:rsidRPr="00E34C79">
          <w:rPr>
            <w:rStyle w:val="Hyperlink"/>
            <w:webHidden/>
          </w:rPr>
          <w:instrText xml:space="preserve"> PAGEREF _Toc401592197 \h </w:instrText>
        </w:r>
        <w:r w:rsidR="00E461CF" w:rsidRPr="00E34C79">
          <w:rPr>
            <w:rStyle w:val="Hyperlink"/>
            <w:webHidden/>
          </w:rPr>
        </w:r>
        <w:r w:rsidR="00E461CF" w:rsidRPr="00E34C79">
          <w:rPr>
            <w:rStyle w:val="Hyperlink"/>
            <w:webHidden/>
          </w:rPr>
          <w:fldChar w:fldCharType="separate"/>
        </w:r>
        <w:r w:rsidR="00E461CF" w:rsidRPr="00E34C79">
          <w:rPr>
            <w:rStyle w:val="Hyperlink"/>
            <w:webHidden/>
          </w:rPr>
          <w:t>259</w:t>
        </w:r>
        <w:r w:rsidR="00E461CF" w:rsidRPr="00E34C79">
          <w:rPr>
            <w:rStyle w:val="Hyperlink"/>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8" w:history="1">
        <w:r w:rsidRPr="00183075">
          <w:rPr>
            <w:rStyle w:val="Hyperlink"/>
            <w:noProof/>
          </w:rPr>
          <w:t>Table 25. Assignment of vulnerability matrix depending on data availability in insurance portfolios.</w:t>
        </w:r>
        <w:r>
          <w:rPr>
            <w:noProof/>
            <w:webHidden/>
          </w:rPr>
          <w:tab/>
        </w:r>
        <w:r>
          <w:rPr>
            <w:noProof/>
            <w:webHidden/>
          </w:rPr>
          <w:fldChar w:fldCharType="begin"/>
        </w:r>
        <w:r>
          <w:rPr>
            <w:noProof/>
            <w:webHidden/>
          </w:rPr>
          <w:instrText xml:space="preserve"> PAGEREF _Toc401592198 \h </w:instrText>
        </w:r>
        <w:r>
          <w:rPr>
            <w:noProof/>
            <w:webHidden/>
          </w:rPr>
        </w:r>
        <w:r>
          <w:rPr>
            <w:noProof/>
            <w:webHidden/>
          </w:rPr>
          <w:fldChar w:fldCharType="separate"/>
        </w:r>
        <w:r>
          <w:rPr>
            <w:noProof/>
            <w:webHidden/>
          </w:rPr>
          <w:t>260</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9" w:history="1">
        <w:r w:rsidRPr="00183075">
          <w:rPr>
            <w:rStyle w:val="Hyperlink"/>
            <w:noProof/>
          </w:rPr>
          <w:t>Table 26. Output report for OIR data processing.</w:t>
        </w:r>
        <w:r>
          <w:rPr>
            <w:noProof/>
            <w:webHidden/>
          </w:rPr>
          <w:tab/>
        </w:r>
        <w:r>
          <w:rPr>
            <w:noProof/>
            <w:webHidden/>
          </w:rPr>
          <w:fldChar w:fldCharType="begin"/>
        </w:r>
        <w:r>
          <w:rPr>
            <w:noProof/>
            <w:webHidden/>
          </w:rPr>
          <w:instrText xml:space="preserve"> PAGEREF _Toc401592199 \h </w:instrText>
        </w:r>
        <w:r>
          <w:rPr>
            <w:noProof/>
            <w:webHidden/>
          </w:rPr>
        </w:r>
        <w:r>
          <w:rPr>
            <w:noProof/>
            <w:webHidden/>
          </w:rPr>
          <w:fldChar w:fldCharType="separate"/>
        </w:r>
        <w:r>
          <w:rPr>
            <w:noProof/>
            <w:webHidden/>
          </w:rPr>
          <w:t>312</w:t>
        </w:r>
        <w:r>
          <w:rPr>
            <w:noProof/>
            <w:webHidden/>
          </w:rPr>
          <w:fldChar w:fldCharType="end"/>
        </w:r>
      </w:hyperlink>
    </w:p>
    <w:p w:rsidR="00E461CF" w:rsidRDefault="00E461C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00" w:history="1">
        <w:r w:rsidRPr="00183075">
          <w:rPr>
            <w:rStyle w:val="Hyperlink"/>
            <w:noProof/>
          </w:rPr>
          <w:t>Table 27. Checklist for the Pre-processing.</w:t>
        </w:r>
        <w:r>
          <w:rPr>
            <w:noProof/>
            <w:webHidden/>
          </w:rPr>
          <w:tab/>
        </w:r>
        <w:r>
          <w:rPr>
            <w:noProof/>
            <w:webHidden/>
          </w:rPr>
          <w:fldChar w:fldCharType="begin"/>
        </w:r>
        <w:r>
          <w:rPr>
            <w:noProof/>
            <w:webHidden/>
          </w:rPr>
          <w:instrText xml:space="preserve"> PAGEREF _Toc401592200 \h </w:instrText>
        </w:r>
        <w:r>
          <w:rPr>
            <w:noProof/>
            <w:webHidden/>
          </w:rPr>
        </w:r>
        <w:r>
          <w:rPr>
            <w:noProof/>
            <w:webHidden/>
          </w:rPr>
          <w:fldChar w:fldCharType="separate"/>
        </w:r>
        <w:r>
          <w:rPr>
            <w:noProof/>
            <w:webHidden/>
          </w:rPr>
          <w:t>318</w:t>
        </w:r>
        <w:r>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E34C79" w:rsidRDefault="002D38B0" w:rsidP="00E34C79">
      <w:pPr>
        <w:suppressAutoHyphens w:val="0"/>
      </w:pPr>
      <w:r>
        <w:br w:type="page"/>
      </w:r>
    </w:p>
    <w:p w:rsidR="002D38B0" w:rsidRDefault="002D38B0">
      <w:pPr>
        <w:suppressAutoHyphens w:val="0"/>
      </w:pP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51" w:name="_Toc401582663"/>
      <w:r w:rsidRPr="003B7AC5">
        <w:rPr>
          <w:rFonts w:ascii="Arial" w:eastAsia="ヒラギノ明朝 Pro W6" w:hAnsi="Arial" w:cs="Times New Roman"/>
          <w:color w:val="000000"/>
          <w:kern w:val="1"/>
          <w:sz w:val="36"/>
          <w:szCs w:val="36"/>
        </w:rPr>
        <w:t>GENERAL STANDARDS</w:t>
      </w:r>
      <w:bookmarkEnd w:id="151"/>
    </w:p>
    <w:p w:rsidR="002D38B0" w:rsidRPr="00C338CB" w:rsidRDefault="002D38B0" w:rsidP="002D38B0"/>
    <w:p w:rsidR="002D38B0" w:rsidRPr="00C24022" w:rsidRDefault="002D38B0" w:rsidP="002D38B0"/>
    <w:p w:rsidR="002D38B0" w:rsidRPr="00AE72E5" w:rsidRDefault="002D38B0" w:rsidP="00523111">
      <w:pPr>
        <w:pStyle w:val="Heading2"/>
      </w:pPr>
      <w:bookmarkStart w:id="152" w:name="_Toc298233352"/>
      <w:bookmarkStart w:id="153" w:name="_Toc401582664"/>
      <w:r w:rsidRPr="00AE72E5">
        <w:t>G-1</w:t>
      </w:r>
      <w:r w:rsidRPr="00AE72E5">
        <w:tab/>
      </w:r>
      <w:bookmarkEnd w:id="152"/>
      <w:r w:rsidR="00BF30DD" w:rsidRPr="00BF30DD">
        <w:t>Scope of the Comput</w:t>
      </w:r>
      <w:r w:rsidR="00BF30DD">
        <w:t>er Model and Its Implementation</w:t>
      </w:r>
      <w:bookmarkEnd w:id="153"/>
    </w:p>
    <w:p w:rsidR="002D38B0" w:rsidRPr="004A3CBF" w:rsidRDefault="002D38B0" w:rsidP="002D38B0"/>
    <w:p w:rsidR="002D38B0" w:rsidRDefault="002D38B0" w:rsidP="006E2DDA">
      <w:pPr>
        <w:pStyle w:val="STText"/>
      </w:pPr>
      <w:r w:rsidRPr="00456F5B">
        <w:t>The computer model shall project loss costs and probable maximum loss levels for residential property insured damage from hurricane events.</w:t>
      </w:r>
    </w:p>
    <w:p w:rsidR="003622EB" w:rsidRDefault="003622EB" w:rsidP="003622EB">
      <w:pPr>
        <w:pStyle w:val="STText"/>
        <w:numPr>
          <w:ilvl w:val="0"/>
          <w:numId w:val="0"/>
        </w:numPr>
        <w:ind w:left="360" w:hanging="360"/>
      </w:pPr>
    </w:p>
    <w:p w:rsidR="0059758B" w:rsidRDefault="0059758B" w:rsidP="003622EB">
      <w:r w:rsidRPr="0059758B">
        <w:t>The Florida Public Hurricane Loss Model estimates loss costs and probable maximum loss levels from hurricane events for personal lines and commercial lines of residential property. The losses are estimated for building, appurtenant structure, contents, and additional living expense (ALE).</w:t>
      </w:r>
    </w:p>
    <w:p w:rsidR="002D38B0" w:rsidRPr="00456F5B" w:rsidRDefault="002D38B0" w:rsidP="003622EB">
      <w:pPr>
        <w:pStyle w:val="BodyTextIndent2"/>
        <w:tabs>
          <w:tab w:val="left" w:pos="-2160"/>
        </w:tabs>
        <w:spacing w:after="0" w:line="240" w:lineRule="auto"/>
        <w:ind w:left="0"/>
        <w:jc w:val="both"/>
        <w:rPr>
          <w:rFonts w:ascii="Arial" w:hAnsi="Arial" w:cs="Arial"/>
          <w:b/>
          <w:i/>
        </w:rPr>
      </w:pPr>
    </w:p>
    <w:p w:rsidR="002D38B0" w:rsidRDefault="002D38B0" w:rsidP="006E2DDA">
      <w:pPr>
        <w:pStyle w:val="STText"/>
      </w:pPr>
      <w:r w:rsidRPr="0023024D">
        <w:t xml:space="preserve">The </w:t>
      </w:r>
      <w:r w:rsidR="0023024D" w:rsidRPr="0023024D">
        <w:t>modeling organization shall maintain a documented process to assure continual agreement and correct correspondence of databases, data files, and computer source code to slides, technical papers, and modeling organization documents.</w:t>
      </w:r>
    </w:p>
    <w:p w:rsidR="0059758B" w:rsidRDefault="0059758B" w:rsidP="00FA4703"/>
    <w:p w:rsidR="0059758B" w:rsidRPr="004332AE" w:rsidRDefault="0059758B" w:rsidP="00FA4703">
      <w:r w:rsidRPr="0059758B">
        <w:t xml:space="preserve">The FPHLM group members follow the process specified in the flowchart of </w:t>
      </w:r>
      <w:r w:rsidR="00132FE6">
        <w:fldChar w:fldCharType="begin"/>
      </w:r>
      <w:r w:rsidR="00132FE6">
        <w:instrText xml:space="preserve"> REF _Ref341092087 \h </w:instrText>
      </w:r>
      <w:r w:rsidR="00132FE6">
        <w:instrText xml:space="preserve"> \* MERGEFORMAT </w:instrText>
      </w:r>
      <w:r w:rsidR="00132FE6">
        <w:fldChar w:fldCharType="separate"/>
      </w:r>
      <w:r w:rsidR="00132FE6" w:rsidRPr="00132FE6">
        <w:t>Fig</w:t>
      </w:r>
      <w:r w:rsidR="00132FE6" w:rsidRPr="00132FE6">
        <w:t>u</w:t>
      </w:r>
      <w:r w:rsidR="00132FE6" w:rsidRPr="00132FE6">
        <w:t>re 1</w:t>
      </w:r>
      <w:r w:rsidR="00132FE6">
        <w:fldChar w:fldCharType="end"/>
      </w:r>
      <w:r w:rsidRPr="0059758B">
        <w:t xml:space="preserve"> in order to assure continual agreement and correct correspondence of databases, data files, and computer source code to slides, technical papers, and FPHLM documents.</w:t>
      </w:r>
    </w:p>
    <w:p w:rsidR="00FA4703" w:rsidRDefault="0059758B" w:rsidP="00FA4703">
      <w:pPr>
        <w:keepNext/>
        <w:suppressAutoHyphens w:val="0"/>
      </w:pPr>
      <w:r>
        <w:rPr>
          <w:noProof/>
          <w:lang w:eastAsia="en-US"/>
        </w:rPr>
        <w:lastRenderedPageBreak/>
        <w:drawing>
          <wp:inline distT="0" distB="0" distL="0" distR="0" wp14:anchorId="4EC37F0C" wp14:editId="3CEDBC76">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13AB0" w:rsidRDefault="00FA4703" w:rsidP="0059758B">
      <w:pPr>
        <w:pStyle w:val="Caption"/>
        <w:jc w:val="center"/>
        <w:rPr>
          <w:rFonts w:asciiTheme="minorHAnsi" w:hAnsiTheme="minorHAnsi"/>
          <w:color w:val="auto"/>
          <w:sz w:val="22"/>
          <w:szCs w:val="22"/>
        </w:rPr>
      </w:pPr>
      <w:bookmarkStart w:id="154" w:name="_Ref341092087"/>
      <w:bookmarkStart w:id="155" w:name="_Toc340831332"/>
      <w:bookmarkStart w:id="156" w:name="_Toc401600309"/>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w:t>
      </w:r>
      <w:r w:rsidR="00B245D1">
        <w:rPr>
          <w:rFonts w:asciiTheme="minorHAnsi" w:hAnsiTheme="minorHAnsi"/>
          <w:color w:val="auto"/>
          <w:sz w:val="22"/>
          <w:szCs w:val="22"/>
        </w:rPr>
        <w:fldChar w:fldCharType="end"/>
      </w:r>
      <w:bookmarkEnd w:id="154"/>
      <w:r w:rsidRPr="0028203D">
        <w:rPr>
          <w:rFonts w:asciiTheme="minorHAnsi" w:hAnsiTheme="minorHAnsi"/>
          <w:color w:val="auto"/>
          <w:sz w:val="22"/>
          <w:szCs w:val="22"/>
        </w:rPr>
        <w:t>. Process to assure continual agreement and correct correspondence.</w:t>
      </w:r>
      <w:bookmarkEnd w:id="155"/>
      <w:bookmarkEnd w:id="156"/>
    </w:p>
    <w:p w:rsidR="0059758B" w:rsidRPr="0059758B" w:rsidRDefault="0059758B" w:rsidP="0059758B">
      <w:pPr>
        <w:rPr>
          <w:lang w:eastAsia="en-US"/>
        </w:rPr>
      </w:pPr>
    </w:p>
    <w:p w:rsidR="00FA4703" w:rsidRPr="00540F33" w:rsidRDefault="00FA4703" w:rsidP="00FA4703">
      <w:pPr>
        <w:pStyle w:val="DiscTitle"/>
      </w:pPr>
      <w:r w:rsidRPr="00540F33">
        <w:lastRenderedPageBreak/>
        <w:t>Disclosures</w:t>
      </w:r>
    </w:p>
    <w:p w:rsidR="00FA4703" w:rsidRPr="004A3CBF" w:rsidRDefault="00FA4703" w:rsidP="00FA4703">
      <w:pPr>
        <w:rPr>
          <w:rFonts w:eastAsia="Times"/>
          <w:b/>
          <w:i/>
        </w:rPr>
      </w:pPr>
    </w:p>
    <w:p w:rsidR="00FA4703" w:rsidRPr="00174637" w:rsidRDefault="00FA4703" w:rsidP="002201A8">
      <w:pPr>
        <w:pStyle w:val="DiscNumber"/>
      </w:pPr>
      <w:r w:rsidRPr="00174637">
        <w:t xml:space="preserve">Specify the model </w:t>
      </w:r>
      <w:r w:rsidR="002201A8">
        <w:t>version identification and software program version identification. If the model submitted for review is implemented on more than one software platform, specify each model software platform. Specify which software platform is the primary software platform and verify how any other software platforms produce the same model output results or are otherwise functionally equivalent as provided for in the “Process for Determining the Acceptability of a Computer Simulation Model” in VI. Review by the Commission, I. Review and Acceptance Criteria for Functionally Equivalent Model Software Platforms.</w:t>
      </w:r>
    </w:p>
    <w:p w:rsidR="0059758B" w:rsidRDefault="0059758B" w:rsidP="00FA4703"/>
    <w:p w:rsidR="0059758B" w:rsidRPr="004A3CBF" w:rsidRDefault="0059758B" w:rsidP="00FA4703">
      <w:r w:rsidRPr="0059758B">
        <w:t>The model name is Florida Public Hurricane Loss Model (FPHLM). The current version is 6.0.</w:t>
      </w:r>
    </w:p>
    <w:p w:rsidR="00FA4703" w:rsidRPr="004A3CBF" w:rsidRDefault="00FA4703" w:rsidP="00FA4703">
      <w:pPr>
        <w:rPr>
          <w:rFonts w:eastAsia="ヒラギノ明朝 Pro W3"/>
          <w:b/>
          <w:i/>
        </w:rPr>
      </w:pPr>
    </w:p>
    <w:p w:rsidR="00FA4703" w:rsidRPr="00174637" w:rsidRDefault="00FA4703" w:rsidP="002201A8">
      <w:pPr>
        <w:pStyle w:val="DiscNumber"/>
      </w:pPr>
      <w:r w:rsidRPr="00174637">
        <w:t xml:space="preserve">Provide </w:t>
      </w:r>
      <w:r w:rsidR="002201A8">
        <w:t>a comprehensive summary of the model. This summary shall include a technical description of the model including each major component of the model used to produce residential loss costs and probable maximum loss levels in the State of Florida. Describe the theoretical basis of the model and include a description of the methodology, particularly the wind components, the vulnerability components, and the insured loss components used in the model. The description shall be complete and shall not reference unpublished work.</w:t>
      </w:r>
    </w:p>
    <w:p w:rsidR="0059758B" w:rsidRDefault="0059758B" w:rsidP="00FA4703"/>
    <w:p w:rsidR="0059758B" w:rsidRPr="004A3CBF" w:rsidRDefault="00021D99" w:rsidP="00FA4703">
      <w:r>
        <w:t>The model is a very complex set of computer programs. The programs simulate probable future hurricane activity, including where and when hurricanes form; their tracks and intensities; their wind fields and sizes; how they decay and how they are affected by the terrain along the tracks after landfall; how the winds interact with different types of residential structures; how much they can damage roofs, windows, doors, interior, and contents, etc.; how much it will cost to rebuild the damaged parts; and how much of the loss will be paid by insurers. The model consists of three major components: wind hazard (meteorology), vulnerability (engineering), and insured loss cost (actuarial). It has over a dozen subcomponents. The major components are developed independently before being integrated. The computer platform is designed to accommodate future subcomponents or enhancements. Following is the description of each of the major components and the computer platform.</w:t>
      </w:r>
    </w:p>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Pr="00132FE6" w:rsidRDefault="00FA4703" w:rsidP="00FA4703">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 xml:space="preserve">After the storm is initiated, the subsequent </w:t>
      </w:r>
      <w:r w:rsidRPr="004A3CBF">
        <w:rPr>
          <w:rFonts w:eastAsia="ヒラギノ明朝 Pro W3"/>
        </w:rPr>
        <w:lastRenderedPageBreak/>
        <w:t xml:space="preserve">motion and intensity changes are sampled from empirically derived probability distribution functions over the model </w:t>
      </w:r>
      <w:r w:rsidRPr="00132FE6">
        <w:t>domain</w:t>
      </w:r>
      <w:r w:rsidR="001667CD">
        <w:t xml:space="preserve"> (</w:t>
      </w:r>
      <w:r w:rsidR="00132FE6">
        <w:fldChar w:fldCharType="begin"/>
      </w:r>
      <w:r w:rsidR="00132FE6">
        <w:instrText xml:space="preserve"> REF _Ref341092794 \h </w:instrText>
      </w:r>
      <w:r w:rsidR="00132FE6">
        <w:instrText xml:space="preserve"> \* MERGEFORMAT </w:instrText>
      </w:r>
      <w:r w:rsidR="00132FE6">
        <w:fldChar w:fldCharType="separate"/>
      </w:r>
      <w:r w:rsidR="00132FE6" w:rsidRPr="00132FE6">
        <w:t>Figure 2</w:t>
      </w:r>
      <w:r w:rsidR="00132FE6">
        <w:fldChar w:fldCharType="end"/>
      </w:r>
      <w:r w:rsidRPr="00132FE6">
        <w:t>).</w:t>
      </w:r>
    </w:p>
    <w:p w:rsidR="00FA4703" w:rsidRDefault="00FA4703" w:rsidP="00FA4703">
      <w:pPr>
        <w:rPr>
          <w:rFonts w:eastAsia="ヒラギノ明朝 Pro W3"/>
        </w:rPr>
      </w:pPr>
    </w:p>
    <w:p w:rsidR="00FA4703" w:rsidRDefault="00FA4703" w:rsidP="00FA4703">
      <w:pPr>
        <w:keepNext/>
      </w:pPr>
      <w:r>
        <w:rPr>
          <w:b/>
          <w:noProof/>
          <w:lang w:eastAsia="en-US"/>
        </w:rPr>
        <w:drawing>
          <wp:inline distT="0" distB="0" distL="0" distR="0" wp14:anchorId="0763D130" wp14:editId="1B5CDB82">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57" w:name="_Ref341092794"/>
      <w:bookmarkStart w:id="158" w:name="_Toc340831333"/>
      <w:bookmarkStart w:id="159" w:name="_Toc401600310"/>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2</w:t>
      </w:r>
      <w:r w:rsidR="00B245D1">
        <w:rPr>
          <w:rFonts w:asciiTheme="minorHAnsi" w:hAnsiTheme="minorHAnsi"/>
          <w:color w:val="auto"/>
          <w:sz w:val="22"/>
          <w:szCs w:val="22"/>
        </w:rPr>
        <w:fldChar w:fldCharType="end"/>
      </w:r>
      <w:bookmarkEnd w:id="157"/>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58"/>
      <w:bookmarkEnd w:id="159"/>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09.4pt;height:49.55pt" o:ole="" filled="t">
            <v:fill color2="black"/>
            <v:imagedata r:id="rId12" o:title=""/>
          </v:shape>
          <o:OLEObject Type="Embed" ProgID="Equation.3" ShapeID="_x0000_i1030" DrawAspect="Content" ObjectID="_1475343902" r:id="rId13"/>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031" type="#_x0000_t75" style="width:25.25pt;height:15.9pt" o:ole="">
            <v:imagedata r:id="rId14" o:title=""/>
          </v:shape>
          <o:OLEObject Type="Embed" ProgID="Equation.3" ShapeID="_x0000_i1031" DrawAspect="Content" ObjectID="_1475343903" r:id="rId15"/>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032" type="#_x0000_t75" style="width:40.2pt;height:15.9pt" o:ole="">
            <v:imagedata r:id="rId16" o:title=""/>
          </v:shape>
          <o:OLEObject Type="Embed" ProgID="Equation.3" ShapeID="_x0000_i1032" DrawAspect="Content" ObjectID="_1475343904" r:id="rId17"/>
        </w:object>
      </w:r>
      <w:r w:rsidRPr="00FA4703">
        <w:rPr>
          <w:rFonts w:eastAsia="OpenSymbol" w:cs="OpenSymbol"/>
        </w:rPr>
        <w:t xml:space="preserve">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w:t>
      </w:r>
      <w:r w:rsidRPr="00FA4703">
        <w:rPr>
          <w:rFonts w:eastAsia="OpenSymbol" w:cs="OpenSymbol"/>
        </w:rPr>
        <w:lastRenderedPageBreak/>
        <w:t>intensity changes,</w:t>
      </w:r>
      <w:r w:rsidRPr="00FA4703">
        <w:rPr>
          <w:position w:val="-6"/>
        </w:rPr>
        <w:object w:dxaOrig="279" w:dyaOrig="279">
          <v:shape id="_x0000_i1033" type="#_x0000_t75" style="width:12.15pt;height:14.95pt" o:ole="">
            <v:imagedata r:id="rId18" o:title=""/>
          </v:shape>
          <o:OLEObject Type="Embed" ProgID="Equation.3" ShapeID="_x0000_i1033" DrawAspect="Content" ObjectID="_1475343905" r:id="rId19"/>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034" type="#_x0000_t75" style="width:56.1pt;height:15.9pt" o:ole="">
            <v:imagedata r:id="rId20" o:title=""/>
          </v:shape>
          <o:OLEObject Type="Embed" ProgID="Equation.3" ShapeID="_x0000_i1034" DrawAspect="Content" ObjectID="_1475343906" r:id="rId21"/>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035" type="#_x0000_t75" style="width:121.55pt;height:15.9pt" o:ole="" filled="t">
            <v:fill color2="black"/>
            <v:imagedata r:id="rId22" o:title=""/>
          </v:shape>
          <o:OLEObject Type="Embed" ProgID="Equation.3" ShapeID="_x0000_i1035" DrawAspect="Content" ObjectID="_1475343907" r:id="rId23"/>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036" type="#_x0000_t75" style="width:14.95pt;height:14.95pt" o:ole="">
            <v:imagedata r:id="rId24" o:title=""/>
          </v:shape>
          <o:OLEObject Type="Embed" ProgID="Equation.3" ShapeID="_x0000_i1036" DrawAspect="Content" ObjectID="_1475343908" r:id="rId25"/>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037" type="#_x0000_t75" style="width:14.95pt;height:14.95pt" o:ole="">
            <v:imagedata r:id="rId26" o:title=""/>
          </v:shape>
          <o:OLEObject Type="Embed" ProgID="Equation.3" ShapeID="_x0000_i1037" DrawAspect="Content" ObjectID="_1475343909" r:id="rId27"/>
        </w:object>
      </w:r>
      <w:r w:rsidRPr="00FA4703">
        <w:rPr>
          <w:i/>
          <w:iCs/>
        </w:rPr>
        <w:t>,</w:t>
      </w:r>
      <w:r w:rsidRPr="00FA4703">
        <w:t xml:space="preserve"> so that</w:t>
      </w:r>
      <w:r w:rsidRPr="00FA4703">
        <w:rPr>
          <w:position w:val="-6"/>
        </w:rPr>
        <w:object w:dxaOrig="300" w:dyaOrig="279">
          <v:shape id="_x0000_i1038" type="#_x0000_t75" style="width:14.95pt;height:14.95pt" o:ole="">
            <v:imagedata r:id="rId28" o:title=""/>
          </v:shape>
          <o:OLEObject Type="Embed" ProgID="Equation.3" ShapeID="_x0000_i1038" DrawAspect="Content" ObjectID="_1475343910" r:id="rId29"/>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 xml:space="preserve">For intensity change PDFs, boxes which are centered over shallow water (defined to be less than 656 ft deep, </w:t>
      </w:r>
      <w:r w:rsidRPr="00132FE6">
        <w:t xml:space="preserve">see </w:t>
      </w:r>
      <w:r w:rsidR="00132FE6">
        <w:fldChar w:fldCharType="begin"/>
      </w:r>
      <w:r w:rsidR="00132FE6" w:rsidRPr="00132FE6">
        <w:instrText xml:space="preserve"> REF _Ref341092794 \h </w:instrText>
      </w:r>
      <w:r w:rsidR="00132FE6">
        <w:instrText xml:space="preserve"> \* MERGEFORMAT </w:instrText>
      </w:r>
      <w:r w:rsidR="00132FE6">
        <w:fldChar w:fldCharType="separate"/>
      </w:r>
      <w:r w:rsidR="00132FE6" w:rsidRPr="00132FE6">
        <w:t>Figure 2</w:t>
      </w:r>
      <w:r w:rsidR="00132FE6">
        <w:fldChar w:fldCharType="end"/>
      </w:r>
      <w:r w:rsidR="001667CD">
        <w:t xml:space="preserve">) </w:t>
      </w:r>
      <w:r w:rsidR="00973BF9" w:rsidRPr="00132FE6">
        <w:t>are not</w:t>
      </w:r>
      <w:r w:rsidR="00973BF9" w:rsidRPr="00973BF9">
        <w:rPr>
          <w:rFonts w:eastAsia="OpenSymbol" w:cs="OpenSymbol"/>
        </w:rPr>
        <w:t xml:space="preserve">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w:t>
      </w:r>
      <w:r w:rsidR="00973BF9" w:rsidRPr="00973BF9">
        <w:rPr>
          <w:rFonts w:eastAsia="OpenSymbol" w:cs="OpenSymbol"/>
        </w:rPr>
        <w:lastRenderedPageBreak/>
        <w:t xml:space="preserve">The 200 m (656 ft) bathymetric contour line appears to distinguish well estimates of regions with high and low tropical cyclone heat potential (see http://www.aoml.noaa.gov/phod/cyclone/data/). 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t xml:space="preserve">In </w:t>
      </w:r>
      <w:r w:rsidR="00132FE6">
        <w:fldChar w:fldCharType="begin"/>
      </w:r>
      <w:r w:rsidR="00132FE6">
        <w:instrText xml:space="preserve"> REF _Ref341092890 \h </w:instrText>
      </w:r>
      <w:r w:rsidR="00132FE6">
        <w:instrText xml:space="preserve"> \* MERGEFORMAT </w:instrText>
      </w:r>
      <w:r w:rsidR="00132FE6">
        <w:fldChar w:fldCharType="separate"/>
      </w:r>
      <w:r w:rsidR="00132FE6" w:rsidRPr="00132FE6">
        <w:t>Figure 3</w:t>
      </w:r>
      <w:r w:rsidR="00132FE6">
        <w:fldChar w:fldCharType="end"/>
      </w:r>
      <w:r w:rsidR="001667CD">
        <w:t xml:space="preserve"> </w:t>
      </w:r>
      <w:r w:rsidRPr="00132FE6">
        <w:t>we show</w:t>
      </w:r>
      <w:r w:rsidRPr="004A3CBF">
        <w:rPr>
          <w:rFonts w:eastAsia="OpenSymbol" w:cs="OpenSymbol"/>
        </w:rPr>
        <w:t xml:space="preserve">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en-US"/>
        </w:rPr>
        <w:drawing>
          <wp:inline distT="0" distB="0" distL="0" distR="0" wp14:anchorId="545DBF20" wp14:editId="2B7A119B">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60" w:name="_Ref341092890"/>
      <w:bookmarkStart w:id="161" w:name="_Toc340831334"/>
      <w:bookmarkStart w:id="162" w:name="_Toc401600311"/>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3</w:t>
      </w:r>
      <w:r w:rsidR="00B245D1">
        <w:rPr>
          <w:rFonts w:asciiTheme="minorHAnsi" w:hAnsiTheme="minorHAnsi"/>
          <w:color w:val="auto"/>
          <w:sz w:val="22"/>
          <w:szCs w:val="22"/>
        </w:rPr>
        <w:fldChar w:fldCharType="end"/>
      </w:r>
      <w:bookmarkEnd w:id="160"/>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61"/>
      <w:bookmarkEnd w:id="162"/>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w:lastRenderedPageBreak/>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32FE6">
        <w:fldChar w:fldCharType="begin"/>
      </w:r>
      <w:r w:rsidR="00132FE6">
        <w:instrText xml:space="preserve"> REF _Ref341092991 \h </w:instrText>
      </w:r>
      <w:r w:rsidR="00132FE6">
        <w:instrText xml:space="preserve"> \* MERGEFORMAT </w:instrText>
      </w:r>
      <w:r w:rsidR="00132FE6">
        <w:fldChar w:fldCharType="separate"/>
      </w:r>
      <w:r w:rsidR="00132FE6" w:rsidRPr="00132FE6">
        <w:t>Figure 4</w:t>
      </w:r>
      <w:r w:rsidR="00132FE6">
        <w:fldChar w:fldCharType="end"/>
      </w:r>
      <w:r w:rsidR="001667CD">
        <w:t xml:space="preserve"> </w:t>
      </w:r>
      <w:r w:rsidRPr="00973BF9">
        <w:t xml:space="preserve">shows a comparison between the Willoughby and Rahn (2004) </w:t>
      </w:r>
      <w:r w:rsidRPr="00132FE6">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en-US"/>
        </w:rPr>
        <w:drawing>
          <wp:inline distT="0" distB="0" distL="0" distR="0" wp14:anchorId="05023F21" wp14:editId="423C83F8">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63" w:name="_Ref341092991"/>
      <w:bookmarkStart w:id="164" w:name="_Toc340831335"/>
      <w:bookmarkStart w:id="165" w:name="_Toc401600312"/>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4</w:t>
      </w:r>
      <w:r w:rsidR="00B245D1">
        <w:rPr>
          <w:rFonts w:asciiTheme="minorHAnsi" w:hAnsiTheme="minorHAnsi"/>
          <w:color w:val="auto"/>
          <w:sz w:val="22"/>
          <w:szCs w:val="22"/>
        </w:rPr>
        <w:fldChar w:fldCharType="end"/>
      </w:r>
      <w:bookmarkEnd w:id="163"/>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64"/>
      <w:bookmarkEnd w:id="165"/>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10</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675A2F">
        <w:t>an approximate</w:t>
      </w:r>
      <w:r w:rsidRPr="004A3CBF">
        <w:t xml:space="preserve"> maximum likelihood estimation method, we foun</w:t>
      </w:r>
      <w:r>
        <w:t xml:space="preserve">d the estimated parameters for </w:t>
      </w:r>
      <w:r w:rsidRPr="004A3CBF">
        <w:t xml:space="preserve">the gamma distribution, </w:t>
      </w:r>
      <w:r w:rsidRPr="00696184">
        <w:rPr>
          <w:position w:val="-6"/>
        </w:rPr>
        <w:object w:dxaOrig="1219" w:dyaOrig="340">
          <v:shape id="_x0000_i1039" type="#_x0000_t75" style="width:60.8pt;height:15.9pt" o:ole="" filled="t">
            <v:fill color2="black"/>
            <v:imagedata r:id="rId32" o:title=""/>
          </v:shape>
          <o:OLEObject Type="Embed" ProgID="Equation.3" ShapeID="_x0000_i1039" DrawAspect="Content" ObjectID="_1475343911" r:id="rId33"/>
        </w:object>
      </w:r>
      <w:r w:rsidRPr="004A3CBF">
        <w:t>and</w:t>
      </w:r>
      <w:r w:rsidRPr="00696184">
        <w:rPr>
          <w:position w:val="-6"/>
        </w:rPr>
        <w:object w:dxaOrig="1240" w:dyaOrig="340">
          <v:shape id="_x0000_i1040" type="#_x0000_t75" style="width:61.7pt;height:15.9pt" o:ole="" filled="t">
            <v:fill color2="black"/>
            <v:imagedata r:id="rId34" o:title=""/>
          </v:shape>
          <o:OLEObject Type="Embed" ProgID="Equation.3" ShapeID="_x0000_i1040" DrawAspect="Content" ObjectID="_1475343912" r:id="rId35"/>
        </w:object>
      </w:r>
      <w:r w:rsidRPr="004A3CBF">
        <w:t xml:space="preserve">. With these estimated values, we show a plot of the observed and expected distribution </w:t>
      </w:r>
      <w:r w:rsidRPr="00C042E3">
        <w:t>in</w:t>
      </w:r>
      <w:r w:rsidR="001667CD">
        <w:t xml:space="preserve"> </w:t>
      </w:r>
      <w:r w:rsidR="00132FE6">
        <w:fldChar w:fldCharType="begin"/>
      </w:r>
      <w:r w:rsidR="00132FE6">
        <w:instrText xml:space="preserve"> REF _Ref341093028 \h </w:instrText>
      </w:r>
      <w:r w:rsidR="00132FE6">
        <w:instrText xml:space="preserve"> \* MERGEFORMAT </w:instrText>
      </w:r>
      <w:r w:rsidR="00132FE6">
        <w:fldChar w:fldCharType="separate"/>
      </w:r>
      <w:r w:rsidR="00132FE6" w:rsidRPr="00132FE6">
        <w:t>Figure 5</w:t>
      </w:r>
      <w:r w:rsidR="00132FE6">
        <w:fldChar w:fldCharType="end"/>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28203D" w:rsidP="0028203D">
      <w:pPr>
        <w:keepNext/>
        <w:jc w:val="center"/>
      </w:pPr>
      <w:r>
        <w:rPr>
          <w:noProof/>
          <w:lang w:eastAsia="en-US"/>
        </w:rPr>
        <w:lastRenderedPageBreak/>
        <w:drawing>
          <wp:inline distT="0" distB="0" distL="0" distR="0" wp14:anchorId="269F96AA" wp14:editId="5363BBDE">
            <wp:extent cx="4248150" cy="2663436"/>
            <wp:effectExtent l="0" t="0" r="0" b="3810"/>
            <wp:docPr id="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249479" cy="2664269"/>
                    </a:xfrm>
                    <a:prstGeom prst="rect">
                      <a:avLst/>
                    </a:prstGeom>
                    <a:solidFill>
                      <a:srgbClr val="FFFFFF"/>
                    </a:solidFill>
                    <a:ln w="9525">
                      <a:noFill/>
                      <a:miter lim="800000"/>
                      <a:headEnd/>
                      <a:tailEnd/>
                    </a:ln>
                  </pic:spPr>
                </pic:pic>
              </a:graphicData>
            </a:graphic>
          </wp:inline>
        </w:drawing>
      </w:r>
    </w:p>
    <w:p w:rsidR="0028203D" w:rsidRDefault="0028203D" w:rsidP="0028203D">
      <w:pPr>
        <w:pStyle w:val="Caption"/>
        <w:jc w:val="center"/>
        <w:rPr>
          <w:rFonts w:asciiTheme="minorHAnsi" w:hAnsiTheme="minorHAnsi"/>
          <w:color w:val="auto"/>
          <w:sz w:val="22"/>
          <w:szCs w:val="22"/>
        </w:rPr>
      </w:pPr>
      <w:bookmarkStart w:id="166" w:name="_Ref341093028"/>
      <w:bookmarkStart w:id="167" w:name="_Toc340831336"/>
      <w:bookmarkStart w:id="168" w:name="_Toc401600313"/>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5</w:t>
      </w:r>
      <w:r w:rsidR="00B245D1">
        <w:rPr>
          <w:rFonts w:asciiTheme="minorHAnsi" w:hAnsiTheme="minorHAnsi"/>
          <w:color w:val="auto"/>
          <w:sz w:val="22"/>
          <w:szCs w:val="22"/>
        </w:rPr>
        <w:fldChar w:fldCharType="end"/>
      </w:r>
      <w:bookmarkEnd w:id="166"/>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67"/>
      <w:bookmarkEnd w:id="168"/>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32FE6">
        <w:fldChar w:fldCharType="begin"/>
      </w:r>
      <w:r w:rsidR="00132FE6">
        <w:instrText xml:space="preserve"> REF _Ref341093108 \h </w:instrText>
      </w:r>
      <w:r w:rsidR="00132FE6">
        <w:instrText xml:space="preserve"> \* MERGEFORMAT </w:instrText>
      </w:r>
      <w:r w:rsidR="00132FE6">
        <w:fldChar w:fldCharType="separate"/>
      </w:r>
      <w:r w:rsidR="00132FE6" w:rsidRPr="00132FE6">
        <w:t>Figure 6</w:t>
      </w:r>
      <w:r w:rsidR="00132FE6">
        <w:fldChar w:fldCharType="end"/>
      </w:r>
      <w:r w:rsidR="001667CD">
        <w:t xml:space="preserve">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en-US"/>
        </w:rPr>
        <w:lastRenderedPageBreak/>
        <w:drawing>
          <wp:inline distT="0" distB="0" distL="0" distR="0" wp14:anchorId="342B11C2" wp14:editId="73551EB5">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69" w:name="_Ref341093108"/>
      <w:bookmarkStart w:id="170" w:name="_Toc340831337"/>
      <w:bookmarkStart w:id="171" w:name="_Toc401600314"/>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6</w:t>
      </w:r>
      <w:r w:rsidR="00B245D1">
        <w:rPr>
          <w:rFonts w:asciiTheme="minorHAnsi" w:hAnsiTheme="minorHAnsi"/>
          <w:color w:val="auto"/>
          <w:sz w:val="22"/>
          <w:szCs w:val="22"/>
        </w:rPr>
        <w:fldChar w:fldCharType="end"/>
      </w:r>
      <w:bookmarkEnd w:id="169"/>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70"/>
      <w:bookmarkEnd w:id="171"/>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60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lastRenderedPageBreak/>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Land </w:t>
      </w:r>
      <w:r w:rsidRPr="007C4B16">
        <w:rPr>
          <w:rFonts w:ascii="TimesNewRomanPSMT" w:eastAsia="TimesNewRomanPSMT" w:hAnsi="Calibri" w:cs="TimesNewRomanPSMT"/>
          <w:color w:val="000000"/>
        </w:rPr>
        <w:t>Characteristics Consortium</w:t>
      </w:r>
      <w:r>
        <w:rPr>
          <w:rFonts w:eastAsia="ヒラギノ明朝 Pro W3"/>
        </w:rPr>
        <w:t xml:space="preserve"> (MRLC) National Land Classification Database (NLCD) 2001 land cover/land use dataset (Homer et al., 2004) and the Statewide 2004 Florida Water Management District land use classification data (available from the Florida </w:t>
      </w:r>
      <w:r>
        <w:rPr>
          <w:rFonts w:eastAsia="ヒラギノ明朝 Pro W3"/>
        </w:rPr>
        <w:lastRenderedPageBreak/>
        <w:t>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Pr="007C4B16">
        <w:rPr>
          <w:rFonts w:ascii="TimesNewRomanPSMT" w:eastAsia="TimesNewRomanPSMT" w:hAnsi="Calibri" w:cs="TimesNewRomanPSMT"/>
          <w:color w:val="000000"/>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59758B" w:rsidRDefault="00752DCC" w:rsidP="0022636F">
      <w:bookmarkStart w:id="172" w:name="OLE_LINK91"/>
      <w:bookmarkStart w:id="173" w:name="OLE_LINK92"/>
      <w:r w:rsidRPr="00BF41C7">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w:t>
      </w:r>
      <w:r>
        <w:t>, 2012</w:t>
      </w:r>
      <w:r w:rsidRPr="00BF41C7">
        <w:t>; Cope, 2004; Cope et al., 2003a, 2003b, 2004b, 2005; Gurley et al., 2003, Torkian at al., 2011</w:t>
      </w:r>
      <w:r>
        <w:t>, 2014</w:t>
      </w:r>
      <w:r w:rsidRPr="00BF41C7">
        <w:t>).</w:t>
      </w:r>
      <w:bookmarkEnd w:id="172"/>
      <w:bookmarkEnd w:id="173"/>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752DCC" w:rsidRDefault="00752DCC" w:rsidP="00752DCC">
      <w:r>
        <w:t>Personal residential single-family home buildings (PRB), either site built (</w:t>
      </w:r>
      <w:r w:rsidR="00132FE6">
        <w:fldChar w:fldCharType="begin"/>
      </w:r>
      <w:r w:rsidR="00132FE6">
        <w:instrText xml:space="preserve"> REF _Ref341093139 \h </w:instrText>
      </w:r>
      <w:r w:rsidR="00132FE6">
        <w:instrText xml:space="preserve"> \* MERGEFORMAT </w:instrText>
      </w:r>
      <w:r w:rsidR="00132FE6">
        <w:fldChar w:fldCharType="separate"/>
      </w:r>
      <w:r w:rsidR="00132FE6" w:rsidRPr="00132FE6">
        <w:t>Figure 7</w:t>
      </w:r>
      <w:r w:rsidR="00132FE6">
        <w:fldChar w:fldCharType="end"/>
      </w:r>
      <w:r>
        <w:t>) or manufactured (</w:t>
      </w:r>
      <w:r w:rsidR="00132FE6">
        <w:fldChar w:fldCharType="begin"/>
      </w:r>
      <w:r w:rsidR="00132FE6">
        <w:instrText xml:space="preserve"> REF _Ref341093205 \h </w:instrText>
      </w:r>
      <w:r w:rsidR="00132FE6">
        <w:instrText xml:space="preserve"> \* MERGEFORMAT </w:instrText>
      </w:r>
      <w:r w:rsidR="00132FE6">
        <w:fldChar w:fldCharType="separate"/>
      </w:r>
      <w:r w:rsidR="00132FE6" w:rsidRPr="00132FE6">
        <w:t>Figure 8</w:t>
      </w:r>
      <w:r w:rsidR="00132FE6">
        <w:fldChar w:fldCharType="end"/>
      </w:r>
      <w:r>
        <w:t>), 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752DCC" w:rsidRDefault="00752DCC" w:rsidP="00752DCC"/>
    <w:p w:rsidR="00752DCC" w:rsidRDefault="00752DCC" w:rsidP="00752DCC">
      <w:pPr>
        <w:widowControl w:val="0"/>
      </w:pPr>
      <w:r>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752DCC" w:rsidRDefault="00752DCC" w:rsidP="00752DCC">
      <w:pPr>
        <w:widowControl w:val="0"/>
      </w:pPr>
    </w:p>
    <w:p w:rsidR="0022636F" w:rsidRPr="0022636F" w:rsidRDefault="00752DCC" w:rsidP="00752DCC">
      <w:bookmarkStart w:id="174" w:name="OLE_LINK94"/>
      <w:bookmarkStart w:id="175" w:name="OLE_LINK93"/>
      <w:r>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 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bookmarkEnd w:id="174"/>
      <w:bookmarkEnd w:id="175"/>
    </w:p>
    <w:p w:rsidR="0022636F" w:rsidRDefault="0022636F" w:rsidP="0022636F">
      <w:pPr>
        <w:keepNext/>
        <w:jc w:val="center"/>
      </w:pPr>
      <w:r>
        <w:object w:dxaOrig="11312" w:dyaOrig="7754">
          <v:shape id="_x0000_i1041" type="#_x0000_t75" style="width:211.3pt;height:185.15pt" o:ole="">
            <v:imagedata r:id="rId38" o:title=""/>
          </v:shape>
          <o:OLEObject Type="Embed" ProgID="PBrush" ShapeID="_x0000_i1041" DrawAspect="Content" ObjectID="_1475343913" r:id="rId39"/>
        </w:object>
      </w:r>
    </w:p>
    <w:p w:rsidR="0028203D" w:rsidRPr="0022636F" w:rsidRDefault="0022636F" w:rsidP="0022636F">
      <w:pPr>
        <w:pStyle w:val="Caption"/>
        <w:jc w:val="center"/>
        <w:rPr>
          <w:rFonts w:asciiTheme="minorHAnsi" w:hAnsiTheme="minorHAnsi"/>
          <w:color w:val="auto"/>
          <w:sz w:val="22"/>
          <w:szCs w:val="22"/>
        </w:rPr>
      </w:pPr>
      <w:bookmarkStart w:id="176" w:name="_Ref341093139"/>
      <w:bookmarkStart w:id="177" w:name="_Toc340831338"/>
      <w:bookmarkStart w:id="178" w:name="_Toc401600315"/>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7</w:t>
      </w:r>
      <w:r w:rsidR="00B245D1">
        <w:rPr>
          <w:rFonts w:asciiTheme="minorHAnsi" w:hAnsiTheme="minorHAnsi"/>
          <w:color w:val="auto"/>
          <w:sz w:val="22"/>
          <w:szCs w:val="22"/>
        </w:rPr>
        <w:fldChar w:fldCharType="end"/>
      </w:r>
      <w:bookmarkEnd w:id="176"/>
      <w:r w:rsidRPr="0022636F">
        <w:rPr>
          <w:rFonts w:asciiTheme="minorHAnsi" w:hAnsiTheme="minorHAnsi"/>
          <w:color w:val="auto"/>
          <w:sz w:val="22"/>
          <w:szCs w:val="22"/>
        </w:rPr>
        <w:t>. Typical single-family homes (Google Earth).</w:t>
      </w:r>
      <w:bookmarkEnd w:id="177"/>
      <w:bookmarkEnd w:id="178"/>
    </w:p>
    <w:p w:rsidR="0022636F" w:rsidRDefault="0022636F" w:rsidP="0022636F">
      <w:pPr>
        <w:keepNext/>
        <w:jc w:val="center"/>
      </w:pPr>
      <w:r>
        <w:object w:dxaOrig="13708" w:dyaOrig="7499">
          <v:shape id="_x0000_i1042" type="#_x0000_t75" style="width:219.75pt;height:116.9pt" o:ole="">
            <v:imagedata r:id="rId40" o:title=""/>
          </v:shape>
          <o:OLEObject Type="Embed" ProgID="PBrush" ShapeID="_x0000_i1042" DrawAspect="Content" ObjectID="_1475343914" r:id="rId41"/>
        </w:object>
      </w:r>
    </w:p>
    <w:p w:rsidR="0022636F" w:rsidRDefault="0022636F" w:rsidP="0022636F">
      <w:pPr>
        <w:pStyle w:val="Caption"/>
        <w:jc w:val="center"/>
        <w:rPr>
          <w:rFonts w:asciiTheme="minorHAnsi" w:hAnsiTheme="minorHAnsi"/>
          <w:color w:val="auto"/>
          <w:sz w:val="22"/>
          <w:szCs w:val="22"/>
        </w:rPr>
      </w:pPr>
      <w:bookmarkStart w:id="179" w:name="_Ref341093205"/>
      <w:bookmarkStart w:id="180" w:name="_Toc340831339"/>
      <w:bookmarkStart w:id="181" w:name="_Toc401600316"/>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8</w:t>
      </w:r>
      <w:r w:rsidR="00B245D1">
        <w:rPr>
          <w:rFonts w:asciiTheme="minorHAnsi" w:hAnsiTheme="minorHAnsi"/>
          <w:color w:val="auto"/>
          <w:sz w:val="22"/>
          <w:szCs w:val="22"/>
        </w:rPr>
        <w:fldChar w:fldCharType="end"/>
      </w:r>
      <w:bookmarkEnd w:id="179"/>
      <w:r w:rsidRPr="0022636F">
        <w:rPr>
          <w:rFonts w:asciiTheme="minorHAnsi" w:hAnsiTheme="minorHAnsi"/>
          <w:color w:val="auto"/>
          <w:sz w:val="22"/>
          <w:szCs w:val="22"/>
        </w:rPr>
        <w:t>. Manufactured homes (Google Earth).</w:t>
      </w:r>
      <w:bookmarkEnd w:id="180"/>
      <w:bookmarkEnd w:id="181"/>
    </w:p>
    <w:p w:rsidR="0022636F" w:rsidRDefault="00752DCC" w:rsidP="0022636F">
      <w:r>
        <w:t xml:space="preserve">The modelers divided Florida into four regions: North, Central, South, and the Keys. Geography and the statistics from the Florida Hurricane Catastrophe Fund (FHCF) provided guidance for defining regions that would have a similar building mix. For example, North Florida has primarily wood frame houses while South Florida primarily has masonry houses.  </w:t>
      </w:r>
      <w:r w:rsidR="00132FE6">
        <w:fldChar w:fldCharType="begin"/>
      </w:r>
      <w:r w:rsidR="00132FE6">
        <w:instrText xml:space="preserve"> REF _Ref341093238 \h </w:instrText>
      </w:r>
      <w:r w:rsidR="00132FE6">
        <w:instrText xml:space="preserve"> \* MERGEFORMAT </w:instrText>
      </w:r>
      <w:r w:rsidR="00132FE6">
        <w:fldChar w:fldCharType="separate"/>
      </w:r>
      <w:r w:rsidR="00132FE6" w:rsidRPr="00132FE6">
        <w:t>Figure 9</w:t>
      </w:r>
      <w:r w:rsidR="00132FE6">
        <w:fldChar w:fldCharType="end"/>
      </w:r>
      <w:r>
        <w:t xml:space="preserve"> shows the regions. Each county for which data were available is marked with a star and shaded.</w:t>
      </w:r>
    </w:p>
    <w:p w:rsidR="0022636F" w:rsidRDefault="0059758B" w:rsidP="0022636F">
      <w:pPr>
        <w:keepNext/>
        <w:jc w:val="center"/>
      </w:pPr>
      <w:r>
        <w:rPr>
          <w:noProof/>
          <w:lang w:eastAsia="en-US"/>
        </w:rPr>
        <w:drawing>
          <wp:inline distT="0" distB="0" distL="0" distR="0" wp14:anchorId="238800CA" wp14:editId="339302C0">
            <wp:extent cx="5076825" cy="4724400"/>
            <wp:effectExtent l="0" t="0" r="9525" b="0"/>
            <wp:docPr id="35" name="Picture 9" descr="blue colored counties"/>
            <wp:cNvGraphicFramePr/>
            <a:graphic xmlns:a="http://schemas.openxmlformats.org/drawingml/2006/main">
              <a:graphicData uri="http://schemas.openxmlformats.org/drawingml/2006/picture">
                <pic:pic xmlns:pic="http://schemas.openxmlformats.org/drawingml/2006/picture">
                  <pic:nvPicPr>
                    <pic:cNvPr id="35" name="Picture 9" descr="blue colored counties"/>
                    <pic:cNvPicPr/>
                  </pic:nvPicPr>
                  <pic:blipFill>
                    <a:blip r:embed="rId42"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82" w:name="_Ref341093238"/>
      <w:bookmarkStart w:id="183" w:name="_Toc340831340"/>
      <w:bookmarkStart w:id="184" w:name="_Toc401600317"/>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9</w:t>
      </w:r>
      <w:r w:rsidR="00B245D1">
        <w:rPr>
          <w:rFonts w:asciiTheme="minorHAnsi" w:hAnsiTheme="minorHAnsi"/>
          <w:color w:val="auto"/>
          <w:sz w:val="22"/>
          <w:szCs w:val="22"/>
        </w:rPr>
        <w:fldChar w:fldCharType="end"/>
      </w:r>
      <w:bookmarkEnd w:id="182"/>
      <w:r w:rsidRPr="0022636F">
        <w:rPr>
          <w:rFonts w:asciiTheme="minorHAnsi" w:hAnsiTheme="minorHAnsi"/>
          <w:color w:val="auto"/>
          <w:sz w:val="22"/>
          <w:szCs w:val="22"/>
        </w:rPr>
        <w:t>. Regional Classification of Florida with the corresponding sample counties (blue and star).</w:t>
      </w:r>
      <w:bookmarkEnd w:id="183"/>
      <w:bookmarkEnd w:id="184"/>
    </w:p>
    <w:p w:rsidR="0022636F" w:rsidRDefault="00752DCC" w:rsidP="0022636F">
      <w:r>
        <w:t xml:space="preserve">Structural types are delineated by a combination of four characteristics: number of stories (either one or two), roof cover (either shingle, tile, or metal), roof shape (either gable or hip), and exterior wall material (either concrete blocks or timber). Statistics were computed for each </w:t>
      </w:r>
      <w:r>
        <w:lastRenderedPageBreak/>
        <w:t>structural type in every sampled county. Weighted average techniques were used to extrapolate the results to the remaining counties in each region.</w:t>
      </w:r>
    </w:p>
    <w:p w:rsidR="0059758B" w:rsidRDefault="0059758B"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752DCC" w:rsidRDefault="00752DCC" w:rsidP="00752DCC">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752DCC" w:rsidRDefault="00752DCC" w:rsidP="00752DCC"/>
    <w:p w:rsidR="00752DCC" w:rsidRDefault="00752DCC" w:rsidP="00752DCC">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752DCC" w:rsidRDefault="00752DCC" w:rsidP="00752DCC"/>
    <w:p w:rsidR="00752DCC" w:rsidRDefault="00752DCC" w:rsidP="00752DCC">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752DCC" w:rsidRDefault="00752DCC" w:rsidP="00752DCC"/>
    <w:p w:rsidR="00752DCC" w:rsidRDefault="00752DCC" w:rsidP="00752DCC">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752DCC" w:rsidRDefault="00752DCC" w:rsidP="00752DCC"/>
    <w:p w:rsidR="00752DCC" w:rsidRDefault="00752DCC" w:rsidP="00752DCC">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w:t>
      </w:r>
      <w:r>
        <w:lastRenderedPageBreak/>
        <w:t xml:space="preserve">produce the retrofitted weak W01 and medium M01 cases. The roof cover was also upgraded to rated shingles (Pinelli et al., 2012). </w:t>
      </w:r>
    </w:p>
    <w:p w:rsidR="00752DCC" w:rsidRDefault="00752DCC" w:rsidP="00752DCC"/>
    <w:p w:rsidR="00752DCC" w:rsidRDefault="00752DCC" w:rsidP="00752DCC">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w:t>
      </w:r>
      <w:r w:rsidR="00695DEB">
        <w:fldChar w:fldCharType="begin"/>
      </w:r>
      <w:r w:rsidR="00695DEB">
        <w:instrText xml:space="preserve"> REF _Ref341098187 \h </w:instrText>
      </w:r>
      <w:r w:rsidR="00695DEB">
        <w:instrText xml:space="preserve"> \* MERGEFORMAT </w:instrText>
      </w:r>
      <w:r w:rsidR="00695DEB">
        <w:fldChar w:fldCharType="separate"/>
      </w:r>
      <w:r w:rsidR="00695DEB" w:rsidRPr="00FE711E">
        <w:t>Tab</w:t>
      </w:r>
      <w:r w:rsidR="00695DEB" w:rsidRPr="00FE711E">
        <w:t>l</w:t>
      </w:r>
      <w:r w:rsidR="00695DEB" w:rsidRPr="00FE711E">
        <w:t xml:space="preserve">e </w:t>
      </w:r>
      <w:r w:rsidR="00695DEB">
        <w:t>1</w:t>
      </w:r>
      <w:r w:rsidR="00695DEB">
        <w:fldChar w:fldCharType="end"/>
      </w:r>
      <w:r w:rsidR="00695DEB">
        <w:t>a</w:t>
      </w:r>
      <w:r>
        <w:t xml:space="preserve">. </w:t>
      </w:r>
    </w:p>
    <w:p w:rsidR="00752DCC" w:rsidRDefault="00752DCC" w:rsidP="00752DCC"/>
    <w:p w:rsidR="00752DCC" w:rsidRDefault="00752DCC" w:rsidP="00752DCC">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695DEB">
        <w:fldChar w:fldCharType="begin"/>
      </w:r>
      <w:r w:rsidR="00695DEB">
        <w:instrText xml:space="preserve"> REF _Ref401589453 \h </w:instrText>
      </w:r>
      <w:r w:rsidR="00695DEB">
        <w:instrText xml:space="preserve"> \* MERGEFORMAT </w:instrText>
      </w:r>
      <w:r w:rsidR="00695DEB">
        <w:fldChar w:fldCharType="separate"/>
      </w:r>
      <w:r w:rsidR="00695DEB" w:rsidRPr="00695DEB">
        <w:t>Table</w:t>
      </w:r>
      <w:r w:rsidR="00695DEB" w:rsidRPr="00695DEB">
        <w:t xml:space="preserve"> </w:t>
      </w:r>
      <w:r w:rsidR="00695DEB" w:rsidRPr="00695DEB">
        <w:t>1b</w:t>
      </w:r>
      <w:r w:rsidR="00695DEB">
        <w:fldChar w:fldCharType="end"/>
      </w:r>
      <w:r>
        <w:t>.</w:t>
      </w:r>
    </w:p>
    <w:p w:rsidR="00752DCC" w:rsidRDefault="00752DCC" w:rsidP="00752DCC"/>
    <w:p w:rsidR="00752DCC" w:rsidRDefault="00752DCC" w:rsidP="00752DCC">
      <w:r>
        <w:t>All models may be run without opening protection, with plywood opening protection, or with metal panel shutter opening protection installed, with increasing protection respectively.</w:t>
      </w:r>
    </w:p>
    <w:p w:rsidR="00752DCC" w:rsidRDefault="00752DCC" w:rsidP="00752DCC"/>
    <w:p w:rsidR="0022636F" w:rsidRDefault="00752DCC" w:rsidP="00752DCC">
      <w:r>
        <w:t xml:space="preserve">The distribution of the weak, medium and strong model variations with respect to year built will be presented later in </w:t>
      </w:r>
      <w:r w:rsidR="00695DEB" w:rsidRPr="00695DEB">
        <w:fldChar w:fldCharType="begin"/>
      </w:r>
      <w:r w:rsidR="00695DEB">
        <w:instrText xml:space="preserve"> REF _Ref341098257 \h </w:instrText>
      </w:r>
      <w:r w:rsidR="00695DEB">
        <w:instrText xml:space="preserve"> \* MERGEFORMAT </w:instrText>
      </w:r>
      <w:r w:rsidR="00695DEB" w:rsidRPr="00695DEB">
        <w:fldChar w:fldCharType="separate"/>
      </w:r>
      <w:r w:rsidR="00695DEB" w:rsidRPr="00695DEB">
        <w:t>Tab</w:t>
      </w:r>
      <w:r w:rsidR="00695DEB" w:rsidRPr="00695DEB">
        <w:t>l</w:t>
      </w:r>
      <w:r w:rsidR="00695DEB" w:rsidRPr="00695DEB">
        <w:t>e 6</w:t>
      </w:r>
      <w:r w:rsidR="00695DEB" w:rsidRPr="00695DEB">
        <w:fldChar w:fldCharType="end"/>
      </w:r>
      <w:r w:rsidRPr="00695DEB">
        <w:t xml:space="preserve"> </w:t>
      </w:r>
      <w:r>
        <w:t>and in the discussion of the models’ distribution in time.</w:t>
      </w:r>
    </w:p>
    <w:p w:rsidR="0059758B" w:rsidRPr="00695DEB" w:rsidRDefault="00695DEB" w:rsidP="0059758B">
      <w:pPr>
        <w:rPr>
          <w:color w:val="FFFFFF" w:themeColor="background1"/>
        </w:rPr>
      </w:pPr>
      <w:bookmarkStart w:id="185" w:name="_Toc401592275"/>
      <w:r w:rsidRPr="00695DEB">
        <w:rPr>
          <w:color w:val="FFFFFF" w:themeColor="background1"/>
        </w:rPr>
        <w:t xml:space="preserve">Table 1 </w:t>
      </w:r>
      <w:r w:rsidRPr="00695DEB">
        <w:rPr>
          <w:color w:val="FFFFFF" w:themeColor="background1"/>
        </w:rPr>
        <w:fldChar w:fldCharType="begin"/>
      </w:r>
      <w:r w:rsidRPr="00695DEB">
        <w:rPr>
          <w:color w:val="FFFFFF" w:themeColor="background1"/>
        </w:rPr>
        <w:instrText xml:space="preserve"> SEQ Table_1 \* alphabetic </w:instrText>
      </w:r>
      <w:r w:rsidRPr="00695DEB">
        <w:rPr>
          <w:color w:val="FFFFFF" w:themeColor="background1"/>
        </w:rPr>
        <w:fldChar w:fldCharType="separate"/>
      </w:r>
      <w:r w:rsidRPr="00695DEB">
        <w:rPr>
          <w:noProof/>
          <w:color w:val="FFFFFF" w:themeColor="background1"/>
        </w:rPr>
        <w:t>a</w:t>
      </w:r>
      <w:bookmarkEnd w:id="185"/>
      <w:r w:rsidRPr="00695DEB">
        <w:rPr>
          <w:color w:val="FFFFFF" w:themeColor="background1"/>
        </w:rPr>
        <w:fldChar w:fldCharType="end"/>
      </w:r>
    </w:p>
    <w:p w:rsidR="0022636F" w:rsidRDefault="0022636F" w:rsidP="00EC56DB">
      <w:pPr>
        <w:pStyle w:val="V31Tables"/>
      </w:pPr>
      <w:bookmarkStart w:id="186" w:name="_Toc341089114"/>
      <w:bookmarkStart w:id="187" w:name="_Toc341090884"/>
      <w:bookmarkStart w:id="188" w:name="_Ref341098187"/>
      <w:bookmarkStart w:id="189" w:name="_Toc401592174"/>
      <w:r w:rsidRPr="00FE711E">
        <w:t xml:space="preserve">Table </w:t>
      </w:r>
      <w:r w:rsidR="0059758B">
        <w:fldChar w:fldCharType="begin"/>
      </w:r>
      <w:r w:rsidR="0059758B">
        <w:instrText xml:space="preserve"> SEQ Table \* ARABIC </w:instrText>
      </w:r>
      <w:r w:rsidR="0059758B">
        <w:fldChar w:fldCharType="separate"/>
      </w:r>
      <w:r w:rsidR="00E461CF">
        <w:rPr>
          <w:noProof/>
        </w:rPr>
        <w:t>1</w:t>
      </w:r>
      <w:r w:rsidR="0059758B">
        <w:rPr>
          <w:noProof/>
        </w:rPr>
        <w:fldChar w:fldCharType="end"/>
      </w:r>
      <w:bookmarkEnd w:id="188"/>
      <w:r w:rsidR="00EC56DB">
        <w:t>a</w:t>
      </w:r>
      <w:r w:rsidR="00FE711E" w:rsidRPr="00FE711E">
        <w:t>. Weak and Medium Models</w:t>
      </w:r>
      <w:bookmarkEnd w:id="186"/>
      <w:bookmarkEnd w:id="187"/>
      <w:bookmarkEnd w:id="189"/>
    </w:p>
    <w:p w:rsidR="009F13F0" w:rsidRPr="00FE711E" w:rsidRDefault="009F13F0" w:rsidP="00EC56DB">
      <w:pPr>
        <w:pStyle w:val="V31Table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59758B" w:rsidRPr="0059758B" w:rsidRDefault="0059758B" w:rsidP="0059758B">
            <w:pPr>
              <w:rPr>
                <w:sz w:val="18"/>
                <w:szCs w:val="18"/>
              </w:rPr>
            </w:pPr>
            <w:r w:rsidRPr="0059758B">
              <w:rPr>
                <w:sz w:val="18"/>
                <w:szCs w:val="18"/>
              </w:rPr>
              <w:t>*retrofitted refers to re-roof and re-nailed decking, occurring post-1993 for HVHZ and Monroe, and post-2001 for everywhere else. No other retrofits are included.</w:t>
            </w:r>
          </w:p>
          <w:p w:rsidR="0059758B" w:rsidRPr="0059758B" w:rsidRDefault="0059758B" w:rsidP="0059758B">
            <w:pPr>
              <w:rPr>
                <w:sz w:val="18"/>
                <w:szCs w:val="18"/>
              </w:rPr>
            </w:pPr>
            <w:r w:rsidRPr="0059758B">
              <w:rPr>
                <w:sz w:val="18"/>
                <w:szCs w:val="18"/>
              </w:rPr>
              <w:t>**modified weak refers to the base weak model with stronger decking to reflect the use of plank decking</w:t>
            </w:r>
          </w:p>
          <w:p w:rsidR="0022636F" w:rsidRPr="00C42743" w:rsidRDefault="0059758B" w:rsidP="0059758B">
            <w:pPr>
              <w:rPr>
                <w:sz w:val="18"/>
                <w:szCs w:val="18"/>
              </w:rPr>
            </w:pPr>
            <w:r w:rsidRPr="0059758B">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695DEB" w:rsidRDefault="00695DEB" w:rsidP="0022636F">
      <w:pPr>
        <w:rPr>
          <w:lang w:eastAsia="en-US"/>
        </w:rPr>
      </w:pPr>
    </w:p>
    <w:p w:rsidR="00F13224" w:rsidRDefault="00F13224" w:rsidP="0022636F">
      <w:pPr>
        <w:rPr>
          <w:lang w:eastAsia="en-US"/>
        </w:rPr>
      </w:pPr>
    </w:p>
    <w:p w:rsidR="00F13224" w:rsidRPr="00C042E3" w:rsidRDefault="00695DEB" w:rsidP="00695DEB">
      <w:pPr>
        <w:pStyle w:val="Caption"/>
        <w:jc w:val="center"/>
        <w:rPr>
          <w:color w:val="auto"/>
          <w:sz w:val="22"/>
          <w:szCs w:val="22"/>
        </w:rPr>
      </w:pPr>
      <w:bookmarkStart w:id="190" w:name="_Ref401589453"/>
      <w:bookmarkStart w:id="191" w:name="_Toc401592276"/>
      <w:r>
        <w:rPr>
          <w:color w:val="auto"/>
          <w:sz w:val="22"/>
          <w:szCs w:val="22"/>
        </w:rPr>
        <w:lastRenderedPageBreak/>
        <w:t>Table 1</w:t>
      </w:r>
      <w:r w:rsidRPr="00695DEB">
        <w:rPr>
          <w:color w:val="auto"/>
          <w:sz w:val="22"/>
          <w:szCs w:val="22"/>
        </w:rPr>
        <w:fldChar w:fldCharType="begin"/>
      </w:r>
      <w:r w:rsidRPr="00695DEB">
        <w:rPr>
          <w:color w:val="auto"/>
          <w:sz w:val="22"/>
          <w:szCs w:val="22"/>
        </w:rPr>
        <w:instrText xml:space="preserve"> SEQ Table_1 \* alphabetic </w:instrText>
      </w:r>
      <w:r w:rsidRPr="00695DEB">
        <w:rPr>
          <w:color w:val="auto"/>
          <w:sz w:val="22"/>
          <w:szCs w:val="22"/>
        </w:rPr>
        <w:fldChar w:fldCharType="separate"/>
      </w:r>
      <w:r w:rsidRPr="00695DEB">
        <w:rPr>
          <w:color w:val="auto"/>
          <w:sz w:val="22"/>
          <w:szCs w:val="22"/>
        </w:rPr>
        <w:t>b</w:t>
      </w:r>
      <w:r w:rsidRPr="00695DEB">
        <w:rPr>
          <w:color w:val="auto"/>
          <w:sz w:val="22"/>
          <w:szCs w:val="22"/>
        </w:rPr>
        <w:fldChar w:fldCharType="end"/>
      </w:r>
      <w:bookmarkEnd w:id="190"/>
      <w:r w:rsidR="00F13224" w:rsidRPr="00C042E3">
        <w:rPr>
          <w:color w:val="auto"/>
          <w:sz w:val="22"/>
          <w:szCs w:val="22"/>
        </w:rPr>
        <w:t>. Strong Models</w:t>
      </w:r>
      <w:bookmarkEnd w:id="191"/>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752DCC" w:rsidP="00567353">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1D7B6E" w:rsidRDefault="001D7B6E"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752DCC" w:rsidRDefault="00752DCC" w:rsidP="00752DCC">
      <w:r>
        <w:t>The model accounts for a number of construction factors that influence the vulnerability of single-family dwellings, including classification (site-built or manufactured home), size, roof shape, location, age, and a variety of construction details and mitigation measures. The effects of mitigation measures such as code revisions and post-construction upgrades to the wind resistance of homes (e.g., new roof cover on an older home, shutter protection against debris impact, braced garage door, re-nailed roof decking, etc.) are accounted for both individually and in combination by selecting the desired statistical descriptors of the capacities of the various components. Thus the comparative vulnerability of older homes as built, older homes with combinations of mitigation measures, and homes constructed to the new code requirements can be estimated.</w:t>
      </w:r>
    </w:p>
    <w:p w:rsidR="00752DCC" w:rsidRDefault="00752DCC" w:rsidP="00752DCC"/>
    <w:p w:rsidR="00752DCC" w:rsidRDefault="00752DCC" w:rsidP="00752DCC">
      <w:r>
        <w:t xml:space="preserve">The vulnerability model uses a component-based Monte Carlo simulation to determine the external vulnerability at various wind speeds for the different building models. The approach accounts for the resistance capacity of the various building components, the wind-load effects from different directions, and associated uncertainties of capacity and loads to predict exterior damage at various wind speeds. The simulation relates probabilistic strength capacities of building components to a series of three-second peak gust wind speeds through a detailed wind and structural engineering analysis that includes effects of wind-borne debris. Damage to the structure occurs when the loads from wind or flying debris are greater than the components’ capacity to resist them. The vulnerability of a structure at various wind speeds is estimated by quantifying the amount of damage to the modeled components. Damage to a given component </w:t>
      </w:r>
      <w:r>
        <w:lastRenderedPageBreak/>
        <w:t xml:space="preserve">may influence the loads on other components, e.g., a change in roof loading from internal pressurization due to a damaged opening. These influences are accounted for through an iterative process of loading, damage assessment, load redistribution, and reloading until convergence is reached. The flow chart in </w:t>
      </w:r>
      <w:r w:rsidR="00132FE6">
        <w:fldChar w:fldCharType="begin"/>
      </w:r>
      <w:r w:rsidR="00132FE6">
        <w:instrText xml:space="preserve"> REF _Ref341093279 \h </w:instrText>
      </w:r>
      <w:r w:rsidR="00132FE6">
        <w:instrText xml:space="preserve"> \* MERGEFORMAT </w:instrText>
      </w:r>
      <w:r w:rsidR="00132FE6">
        <w:fldChar w:fldCharType="separate"/>
      </w:r>
      <w:r w:rsidR="00132FE6" w:rsidRPr="00132FE6">
        <w:t>Figure 10</w:t>
      </w:r>
      <w:r w:rsidR="00132FE6">
        <w:fldChar w:fldCharType="end"/>
      </w:r>
      <w:r>
        <w:t xml:space="preserve"> summarizes the Monte Carlo procedure used to predict the external damage. The random variables include wind speed, pressure coefficients, debris impact, and the resistances of the building components (roof cover, roof sheathing, openings, walls, connections).</w:t>
      </w:r>
    </w:p>
    <w:p w:rsidR="00752DCC" w:rsidRDefault="00752DCC" w:rsidP="00752DCC"/>
    <w:p w:rsidR="00F25BD1" w:rsidRDefault="00752DCC" w:rsidP="00752DCC">
      <w:r>
        <w:t>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applied wind loads.</w:t>
      </w:r>
    </w:p>
    <w:p w:rsidR="00F25BD1" w:rsidRDefault="00F25BD1" w:rsidP="00F25BD1">
      <w:pPr>
        <w:rPr>
          <w:lang w:eastAsia="en-US"/>
        </w:rPr>
      </w:pPr>
    </w:p>
    <w:p w:rsidR="00F25BD1" w:rsidRDefault="00021D99" w:rsidP="00F25BD1">
      <w:pPr>
        <w:keepNext/>
        <w:jc w:val="center"/>
      </w:pPr>
      <w:r>
        <w:object w:dxaOrig="9465" w:dyaOrig="9300">
          <v:shape id="_x0000_i1051" type="#_x0000_t75" style="width:468.45pt;height:460.05pt" o:ole="">
            <v:imagedata r:id="rId43" o:title=""/>
          </v:shape>
          <o:OLEObject Type="Embed" ProgID="Visio.Drawing.15" ShapeID="_x0000_i1051" DrawAspect="Content" ObjectID="_1475343915" r:id="rId44"/>
        </w:object>
      </w:r>
    </w:p>
    <w:p w:rsidR="00F25BD1" w:rsidRDefault="00F25BD1" w:rsidP="00F25BD1">
      <w:pPr>
        <w:pStyle w:val="Caption"/>
        <w:jc w:val="center"/>
        <w:rPr>
          <w:rFonts w:asciiTheme="minorHAnsi" w:hAnsiTheme="minorHAnsi"/>
          <w:color w:val="auto"/>
          <w:sz w:val="22"/>
          <w:szCs w:val="22"/>
        </w:rPr>
      </w:pPr>
      <w:bookmarkStart w:id="192" w:name="_Ref341093279"/>
      <w:bookmarkStart w:id="193" w:name="_Toc340831341"/>
      <w:bookmarkStart w:id="194" w:name="_Toc401600318"/>
      <w:r w:rsidRPr="00F25BD1">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10</w:t>
      </w:r>
      <w:r w:rsidR="00B245D1">
        <w:rPr>
          <w:rFonts w:asciiTheme="minorHAnsi" w:hAnsiTheme="minorHAnsi"/>
          <w:color w:val="auto"/>
          <w:sz w:val="22"/>
          <w:szCs w:val="22"/>
        </w:rPr>
        <w:fldChar w:fldCharType="end"/>
      </w:r>
      <w:bookmarkEnd w:id="192"/>
      <w:r w:rsidRPr="00F25BD1">
        <w:rPr>
          <w:rFonts w:asciiTheme="minorHAnsi" w:hAnsiTheme="minorHAnsi"/>
          <w:color w:val="auto"/>
          <w:sz w:val="22"/>
          <w:szCs w:val="22"/>
        </w:rPr>
        <w:t>. Monte Carlo simulation procedure to predict external damage.</w:t>
      </w:r>
      <w:bookmarkEnd w:id="193"/>
      <w:bookmarkEnd w:id="194"/>
    </w:p>
    <w:p w:rsidR="0091575E" w:rsidRDefault="00752DCC" w:rsidP="00F25BD1">
      <w:r w:rsidRPr="004A3CBF">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95DEB">
        <w:fldChar w:fldCharType="begin"/>
      </w:r>
      <w:r w:rsidR="00695DEB">
        <w:instrText xml:space="preserve"> REF _Ref341098287 \h </w:instrText>
      </w:r>
      <w:r w:rsidR="00695DEB">
        <w:instrText xml:space="preserve"> \* MERGEFORMAT </w:instrText>
      </w:r>
      <w:r w:rsidR="00695DEB">
        <w:fldChar w:fldCharType="separate"/>
      </w:r>
      <w:r w:rsidR="00695DEB" w:rsidRPr="00695DEB">
        <w:t>Table 2</w:t>
      </w:r>
      <w:r w:rsidR="00695DEB">
        <w:fldChar w:fldCharType="end"/>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t xml:space="preserve"> </w:t>
      </w:r>
      <w:r w:rsidR="00695DEB">
        <w:fldChar w:fldCharType="begin"/>
      </w:r>
      <w:r w:rsidR="00695DEB">
        <w:instrText xml:space="preserve"> REF _Ref341098309 \h </w:instrText>
      </w:r>
      <w:r w:rsidR="00695DEB">
        <w:instrText xml:space="preserve"> \* MERGEFORMAT </w:instrText>
      </w:r>
      <w:r w:rsidR="00695DEB">
        <w:fldChar w:fldCharType="separate"/>
      </w:r>
      <w:r w:rsidR="00695DEB" w:rsidRPr="00695DEB">
        <w:t>Table 3</w:t>
      </w:r>
      <w:r w:rsidR="00695DEB">
        <w:fldChar w:fldCharType="end"/>
      </w:r>
      <w:r w:rsidRPr="00344DC1">
        <w:t xml:space="preserve">.  Note that internal pressure is not included as an output from the manufactured </w:t>
      </w:r>
      <w:r w:rsidRPr="00344DC1">
        <w:lastRenderedPageBreak/>
        <w:t>home model (</w:t>
      </w:r>
      <w:r w:rsidR="00695DEB">
        <w:fldChar w:fldCharType="begin"/>
      </w:r>
      <w:r w:rsidR="00695DEB">
        <w:instrText xml:space="preserve"> REF _Ref341098309 \h </w:instrText>
      </w:r>
      <w:r w:rsidR="00695DEB">
        <w:instrText xml:space="preserve"> \* MERGEFORMAT </w:instrText>
      </w:r>
      <w:r w:rsidR="00695DEB">
        <w:fldChar w:fldCharType="separate"/>
      </w:r>
      <w:r w:rsidR="00695DEB" w:rsidRPr="00695DEB">
        <w:t>Table 3</w:t>
      </w:r>
      <w:r w:rsidR="00695DEB">
        <w:fldChar w:fldCharType="end"/>
      </w:r>
      <w:r w:rsidRPr="00344DC1">
        <w:t>).  Changes</w:t>
      </w:r>
      <w:r>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95" w:name="_Toc341089115"/>
      <w:bookmarkStart w:id="196" w:name="_Toc341090885"/>
      <w:bookmarkStart w:id="197" w:name="_Ref341098287"/>
      <w:bookmarkStart w:id="198" w:name="_Toc401592175"/>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E461CF">
        <w:rPr>
          <w:noProof/>
          <w:color w:val="auto"/>
          <w:sz w:val="22"/>
          <w:szCs w:val="22"/>
        </w:rPr>
        <w:t>2</w:t>
      </w:r>
      <w:r w:rsidRPr="00BE1163">
        <w:rPr>
          <w:color w:val="auto"/>
          <w:sz w:val="22"/>
          <w:szCs w:val="22"/>
        </w:rPr>
        <w:fldChar w:fldCharType="end"/>
      </w:r>
      <w:bookmarkEnd w:id="197"/>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95"/>
      <w:bookmarkEnd w:id="196"/>
      <w:bookmarkEnd w:id="198"/>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021D99">
        <w:trPr>
          <w:trHeight w:val="237"/>
        </w:trPr>
        <w:tc>
          <w:tcPr>
            <w:tcW w:w="535"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center"/>
          </w:tcPr>
          <w:p w:rsidR="0091575E" w:rsidRPr="00795A19" w:rsidRDefault="0091575E" w:rsidP="00021D99">
            <w:pPr>
              <w:jc w:val="center"/>
              <w:rPr>
                <w:u w:val="single"/>
              </w:rPr>
            </w:pPr>
            <w:r w:rsidRPr="00795A19">
              <w:rPr>
                <w:u w:val="single"/>
              </w:rPr>
              <w:t>Max Value</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2</w:t>
            </w:r>
          </w:p>
        </w:tc>
        <w:tc>
          <w:tcPr>
            <w:tcW w:w="4686" w:type="dxa"/>
            <w:tcBorders>
              <w:left w:val="single" w:sz="4" w:space="0" w:color="000000"/>
              <w:bottom w:val="single" w:sz="4" w:space="0" w:color="000000"/>
            </w:tcBorders>
            <w:vAlign w:val="center"/>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3</w:t>
            </w:r>
          </w:p>
        </w:tc>
        <w:tc>
          <w:tcPr>
            <w:tcW w:w="4686" w:type="dxa"/>
            <w:tcBorders>
              <w:left w:val="single" w:sz="4" w:space="0" w:color="000000"/>
              <w:bottom w:val="single" w:sz="4" w:space="0" w:color="000000"/>
            </w:tcBorders>
            <w:vAlign w:val="center"/>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4</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4</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5</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6</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2</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7</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8</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9</w:t>
            </w:r>
          </w:p>
        </w:tc>
        <w:tc>
          <w:tcPr>
            <w:tcW w:w="4686" w:type="dxa"/>
            <w:tcBorders>
              <w:left w:val="single" w:sz="4" w:space="0" w:color="000000"/>
              <w:bottom w:val="single" w:sz="4" w:space="0" w:color="000000"/>
            </w:tcBorders>
            <w:vAlign w:val="center"/>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10</w:t>
            </w:r>
          </w:p>
        </w:tc>
        <w:tc>
          <w:tcPr>
            <w:tcW w:w="4686" w:type="dxa"/>
            <w:tcBorders>
              <w:left w:val="single" w:sz="4" w:space="0" w:color="000000"/>
              <w:bottom w:val="single" w:sz="4" w:space="0" w:color="000000"/>
            </w:tcBorders>
            <w:vAlign w:val="center"/>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324"/>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11</w:t>
            </w:r>
          </w:p>
        </w:tc>
        <w:tc>
          <w:tcPr>
            <w:tcW w:w="4686" w:type="dxa"/>
            <w:tcBorders>
              <w:left w:val="single" w:sz="4" w:space="0" w:color="000000"/>
              <w:bottom w:val="single" w:sz="4" w:space="0" w:color="000000"/>
            </w:tcBorders>
            <w:vAlign w:val="center"/>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Not defined</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12</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13</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14</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15</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99" w:name="_Toc341089116"/>
      <w:bookmarkStart w:id="200" w:name="_Toc341090886"/>
      <w:bookmarkStart w:id="201" w:name="_Ref341098309"/>
      <w:bookmarkStart w:id="202" w:name="_Toc401592176"/>
      <w:r w:rsidRPr="000269B9">
        <w:rPr>
          <w:color w:val="auto"/>
          <w:sz w:val="22"/>
          <w:szCs w:val="22"/>
        </w:rPr>
        <w:lastRenderedPageBreak/>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E461CF">
        <w:rPr>
          <w:noProof/>
          <w:color w:val="auto"/>
          <w:sz w:val="22"/>
          <w:szCs w:val="22"/>
        </w:rPr>
        <w:t>3</w:t>
      </w:r>
      <w:r>
        <w:rPr>
          <w:color w:val="auto"/>
          <w:sz w:val="22"/>
          <w:szCs w:val="22"/>
        </w:rPr>
        <w:fldChar w:fldCharType="end"/>
      </w:r>
      <w:bookmarkEnd w:id="201"/>
      <w:r w:rsidRPr="000269B9">
        <w:rPr>
          <w:color w:val="auto"/>
          <w:sz w:val="22"/>
          <w:szCs w:val="22"/>
        </w:rPr>
        <w:t>. Description of values given in the damage matrices for manufactured homes.</w:t>
      </w:r>
      <w:bookmarkEnd w:id="199"/>
      <w:bookmarkEnd w:id="200"/>
      <w:bookmarkEnd w:id="202"/>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021D99">
        <w:trPr>
          <w:trHeight w:val="255"/>
          <w:jc w:val="center"/>
        </w:trPr>
        <w:tc>
          <w:tcPr>
            <w:tcW w:w="72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Col #</w:t>
            </w:r>
          </w:p>
        </w:tc>
        <w:tc>
          <w:tcPr>
            <w:tcW w:w="576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Description of Value</w:t>
            </w:r>
          </w:p>
        </w:tc>
        <w:tc>
          <w:tcPr>
            <w:tcW w:w="1008"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Max Value</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1</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2</w:t>
            </w:r>
          </w:p>
        </w:tc>
        <w:tc>
          <w:tcPr>
            <w:tcW w:w="5760" w:type="dxa"/>
            <w:tcBorders>
              <w:left w:val="single" w:sz="4" w:space="0" w:color="000000"/>
              <w:bottom w:val="single" w:sz="4" w:space="0" w:color="000000"/>
            </w:tcBorders>
            <w:vAlign w:val="center"/>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3</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4</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5</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6</w:t>
            </w:r>
          </w:p>
        </w:tc>
        <w:tc>
          <w:tcPr>
            <w:tcW w:w="5760" w:type="dxa"/>
            <w:tcBorders>
              <w:left w:val="single" w:sz="4" w:space="0" w:color="000000"/>
              <w:bottom w:val="single" w:sz="4" w:space="0" w:color="000000"/>
            </w:tcBorders>
            <w:vAlign w:val="center"/>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7</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58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8</w:t>
            </w:r>
          </w:p>
        </w:tc>
        <w:tc>
          <w:tcPr>
            <w:tcW w:w="5760" w:type="dxa"/>
            <w:tcBorders>
              <w:left w:val="single" w:sz="4" w:space="0" w:color="000000"/>
              <w:bottom w:val="single" w:sz="4" w:space="0" w:color="000000"/>
            </w:tcBorders>
            <w:vAlign w:val="center"/>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9</w:t>
            </w:r>
          </w:p>
        </w:tc>
        <w:tc>
          <w:tcPr>
            <w:tcW w:w="5760" w:type="dxa"/>
            <w:tcBorders>
              <w:left w:val="single" w:sz="4" w:space="0" w:color="000000"/>
              <w:bottom w:val="single" w:sz="4" w:space="0" w:color="000000"/>
            </w:tcBorders>
            <w:vAlign w:val="center"/>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752DCC" w:rsidRDefault="00752DCC" w:rsidP="00752DCC">
      <w:r>
        <w:t>Once the external damage has been calculated for a given Monte Carlo simulation, the internal, utilities, and contents damages to the building are then extrapolated from the external damage. For the interior and utilities of a home, there is no explicit means by which to compute damage. Damage to the interior and utilities occurs when the building envelope is breached, allowing wind and rain to enter. Damage to roof sheathing, roof cover, walls, windows, doors, and gable ends present the greatest opportunities for interior damage. For manufactured homes, sliding and overturning are additional factors.</w:t>
      </w:r>
    </w:p>
    <w:p w:rsidR="00752DCC" w:rsidRDefault="00752DCC" w:rsidP="00752DCC"/>
    <w:p w:rsidR="00752DCC" w:rsidRDefault="00752DCC" w:rsidP="00752DCC">
      <w:r>
        <w:t xml:space="preserve">Interior damage equations were derived as functions of each of the external components. These equations are developed primarily on the basis of experience and engineering judgment. Observations of homes damaged during the 2004 hurricane season helped to validate these predictions. The interior equations are derived by estimating typical percentages of damage to each interior component, given a percentage of damage to an external component. The interior damage as a function of each modeled component is the same for both site-built and manufactured homes. </w:t>
      </w:r>
    </w:p>
    <w:p w:rsidR="00752DCC" w:rsidRDefault="00752DCC" w:rsidP="00752DCC"/>
    <w:p w:rsidR="00752DCC" w:rsidRDefault="00752DCC" w:rsidP="00752DCC">
      <w:r>
        <w:t>To model the uncertainties inherent in the determination of interior damage, the output of the equations is multiplied by a random factor with mean unity. 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752DCC" w:rsidRDefault="00752DCC" w:rsidP="00752DCC"/>
    <w:p w:rsidR="00752DCC" w:rsidRDefault="00752DCC" w:rsidP="00752DCC">
      <w:r>
        <w:t xml:space="preserve">To compute the total interior damage for each model simulation, all values in the damage matrices are converted to percentages of component damage. The interior equations are applied to each component, one at a time. The total interior damage for each simulation is the maximum interior damage value produced by these equations. The maximum value is used instead of a summation to avoid the possibility of counting the same interior damage more than once. That is, </w:t>
      </w:r>
      <w:r>
        <w:lastRenderedPageBreak/>
        <w:t>once water intrusion from one breach of the envelope has thoroughly damaged any part of the interior, further water intrusion from other sources will not increase the cost of the damage of that part.</w:t>
      </w:r>
    </w:p>
    <w:p w:rsidR="00752DCC" w:rsidRDefault="00752DCC" w:rsidP="00752DCC"/>
    <w:p w:rsidR="000A6338" w:rsidRDefault="00752DCC" w:rsidP="00752DCC">
      <w:r>
        <w:t>Utilities damage is estimated on the basis of interior damage. A coefficient is defined for each utility (electrical, plumbing, and mechanical), which multiplies the interior equations defined for each component. As in the case of interior damage, the maximum value is retained as the total damage. The utilities coefficients are based on engineering judgment. In both site-built and manufactured homes, it is assumed that electrical damage occurs at half the rate of interior damage (0.5). Plumbing damage is set to 0.35 of interior damage for site-built homes and for manufactured homes. Mechanical damage is set to 0.4 of interior damage for site-built homes and for manufactured homes.</w:t>
      </w:r>
      <w:r w:rsidR="000A6338" w:rsidRPr="004A3CBF">
        <w:t xml:space="preserve">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752DCC"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validated using actual claims data.</w:t>
      </w:r>
      <w:r w:rsidR="000A6338" w:rsidRPr="004A3CBF">
        <w:t xml:space="preserve">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752DCC" w:rsidRDefault="00752DCC" w:rsidP="00752DCC">
      <w:r>
        <w:t xml:space="preserve">Additional Living Expense (ALE) coverage covers only expenses actually paid by the insured. This coverage pays only the increase in living expenses that results directly from the covered damage and having to live away from the insured location. The value of an ALE claim is dependent on the time required to repair a damaged home and the surrounding utilities and infrastructure. </w:t>
      </w:r>
    </w:p>
    <w:p w:rsidR="00752DCC" w:rsidRDefault="00752DCC" w:rsidP="00752DCC"/>
    <w:p w:rsidR="000A6338" w:rsidRDefault="00752DCC" w:rsidP="00752DCC">
      <w:r>
        <w:t>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0A6338" w:rsidRPr="004A3CBF">
        <w:t xml:space="preserve">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752DCC"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132FE6">
        <w:fldChar w:fldCharType="begin"/>
      </w:r>
      <w:r w:rsidR="00132FE6">
        <w:instrText xml:space="preserve"> REF _Ref341093513 \h </w:instrText>
      </w:r>
      <w:r w:rsidR="00132FE6">
        <w:instrText xml:space="preserve"> \* MERGEFORMAT </w:instrText>
      </w:r>
      <w:r w:rsidR="00132FE6">
        <w:fldChar w:fldCharType="separate"/>
      </w:r>
      <w:r w:rsidR="00132FE6" w:rsidRPr="00132FE6">
        <w:t>Figure 11</w:t>
      </w:r>
      <w:r w:rsidR="00132FE6">
        <w:fldChar w:fldCharType="end"/>
      </w:r>
      <w:r>
        <w:t xml:space="preserve">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21D99" w:rsidP="00021D99">
      <w:pPr>
        <w:keepNext/>
        <w:jc w:val="center"/>
      </w:pPr>
      <w:r>
        <w:object w:dxaOrig="5430" w:dyaOrig="13665">
          <v:shape id="_x0000_i1050" type="#_x0000_t75" style="width:242.2pt;height:608.75pt" o:ole="">
            <v:imagedata r:id="rId45" o:title=""/>
          </v:shape>
          <o:OLEObject Type="Embed" ProgID="Visio.Drawing.15" ShapeID="_x0000_i1050" DrawAspect="Content" ObjectID="_1475343916" r:id="rId46"/>
        </w:object>
      </w:r>
    </w:p>
    <w:p w:rsidR="000A6338" w:rsidRDefault="000A6338" w:rsidP="000A6338">
      <w:pPr>
        <w:pStyle w:val="Caption"/>
        <w:jc w:val="center"/>
        <w:rPr>
          <w:rFonts w:asciiTheme="minorHAnsi" w:hAnsiTheme="minorHAnsi"/>
          <w:color w:val="auto"/>
          <w:sz w:val="22"/>
          <w:szCs w:val="22"/>
        </w:rPr>
      </w:pPr>
      <w:bookmarkStart w:id="203" w:name="_Ref341093513"/>
      <w:bookmarkStart w:id="204" w:name="_Toc340831342"/>
      <w:bookmarkStart w:id="205" w:name="_Toc401600319"/>
      <w:r w:rsidRPr="000A6338">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11</w:t>
      </w:r>
      <w:r w:rsidR="00B245D1">
        <w:rPr>
          <w:rFonts w:asciiTheme="minorHAnsi" w:hAnsiTheme="minorHAnsi"/>
          <w:color w:val="auto"/>
          <w:sz w:val="22"/>
          <w:szCs w:val="22"/>
        </w:rPr>
        <w:fldChar w:fldCharType="end"/>
      </w:r>
      <w:bookmarkEnd w:id="203"/>
      <w:r w:rsidRPr="000A6338">
        <w:rPr>
          <w:rFonts w:asciiTheme="minorHAnsi" w:hAnsiTheme="minorHAnsi"/>
          <w:color w:val="auto"/>
          <w:sz w:val="22"/>
          <w:szCs w:val="22"/>
        </w:rPr>
        <w:t>. Procedure to create vulnerability matrix.</w:t>
      </w:r>
      <w:bookmarkEnd w:id="204"/>
      <w:bookmarkEnd w:id="205"/>
    </w:p>
    <w:p w:rsidR="00752DCC" w:rsidRDefault="00752DCC" w:rsidP="00752DCC">
      <w:r>
        <w:lastRenderedPageBreak/>
        <w:t>For each Monte Carlo model, 5000 simulations are performed for each of 8 different wind angles and 41 different wind speeds. This is 5000 x 8 x 41 = 1,640,000 simulations of external damage per model, which are then expanded to cover interior, utilities, and contents damage, plus ALE, as explained above.</w:t>
      </w:r>
    </w:p>
    <w:p w:rsidR="00752DCC" w:rsidRDefault="00752DCC" w:rsidP="00752DCC"/>
    <w:p w:rsidR="00752DCC" w:rsidRDefault="00752DCC" w:rsidP="00752DCC">
      <w:r>
        <w:t xml:space="preserve">Knowing the components of a home and the typical square footage, the cost of repairing all damaged components is estimated using cost estimation resources [e.g., RSMeans Residential Cost Data and Construction Estimating Institute </w:t>
      </w:r>
      <w:r>
        <w:rPr>
          <w:noProof/>
        </w:rPr>
        <w:t>(Langedyk &amp; Ticola, 2002)</w:t>
      </w:r>
      <w:r>
        <w:t xml:space="preserve">] and expert advice. These resources provide cost data from actual jobs based on estimates and represent typical conditions. Unmodeled nonstructural interior, plumbing, mechanical, and electrical utilities make up a significant portion of repair costs for a home. </w:t>
      </w:r>
    </w:p>
    <w:p w:rsidR="00752DCC" w:rsidRDefault="00752DCC" w:rsidP="00752DCC"/>
    <w:p w:rsidR="00752DCC" w:rsidRDefault="00752DCC" w:rsidP="00752DCC">
      <w:r>
        <w:t xml:space="preserve">Replacement cost ratios provide a link between modeled physical damage and the corresponding monetary losses. They can be defined as the cost of replacing a damaged component or assembly of a home divided by the cost of constructing a completely new home of the same type. The sum of the replacement cost ratios for all the components of a home is greater than 100% because the replacement costs include the additional costs of removal, repair, and remodeling. </w:t>
      </w:r>
    </w:p>
    <w:p w:rsidR="00752DCC" w:rsidRDefault="00752DCC" w:rsidP="00752DCC"/>
    <w:p w:rsidR="00752DCC" w:rsidRDefault="00752DCC" w:rsidP="00752DCC">
      <w:r>
        <w:rPr>
          <w:caps/>
        </w:rPr>
        <w:t>A</w:t>
      </w:r>
      <w:r>
        <w:t>n 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 $150,000, the cost to replace 30% of the roof would be $150,000 x 0.042 = $6,300. In addition, the costs will be adjusted as necessary because of certain requirements of the Florida building code that might result in an increase of the repair costs (for example, the code might require replacement of the entire roof if 30% or more is damaged).</w:t>
      </w:r>
    </w:p>
    <w:p w:rsidR="00752DCC" w:rsidRDefault="00752DCC" w:rsidP="00752DCC"/>
    <w:p w:rsidR="00752DCC" w:rsidRDefault="00752DCC" w:rsidP="00752DCC">
      <w:r>
        <w:t>After the simulation results have been translated into damage ratios, they are then transformed into vulnerability matrices. A total of 4356 matrices for site-built homes is created for different combinations of wall type (frame or masonry), region (North, Central, or South), subregion (high wind velocity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752DCC" w:rsidRDefault="00752DCC" w:rsidP="00752DCC"/>
    <w:p w:rsidR="000A6338" w:rsidRDefault="00752DCC" w:rsidP="00752DCC">
      <w:r>
        <w:t xml:space="preserve">The cells of a vulnerability matrix for a particular structural type represent the probability of a given damage ratio occurring at a given wind speed. The columns of the matrix represent three-second gust wind speeds at 10 m, from 50 mph to 250 mph in 5 mph bands. The rows of the matrix correspond to damage ratios (DR) in 2% increments up to 20%, and then in 4% increments up to 100%. If a damage ratio is DR= 15.3%, it is assigned to the interval 14%&lt;DR&lt;16% with a midpoint DR=15%. After all the simulations have been counted, the total number of instances in each damage interval is divided by the total number of simulations per wind speed to determine the percentage of simulations at any damage state occurring at each </w:t>
      </w:r>
      <w:r>
        <w:lastRenderedPageBreak/>
        <w:t xml:space="preserve">speed. These percentages are the conditional probabilities of occurrence of a level of damage, given a certain wind speed. A partial example of a vulnerability matrix is shown in </w:t>
      </w:r>
      <w:r w:rsidR="00695DEB">
        <w:fldChar w:fldCharType="begin"/>
      </w:r>
      <w:r w:rsidR="00695DEB">
        <w:instrText xml:space="preserve"> REF _Ref341098344 \h </w:instrText>
      </w:r>
      <w:r w:rsidR="00695DEB">
        <w:instrText xml:space="preserve"> \* MERGEFORMAT </w:instrText>
      </w:r>
      <w:r w:rsidR="00695DEB">
        <w:fldChar w:fldCharType="separate"/>
      </w:r>
      <w:r w:rsidR="00695DEB" w:rsidRPr="00695DEB">
        <w:t>Tab</w:t>
      </w:r>
      <w:r w:rsidR="00695DEB" w:rsidRPr="00695DEB">
        <w:t>l</w:t>
      </w:r>
      <w:r w:rsidR="00695DEB" w:rsidRPr="00695DEB">
        <w:t>e 4</w:t>
      </w:r>
      <w:r w:rsidR="00695DEB">
        <w:fldChar w:fldCharType="end"/>
      </w:r>
      <w:r>
        <w:t>.</w:t>
      </w:r>
    </w:p>
    <w:p w:rsidR="00241F87" w:rsidRPr="00344DC1" w:rsidRDefault="00241F87" w:rsidP="000A6338"/>
    <w:p w:rsidR="000A6338" w:rsidRPr="000A6338" w:rsidRDefault="000A6338" w:rsidP="000A6338">
      <w:pPr>
        <w:pStyle w:val="Caption"/>
        <w:keepNext/>
        <w:jc w:val="center"/>
        <w:rPr>
          <w:color w:val="auto"/>
          <w:sz w:val="22"/>
          <w:szCs w:val="22"/>
        </w:rPr>
      </w:pPr>
      <w:bookmarkStart w:id="206" w:name="_Toc341089117"/>
      <w:bookmarkStart w:id="207" w:name="_Toc341090887"/>
      <w:bookmarkStart w:id="208" w:name="_Ref341098344"/>
      <w:bookmarkStart w:id="209" w:name="_Toc401592177"/>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4</w:t>
      </w:r>
      <w:r w:rsidRPr="000A6338">
        <w:rPr>
          <w:color w:val="auto"/>
          <w:sz w:val="22"/>
          <w:szCs w:val="22"/>
        </w:rPr>
        <w:fldChar w:fldCharType="end"/>
      </w:r>
      <w:bookmarkEnd w:id="208"/>
      <w:r w:rsidRPr="000A6338">
        <w:rPr>
          <w:color w:val="auto"/>
          <w:sz w:val="22"/>
          <w:szCs w:val="22"/>
        </w:rPr>
        <w:t>. Partial example of vulnerability matrix.</w:t>
      </w:r>
      <w:bookmarkEnd w:id="206"/>
      <w:bookmarkEnd w:id="207"/>
      <w:bookmarkEnd w:id="209"/>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752DCC" w:rsidRDefault="00752DCC" w:rsidP="00752DCC">
      <w:r>
        <w:t xml:space="preserve">An important plot derived from the vulnerability matrix is the vulnerability curve. The vulnerability curve for any structural type is the plot of the mean damage ratio vs. wind speed. The model can also generate fragility curves (the probability of exceedance of any given damage level as a function of the wind speed) for each vulnerability matrix, although these curves are not used in the model. </w:t>
      </w:r>
    </w:p>
    <w:p w:rsidR="00752DCC" w:rsidRDefault="00752DCC" w:rsidP="00752DCC"/>
    <w:p w:rsidR="000A6338" w:rsidRDefault="00752DCC" w:rsidP="00752DCC">
      <w:r>
        <w:t>Similar vulnerability matrices and vulnerability curves are developed for contents and ALE, one for each structural type. The whole process is also applied to manufactured homes.</w:t>
      </w:r>
      <w:r w:rsidR="000A6338" w:rsidRPr="004A3CBF">
        <w:t xml:space="preserve">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752DCC" w:rsidRDefault="00752DCC" w:rsidP="00752DCC">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752DCC" w:rsidRDefault="00752DCC" w:rsidP="00752DCC"/>
    <w:p w:rsidR="000A6338" w:rsidRDefault="00752DCC" w:rsidP="00752DCC">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w:t>
      </w:r>
      <w:r w:rsidRPr="004A3CBF">
        <w:lastRenderedPageBreak/>
        <w:t>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w:t>
      </w:r>
      <w:r w:rsidR="000A6338" w:rsidRPr="004A3CBF">
        <w:t xml:space="preserve">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752DCC" w:rsidRDefault="00752DCC" w:rsidP="00752DCC">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752DCC" w:rsidRDefault="00752DCC" w:rsidP="00752DCC"/>
    <w:p w:rsidR="000A6338" w:rsidRDefault="00752DCC" w:rsidP="00752DCC">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132FE6">
        <w:fldChar w:fldCharType="begin"/>
      </w:r>
      <w:r w:rsidR="00132FE6">
        <w:instrText xml:space="preserve"> REF _Ref341093549 \h </w:instrText>
      </w:r>
      <w:r w:rsidR="00132FE6">
        <w:instrText xml:space="preserve"> \* MERGEFORMAT </w:instrText>
      </w:r>
      <w:r w:rsidR="00132FE6">
        <w:fldChar w:fldCharType="separate"/>
      </w:r>
      <w:r w:rsidR="00132FE6" w:rsidRPr="00132FE6">
        <w:t>Figure 12</w:t>
      </w:r>
      <w:r w:rsidR="00132FE6">
        <w:fldChar w:fldCharType="end"/>
      </w:r>
      <w:r>
        <w:t xml:space="preserve"> 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042731">
      <w:pPr>
        <w:keepNext/>
        <w:jc w:val="center"/>
      </w:pPr>
    </w:p>
    <w:p w:rsidR="004A20FD" w:rsidRDefault="005F594C" w:rsidP="00F13224">
      <w:pPr>
        <w:pStyle w:val="Caption"/>
        <w:keepNext/>
        <w:jc w:val="center"/>
      </w:pPr>
      <w:r>
        <w:rPr>
          <w:noProof/>
        </w:rPr>
        <w:drawing>
          <wp:inline distT="0" distB="0" distL="0" distR="0" wp14:anchorId="1C57D8C9" wp14:editId="712455A8">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210" w:name="_Ref341093549"/>
      <w:bookmarkStart w:id="211" w:name="_Toc340831343"/>
      <w:bookmarkStart w:id="212" w:name="_Toc401600320"/>
      <w:r w:rsidRPr="00F1322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12</w:t>
      </w:r>
      <w:r w:rsidR="00B245D1">
        <w:rPr>
          <w:rFonts w:asciiTheme="minorHAnsi" w:hAnsiTheme="minorHAnsi"/>
          <w:color w:val="auto"/>
          <w:sz w:val="22"/>
          <w:szCs w:val="22"/>
        </w:rPr>
        <w:fldChar w:fldCharType="end"/>
      </w:r>
      <w:bookmarkEnd w:id="210"/>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211"/>
      <w:bookmarkEnd w:id="212"/>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752DCC" w:rsidP="000A6338">
      <w:bookmarkStart w:id="213" w:name="OLE_LINK140"/>
      <w:bookmarkStart w:id="214" w:name="OLE_LINK141"/>
      <w:bookmarkStart w:id="215" w:name="OLE_LINK142"/>
      <w:r>
        <w:t>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w:t>
      </w:r>
      <w:r w:rsidR="000A6338">
        <w:t xml:space="preserve"> </w:t>
      </w:r>
    </w:p>
    <w:p w:rsidR="000A6338" w:rsidRDefault="000A6338" w:rsidP="000A6338"/>
    <w:p w:rsidR="000A6338" w:rsidRDefault="00752DCC" w:rsidP="000A6338">
      <w:r>
        <w:t xml:space="preserve">This makes the mapping of existing portfolio policies to available vulnerability matrices challenging. 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 </w:t>
      </w:r>
      <w:r w:rsidR="00695DEB">
        <w:fldChar w:fldCharType="begin"/>
      </w:r>
      <w:r w:rsidR="00695DEB">
        <w:instrText xml:space="preserve"> REF _Ref341098371 \h </w:instrText>
      </w:r>
      <w:r w:rsidR="00695DEB">
        <w:instrText xml:space="preserve"> \* MERGEFORMAT </w:instrText>
      </w:r>
      <w:r w:rsidR="00695DEB">
        <w:fldChar w:fldCharType="separate"/>
      </w:r>
      <w:r w:rsidR="00695DEB" w:rsidRPr="00695DEB">
        <w:t>Table 5</w:t>
      </w:r>
      <w:r w:rsidR="00695DEB">
        <w:fldChar w:fldCharType="end"/>
      </w:r>
      <w:r>
        <w:t>.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w:t>
      </w:r>
      <w:r w:rsidR="000A6338">
        <w:t xml:space="preserve"> </w:t>
      </w:r>
    </w:p>
    <w:p w:rsidR="000A6338" w:rsidRDefault="000A6338" w:rsidP="000A6338"/>
    <w:bookmarkEnd w:id="213"/>
    <w:bookmarkEnd w:id="214"/>
    <w:bookmarkEnd w:id="215"/>
    <w:p w:rsidR="000A6338" w:rsidRDefault="00752DCC"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695DEB">
        <w:fldChar w:fldCharType="begin"/>
      </w:r>
      <w:r w:rsidR="00695DEB">
        <w:instrText xml:space="preserve"> REF _Ref341098371 \h </w:instrText>
      </w:r>
      <w:r w:rsidR="00695DEB">
        <w:instrText xml:space="preserve"> \* MERGEFORMAT </w:instrText>
      </w:r>
      <w:r w:rsidR="00695DEB">
        <w:fldChar w:fldCharType="separate"/>
      </w:r>
      <w:r w:rsidR="00695DEB" w:rsidRPr="00695DEB">
        <w:t>Table 5</w:t>
      </w:r>
      <w:r w:rsidR="00695DEB">
        <w:fldChar w:fldCharType="end"/>
      </w:r>
      <w:r>
        <w:t xml:space="preserve"> 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216" w:name="_Toc341089118"/>
      <w:bookmarkStart w:id="217" w:name="_Toc341090888"/>
      <w:bookmarkStart w:id="218" w:name="_Ref341098371"/>
      <w:bookmarkStart w:id="219" w:name="_Toc401592178"/>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5</w:t>
      </w:r>
      <w:r w:rsidRPr="000A6338">
        <w:rPr>
          <w:color w:val="auto"/>
          <w:sz w:val="22"/>
          <w:szCs w:val="22"/>
        </w:rPr>
        <w:fldChar w:fldCharType="end"/>
      </w:r>
      <w:bookmarkEnd w:id="218"/>
      <w:r w:rsidRPr="000A6338">
        <w:rPr>
          <w:color w:val="auto"/>
          <w:sz w:val="22"/>
          <w:szCs w:val="22"/>
        </w:rPr>
        <w:t>. Assignment of vulnerability matrix depending on data availability in insurance portfolios.</w:t>
      </w:r>
      <w:bookmarkEnd w:id="216"/>
      <w:bookmarkEnd w:id="217"/>
      <w:bookmarkEnd w:id="219"/>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129"/>
        <w:gridCol w:w="2419"/>
      </w:tblGrid>
      <w:tr w:rsidR="00021D99" w:rsidRPr="00344DC1" w:rsidTr="00021D99">
        <w:trPr>
          <w:trHeight w:val="824"/>
          <w:tblHeader/>
        </w:trPr>
        <w:tc>
          <w:tcPr>
            <w:tcW w:w="1142" w:type="dxa"/>
            <w:vAlign w:val="center"/>
          </w:tcPr>
          <w:p w:rsidR="00021D99" w:rsidRPr="00344DC1" w:rsidRDefault="00021D99" w:rsidP="00021D99">
            <w:pPr>
              <w:jc w:val="center"/>
              <w:rPr>
                <w:sz w:val="22"/>
                <w:szCs w:val="22"/>
              </w:rPr>
            </w:pPr>
            <w:r w:rsidRPr="00344DC1">
              <w:rPr>
                <w:sz w:val="22"/>
                <w:szCs w:val="22"/>
              </w:rPr>
              <w:t>Data in Insurance Portfolio</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Year Built</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Exterior Wall</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No. of Story</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Shape</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Cover</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Opening Protection</w:t>
            </w:r>
          </w:p>
        </w:tc>
        <w:tc>
          <w:tcPr>
            <w:tcW w:w="2419"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Vulnerability Matrix</w:t>
            </w:r>
          </w:p>
        </w:tc>
      </w:tr>
      <w:tr w:rsidR="00021D99" w:rsidRPr="00344DC1" w:rsidTr="00021D99">
        <w:trPr>
          <w:trHeight w:val="550"/>
        </w:trPr>
        <w:tc>
          <w:tcPr>
            <w:tcW w:w="1142" w:type="dxa"/>
            <w:vAlign w:val="center"/>
          </w:tcPr>
          <w:p w:rsidR="00021D99" w:rsidRPr="00344DC1" w:rsidRDefault="00021D99" w:rsidP="00021D99">
            <w:pPr>
              <w:jc w:val="center"/>
              <w:rPr>
                <w:sz w:val="22"/>
                <w:szCs w:val="22"/>
              </w:rPr>
            </w:pPr>
            <w:bookmarkStart w:id="220" w:name="_Hlk401532282"/>
            <w:r w:rsidRPr="00344DC1">
              <w:rPr>
                <w:sz w:val="22"/>
                <w:szCs w:val="22"/>
              </w:rPr>
              <w:t>Case 1</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unweighted vulnerability matrix </w:t>
            </w:r>
          </w:p>
        </w:tc>
      </w:tr>
      <w:tr w:rsidR="00021D99" w:rsidRPr="00344DC1" w:rsidTr="00021D99">
        <w:trPr>
          <w:trHeight w:val="1318"/>
        </w:trPr>
        <w:tc>
          <w:tcPr>
            <w:tcW w:w="1142" w:type="dxa"/>
            <w:vAlign w:val="center"/>
          </w:tcPr>
          <w:p w:rsidR="00021D99" w:rsidRPr="00344DC1" w:rsidRDefault="00021D99" w:rsidP="00021D99">
            <w:pPr>
              <w:jc w:val="center"/>
              <w:rPr>
                <w:sz w:val="22"/>
                <w:szCs w:val="22"/>
              </w:rPr>
            </w:pPr>
            <w:r w:rsidRPr="00344DC1">
              <w:rPr>
                <w:sz w:val="22"/>
                <w:szCs w:val="22"/>
              </w:rPr>
              <w:t>Case 2</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 or unknown</w:t>
            </w:r>
          </w:p>
        </w:tc>
        <w:tc>
          <w:tcPr>
            <w:tcW w:w="3833" w:type="dxa"/>
            <w:gridSpan w:val="4"/>
            <w:tcBorders>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replace all unknown and others randomly based on stats and use unweighted vulnerability matrix</w:t>
            </w:r>
          </w:p>
        </w:tc>
      </w:tr>
      <w:tr w:rsidR="00021D99" w:rsidRPr="00344DC1" w:rsidTr="00021D99">
        <w:trPr>
          <w:trHeight w:val="787"/>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the “other” weighted matrix </w:t>
            </w:r>
          </w:p>
        </w:tc>
      </w:tr>
      <w:tr w:rsidR="00021D99" w:rsidRPr="00344DC1" w:rsidTr="00021D99">
        <w:trPr>
          <w:trHeight w:val="35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age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 xml:space="preserve">replace all unknown and others randomly based on stats and use unweighted vulnerability matrix </w:t>
            </w:r>
          </w:p>
        </w:tc>
      </w:tr>
      <w:tr w:rsidR="00021D99" w:rsidRPr="00344DC1" w:rsidTr="00021D99">
        <w:trPr>
          <w:trHeight w:val="67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Use age weighted matrices for “other”</w:t>
            </w:r>
          </w:p>
        </w:tc>
      </w:tr>
      <w:bookmarkEnd w:id="220"/>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752DCC" w:rsidRDefault="00752DCC" w:rsidP="00752DCC">
      <w:r>
        <w:t xml:space="preserve">Over time the codes used for construction in Florida have evolved to reduce wind damage vulnerability. The weak W00, modified weak W10, retrofitted weak W01, medium M00, modified medium M10, retrofitted medium M01, and strong models represent this evolution in time of relative quality of construction in Florida. Each model is representative of the prevalent building type for a certain historical period.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It is therefore important to define the cut-off date between the different periods since the overall aggregate </w:t>
      </w:r>
      <w:r>
        <w:lastRenderedPageBreak/>
        <w:t xml:space="preserve">losses in any region are determined as a mixture of homes of various strengths (ages). The cut-off dates are based on both the evolution of the building code and the prevailing local builder/community code enforcement standards in each era. </w:t>
      </w:r>
    </w:p>
    <w:p w:rsidR="00752DCC" w:rsidRDefault="00752DCC" w:rsidP="00752DCC"/>
    <w:p w:rsidR="00752DCC" w:rsidRDefault="00752DCC" w:rsidP="00752DCC">
      <w:r>
        <w:t>Given the importance of these issues in the estimation of wind damage vulnerability, a brief history of codes and enforcement is presented next.</w:t>
      </w:r>
    </w:p>
    <w:p w:rsidR="00752DCC" w:rsidRDefault="00752DCC" w:rsidP="00752DCC"/>
    <w:p w:rsidR="00752DCC" w:rsidRDefault="00752DCC" w:rsidP="00752DCC">
      <w:r>
        <w:t xml:space="preserve">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mid-1980s. The use of improved shingle products and resistant garage doors became more common after Hurricane Andrew. </w:t>
      </w:r>
    </w:p>
    <w:p w:rsidR="00752DCC" w:rsidRDefault="00752DCC" w:rsidP="00752DCC"/>
    <w:p w:rsidR="00752DCC" w:rsidRDefault="00752DCC" w:rsidP="00752DCC">
      <w:r>
        <w:t xml:space="preserve">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department, the president of an engineering consulting firm and consultant to the South Florida Building Code, the consensus was that the issue was not only the contents of the code, but also enforcement of the code. </w:t>
      </w:r>
    </w:p>
    <w:p w:rsidR="00752DCC" w:rsidRDefault="00752DCC" w:rsidP="00752DCC"/>
    <w:p w:rsidR="000A6338" w:rsidRDefault="00752DCC" w:rsidP="00752DCC">
      <w:bookmarkStart w:id="221" w:name="OLE_LINK100"/>
      <w:bookmarkStart w:id="222" w:name="OLE_LINK99"/>
      <w:r>
        <w:t xml:space="preserve">In an attempt to standardize construction, some cities and counties in Florida adopted building codes, some of the earliest being Clearwater, which adopted a draft of the Standard Building Code (SBC) in 1945 </w:t>
      </w:r>
      <w:r>
        <w:rPr>
          <w:noProof/>
        </w:rPr>
        <w:t>(Cox, 1962)</w:t>
      </w:r>
      <w:r>
        <w:t xml:space="preserve">; Daytona Beach in 1946 </w:t>
      </w:r>
      <w:r>
        <w:rPr>
          <w:noProof/>
        </w:rPr>
        <w:t>(The Morning Journal, 1946)</w:t>
      </w:r>
      <w:r>
        <w:t xml:space="preserve">; Bradenton and Manatee counties by 1950; Sarasota County in 1956 </w:t>
      </w:r>
      <w:r>
        <w:rPr>
          <w:noProof/>
        </w:rPr>
        <w:t>(Sarasota Journal, 1956)</w:t>
      </w:r>
      <w:r>
        <w:t xml:space="preserve">, and Riviera Beach in Palm Beach County in 1957 </w:t>
      </w:r>
      <w:r>
        <w:rPr>
          <w:noProof/>
        </w:rPr>
        <w:t>(The Palm Beach Post, 1957)</w:t>
      </w:r>
      <w:r>
        <w:t xml:space="preserve">. Miami-Dade and Broward counties adopted the South Florida Building Code (SFBC) in 1957 and 1961, respectively. The SFBC, one of the most stringent codes in the United States, had some wind provisions since its inception. SBC made wind-load provisions mandatory in 1986. Modern wind design started in 1972 and improved considerably for low-rise construction in 1982 </w:t>
      </w:r>
      <w:r>
        <w:rPr>
          <w:noProof/>
        </w:rPr>
        <w:t>(Mehta, 2010)</w:t>
      </w:r>
      <w:r>
        <w:t>. In addition, Florida’s construction boom of the 1970s led the state authorities to promote a statewide uniformity of building standards. The first attempt was Chapter 553, “Building Construction Standards,” of the Florida Statutes (F.S.), which was enacted in 1974 and required all counties to adopt a code by January 1</w:t>
      </w:r>
      <w:r>
        <w:rPr>
          <w:vertAlign w:val="superscript"/>
        </w:rPr>
        <w:t>st</w:t>
      </w:r>
      <w:r>
        <w:t xml:space="preserve">, 1975. The statute selected four allowable minimum codes as the pool from which jurisdictions needed to adopt their official building codes, namely: (1) SBC </w:t>
      </w:r>
      <w:r>
        <w:rPr>
          <w:noProof/>
        </w:rPr>
        <w:t>(Southern Building Code Congress International, 1975)</w:t>
      </w:r>
      <w:r>
        <w:t xml:space="preserve">, (2) the SFBC </w:t>
      </w:r>
      <w:r>
        <w:rPr>
          <w:noProof/>
        </w:rPr>
        <w:t>(South Florida Building Code, 1957)</w:t>
      </w:r>
      <w:r>
        <w:t xml:space="preserve">, (3) the One and Two Family Dwelling Code, (CABO) </w:t>
      </w:r>
      <w:r>
        <w:rPr>
          <w:noProof/>
        </w:rPr>
        <w:t>(ICC, 1992)</w:t>
      </w:r>
      <w:r>
        <w:t xml:space="preserve"> and (4) the EPCOT code (enforced in Walt Disney World and based on the SBC, SFBC, and Uniform Building Code) </w:t>
      </w:r>
      <w:r>
        <w:rPr>
          <w:noProof/>
        </w:rPr>
        <w:t>(Reedy Creek Improvement District, 2002)</w:t>
      </w:r>
      <w:r>
        <w:t>. However, the responsibility for the administration and enforcement was left to the discretion of 400 local jurisdictions as diverse as local governments, local school boards, and state agencies (Governor’s Report, 1996). The State allowed the jurisdictions to choose any code from the four allowed codes and granted them the authority to amend the code according to their needs, as long as the amendments resulted in more stringent requirements and the power to enforce it.</w:t>
      </w:r>
      <w:bookmarkEnd w:id="221"/>
      <w:bookmarkEnd w:id="222"/>
      <w:r w:rsidR="000A6338" w:rsidRPr="00F747B4">
        <w:t xml:space="preserve"> </w:t>
      </w:r>
    </w:p>
    <w:p w:rsidR="000A6338" w:rsidRPr="00107DA0" w:rsidRDefault="000A6338" w:rsidP="000A6338"/>
    <w:p w:rsidR="000A6338" w:rsidRPr="007A0894" w:rsidRDefault="000A6338" w:rsidP="000A6338">
      <w:pPr>
        <w:rPr>
          <w:i/>
        </w:rPr>
      </w:pPr>
      <w:r w:rsidRPr="007A0894">
        <w:rPr>
          <w:i/>
        </w:rPr>
        <w:t>Problems in the Building</w:t>
      </w:r>
      <w:r>
        <w:rPr>
          <w:i/>
        </w:rPr>
        <w:t xml:space="preserve"> </w:t>
      </w:r>
      <w:r w:rsidRPr="007A0894">
        <w:rPr>
          <w:i/>
        </w:rPr>
        <w:t>Code System</w:t>
      </w:r>
    </w:p>
    <w:p w:rsidR="000A6338" w:rsidRDefault="000A6338" w:rsidP="000A6338"/>
    <w:p w:rsidR="00752DCC" w:rsidRDefault="00752DCC" w:rsidP="00752DCC">
      <w:bookmarkStart w:id="223" w:name="OLE_LINK152"/>
      <w:bookmarkStart w:id="224" w:name="OLE_LINK151"/>
      <w:r>
        <w:t xml:space="preserve">After 1975, there were two main codes in use in Florida before the 1990s: the SFBC in Miami-Dade and Broward counties and the SBC in most of the rest of the state. Although the SFBC was the most stringent code in Florida, this was uncorrelated with compliance and enforcement from many builders, design professionals, and inspectors. To a lesser extent, some of the code stringency was eroded for almost three decades </w:t>
      </w:r>
      <w:r>
        <w:rPr>
          <w:noProof/>
        </w:rPr>
        <w:t>(Getter, 1992; Fronstin &amp; Holtmann, 1994)</w:t>
      </w:r>
      <w:r>
        <w:t xml:space="preserve">. Some measures that watered down the code included the allowance of power-driven staples instead of nails for roof decking, thinner roofing-felt, 63 mph resisting shingles, and waferboards (pressed wood) as a replacement for plywood for roof decking. A study by Florida A&amp;M </w:t>
      </w:r>
      <w:r>
        <w:rPr>
          <w:noProof/>
        </w:rPr>
        <w:t>University</w:t>
      </w:r>
      <w:r>
        <w:t xml:space="preserve"> published in 1987 also highlighted deficiencies in code compliance and enforcement in the rest of Florida. Furthermore, the local amendments created a state of confusion, making it difficult for engineers, architects, and contractors to identify the locally administered codes and their jurisdictions </w:t>
      </w:r>
      <w:r>
        <w:rPr>
          <w:noProof/>
        </w:rPr>
        <w:t>(Shingle, 2007; Barnes et al., 1991)</w:t>
      </w:r>
      <w:r>
        <w:t>.</w:t>
      </w:r>
      <w:bookmarkEnd w:id="223"/>
      <w:bookmarkEnd w:id="224"/>
    </w:p>
    <w:p w:rsidR="00752DCC" w:rsidRDefault="00752DCC" w:rsidP="00752DCC"/>
    <w:p w:rsidR="00752DCC" w:rsidRDefault="00752DCC" w:rsidP="00752DCC">
      <w:r>
        <w:t xml:space="preserve">The aftermath of Hurricane Andrew confirmed the concerns reported above. Post-storm damage surveys revealed innumerable violations to the SFBC (the absence of corner columns, vertical reinforcement, and gypsum board used as wall sheathing to name a few) that produced catastrophic failures of buildings </w:t>
      </w:r>
      <w:r>
        <w:rPr>
          <w:noProof/>
        </w:rPr>
        <w:t>(Khan &amp; Suaris, 1993; Siddiq Khan &amp; Associates, 1993)</w:t>
      </w:r>
      <w:r>
        <w:t>. Clearly there were serious shortcomings in the compliance and enforcement process.</w:t>
      </w:r>
    </w:p>
    <w:p w:rsidR="00752DCC" w:rsidRDefault="00752DCC" w:rsidP="00752DCC"/>
    <w:p w:rsidR="000A6338" w:rsidRDefault="00752DCC" w:rsidP="00752DCC">
      <w:r>
        <w:t>For later hurricanes like Opal and Erin in 1995, the rebuild process was also delayed because of the intricacies of the jurisdictional, enforcement, and compliance issues of the codes, exacerbating losses. An expeditious and unambiguous system would have eased proper compliance and enforcement and therefore would have drastically reduced losses (Governor’s Report, 1996).</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752DCC"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752DCC" w:rsidRDefault="00752DCC" w:rsidP="00752DCC">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 xml:space="preserve">ts recommendations led to the formation of the Florida Building </w:t>
      </w:r>
      <w:r w:rsidRPr="00F747B4">
        <w:lastRenderedPageBreak/>
        <w:t>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752DCC" w:rsidRPr="00F747B4" w:rsidRDefault="00752DCC" w:rsidP="00752DCC"/>
    <w:p w:rsidR="000A6338" w:rsidRDefault="00752DCC" w:rsidP="00752DCC">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047ABB"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00695DEB">
        <w:fldChar w:fldCharType="begin"/>
      </w:r>
      <w:r w:rsidR="00695DEB">
        <w:instrText xml:space="preserve"> REF _Ref341098257 \h </w:instrText>
      </w:r>
      <w:r w:rsidR="00695DEB">
        <w:instrText xml:space="preserve"> \* MERGEFORMAT </w:instrText>
      </w:r>
      <w:r w:rsidR="00695DEB">
        <w:fldChar w:fldCharType="separate"/>
      </w:r>
      <w:r w:rsidR="00695DEB" w:rsidRPr="00695DEB">
        <w:t>Table 6</w:t>
      </w:r>
      <w:r w:rsidR="00695DEB">
        <w:fldChar w:fldCharType="end"/>
      </w:r>
      <w:r w:rsidRPr="00344DC1">
        <w:t xml:space="preserve"> were adopted for characterizing the regions by age and model. The </w:t>
      </w:r>
      <w:r>
        <w:t xml:space="preserve">strength </w:t>
      </w:r>
      <w:r w:rsidRPr="00344DC1">
        <w:t xml:space="preserve">descriptions </w:t>
      </w:r>
      <w:r>
        <w:t xml:space="preserve">within </w:t>
      </w:r>
      <w:r w:rsidR="00695DEB">
        <w:fldChar w:fldCharType="begin"/>
      </w:r>
      <w:r w:rsidR="00695DEB">
        <w:instrText xml:space="preserve"> REF _Ref341098257 \h </w:instrText>
      </w:r>
      <w:r w:rsidR="00695DEB">
        <w:instrText xml:space="preserve"> \* MERGEFORMAT </w:instrText>
      </w:r>
      <w:r w:rsidR="00695DEB">
        <w:fldChar w:fldCharType="separate"/>
      </w:r>
      <w:r w:rsidR="00695DEB" w:rsidRPr="00695DEB">
        <w:t>Table 6</w:t>
      </w:r>
      <w:r w:rsidR="00695DEB">
        <w:fldChar w:fldCharType="end"/>
      </w:r>
      <w:r w:rsidRPr="00344DC1">
        <w:t xml:space="preserve"> </w:t>
      </w:r>
      <w:r>
        <w:t xml:space="preserve">are provided at the bottom of </w:t>
      </w:r>
      <w:r w:rsidR="00695DEB">
        <w:fldChar w:fldCharType="begin"/>
      </w:r>
      <w:r w:rsidR="00695DEB">
        <w:instrText xml:space="preserve"> REF _Ref341098257 \h </w:instrText>
      </w:r>
      <w:r w:rsidR="00695DEB">
        <w:instrText xml:space="preserve"> \* MERGEFORMAT </w:instrText>
      </w:r>
      <w:r w:rsidR="00695DEB">
        <w:fldChar w:fldCharType="separate"/>
      </w:r>
      <w:r w:rsidR="00695DEB" w:rsidRPr="00695DEB">
        <w:t>Table 6</w:t>
      </w:r>
      <w:r w:rsidR="00695DEB">
        <w:fldChar w:fldCharType="end"/>
      </w:r>
      <w:r>
        <w:t xml:space="preserve"> in terms of the nomenclature used in</w:t>
      </w:r>
      <w:r w:rsidRPr="00344DC1">
        <w:t xml:space="preserve"> </w:t>
      </w:r>
      <w:r w:rsidR="00695DEB">
        <w:fldChar w:fldCharType="begin"/>
      </w:r>
      <w:r w:rsidR="00695DEB">
        <w:instrText xml:space="preserve"> REF _Ref341098187 \h </w:instrText>
      </w:r>
      <w:r w:rsidR="00695DEB">
        <w:instrText xml:space="preserve"> \* MERGEFORMAT </w:instrText>
      </w:r>
      <w:r w:rsidR="00695DEB">
        <w:fldChar w:fldCharType="separate"/>
      </w:r>
      <w:r w:rsidR="00695DEB" w:rsidRPr="00FE711E">
        <w:t xml:space="preserve">Table </w:t>
      </w:r>
      <w:r w:rsidR="00695DEB">
        <w:t>1</w:t>
      </w:r>
      <w:r w:rsidR="00695DEB">
        <w:fldChar w:fldCharType="end"/>
      </w:r>
      <w:r w:rsidR="00695DEB">
        <w:t xml:space="preserve">a </w:t>
      </w:r>
      <w:r w:rsidRPr="00344DC1">
        <w:t xml:space="preserve">and </w:t>
      </w:r>
      <w:r w:rsidR="00695DEB">
        <w:fldChar w:fldCharType="begin"/>
      </w:r>
      <w:r w:rsidR="00695DEB">
        <w:instrText xml:space="preserve"> REF _Ref401589453 \h </w:instrText>
      </w:r>
      <w:r w:rsidR="00695DEB">
        <w:instrText xml:space="preserve"> \* MERGEFORMAT </w:instrText>
      </w:r>
      <w:r w:rsidR="00695DEB">
        <w:fldChar w:fldCharType="separate"/>
      </w:r>
      <w:r w:rsidR="00695DEB" w:rsidRPr="00695DEB">
        <w:t>1</w:t>
      </w:r>
      <w:r w:rsidR="00695DEB" w:rsidRPr="00695DEB">
        <w:t>b</w:t>
      </w:r>
      <w:r w:rsidR="00695DEB">
        <w:fldChar w:fldCharType="end"/>
      </w:r>
      <w:r w:rsidRPr="00344DC1">
        <w:t>.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225" w:name="_Toc341089119"/>
      <w:bookmarkStart w:id="226" w:name="_Toc341090889"/>
      <w:bookmarkStart w:id="227" w:name="_Ref341098257"/>
      <w:bookmarkStart w:id="228" w:name="_Toc401592179"/>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E461CF">
        <w:rPr>
          <w:noProof/>
          <w:color w:val="auto"/>
          <w:sz w:val="22"/>
          <w:szCs w:val="22"/>
        </w:rPr>
        <w:t>6</w:t>
      </w:r>
      <w:r w:rsidRPr="00B73BDD">
        <w:rPr>
          <w:color w:val="auto"/>
          <w:sz w:val="22"/>
          <w:szCs w:val="22"/>
        </w:rPr>
        <w:fldChar w:fldCharType="end"/>
      </w:r>
      <w:bookmarkEnd w:id="227"/>
      <w:r w:rsidRPr="00B73BDD">
        <w:rPr>
          <w:color w:val="auto"/>
          <w:sz w:val="22"/>
          <w:szCs w:val="22"/>
        </w:rPr>
        <w:t>. Age classification of the models per region.</w:t>
      </w:r>
      <w:bookmarkEnd w:id="225"/>
      <w:bookmarkEnd w:id="226"/>
      <w:bookmarkEnd w:id="228"/>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695DEB" w:rsidP="005F594C">
            <w:pPr>
              <w:spacing w:before="240"/>
            </w:pPr>
            <w:r>
              <w:fldChar w:fldCharType="begin"/>
            </w:r>
            <w:r>
              <w:instrText xml:space="preserve"> REF _Ref341098257 \h </w:instrText>
            </w:r>
            <w:r>
              <w:instrText xml:space="preserve"> \* MERGEFORMAT </w:instrText>
            </w:r>
            <w:r>
              <w:fldChar w:fldCharType="separate"/>
            </w:r>
            <w:r w:rsidRPr="00695DEB">
              <w:t>Table 6</w:t>
            </w:r>
            <w:r>
              <w:fldChar w:fldCharType="end"/>
            </w:r>
            <w:r w:rsidR="005F594C">
              <w:t xml:space="preserve"> Nomenclature with respect to </w:t>
            </w:r>
            <w:r>
              <w:fldChar w:fldCharType="begin"/>
            </w:r>
            <w:r>
              <w:instrText xml:space="preserve"> REF _Ref341098187 \h </w:instrText>
            </w:r>
            <w:r>
              <w:instrText xml:space="preserve"> \* MERGEFORMAT </w:instrText>
            </w:r>
            <w:r>
              <w:fldChar w:fldCharType="separate"/>
            </w:r>
            <w:r w:rsidRPr="00FE711E">
              <w:t xml:space="preserve">Table </w:t>
            </w:r>
            <w:r>
              <w:t>1</w:t>
            </w:r>
            <w:r>
              <w:fldChar w:fldCharType="end"/>
            </w:r>
            <w:r>
              <w:t xml:space="preserve">a </w:t>
            </w:r>
            <w:r w:rsidRPr="00344DC1">
              <w:t xml:space="preserve">and </w:t>
            </w:r>
            <w:r>
              <w:fldChar w:fldCharType="begin"/>
            </w:r>
            <w:r>
              <w:instrText xml:space="preserve"> REF _Ref401589453 \h </w:instrText>
            </w:r>
            <w:r>
              <w:instrText xml:space="preserve"> \* MERGEFORMAT </w:instrText>
            </w:r>
            <w:r>
              <w:fldChar w:fldCharType="separate"/>
            </w:r>
            <w:r w:rsidRPr="00695DEB">
              <w:t>1b</w:t>
            </w:r>
            <w:r>
              <w:fldChar w:fldCharType="end"/>
            </w:r>
            <w:r w:rsidR="005F594C">
              <w:t xml:space="preserve">         </w:t>
            </w:r>
          </w:p>
          <w:p w:rsidR="005F594C" w:rsidRDefault="005F594C" w:rsidP="005F594C">
            <w:pPr>
              <w:spacing w:before="240"/>
            </w:pPr>
            <w:r>
              <w:t xml:space="preserve">Strong: </w:t>
            </w:r>
            <w:r>
              <w:tab/>
            </w:r>
            <w:r>
              <w:tab/>
              <w:t>S00</w:t>
            </w:r>
          </w:p>
          <w:p w:rsidR="005F594C" w:rsidRDefault="005F594C" w:rsidP="00042731">
            <w:r w:rsidRPr="007A0894">
              <w:t xml:space="preserve">Strong_OP: </w:t>
            </w:r>
            <w:r>
              <w:tab/>
            </w:r>
            <w:r>
              <w:tab/>
              <w:t>S00-OP</w:t>
            </w:r>
          </w:p>
          <w:p w:rsidR="005F594C" w:rsidRDefault="005F594C" w:rsidP="00042731">
            <w:r>
              <w:t xml:space="preserve">Modified Strong: </w:t>
            </w:r>
            <w:r>
              <w:tab/>
              <w:t>S01</w:t>
            </w:r>
            <w:r w:rsidRPr="007A0894">
              <w:t xml:space="preserve"> </w:t>
            </w:r>
          </w:p>
          <w:p w:rsidR="005F594C" w:rsidRDefault="005F594C" w:rsidP="00042731">
            <w:r>
              <w:t xml:space="preserve">Medium: </w:t>
            </w:r>
            <w:r>
              <w:tab/>
            </w:r>
            <w:r>
              <w:tab/>
              <w:t>M00</w:t>
            </w:r>
          </w:p>
          <w:p w:rsidR="005F594C" w:rsidRDefault="005F594C" w:rsidP="00042731">
            <w:r>
              <w:t xml:space="preserve">Modified Medium: </w:t>
            </w:r>
            <w:r>
              <w:tab/>
              <w:t>M10</w:t>
            </w:r>
          </w:p>
          <w:p w:rsidR="005F594C" w:rsidRDefault="005F594C" w:rsidP="00042731">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047ABB" w:rsidRDefault="00047ABB" w:rsidP="00047ABB">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047ABB" w:rsidRDefault="00047ABB" w:rsidP="00047ABB"/>
    <w:p w:rsidR="00B73BDD" w:rsidRDefault="00047ABB" w:rsidP="00047ABB">
      <w:bookmarkStart w:id="229" w:name="OLE_LINK101"/>
      <w:bookmarkStart w:id="230" w:name="OLE_LINK102"/>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 xml:space="preserve">Because a typical insurance portfolio file gives no indication of the type of appurtenant structure </w:t>
      </w:r>
      <w:r w:rsidRPr="004A3CBF">
        <w:lastRenderedPageBreak/>
        <w:t>covered under a particular policy, a distribution of the three types (slightly vulnerable, moderately vulnerable, and hig</w:t>
      </w:r>
      <w:r>
        <w:t>hly vulnerable) must be assumed</w:t>
      </w:r>
      <w:r w:rsidRPr="004A3CBF">
        <w:t xml:space="preserve"> and is validated against the claim data.</w:t>
      </w:r>
      <w:bookmarkEnd w:id="229"/>
      <w:bookmarkEnd w:id="230"/>
      <w:r w:rsidR="00B73BDD" w:rsidRPr="004A3CBF">
        <w:t xml:space="preserve">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59758B" w:rsidRDefault="00CC45B1"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 2013, 2014</w:t>
      </w:r>
      <w:r w:rsidRPr="009011B4">
        <w:t>; Pinelli et al., 2009b, 2010b</w:t>
      </w:r>
      <w:r>
        <w:t>, 2012, 2013a, 2013b</w:t>
      </w:r>
      <w:r w:rsidRPr="009011B4">
        <w:t>; Weekes</w:t>
      </w:r>
      <w:r>
        <w:t xml:space="preserve"> </w:t>
      </w:r>
      <w:r w:rsidRPr="009011B4">
        <w:t>et al., 2009</w:t>
      </w:r>
      <w:r>
        <w:t>, 2014</w:t>
      </w:r>
      <w:r w:rsidRPr="009011B4">
        <w:t>).</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CC45B1" w:rsidRDefault="00CC45B1" w:rsidP="00CC45B1">
      <w:r w:rsidRPr="00180F41">
        <w:t xml:space="preserve">Most low-rise </w:t>
      </w:r>
      <w:r>
        <w:t xml:space="preserve">commercial residential </w:t>
      </w:r>
      <w:r w:rsidRPr="00180F41">
        <w:t>buildings</w:t>
      </w:r>
      <w:r>
        <w:t xml:space="preserve"> (LB) </w:t>
      </w:r>
      <w:r w:rsidRPr="00132FE6">
        <w:t>(</w:t>
      </w:r>
      <w:r w:rsidR="00132FE6">
        <w:fldChar w:fldCharType="begin"/>
      </w:r>
      <w:r w:rsidR="00132FE6" w:rsidRPr="00132FE6">
        <w:instrText xml:space="preserve"> REF _Ref341093584 \h </w:instrText>
      </w:r>
      <w:r w:rsidR="00132FE6">
        <w:instrText xml:space="preserve"> \* MERGEFORMAT </w:instrText>
      </w:r>
      <w:r w:rsidR="00132FE6">
        <w:fldChar w:fldCharType="separate"/>
      </w:r>
      <w:r w:rsidR="00132FE6" w:rsidRPr="00132FE6">
        <w:t>Figure 13</w:t>
      </w:r>
      <w:r w:rsidR="00132FE6">
        <w:fldChar w:fldCharType="end"/>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personal residential buildings, modeling</w:t>
      </w:r>
      <w:r w:rsidRPr="00180F41">
        <w:t xml:space="preserve"> the building as a whole. </w:t>
      </w:r>
    </w:p>
    <w:p w:rsidR="00CC45B1" w:rsidRDefault="00CC45B1" w:rsidP="00CC45B1"/>
    <w:p w:rsidR="00CC45B1" w:rsidRDefault="00CC45B1" w:rsidP="00CC45B1">
      <w:r>
        <w:t>However,</w:t>
      </w:r>
      <w:r w:rsidRPr="00180F41">
        <w:t xml:space="preserve"> </w:t>
      </w:r>
      <w:r>
        <w:t>commercial residential m</w:t>
      </w:r>
      <w:r w:rsidRPr="00180F41">
        <w:t>id</w:t>
      </w:r>
      <w:r>
        <w:t>- and high-</w:t>
      </w:r>
      <w:r w:rsidRPr="00180F41">
        <w:t>rise buildings</w:t>
      </w:r>
      <w:r>
        <w:t xml:space="preserve"> (MHB</w:t>
      </w:r>
      <w:r w:rsidRPr="00C042E3">
        <w:t>) (</w:t>
      </w:r>
      <w:r w:rsidR="00132FE6">
        <w:fldChar w:fldCharType="begin"/>
      </w:r>
      <w:r w:rsidR="00132FE6">
        <w:instrText xml:space="preserve"> REF _Ref341093617 \h </w:instrText>
      </w:r>
      <w:r w:rsidR="00132FE6">
        <w:instrText xml:space="preserve"> \* MERGEFORMAT </w:instrText>
      </w:r>
      <w:r w:rsidR="00132FE6">
        <w:fldChar w:fldCharType="separate"/>
      </w:r>
      <w:r w:rsidR="00132FE6" w:rsidRPr="00132FE6">
        <w:t>Figure 14</w:t>
      </w:r>
      <w:r w:rsidR="00132FE6">
        <w:fldChar w:fldCharType="end"/>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but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CC45B1" w:rsidRDefault="00CC45B1" w:rsidP="00CC45B1"/>
    <w:p w:rsidR="00CC45B1" w:rsidRDefault="00CC45B1" w:rsidP="00CC45B1">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CC45B1" w:rsidRDefault="00CC45B1" w:rsidP="00CC45B1"/>
    <w:p w:rsidR="00CC45B1" w:rsidRDefault="00CC45B1" w:rsidP="00CC45B1">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w:t>
      </w:r>
      <w:r>
        <w:lastRenderedPageBreak/>
        <w:t xml:space="preserve">correlation of damage among units (e.g., water ingress through an envelope breach in a fifth-floor unit creates problems for lower units with no failures). </w:t>
      </w:r>
    </w:p>
    <w:p w:rsidR="00CC45B1" w:rsidRPr="00251556" w:rsidRDefault="00CC45B1" w:rsidP="00CC45B1"/>
    <w:p w:rsidR="00CC45B1" w:rsidRDefault="00CC45B1" w:rsidP="00CC45B1">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CC45B1" w:rsidRDefault="00CC45B1" w:rsidP="00CC45B1">
      <w:pPr>
        <w:widowControl w:val="0"/>
      </w:pPr>
    </w:p>
    <w:p w:rsidR="00B73BDD" w:rsidRDefault="00CC45B1" w:rsidP="00CC45B1">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047" type="#_x0000_t75" style="width:235.65pt;height:121.55pt" o:ole="">
            <v:imagedata r:id="rId48" o:title=""/>
          </v:shape>
          <o:OLEObject Type="Embed" ProgID="PBrush" ShapeID="_x0000_i1047" DrawAspect="Content" ObjectID="_1475343917" r:id="rId49"/>
        </w:object>
      </w:r>
    </w:p>
    <w:p w:rsidR="00B73BDD" w:rsidRDefault="00B73BDD" w:rsidP="00B73BDD">
      <w:pPr>
        <w:pStyle w:val="Caption"/>
        <w:jc w:val="center"/>
        <w:rPr>
          <w:rFonts w:asciiTheme="minorHAnsi" w:hAnsiTheme="minorHAnsi"/>
          <w:color w:val="auto"/>
          <w:sz w:val="22"/>
          <w:szCs w:val="22"/>
        </w:rPr>
      </w:pPr>
      <w:bookmarkStart w:id="231" w:name="_Ref341093584"/>
      <w:bookmarkStart w:id="232" w:name="_Toc340831344"/>
      <w:bookmarkStart w:id="233" w:name="_Toc401600321"/>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13</w:t>
      </w:r>
      <w:r w:rsidR="00B245D1">
        <w:rPr>
          <w:rFonts w:asciiTheme="minorHAnsi" w:hAnsiTheme="minorHAnsi"/>
          <w:color w:val="auto"/>
          <w:sz w:val="22"/>
          <w:szCs w:val="22"/>
        </w:rPr>
        <w:fldChar w:fldCharType="end"/>
      </w:r>
      <w:bookmarkEnd w:id="231"/>
      <w:r w:rsidRPr="00B73BDD">
        <w:rPr>
          <w:rFonts w:asciiTheme="minorHAnsi" w:hAnsiTheme="minorHAnsi"/>
          <w:color w:val="auto"/>
          <w:sz w:val="22"/>
          <w:szCs w:val="22"/>
        </w:rPr>
        <w:t>. Typical low-rise buildings (LB).</w:t>
      </w:r>
      <w:bookmarkEnd w:id="232"/>
      <w:bookmarkEnd w:id="233"/>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048" type="#_x0000_t75" style="width:219.75pt;height:111.25pt" o:ole="">
            <v:imagedata r:id="rId50" o:title=""/>
          </v:shape>
          <o:OLEObject Type="Embed" ProgID="PBrush" ShapeID="_x0000_i1048" DrawAspect="Content" ObjectID="_1475343918" r:id="rId51"/>
        </w:object>
      </w:r>
    </w:p>
    <w:p w:rsidR="00B73BDD" w:rsidRDefault="00B73BDD" w:rsidP="00B73BDD">
      <w:pPr>
        <w:pStyle w:val="Caption"/>
        <w:jc w:val="center"/>
        <w:rPr>
          <w:rFonts w:asciiTheme="minorHAnsi" w:hAnsiTheme="minorHAnsi"/>
          <w:color w:val="auto"/>
          <w:sz w:val="22"/>
          <w:szCs w:val="22"/>
        </w:rPr>
      </w:pPr>
      <w:bookmarkStart w:id="234" w:name="_Ref341093617"/>
      <w:bookmarkStart w:id="235" w:name="_Toc340831345"/>
      <w:bookmarkStart w:id="236" w:name="_Toc401600322"/>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14</w:t>
      </w:r>
      <w:r w:rsidR="00B245D1">
        <w:rPr>
          <w:rFonts w:asciiTheme="minorHAnsi" w:hAnsiTheme="minorHAnsi"/>
          <w:color w:val="auto"/>
          <w:sz w:val="22"/>
          <w:szCs w:val="22"/>
        </w:rPr>
        <w:fldChar w:fldCharType="end"/>
      </w:r>
      <w:bookmarkEnd w:id="234"/>
      <w:r w:rsidRPr="00B73BDD">
        <w:rPr>
          <w:rFonts w:asciiTheme="minorHAnsi" w:hAnsiTheme="minorHAnsi"/>
          <w:color w:val="auto"/>
          <w:sz w:val="22"/>
          <w:szCs w:val="22"/>
        </w:rPr>
        <w:t>. Examples of mid- and high-rise buildings (MHB).</w:t>
      </w:r>
      <w:bookmarkEnd w:id="235"/>
      <w:bookmarkEnd w:id="236"/>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CC45B1" w:rsidRDefault="00CC45B1" w:rsidP="00CC45B1">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w:t>
      </w:r>
      <w:r>
        <w:lastRenderedPageBreak/>
        <w:t xml:space="preserve">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condo buildings relevant to this survey are all classified by the CPTAs as residential. </w:t>
      </w:r>
      <w:r w:rsidRPr="00C16BB8">
        <w:t>Commercial office condo buildings are out of the scope of the survey.</w:t>
      </w:r>
      <w:r>
        <w:t xml:space="preserve"> </w:t>
      </w:r>
    </w:p>
    <w:p w:rsidR="00CC45B1" w:rsidRDefault="00CC45B1" w:rsidP="00CC45B1"/>
    <w:p w:rsidR="00CC45B1" w:rsidRDefault="00CC45B1" w:rsidP="00CC45B1">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CC45B1" w:rsidRDefault="00CC45B1" w:rsidP="00CC45B1"/>
    <w:p w:rsidR="00CC45B1" w:rsidRDefault="00CC45B1" w:rsidP="00CC45B1">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CC45B1" w:rsidRDefault="00CC45B1" w:rsidP="00CC45B1"/>
    <w:p w:rsidR="00B73BDD" w:rsidRDefault="00CC45B1" w:rsidP="00CC45B1">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CC45B1" w:rsidP="00B73BDD">
      <w:r>
        <w:t>Distinctly different construction characteristics and modes of damage in high winds led to the development of separate models for low-rise commercial residential construction (LB) and mid-/high-rise commercial residential construction (MHR).</w:t>
      </w:r>
      <w:r w:rsidR="00B73BDD">
        <w:t xml:space="preserve">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CC45B1" w:rsidRDefault="00CC45B1" w:rsidP="00CC45B1">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132FE6">
        <w:fldChar w:fldCharType="begin"/>
      </w:r>
      <w:r w:rsidR="00132FE6">
        <w:instrText xml:space="preserve"> REF _Ref341093584 \h </w:instrText>
      </w:r>
      <w:r w:rsidR="00132FE6">
        <w:instrText xml:space="preserve"> \* MERGEFORMAT </w:instrText>
      </w:r>
      <w:r w:rsidR="00132FE6">
        <w:fldChar w:fldCharType="separate"/>
      </w:r>
      <w:r w:rsidR="00132FE6" w:rsidRPr="00132FE6">
        <w:t>Figure 13</w:t>
      </w:r>
      <w:r w:rsidR="00132FE6">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CC45B1" w:rsidRDefault="00CC45B1" w:rsidP="00CC45B1">
      <w:pPr>
        <w:widowControl w:val="0"/>
      </w:pPr>
    </w:p>
    <w:p w:rsidR="00CC45B1" w:rsidRDefault="00CC45B1" w:rsidP="00CC45B1">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w:t>
      </w:r>
      <w:r w:rsidRPr="00B5670F">
        <w:lastRenderedPageBreak/>
        <w:t xml:space="preserve">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CC45B1" w:rsidRDefault="00CC45B1" w:rsidP="00CC45B1">
      <w:pPr>
        <w:widowControl w:val="0"/>
      </w:pPr>
    </w:p>
    <w:p w:rsidR="00CC45B1" w:rsidRDefault="00CC45B1" w:rsidP="00CC45B1">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CC45B1" w:rsidRDefault="00CC45B1" w:rsidP="00CC45B1">
      <w:pPr>
        <w:widowControl w:val="0"/>
      </w:pPr>
    </w:p>
    <w:p w:rsidR="00B73BDD" w:rsidRDefault="00CC45B1" w:rsidP="00CC45B1">
      <w:pPr>
        <w:widowControl w:val="0"/>
      </w:pPr>
      <w:r>
        <w:t>Outputs (damage matrices) have been produced for each combination of the following: building height (one, two, or three stories), wall type (timber or masonry), roof shape (hip or gable), strength (weak, medium, or strong), and window protection (no protection or with metal shutters).</w:t>
      </w:r>
      <w:r w:rsidR="00B73BDD">
        <w:t xml:space="preserve">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CC45B1" w:rsidRDefault="00CC45B1" w:rsidP="00CC45B1">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CC45B1" w:rsidRDefault="00CC45B1" w:rsidP="00CC45B1"/>
    <w:p w:rsidR="00CC45B1" w:rsidRDefault="00CC45B1" w:rsidP="00CC45B1">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132FE6">
        <w:fldChar w:fldCharType="begin"/>
      </w:r>
      <w:r w:rsidR="00132FE6">
        <w:instrText xml:space="preserve"> REF _Ref341093704 \h </w:instrText>
      </w:r>
      <w:r w:rsidR="00132FE6">
        <w:instrText xml:space="preserve"> \* MERGEFORMAT </w:instrText>
      </w:r>
      <w:r w:rsidR="00132FE6">
        <w:fldChar w:fldCharType="separate"/>
      </w:r>
      <w:r w:rsidR="00132FE6" w:rsidRPr="00132FE6">
        <w:t>Figure 15</w:t>
      </w:r>
      <w:r w:rsidR="00132FE6">
        <w:fldChar w:fldCharType="end"/>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CC45B1" w:rsidRPr="00953B70" w:rsidRDefault="00CC45B1" w:rsidP="00CC45B1"/>
    <w:p w:rsidR="00CC45B1" w:rsidRDefault="00CC45B1" w:rsidP="00CC45B1">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CC45B1" w:rsidRPr="00953B70" w:rsidRDefault="00CC45B1" w:rsidP="00CC45B1"/>
    <w:p w:rsidR="00CC45B1" w:rsidRDefault="00CC45B1" w:rsidP="00CC45B1">
      <w:r w:rsidRPr="00EE202E">
        <w:t xml:space="preserve">Corner units are subjected to higher wind pressures that are present along the edges of the building, compared to the middle units, which are located within lower pressure zones at the center of the </w:t>
      </w:r>
      <w:r w:rsidRPr="00C042E3">
        <w:t>wall area (</w:t>
      </w:r>
      <w:r w:rsidR="00132FE6">
        <w:fldChar w:fldCharType="begin"/>
      </w:r>
      <w:r w:rsidR="00132FE6">
        <w:instrText xml:space="preserve"> REF _Ref341093704 \h </w:instrText>
      </w:r>
      <w:r w:rsidR="00132FE6">
        <w:instrText xml:space="preserve"> \* MERGEFORMAT </w:instrText>
      </w:r>
      <w:r w:rsidR="00132FE6">
        <w:fldChar w:fldCharType="separate"/>
      </w:r>
      <w:r w:rsidR="00132FE6" w:rsidRPr="00132FE6">
        <w:t>Figure 15</w:t>
      </w:r>
      <w:r w:rsidR="00132FE6">
        <w:fldChar w:fldCharType="end"/>
      </w:r>
      <w:r w:rsidRPr="00C042E3">
        <w:t>). Increased</w:t>
      </w:r>
      <w:r w:rsidRPr="00EE202E">
        <w:t xml:space="preserve"> square footage typically results in an increase in exterior wall frontage and the number of openings vulnerable to damage.</w:t>
      </w:r>
    </w:p>
    <w:p w:rsidR="00CC45B1" w:rsidRPr="00EE202E" w:rsidRDefault="00CC45B1" w:rsidP="00CC45B1"/>
    <w:p w:rsidR="00B73BDD" w:rsidRDefault="00CC45B1" w:rsidP="00CC45B1">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049" type="#_x0000_t75" style="width:474.1pt;height:211.3pt" o:ole="">
            <v:imagedata r:id="rId52" o:title=""/>
          </v:shape>
          <o:OLEObject Type="Embed" ProgID="PBrush" ShapeID="_x0000_i1049" DrawAspect="Content" ObjectID="_1475343919" r:id="rId53"/>
        </w:object>
      </w:r>
    </w:p>
    <w:p w:rsidR="0053162A" w:rsidRDefault="0053162A" w:rsidP="0053162A">
      <w:pPr>
        <w:pStyle w:val="Caption"/>
        <w:jc w:val="center"/>
        <w:rPr>
          <w:rFonts w:asciiTheme="minorHAnsi" w:hAnsiTheme="minorHAnsi"/>
          <w:color w:val="auto"/>
          <w:sz w:val="22"/>
          <w:szCs w:val="22"/>
        </w:rPr>
      </w:pPr>
      <w:bookmarkStart w:id="237" w:name="_Ref341093704"/>
      <w:bookmarkStart w:id="238" w:name="_Toc340831346"/>
      <w:bookmarkStart w:id="239" w:name="_Toc401600323"/>
      <w:r w:rsidRPr="0053162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15</w:t>
      </w:r>
      <w:r w:rsidR="00B245D1">
        <w:rPr>
          <w:rFonts w:asciiTheme="minorHAnsi" w:hAnsiTheme="minorHAnsi"/>
          <w:color w:val="auto"/>
          <w:sz w:val="22"/>
          <w:szCs w:val="22"/>
        </w:rPr>
        <w:fldChar w:fldCharType="end"/>
      </w:r>
      <w:bookmarkEnd w:id="237"/>
      <w:r w:rsidRPr="0053162A">
        <w:rPr>
          <w:rFonts w:asciiTheme="minorHAnsi" w:hAnsiTheme="minorHAnsi"/>
          <w:color w:val="auto"/>
          <w:sz w:val="22"/>
          <w:szCs w:val="22"/>
        </w:rPr>
        <w:t>. Apartment types according to layout (left: closed building with interior entry door; right: open building with exterior entry door).</w:t>
      </w:r>
      <w:bookmarkEnd w:id="238"/>
      <w:bookmarkEnd w:id="239"/>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CC45B1" w:rsidRPr="009B5B1A" w:rsidRDefault="00CC45B1" w:rsidP="00CC45B1">
      <w:r w:rsidRPr="009B5B1A">
        <w:t>The vulnerability model uses a Monte Carlo simulation based on a component approach to determine the external vulnerab</w:t>
      </w:r>
      <w:r>
        <w:t>ility (</w:t>
      </w:r>
      <w:r w:rsidRPr="00D701D5">
        <w:t>as shown in</w:t>
      </w:r>
      <w:r>
        <w:t xml:space="preserve"> </w:t>
      </w:r>
      <w:r w:rsidR="00132FE6">
        <w:fldChar w:fldCharType="begin"/>
      </w:r>
      <w:r w:rsidR="00132FE6">
        <w:instrText xml:space="preserve"> REF _Ref341093279 \h </w:instrText>
      </w:r>
      <w:r w:rsidR="00132FE6">
        <w:instrText xml:space="preserve"> \* MERGEFORMAT </w:instrText>
      </w:r>
      <w:r w:rsidR="00132FE6">
        <w:fldChar w:fldCharType="separate"/>
      </w:r>
      <w:r w:rsidR="00132FE6" w:rsidRPr="00132FE6">
        <w:t>Figure 10</w:t>
      </w:r>
      <w:r w:rsidR="00132FE6">
        <w:fldChar w:fldCharType="end"/>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CC45B1" w:rsidRPr="009B5B1A" w:rsidRDefault="00CC45B1" w:rsidP="00CC45B1"/>
    <w:p w:rsidR="00CC45B1" w:rsidRDefault="00CC45B1" w:rsidP="00CC45B1">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w:t>
      </w:r>
      <w:r>
        <w:lastRenderedPageBreak/>
        <w:t xml:space="preserve">three-second </w:t>
      </w:r>
      <w:r w:rsidRPr="009E33F3">
        <w:t xml:space="preserve">gust wind </w:t>
      </w:r>
      <w:r>
        <w:t>speed</w:t>
      </w:r>
      <w:r w:rsidRPr="009E33F3">
        <w:t xml:space="preserve"> from a particular direction. Directional loads are calculated using 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CC45B1" w:rsidRDefault="00CC45B1" w:rsidP="00CC45B1"/>
    <w:p w:rsidR="0053162A" w:rsidRPr="00344DC1" w:rsidRDefault="00CC45B1" w:rsidP="00CC45B1">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t>Table 7</w:t>
      </w:r>
      <w:r w:rsidRPr="00344DC1">
        <w:fldChar w:fldCharType="begin" w:fldLock="1"/>
      </w:r>
      <w:r w:rsidRPr="00344DC1">
        <w:instrText xml:space="preserve"> REF _Ref296334089 \h </w:instrText>
      </w:r>
      <w:r>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t xml:space="preserve"> </w:t>
      </w:r>
      <w:r w:rsidR="00695DEB">
        <w:fldChar w:fldCharType="begin"/>
      </w:r>
      <w:r w:rsidR="00695DEB">
        <w:instrText xml:space="preserve"> REF _Ref341098550 \h </w:instrText>
      </w:r>
      <w:r w:rsidR="00695DEB">
        <w:instrText xml:space="preserve"> \* MERGEFORMAT </w:instrText>
      </w:r>
      <w:r w:rsidR="00695DEB">
        <w:fldChar w:fldCharType="separate"/>
      </w:r>
      <w:r w:rsidR="00695DEB" w:rsidRPr="00695DEB">
        <w:t>Table 8</w:t>
      </w:r>
      <w:r w:rsidR="00695DEB">
        <w:fldChar w:fldCharType="end"/>
      </w:r>
      <w:r w:rsidRPr="00344DC1">
        <w:t>.</w:t>
      </w:r>
      <w:r w:rsidR="0053162A"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40" w:name="_Toc341089120"/>
      <w:bookmarkStart w:id="241" w:name="_Toc341090890"/>
      <w:bookmarkStart w:id="242" w:name="_Ref341098535"/>
      <w:bookmarkStart w:id="243" w:name="_Toc401592180"/>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7</w:t>
      </w:r>
      <w:r w:rsidRPr="0053162A">
        <w:rPr>
          <w:color w:val="auto"/>
          <w:sz w:val="22"/>
          <w:szCs w:val="22"/>
        </w:rPr>
        <w:fldChar w:fldCharType="end"/>
      </w:r>
      <w:bookmarkEnd w:id="242"/>
      <w:r w:rsidRPr="0053162A">
        <w:rPr>
          <w:color w:val="auto"/>
          <w:sz w:val="22"/>
          <w:szCs w:val="22"/>
        </w:rPr>
        <w:t>. Description of damage matrices for LB.</w:t>
      </w:r>
      <w:bookmarkEnd w:id="240"/>
      <w:bookmarkEnd w:id="241"/>
      <w:bookmarkEnd w:id="243"/>
    </w:p>
    <w:tbl>
      <w:tblPr>
        <w:tblW w:w="8655" w:type="dxa"/>
        <w:jc w:val="center"/>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44" w:name="_Toc341089121"/>
      <w:bookmarkStart w:id="245" w:name="_Toc341090891"/>
      <w:bookmarkStart w:id="246" w:name="_Ref341098550"/>
      <w:bookmarkStart w:id="247" w:name="_Toc401592181"/>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8</w:t>
      </w:r>
      <w:r w:rsidRPr="0053162A">
        <w:rPr>
          <w:color w:val="auto"/>
          <w:sz w:val="22"/>
          <w:szCs w:val="22"/>
        </w:rPr>
        <w:fldChar w:fldCharType="end"/>
      </w:r>
      <w:bookmarkEnd w:id="246"/>
      <w:r w:rsidRPr="0053162A">
        <w:rPr>
          <w:color w:val="auto"/>
          <w:sz w:val="22"/>
          <w:szCs w:val="22"/>
        </w:rPr>
        <w:t>. Description of the damage matrices for MHB apartments.</w:t>
      </w:r>
      <w:bookmarkEnd w:id="244"/>
      <w:bookmarkEnd w:id="245"/>
      <w:bookmarkEnd w:id="247"/>
    </w:p>
    <w:tbl>
      <w:tblPr>
        <w:tblW w:w="6251" w:type="dxa"/>
        <w:jc w:val="center"/>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CC45B1" w:rsidRDefault="00CC45B1" w:rsidP="00CC45B1">
      <w:r w:rsidRPr="00401EFD">
        <w:t xml:space="preserve">The </w:t>
      </w:r>
      <w:r>
        <w:t>FPHLM</w:t>
      </w:r>
      <w:r w:rsidRPr="00401EFD">
        <w:t xml:space="preserve"> introduce</w:t>
      </w:r>
      <w:r>
        <w:rPr>
          <w:rFonts w:eastAsia="MS Mincho" w:hint="eastAsia"/>
          <w:lang w:eastAsia="ja-JP"/>
        </w:rPr>
        <w:t>d</w:t>
      </w:r>
      <w:r w:rsidRPr="00401EFD">
        <w:t xml:space="preserve">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w:t>
      </w:r>
      <w:r>
        <w:rPr>
          <w:rFonts w:eastAsia="MS Mincho" w:hint="eastAsia"/>
          <w:lang w:eastAsia="ja-JP"/>
        </w:rPr>
        <w:t>summarized</w:t>
      </w:r>
      <w:r>
        <w:t xml:space="preserve"> below</w:t>
      </w:r>
      <w:r>
        <w:rPr>
          <w:rFonts w:eastAsia="MS Mincho" w:hint="eastAsia"/>
          <w:lang w:eastAsia="ja-JP"/>
        </w:rPr>
        <w:t>.  More details are provided in standard V-1 and in</w:t>
      </w:r>
      <w:r>
        <w:t xml:space="preserve"> (</w:t>
      </w:r>
      <w:r>
        <w:rPr>
          <w:rFonts w:eastAsia="MS Mincho" w:hint="eastAsia"/>
          <w:lang w:eastAsia="ja-JP"/>
        </w:rPr>
        <w:t xml:space="preserve">Pita, 2012; </w:t>
      </w:r>
      <w:r>
        <w:t xml:space="preserve">Pita et al., 2012a). </w:t>
      </w:r>
    </w:p>
    <w:p w:rsidR="00CC45B1" w:rsidRPr="00C550BB" w:rsidRDefault="00CC45B1" w:rsidP="00CC45B1">
      <w:pPr>
        <w:keepNext/>
        <w:rPr>
          <w:b/>
        </w:rPr>
      </w:pPr>
    </w:p>
    <w:p w:rsidR="0053162A" w:rsidRDefault="00CC45B1" w:rsidP="00CC45B1">
      <w:pPr>
        <w:keepNext/>
      </w:pPr>
      <w:r>
        <w:t>The method (</w:t>
      </w:r>
      <w:r w:rsidR="00132FE6">
        <w:fldChar w:fldCharType="begin"/>
      </w:r>
      <w:r w:rsidR="00132FE6">
        <w:instrText xml:space="preserve"> REF _Ref341093804 \h </w:instrText>
      </w:r>
      <w:r w:rsidR="00132FE6">
        <w:instrText xml:space="preserve"> \* MERGEFORMAT </w:instrText>
      </w:r>
      <w:r w:rsidR="00132FE6">
        <w:fldChar w:fldCharType="separate"/>
      </w:r>
      <w:r w:rsidR="00132FE6" w:rsidRPr="00132FE6">
        <w:t>Figure 16</w:t>
      </w:r>
      <w:r w:rsidR="00132FE6">
        <w:fldChar w:fldCharType="end"/>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CC45B1" w:rsidP="00CC45B1">
      <w:pPr>
        <w:keepNext/>
        <w:jc w:val="center"/>
      </w:pPr>
      <w:r>
        <w:object w:dxaOrig="9276" w:dyaOrig="13152">
          <v:shape id="_x0000_i1044" type="#_x0000_t75" style="width:346.9pt;height:489.95pt" o:ole="">
            <v:imagedata r:id="rId54" o:title=""/>
          </v:shape>
          <o:OLEObject Type="Embed" ProgID="Visio.Drawing.15" ShapeID="_x0000_i1044" DrawAspect="Content" ObjectID="_1475343920" r:id="rId55"/>
        </w:object>
      </w:r>
    </w:p>
    <w:p w:rsidR="0053162A" w:rsidRDefault="00C33CAA" w:rsidP="00C33CAA">
      <w:pPr>
        <w:pStyle w:val="Caption"/>
        <w:jc w:val="center"/>
        <w:rPr>
          <w:rFonts w:asciiTheme="minorHAnsi" w:hAnsiTheme="minorHAnsi"/>
          <w:color w:val="auto"/>
          <w:sz w:val="22"/>
          <w:szCs w:val="22"/>
        </w:rPr>
      </w:pPr>
      <w:bookmarkStart w:id="248" w:name="_Ref341093804"/>
      <w:bookmarkStart w:id="249" w:name="_Toc340831347"/>
      <w:bookmarkStart w:id="250" w:name="_Toc401600324"/>
      <w:r w:rsidRPr="00C33CA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16</w:t>
      </w:r>
      <w:r w:rsidR="00B245D1">
        <w:rPr>
          <w:rFonts w:asciiTheme="minorHAnsi" w:hAnsiTheme="minorHAnsi"/>
          <w:color w:val="auto"/>
          <w:sz w:val="22"/>
          <w:szCs w:val="22"/>
        </w:rPr>
        <w:fldChar w:fldCharType="end"/>
      </w:r>
      <w:bookmarkEnd w:id="248"/>
      <w:r w:rsidRPr="00C33CAA">
        <w:rPr>
          <w:rFonts w:asciiTheme="minorHAnsi" w:hAnsiTheme="minorHAnsi"/>
          <w:color w:val="auto"/>
          <w:sz w:val="22"/>
          <w:szCs w:val="22"/>
        </w:rPr>
        <w:t>. Flowchart of the interior damage model.</w:t>
      </w:r>
      <w:bookmarkEnd w:id="249"/>
      <w:bookmarkEnd w:id="250"/>
    </w:p>
    <w:p w:rsidR="00C33CAA" w:rsidRDefault="00C33CAA" w:rsidP="00C33CAA">
      <w:pPr>
        <w:rPr>
          <w:lang w:eastAsia="en-US"/>
        </w:rPr>
      </w:pPr>
    </w:p>
    <w:p w:rsidR="0027637B" w:rsidRPr="00A236D0" w:rsidRDefault="0027637B" w:rsidP="0027637B">
      <w:pPr>
        <w:rPr>
          <w:rFonts w:eastAsia="MS Mincho"/>
          <w:lang w:eastAsia="ja-JP"/>
        </w:rPr>
      </w:pPr>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27637B" w:rsidRDefault="0027637B" w:rsidP="0027637B">
      <w:pPr>
        <w:rPr>
          <w:rFonts w:eastAsia="MS Mincho"/>
          <w:lang w:eastAsia="ja-JP"/>
        </w:rPr>
      </w:pPr>
    </w:p>
    <w:p w:rsidR="00EE4AAF" w:rsidRDefault="0027637B" w:rsidP="0027637B">
      <w:r>
        <w:lastRenderedPageBreak/>
        <w:t xml:space="preserve">This approach </w:t>
      </w:r>
      <w:r>
        <w:rPr>
          <w:rFonts w:eastAsia="MS Mincho" w:hint="eastAsia"/>
          <w:lang w:eastAsia="ja-JP"/>
        </w:rPr>
        <w:t xml:space="preserve">for both low-rise and mid/high-rise buildings </w:t>
      </w:r>
      <w:r>
        <w:t xml:space="preserve">estimates the amount of water that enters through </w:t>
      </w:r>
      <w:r>
        <w:rPr>
          <w:rFonts w:eastAsia="MS Mincho" w:hint="eastAsia"/>
          <w:lang w:eastAsia="ja-JP"/>
        </w:rPr>
        <w:t xml:space="preserve">the breaches and defects of </w:t>
      </w:r>
      <w:r>
        <w:t>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27637B"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27637B"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27637B" w:rsidRDefault="0027637B" w:rsidP="0027637B">
      <w:pPr>
        <w:rPr>
          <w:noProof/>
        </w:rPr>
      </w:pPr>
      <w:r w:rsidRPr="006D6C03">
        <w:t xml:space="preserve">A description of the process to estimate </w:t>
      </w:r>
      <w:r>
        <w:t>the total vulnerability of</w:t>
      </w:r>
      <w:r w:rsidRPr="006D6C03">
        <w:t xml:space="preserve"> low-rise buildings is displayed in</w:t>
      </w:r>
      <w:r w:rsidR="00132FE6">
        <w:t xml:space="preserve"> </w:t>
      </w:r>
      <w:r w:rsidR="00132FE6">
        <w:fldChar w:fldCharType="begin"/>
      </w:r>
      <w:r w:rsidR="00132FE6">
        <w:instrText xml:space="preserve"> REF _Ref401593953 \h </w:instrText>
      </w:r>
      <w:r w:rsidR="00132FE6">
        <w:instrText xml:space="preserve"> \* MERGEFORMAT </w:instrText>
      </w:r>
      <w:r w:rsidR="00132FE6">
        <w:fldChar w:fldCharType="separate"/>
      </w:r>
      <w:r w:rsidR="00132FE6" w:rsidRPr="00132FE6">
        <w:t>Figure 17</w:t>
      </w:r>
      <w:r w:rsidR="00132FE6">
        <w:fldChar w:fldCharType="end"/>
      </w:r>
      <w:r>
        <w:t>. Given a particular building type, the Monte Carlo simulation-generated damage array that expresses the exterior damage in the envelope is loaded. For a particular wind speed and wind direction, each component</w:t>
      </w:r>
      <w:r>
        <w:rPr>
          <w:rFonts w:eastAsia="MS Mincho" w:hint="eastAsia"/>
          <w:lang w:eastAsia="ja-JP"/>
        </w:rPr>
        <w:t xml:space="preserve"> </w:t>
      </w:r>
      <w:r>
        <w:t xml:space="preserve">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27637B" w:rsidRDefault="0027637B" w:rsidP="0027637B">
      <w:pPr>
        <w:rPr>
          <w:noProof/>
        </w:rPr>
      </w:pPr>
    </w:p>
    <w:p w:rsidR="0027637B" w:rsidRDefault="0027637B" w:rsidP="0027637B">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27637B" w:rsidRDefault="0027637B" w:rsidP="0027637B"/>
    <w:p w:rsidR="0027637B" w:rsidRDefault="0027637B" w:rsidP="0027637B">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w:t>
      </w:r>
      <w:r>
        <w:lastRenderedPageBreak/>
        <w:t xml:space="preserve">speed for the exterior, interior, and utilities is calculated by adding the corresponding costs of damaged exterior plus damaged interior plus damaged utilities divided over the overall building cost that is contingent upon the type and size of the building. </w:t>
      </w:r>
    </w:p>
    <w:p w:rsidR="0027637B" w:rsidRDefault="0027637B" w:rsidP="0027637B"/>
    <w:p w:rsidR="00EE4AAF" w:rsidRDefault="0027637B" w:rsidP="0027637B">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D6486E" w:rsidRDefault="00D6486E" w:rsidP="00D6486E">
      <w:pPr>
        <w:jc w:val="center"/>
      </w:pPr>
      <w:r>
        <w:object w:dxaOrig="5700" w:dyaOrig="14670">
          <v:shape id="_x0000_i1045" type="#_x0000_t75" style="width:251.55pt;height:621.8pt" o:ole="">
            <v:imagedata r:id="rId56" o:title="" cropbottom="-1104f"/>
          </v:shape>
          <o:OLEObject Type="Embed" ProgID="Visio.Drawing.15" ShapeID="_x0000_i1045" DrawAspect="Content" ObjectID="_1475343921" r:id="rId57"/>
        </w:object>
      </w:r>
    </w:p>
    <w:p w:rsidR="00EE4AAF" w:rsidRPr="00132FE6" w:rsidRDefault="00132FE6" w:rsidP="00132FE6">
      <w:pPr>
        <w:pStyle w:val="Caption"/>
        <w:jc w:val="center"/>
        <w:rPr>
          <w:rFonts w:asciiTheme="minorHAnsi" w:hAnsiTheme="minorHAnsi"/>
          <w:color w:val="auto"/>
          <w:sz w:val="22"/>
          <w:szCs w:val="22"/>
        </w:rPr>
      </w:pPr>
      <w:bookmarkStart w:id="251" w:name="_Ref401593953"/>
      <w:bookmarkStart w:id="252" w:name="_Toc401600325"/>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17</w:t>
      </w:r>
      <w:r w:rsidRPr="00132FE6">
        <w:rPr>
          <w:rFonts w:asciiTheme="minorHAnsi" w:hAnsiTheme="minorHAnsi"/>
          <w:color w:val="auto"/>
          <w:sz w:val="22"/>
          <w:szCs w:val="22"/>
        </w:rPr>
        <w:fldChar w:fldCharType="end"/>
      </w:r>
      <w:bookmarkEnd w:id="251"/>
      <w:r w:rsidRPr="00132FE6">
        <w:rPr>
          <w:rFonts w:asciiTheme="minorHAnsi" w:hAnsiTheme="minorHAnsi"/>
          <w:color w:val="auto"/>
          <w:sz w:val="22"/>
          <w:szCs w:val="22"/>
        </w:rPr>
        <w:t>: Procedure to create a CR vulnerability matrix.</w:t>
      </w:r>
      <w:bookmarkEnd w:id="252"/>
    </w:p>
    <w:p w:rsidR="00EE4AAF" w:rsidRPr="007A0894" w:rsidRDefault="00EE4AAF" w:rsidP="00EE4AAF">
      <w:pPr>
        <w:rPr>
          <w:i/>
        </w:rPr>
      </w:pPr>
      <w:r w:rsidRPr="007A0894">
        <w:rPr>
          <w:i/>
        </w:rPr>
        <w:lastRenderedPageBreak/>
        <w:t>Weighted Vulnerability Matrices of LB</w:t>
      </w:r>
    </w:p>
    <w:p w:rsidR="00EE4AAF" w:rsidRPr="00B95E78" w:rsidRDefault="00EE4AAF" w:rsidP="00EE4AAF"/>
    <w:p w:rsidR="00D6486E" w:rsidRDefault="00D6486E" w:rsidP="00D6486E">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D6486E" w:rsidRDefault="00D6486E" w:rsidP="00D6486E"/>
    <w:p w:rsidR="00EE4AAF" w:rsidRPr="004A3CBF" w:rsidRDefault="00D6486E" w:rsidP="00D6486E">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w:t>
      </w:r>
      <w:r w:rsidR="00EE4AAF"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D6486E"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D6486E"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D6486E" w:rsidP="00EE4AAF">
      <w:r>
        <w:t>The low-rise building models’ distribution in time is similar to that of the single-family buildings.</w:t>
      </w:r>
    </w:p>
    <w:p w:rsidR="00D6486E" w:rsidRDefault="00D6486E" w:rsidP="00EE4AAF"/>
    <w:p w:rsidR="00EE4AAF" w:rsidRPr="007A0894" w:rsidRDefault="00EE4AAF" w:rsidP="00EE4AAF">
      <w:pPr>
        <w:rPr>
          <w:b/>
        </w:rPr>
      </w:pPr>
      <w:r>
        <w:rPr>
          <w:b/>
        </w:rPr>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D6486E"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w:t>
      </w:r>
      <w:r>
        <w:rPr>
          <w:rFonts w:eastAsiaTheme="minorHAnsi"/>
          <w:color w:val="000000"/>
          <w:lang w:eastAsia="en-US"/>
        </w:rPr>
        <w:lastRenderedPageBreak/>
        <w:t xml:space="preserve">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D6486E" w:rsidRDefault="00D6486E" w:rsidP="00D6486E">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D6486E" w:rsidRDefault="00D6486E" w:rsidP="00D6486E"/>
    <w:p w:rsidR="00D6486E" w:rsidRDefault="00D6486E" w:rsidP="00D6486E">
      <w:r>
        <w:t xml:space="preserve">The process for damage estimation for MHB is presented in </w:t>
      </w:r>
      <w:r w:rsidR="00132FE6">
        <w:fldChar w:fldCharType="begin"/>
      </w:r>
      <w:r w:rsidR="00132FE6">
        <w:instrText xml:space="preserve"> REF _Ref341093920 \h </w:instrText>
      </w:r>
      <w:r w:rsidR="00132FE6">
        <w:instrText xml:space="preserve"> \* MERGEFORMAT </w:instrText>
      </w:r>
      <w:r w:rsidR="00132FE6">
        <w:fldChar w:fldCharType="separate"/>
      </w:r>
      <w:r w:rsidR="00132FE6" w:rsidRPr="00132FE6">
        <w:t>Figure 18</w:t>
      </w:r>
      <w:r w:rsidR="00132FE6">
        <w:fldChar w:fldCharType="end"/>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D6486E" w:rsidRDefault="00D6486E" w:rsidP="00D6486E"/>
    <w:p w:rsidR="00D6486E" w:rsidRDefault="00D6486E" w:rsidP="00D6486E">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D6486E" w:rsidRDefault="00D6486E" w:rsidP="00D6486E"/>
    <w:p w:rsidR="00D6486E" w:rsidRPr="00C55472" w:rsidRDefault="00D6486E" w:rsidP="00D6486E">
      <w:pPr>
        <w:rPr>
          <w:rFonts w:eastAsia="MS Mincho"/>
          <w:lang w:eastAsia="ja-JP"/>
        </w:rPr>
      </w:pPr>
      <w:r>
        <w:rPr>
          <w:rFonts w:eastAsia="MS Mincho" w:hint="eastAsia"/>
          <w:lang w:eastAsia="ja-JP"/>
        </w:rPr>
        <w:t>I</w:t>
      </w:r>
      <w:r>
        <w:t xml:space="preserve">ncreased water penetration through possible roof cover damage as well as roof defects or ventilation ducts could </w:t>
      </w:r>
      <w:r>
        <w:rPr>
          <w:rFonts w:eastAsia="MS Mincho" w:hint="eastAsia"/>
          <w:lang w:eastAsia="ja-JP"/>
        </w:rPr>
        <w:t>happen</w:t>
      </w:r>
      <w:r>
        <w:t xml:space="preserve"> in the upper floors, which would then trickle down to the lower stories</w:t>
      </w:r>
      <w:r>
        <w:rPr>
          <w:rFonts w:eastAsia="MS Mincho" w:hint="eastAsia"/>
          <w:lang w:eastAsia="ja-JP"/>
        </w:rPr>
        <w:t xml:space="preserve">.  Therefore </w:t>
      </w:r>
      <w:r>
        <w:t>a</w:t>
      </w:r>
      <w:r>
        <w:rPr>
          <w:rFonts w:eastAsia="MS Mincho" w:hint="eastAsia"/>
          <w:lang w:eastAsia="ja-JP"/>
        </w:rPr>
        <w:t>n</w:t>
      </w:r>
      <w:r>
        <w:t xml:space="preserve"> </w:t>
      </w:r>
      <w:r>
        <w:rPr>
          <w:rFonts w:eastAsia="MS Mincho" w:hint="eastAsia"/>
          <w:lang w:eastAsia="ja-JP"/>
        </w:rPr>
        <w:t>additional</w:t>
      </w:r>
      <w:r>
        <w:t xml:space="preserve"> volume of water</w:t>
      </w:r>
      <w:r>
        <w:rPr>
          <w:rFonts w:eastAsia="MS Mincho" w:hint="eastAsia"/>
          <w:lang w:eastAsia="ja-JP"/>
        </w:rPr>
        <w:t xml:space="preserve"> penetration is modeled</w:t>
      </w:r>
      <w:r>
        <w:t xml:space="preserve"> at the upper story.</w:t>
      </w:r>
    </w:p>
    <w:p w:rsidR="00D6486E" w:rsidRPr="00C55472" w:rsidRDefault="00D6486E" w:rsidP="00D6486E">
      <w:pPr>
        <w:rPr>
          <w:rFonts w:eastAsia="MS Mincho"/>
          <w:lang w:eastAsia="ja-JP"/>
        </w:rPr>
      </w:pPr>
    </w:p>
    <w:p w:rsidR="00D6486E" w:rsidRDefault="00D6486E" w:rsidP="00D6486E">
      <w:r>
        <w:t>A scheme for vertical propagation of water between floors was implemented. The water content is then transformed at each story into an interior damage ratio (ID) based on</w:t>
      </w:r>
      <w:r w:rsidRPr="002D2917">
        <w:t xml:space="preserve"> </w:t>
      </w:r>
      <w:r>
        <w:t>the bilinear relationship described in Standard V-1. The final product of the interior damage assessment is the Expected Interior Damage Ratio (EIDR).</w:t>
      </w:r>
    </w:p>
    <w:p w:rsidR="00D6486E" w:rsidRDefault="00D6486E" w:rsidP="00D6486E"/>
    <w:p w:rsidR="00EE4AAF" w:rsidRPr="00487D83" w:rsidRDefault="00D6486E" w:rsidP="00D6486E">
      <w:r>
        <w:t>At this point in the process, the algorithm has computed expected damages, both exterior (TECDO) and interior (EIDR), for the particular building of the policy under study</w:t>
      </w:r>
      <w:r w:rsidRPr="00487D83">
        <w:t>.</w:t>
      </w:r>
      <w:r>
        <w:t xml:space="preserve"> The EIDR is </w:t>
      </w:r>
      <w:r>
        <w:lastRenderedPageBreak/>
        <w:t>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D6486E" w:rsidP="00D6486E">
      <w:pPr>
        <w:keepNext/>
        <w:jc w:val="center"/>
      </w:pPr>
      <w:r>
        <w:object w:dxaOrig="9756" w:dyaOrig="14928">
          <v:shape id="_x0000_i1046" type="#_x0000_t75" style="width:407.7pt;height:623.7pt" o:ole="">
            <v:imagedata r:id="rId58" o:title=""/>
          </v:shape>
          <o:OLEObject Type="Embed" ProgID="Visio.Drawing.15" ShapeID="_x0000_i1046" DrawAspect="Content" ObjectID="_1475343922" r:id="rId59"/>
        </w:object>
      </w:r>
    </w:p>
    <w:p w:rsidR="009665F4" w:rsidRDefault="009665F4" w:rsidP="009665F4">
      <w:pPr>
        <w:pStyle w:val="Caption"/>
        <w:jc w:val="center"/>
        <w:rPr>
          <w:rFonts w:asciiTheme="minorHAnsi" w:hAnsiTheme="minorHAnsi"/>
          <w:color w:val="auto"/>
          <w:sz w:val="22"/>
          <w:szCs w:val="22"/>
        </w:rPr>
      </w:pPr>
      <w:bookmarkStart w:id="253" w:name="_Ref341093920"/>
      <w:bookmarkStart w:id="254" w:name="_Toc340831349"/>
      <w:bookmarkStart w:id="255" w:name="_Toc401600326"/>
      <w:r w:rsidRPr="009665F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18</w:t>
      </w:r>
      <w:r w:rsidR="00B245D1">
        <w:rPr>
          <w:rFonts w:asciiTheme="minorHAnsi" w:hAnsiTheme="minorHAnsi"/>
          <w:color w:val="auto"/>
          <w:sz w:val="22"/>
          <w:szCs w:val="22"/>
        </w:rPr>
        <w:fldChar w:fldCharType="end"/>
      </w:r>
      <w:bookmarkEnd w:id="253"/>
      <w:r w:rsidRPr="009665F4">
        <w:rPr>
          <w:rFonts w:asciiTheme="minorHAnsi" w:hAnsiTheme="minorHAnsi"/>
          <w:color w:val="auto"/>
          <w:sz w:val="22"/>
          <w:szCs w:val="22"/>
        </w:rPr>
        <w:t>. Exterior and interior damage assessment for MHB.</w:t>
      </w:r>
      <w:bookmarkEnd w:id="254"/>
      <w:bookmarkEnd w:id="255"/>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D6486E"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D6486E"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D6486E"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lastRenderedPageBreak/>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lastRenderedPageBreak/>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w:t>
      </w:r>
      <w:r w:rsidRPr="004A3CBF">
        <w:lastRenderedPageBreak/>
        <w:t>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2201A8">
      <w:pPr>
        <w:pStyle w:val="DiscNumber"/>
      </w:pPr>
      <w:r w:rsidRPr="004A3CBF">
        <w:t xml:space="preserve">Provide </w:t>
      </w:r>
      <w:r w:rsidR="002201A8" w:rsidRPr="002201A8">
        <w:t>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en-US"/>
        </w:rPr>
        <w:lastRenderedPageBreak/>
        <w:drawing>
          <wp:inline distT="0" distB="0" distL="0" distR="0" wp14:anchorId="4CC00F9C" wp14:editId="7F23B899">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56" w:name="_Toc340831350"/>
      <w:bookmarkStart w:id="257" w:name="_Toc401600327"/>
      <w:r w:rsidRPr="00AD75D0">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19</w:t>
      </w:r>
      <w:r w:rsidR="00B245D1">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56"/>
      <w:bookmarkEnd w:id="257"/>
    </w:p>
    <w:p w:rsidR="00AD75D0" w:rsidRDefault="00AD75D0" w:rsidP="00AD75D0">
      <w:pPr>
        <w:keepNext/>
        <w:widowControl w:val="0"/>
        <w:ind w:left="360"/>
        <w:jc w:val="both"/>
      </w:pPr>
    </w:p>
    <w:p w:rsidR="00AD75D0" w:rsidRDefault="00AD75D0" w:rsidP="002201A8">
      <w:pPr>
        <w:pStyle w:val="DiscNumber"/>
      </w:pPr>
      <w:r w:rsidRPr="004A3CBF">
        <w:t xml:space="preserve">Provide </w:t>
      </w:r>
      <w:r w:rsidR="002201A8">
        <w:t>a comprehensive list of complete references pertinent to the submission by standard grouping, according to professional citation standards.</w:t>
      </w:r>
    </w:p>
    <w:p w:rsidR="00285C64" w:rsidRDefault="00285C64" w:rsidP="00285C64"/>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Content>
        <w:p w:rsidR="00AD75D0" w:rsidRPr="00096C2D" w:rsidRDefault="00AD75D0" w:rsidP="00AD75D0"/>
        <w:sdt>
          <w:sdtPr>
            <w:id w:val="111145805"/>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Default="00AD75D0" w:rsidP="00BA0946">
              <w:pPr>
                <w:pStyle w:val="Referecne"/>
              </w:pPr>
              <w:r w:rsidRPr="007A0894">
                <w:lastRenderedPageBreak/>
                <w:t xml:space="preserve">Houston, S. H., &amp; Powell, M. D. (2003). Reconstruction of Significant Hurricanes affecting Florida Bay: The Great 1935 Hurricane and Hurricane Donna (1960). </w:t>
              </w:r>
              <w:r w:rsidRPr="007A0894">
                <w:rPr>
                  <w:i/>
                  <w:iCs/>
                </w:rPr>
                <w:t>Journal of Coastal Research, 19</w:t>
              </w:r>
              <w:r w:rsidRPr="007A0894">
                <w:t>, 503-513.</w:t>
              </w:r>
            </w:p>
            <w:p w:rsidR="00BA0946" w:rsidRPr="00BA0946" w:rsidRDefault="00BA0946" w:rsidP="00BA0946">
              <w:pPr>
                <w:pStyle w:val="Referecne"/>
                <w:rPr>
                  <w:lang w:eastAsia="en-US"/>
                </w:rPr>
              </w:pPr>
              <w:r w:rsidRPr="00BA0946">
                <w:rPr>
                  <w:lang w:eastAsia="en-US"/>
                </w:rPr>
                <w:t xml:space="preserve">Jin, S., Yang, L., Danielson, P., Homer, C., Fry, J., and Xian, G. 2013. A comprehensive change detection method for updating the National Land Cover Database to circa 2011. </w:t>
              </w:r>
              <w:r w:rsidRPr="003B74AC">
                <w:rPr>
                  <w:i/>
                  <w:lang w:eastAsia="en-US"/>
                </w:rPr>
                <w:t>Remote Sensing of Environment,</w:t>
              </w:r>
              <w:r w:rsidRPr="00BA0946">
                <w:rPr>
                  <w:lang w:eastAsia="en-US"/>
                </w:rPr>
                <w:t xml:space="preserve"> 132: 159 – 175. </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Content>
        <w:sdt>
          <w:sdtPr>
            <w:id w:val="1213622196"/>
            <w:docPartObj>
              <w:docPartGallery w:val="Bibliographies"/>
              <w:docPartUnique/>
            </w:docPartObj>
          </w:sdtPr>
          <w:sdtContent>
            <w:p w:rsidR="00425D99" w:rsidRPr="00096C2D" w:rsidRDefault="00425D99" w:rsidP="00425D99"/>
            <w:sdt>
              <w:sdtPr>
                <w:id w:val="542097740"/>
                <w:bibliography/>
              </w:sdtPr>
              <w:sdtContent>
                <w:p w:rsidR="00425D99" w:rsidRPr="007A0894" w:rsidRDefault="00425D99" w:rsidP="00425D99">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Amirkhanian, S., Sparks, P. R., Watford, S. (1994). Statistical analysis of wind damage to single family dwellings due to Hurricane Hugo. </w:t>
                  </w:r>
                  <w:r w:rsidRPr="00DD5EF4">
                    <w:rPr>
                      <w:i/>
                      <w:noProof/>
                    </w:rPr>
                    <w:t>Structures Congress</w:t>
                  </w:r>
                  <w:r>
                    <w:rPr>
                      <w:noProof/>
                    </w:rPr>
                    <w:t>,</w:t>
                  </w:r>
                  <w:r w:rsidRPr="00B607E3">
                    <w:rPr>
                      <w:noProof/>
                    </w:rPr>
                    <w:t xml:space="preserve"> </w:t>
                  </w:r>
                  <w:r w:rsidRPr="007A0894">
                    <w:rPr>
                      <w:noProof/>
                    </w:rPr>
                    <w:t>1042-1047</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Ang, A., Tang, W. (1975). </w:t>
                  </w:r>
                  <w:r w:rsidRPr="007A0894">
                    <w:rPr>
                      <w:i/>
                      <w:iCs/>
                      <w:noProof/>
                    </w:rPr>
                    <w:t>Probability Concepts in Engineering Planning and Design.</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Aponte, L., Gurley, K., Prevatt, D.,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ASHRAE. (2001). </w:t>
                  </w:r>
                  <w:r w:rsidRPr="007A0894">
                    <w:rPr>
                      <w:i/>
                      <w:iCs/>
                      <w:noProof/>
                    </w:rPr>
                    <w:t>ASHRAE Handbook Fundamentals.</w:t>
                  </w:r>
                  <w:r w:rsidRPr="007A0894">
                    <w:rPr>
                      <w:noProof/>
                    </w:rPr>
                    <w:t xml:space="preserve"> The American Society of Heating, Refrigerating and Air-Conditioning.</w:t>
                  </w:r>
                </w:p>
                <w:p w:rsidR="00425D99" w:rsidRDefault="00425D99" w:rsidP="00425D99">
                  <w:pPr>
                    <w:pStyle w:val="Bibliography"/>
                    <w:spacing w:after="200" w:line="276" w:lineRule="auto"/>
                    <w:ind w:left="720" w:hangingChars="300" w:hanging="720"/>
                    <w:rPr>
                      <w:noProof/>
                    </w:rPr>
                  </w:pPr>
                  <w:r w:rsidRPr="00130EFB">
                    <w:rPr>
                      <w:noProof/>
                    </w:rPr>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425D99" w:rsidRDefault="00425D99" w:rsidP="00425D99">
                  <w:pPr>
                    <w:pStyle w:val="References"/>
                    <w:spacing w:after="120" w:line="260" w:lineRule="exact"/>
                    <w:ind w:hanging="720"/>
                    <w:rPr>
                      <w:szCs w:val="24"/>
                    </w:rPr>
                  </w:pPr>
                  <w:r>
                    <w:rPr>
                      <w:szCs w:val="24"/>
                    </w:rPr>
                    <w:t xml:space="preserve">Ayed, S.B., Aponte-Bermudez, L.D., Hajj, M.R., Tieleman, H.W., Gurley, K.R.,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w:t>
                  </w:r>
                  <w:r w:rsidRPr="00DD5EF4">
                    <w:rPr>
                      <w:i/>
                      <w:szCs w:val="24"/>
                    </w:rPr>
                    <w:t>33</w:t>
                  </w:r>
                  <w:r>
                    <w:rPr>
                      <w:szCs w:val="24"/>
                    </w:rPr>
                    <w:t>(12): 3590-3596.</w:t>
                  </w:r>
                </w:p>
                <w:p w:rsidR="00425D99" w:rsidRDefault="00425D99" w:rsidP="00425D99">
                  <w:pPr>
                    <w:pStyle w:val="References"/>
                    <w:spacing w:after="120" w:line="260" w:lineRule="exact"/>
                    <w:ind w:hanging="720"/>
                  </w:pPr>
                  <w:r w:rsidRPr="00542E5C">
                    <w:t xml:space="preserve">Baheru </w:t>
                  </w:r>
                  <w:r>
                    <w:t>T.</w:t>
                  </w:r>
                  <w:r w:rsidRPr="00542E5C">
                    <w:t>, Chow</w:t>
                  </w:r>
                  <w:r>
                    <w:t>dhury A.G., Pinelli J.P. (2014a)</w:t>
                  </w:r>
                  <w:r w:rsidRPr="00542E5C">
                    <w:t xml:space="preserve"> </w:t>
                  </w:r>
                  <w:r w:rsidRPr="001D3F60">
                    <w:t>Estimation of Wind-Driven Rain Intrusion through Building Envelope Defects and Breaches during Tropical Cyclones</w:t>
                  </w:r>
                  <w:r>
                    <w:t xml:space="preserve">. </w:t>
                  </w:r>
                  <w:r w:rsidRPr="00DD5EF4">
                    <w:rPr>
                      <w:i/>
                      <w:szCs w:val="36"/>
                    </w:rPr>
                    <w:t>ASCE Natural Hazard Review</w:t>
                  </w:r>
                  <w:r>
                    <w:rPr>
                      <w:szCs w:val="36"/>
                    </w:rPr>
                    <w:t xml:space="preserve">, </w:t>
                  </w:r>
                  <w:hyperlink r:id="rId61" w:history="1">
                    <w:r>
                      <w:rPr>
                        <w:rStyle w:val="Hyperlink"/>
                      </w:rPr>
                      <w:t>10.1061/(ASCE)NH.1527-6996.0000158</w:t>
                    </w:r>
                  </w:hyperlink>
                  <w:r>
                    <w:t>.</w:t>
                  </w:r>
                </w:p>
                <w:p w:rsidR="00425D99" w:rsidRPr="00A236D0" w:rsidRDefault="00425D99" w:rsidP="00425D99">
                  <w:pPr>
                    <w:pStyle w:val="References"/>
                    <w:spacing w:after="120" w:line="260" w:lineRule="exact"/>
                    <w:ind w:hanging="720"/>
                  </w:pPr>
                  <w:r w:rsidRPr="00542E5C">
                    <w:t xml:space="preserve">Baheru </w:t>
                  </w:r>
                  <w:r>
                    <w:t>T.</w:t>
                  </w:r>
                  <w:r w:rsidRPr="00542E5C">
                    <w:t>, Chow</w:t>
                  </w:r>
                  <w:r>
                    <w:t>dhury A.G., Pinelli J.P.</w:t>
                  </w:r>
                  <w:r w:rsidRPr="00542E5C">
                    <w:t>, Bitsuamlak</w:t>
                  </w:r>
                  <w:r>
                    <w:t>,</w:t>
                  </w:r>
                  <w:r w:rsidRPr="00542E5C">
                    <w:t xml:space="preserve"> G</w:t>
                  </w:r>
                  <w:r>
                    <w:t>. (2014b)</w:t>
                  </w:r>
                  <w:r w:rsidRPr="00542E5C">
                    <w:t xml:space="preserve"> Distribution of Wind-Driven Rain Deposition on Low-Rise Buildings: Direct Impinging Raindrops versus Surface Runoff</w:t>
                  </w:r>
                  <w:r>
                    <w:t>.</w:t>
                  </w:r>
                  <w:r w:rsidRPr="00542E5C">
                    <w:t xml:space="preserve"> </w:t>
                  </w:r>
                  <w:r>
                    <w:t>Accepted</w:t>
                  </w:r>
                  <w:r w:rsidRPr="00542E5C">
                    <w:t xml:space="preserve"> for publication </w:t>
                  </w:r>
                  <w:r w:rsidRPr="00DD5EF4">
                    <w:rPr>
                      <w:i/>
                    </w:rPr>
                    <w:t>Journal of Wind Engineering &amp; Industrial Aerodynamics</w:t>
                  </w:r>
                  <w:r w:rsidRPr="00542E5C">
                    <w:t>.</w:t>
                  </w:r>
                </w:p>
                <w:p w:rsidR="00425D99" w:rsidRDefault="00425D99" w:rsidP="00425D99">
                  <w:pPr>
                    <w:pStyle w:val="References"/>
                    <w:spacing w:after="120" w:line="260" w:lineRule="exact"/>
                    <w:ind w:hanging="720"/>
                    <w:rPr>
                      <w:szCs w:val="24"/>
                    </w:rPr>
                  </w:pPr>
                  <w:r w:rsidRPr="00347C3E">
                    <w:rPr>
                      <w:lang w:val="es-AR"/>
                    </w:rP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w:t>
                  </w:r>
                  <w:r w:rsidRPr="00DD5EF4">
                    <w:rPr>
                      <w:i/>
                      <w:szCs w:val="24"/>
                    </w:rPr>
                    <w:t>102</w:t>
                  </w:r>
                  <w:r>
                    <w:rPr>
                      <w:szCs w:val="24"/>
                    </w:rPr>
                    <w:t>: 1-13.</w:t>
                  </w:r>
                </w:p>
                <w:p w:rsidR="00425D99" w:rsidRPr="00902299" w:rsidRDefault="00425D99" w:rsidP="00425D99">
                  <w:pPr>
                    <w:pStyle w:val="Bibliography"/>
                    <w:spacing w:after="200" w:line="276" w:lineRule="auto"/>
                    <w:ind w:left="720" w:hangingChars="300" w:hanging="720"/>
                  </w:pPr>
                  <w:r>
                    <w:rPr>
                      <w:noProof/>
                    </w:rPr>
                    <w:t xml:space="preserve">Baker, C.J. (2007). The debris flight equations. </w:t>
                  </w:r>
                  <w:r w:rsidRPr="00347C3E">
                    <w:rPr>
                      <w:i/>
                      <w:noProof/>
                    </w:rPr>
                    <w:t>Journal of Wind Engineering and Industrial Aerodynamics,</w:t>
                  </w:r>
                  <w:r>
                    <w:rPr>
                      <w:noProof/>
                    </w:rPr>
                    <w:t xml:space="preserve"> 95, 329-353.</w:t>
                  </w:r>
                </w:p>
                <w:p w:rsidR="00425D99" w:rsidRPr="00130EFB" w:rsidRDefault="00425D99" w:rsidP="00425D99">
                  <w:pPr>
                    <w:pStyle w:val="Bibliography"/>
                    <w:spacing w:after="200" w:line="276" w:lineRule="auto"/>
                    <w:ind w:left="720" w:hangingChars="300" w:hanging="720"/>
                    <w:rPr>
                      <w:noProof/>
                    </w:rPr>
                  </w:pPr>
                  <w:r w:rsidRPr="00347C3E">
                    <w:rPr>
                      <w:noProof/>
                      <w:lang w:val="fr-FR"/>
                    </w:rPr>
                    <w:t xml:space="preserve">Barnes, W. C., Mitrani, J. D.,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425D99" w:rsidRPr="00130EFB" w:rsidRDefault="00425D99" w:rsidP="00425D99">
                  <w:pPr>
                    <w:pStyle w:val="Bibliography"/>
                    <w:spacing w:after="200" w:line="276" w:lineRule="auto"/>
                    <w:ind w:left="720" w:hangingChars="300" w:hanging="720"/>
                    <w:rPr>
                      <w:noProof/>
                    </w:rPr>
                  </w:pPr>
                  <w:r w:rsidRPr="00130EFB">
                    <w:rPr>
                      <w:noProof/>
                    </w:rPr>
                    <w:t xml:space="preserve">Baskaran, A., Dutt, O. (1995). Evaluation of roof fasteners under dynamic loading. </w:t>
                  </w:r>
                  <w:r w:rsidRPr="00130EFB">
                    <w:rPr>
                      <w:i/>
                      <w:iCs/>
                      <w:noProof/>
                    </w:rPr>
                    <w:t>9th International Conference on Wind Engineering.</w:t>
                  </w:r>
                  <w:r w:rsidRPr="00130EFB">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Ham, H., Lei, W. (2006). New Design Procedure for Wind Uplift Resistance of Architectural Metal Roofing Systems. </w:t>
                  </w:r>
                  <w:r w:rsidRPr="007A0894">
                    <w:rPr>
                      <w:i/>
                      <w:iCs/>
                      <w:noProof/>
                    </w:rPr>
                    <w:t>Journal of Architectural Engineering, 12</w:t>
                  </w:r>
                  <w:r w:rsidRPr="007A0894">
                    <w:rPr>
                      <w:noProof/>
                    </w:rPr>
                    <w:t>(4), 168-177.</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Berke, P., Larsen, T., Ruch, C. (1984). Computer system for hurricane hazard assessment. </w:t>
                  </w:r>
                  <w:r w:rsidRPr="007A0894">
                    <w:rPr>
                      <w:i/>
                      <w:iCs/>
                      <w:noProof/>
                    </w:rPr>
                    <w:t>Computers, Environment and Urban Systems, 9</w:t>
                  </w:r>
                  <w:r w:rsidRPr="007A0894">
                    <w:rPr>
                      <w:noProof/>
                    </w:rPr>
                    <w:t>(4), 259-269.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Beste, F.,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(2006). On the validity of the cosine projection in wind-driven rain calculations on buildings. </w:t>
                  </w:r>
                  <w:r w:rsidRPr="007A0894">
                    <w:rPr>
                      <w:i/>
                      <w:iCs/>
                      <w:noProof/>
                    </w:rPr>
                    <w:t>Building and Environment, 41</w:t>
                  </w:r>
                  <w:r w:rsidRPr="007A0894">
                    <w:rPr>
                      <w:noProof/>
                    </w:rPr>
                    <w:t>, 1182-1189.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(2010). Overview of three state-of-the-art wind-driven rain assessment models and comparison based on model theory. </w:t>
                  </w:r>
                  <w:r w:rsidRPr="007A0894">
                    <w:rPr>
                      <w:i/>
                      <w:iCs/>
                      <w:noProof/>
                    </w:rPr>
                    <w:t>Building and Environment, 45</w:t>
                  </w:r>
                  <w:r w:rsidRPr="007A0894">
                    <w:rPr>
                      <w:noProof/>
                    </w:rPr>
                    <w:t>, 691-703.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Boswell, M. R., Deyle, R. E., Smith, R. A., Baker, E. J. (1999). Quantitative method for estimating probable public costs of hurricanes. </w:t>
                  </w:r>
                  <w:r w:rsidRPr="007A0894">
                    <w:rPr>
                      <w:i/>
                      <w:iCs/>
                      <w:noProof/>
                    </w:rPr>
                    <w:t>Environmental Management, 23</w:t>
                  </w:r>
                  <w:r w:rsidRPr="007A0894">
                    <w:rPr>
                      <w:noProof/>
                    </w:rPr>
                    <w:t>(3), 359-372.</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Canfield, L., Niu, S., Liu, H. (1991). Uplift resistance of various rafter-wall connections. </w:t>
                  </w:r>
                  <w:r w:rsidRPr="007A0894">
                    <w:rPr>
                      <w:i/>
                      <w:iCs/>
                      <w:noProof/>
                    </w:rPr>
                    <w:t>Forest Products Journal, 41</w:t>
                  </w:r>
                  <w:r w:rsidRPr="007A0894">
                    <w:rPr>
                      <w:noProof/>
                    </w:rPr>
                    <w:t>(7-8), 27-34.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Chandler, A., Jones, E., Patel, M. (2001). Property loss estimation for wind and earthquake perils. </w:t>
                  </w:r>
                  <w:r w:rsidRPr="007A0894">
                    <w:rPr>
                      <w:i/>
                      <w:iCs/>
                      <w:noProof/>
                    </w:rPr>
                    <w:t>Risk Analysis, 21</w:t>
                  </w:r>
                  <w:r w:rsidRPr="007A0894">
                    <w:rPr>
                      <w:noProof/>
                    </w:rPr>
                    <w:t>(2), 235-249.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Conner, H., Gromala, D., Burgess, D. (1987). Roof Connections in Houses: Key to Wind Resistance. </w:t>
                  </w:r>
                  <w:r w:rsidRPr="007A0894">
                    <w:rPr>
                      <w:i/>
                      <w:iCs/>
                      <w:noProof/>
                    </w:rPr>
                    <w:t>Journal of Structural Engineering, 113</w:t>
                  </w:r>
                  <w:r w:rsidRPr="007A0894">
                    <w:rPr>
                      <w:noProof/>
                    </w:rPr>
                    <w:t>(12), 2459-2474.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(2001). Spatial characteristics of pressure coefficients on low rise gable roof structures. </w:t>
                  </w:r>
                  <w:r w:rsidRPr="007A0894">
                    <w:rPr>
                      <w:i/>
                      <w:iCs/>
                      <w:noProof/>
                    </w:rPr>
                    <w:t>America’s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Cope, A., Gurley, K., Gioffre, M.,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Hamid, S. (2003b). A simulation model for wind damage predictions in Florida.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Cox, B. (1962, November 12). Building Congress to Begin. </w:t>
                  </w:r>
                  <w:r w:rsidRPr="007A0894">
                    <w:rPr>
                      <w:i/>
                      <w:iCs/>
                      <w:noProof/>
                    </w:rPr>
                    <w:t>St. Petersburg Times</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Kochkin, V. (2005). Scientific Damage Assessment Methodology and Practical Applications. </w:t>
                  </w:r>
                  <w:r w:rsidRPr="00DD5EF4">
                    <w:rPr>
                      <w:i/>
                      <w:noProof/>
                    </w:rPr>
                    <w:t>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Gibson, M. T., Laatsch, E. M., Nowak, M. S., vanOvereem, A. J. (1993). Statistically-Based Evaluation of Homes Damaged by Hurricanes Andrew and Iniki. In R. A. Cook, &amp; M. Soltani (Ed.), </w:t>
                  </w:r>
                  <w:r w:rsidRPr="007A0894">
                    <w:rPr>
                      <w:i/>
                      <w:iCs/>
                      <w:noProof/>
                    </w:rPr>
                    <w:t>Hurricanes of 1992</w:t>
                  </w:r>
                  <w:r>
                    <w:rPr>
                      <w:noProof/>
                    </w:rPr>
                    <w:t>,</w:t>
                  </w:r>
                  <w:r w:rsidRPr="007A0894">
                    <w:rPr>
                      <w:noProof/>
                    </w:rPr>
                    <w:t>519-528</w:t>
                  </w:r>
                  <w:r>
                    <w:rPr>
                      <w:noProof/>
                    </w:rPr>
                    <w:t>,</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425D99" w:rsidRPr="007A0894" w:rsidRDefault="00425D99" w:rsidP="00425D99">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Dao, T. N.,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425D99" w:rsidRPr="007A0894" w:rsidRDefault="00425D99" w:rsidP="00425D99">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425D99" w:rsidRDefault="00425D99" w:rsidP="00425D99">
                  <w:pPr>
                    <w:pStyle w:val="Bibliography"/>
                    <w:spacing w:after="200" w:line="276" w:lineRule="auto"/>
                    <w:ind w:left="690" w:hangingChars="300" w:hanging="690"/>
                    <w:rPr>
                      <w:noProof/>
                    </w:rPr>
                  </w:pPr>
                  <w:r>
                    <w:rPr>
                      <w:sz w:val="23"/>
                      <w:szCs w:val="23"/>
                    </w:rPr>
                    <w:t xml:space="preserve">Datin, P. (2010). </w:t>
                  </w:r>
                  <w:r w:rsidRPr="00A236D0">
                    <w:rPr>
                      <w:i/>
                      <w:sz w:val="23"/>
                      <w:szCs w:val="23"/>
                    </w:rPr>
                    <w:t>Structural Load Paths in Low-Rise, Wood-Framed Structures</w:t>
                  </w:r>
                  <w:r>
                    <w:rPr>
                      <w:sz w:val="23"/>
                      <w:szCs w:val="23"/>
                    </w:rPr>
                    <w:t xml:space="preserve">. </w:t>
                  </w:r>
                  <w:r w:rsidRPr="007A0894">
                    <w:rPr>
                      <w:noProof/>
                    </w:rPr>
                    <w:t xml:space="preserve">PhD Dissertation, University of Florida, Department of Civil </w:t>
                  </w:r>
                  <w:r>
                    <w:rPr>
                      <w:noProof/>
                    </w:rPr>
                    <w:t xml:space="preserve">and Coastal </w:t>
                  </w:r>
                  <w:r w:rsidRPr="007A0894">
                    <w:rPr>
                      <w:noProof/>
                    </w:rPr>
                    <w:t>Engineering.</w:t>
                  </w:r>
                </w:p>
                <w:p w:rsidR="00425D99" w:rsidRDefault="00425D99" w:rsidP="00425D99">
                  <w:pPr>
                    <w:pStyle w:val="Bibliography"/>
                    <w:spacing w:after="200" w:line="276" w:lineRule="auto"/>
                    <w:ind w:left="720" w:hangingChars="300" w:hanging="720"/>
                    <w:rPr>
                      <w:noProof/>
                    </w:rPr>
                  </w:pPr>
                  <w:r w:rsidRPr="007A0894">
                    <w:rPr>
                      <w:noProof/>
                    </w:rPr>
                    <w:t xml:space="preserve">Datin, P. L., Liu, Z., Prevatt, D. O., Masters, F. J., Gurley, K., Reinhold, T. A. (2006). Wind Loads on Single-Family Dwellings in Suburban Terrain: Comparing Field Data and Wind Tunnel Simulation. </w:t>
                  </w:r>
                  <w:r w:rsidRPr="00DD5EF4">
                    <w:rPr>
                      <w:i/>
                      <w:noProof/>
                    </w:rPr>
                    <w:t>ASCE Structures Congress</w:t>
                  </w:r>
                  <w:r w:rsidRPr="007A0894">
                    <w:rPr>
                      <w:noProof/>
                    </w:rPr>
                    <w:t>.</w:t>
                  </w:r>
                </w:p>
                <w:p w:rsidR="00425D99" w:rsidRPr="00347C3E" w:rsidRDefault="00425D99" w:rsidP="00425D99">
                  <w:pPr>
                    <w:pStyle w:val="Bibliography"/>
                    <w:spacing w:after="200" w:line="276" w:lineRule="auto"/>
                    <w:ind w:left="660" w:hanging="660"/>
                  </w:pPr>
                  <w:r>
                    <w:lastRenderedPageBreak/>
                    <w:t xml:space="preserve">Datin, P.L., Prevatt, D.O., Pang W. (2011). Wind-uplift capacity of residential wood roof sheathing panels retrofitted with insulating foam adhesive. </w:t>
                  </w:r>
                  <w:r w:rsidRPr="00347C3E">
                    <w:rPr>
                      <w:i/>
                    </w:rPr>
                    <w:t>Journal of Architectural Engineering</w:t>
                  </w:r>
                  <w:r>
                    <w:t>, 17(4), 144-154.</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Dawe, J. L., Aridru, G. G. (1993). Prestressed concrete masonry walls subjected to uniform out-of-plane loading. </w:t>
                  </w:r>
                  <w:r w:rsidRPr="007A0894">
                    <w:rPr>
                      <w:i/>
                      <w:iCs/>
                      <w:noProof/>
                    </w:rPr>
                    <w:t>Canadian Journal of Civil Engineering, 20</w:t>
                  </w:r>
                  <w:r w:rsidRPr="007A0894">
                    <w:rPr>
                      <w:noProof/>
                    </w:rPr>
                    <w:t>, 969-979.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Dingle, A. N., Lee, Y. (1972). Terminal Fall Speeds of Raindrops. </w:t>
                  </w:r>
                  <w:r w:rsidRPr="007A0894">
                    <w:rPr>
                      <w:i/>
                      <w:iCs/>
                      <w:noProof/>
                    </w:rPr>
                    <w:t>Journal of Applied Meteorology, 11</w:t>
                  </w:r>
                  <w:r w:rsidRPr="007A0894">
                    <w:rPr>
                      <w:noProof/>
                    </w:rPr>
                    <w:t>, 877-879.</w:t>
                  </w:r>
                </w:p>
                <w:p w:rsidR="00425D99" w:rsidRDefault="00425D99" w:rsidP="00425D99">
                  <w:pPr>
                    <w:pStyle w:val="References"/>
                    <w:spacing w:after="120" w:line="260" w:lineRule="exact"/>
                    <w:ind w:hanging="720"/>
                  </w:pPr>
                  <w:r>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425D99" w:rsidRDefault="00425D99" w:rsidP="00425D99">
                  <w:pPr>
                    <w:pStyle w:val="Bibliography"/>
                    <w:spacing w:after="200" w:line="276" w:lineRule="auto"/>
                    <w:ind w:left="720" w:hangingChars="300" w:hanging="720"/>
                    <w:rPr>
                      <w:noProof/>
                    </w:rPr>
                  </w:pPr>
                  <w:r w:rsidRPr="007A0894">
                    <w:rPr>
                      <w:noProof/>
                    </w:rPr>
                    <w:t xml:space="preserve">Dyrbye, C., Hansen, S. O. (1997). </w:t>
                  </w:r>
                  <w:r w:rsidRPr="007A0894">
                    <w:rPr>
                      <w:i/>
                      <w:iCs/>
                      <w:noProof/>
                    </w:rPr>
                    <w:t>Wind Loads on Structures.</w:t>
                  </w:r>
                  <w:r w:rsidRPr="007A0894">
                    <w:rPr>
                      <w:noProof/>
                    </w:rPr>
                    <w:t xml:space="preserve"> Chichester: John Wiley &amp; Sons.</w:t>
                  </w:r>
                </w:p>
                <w:p w:rsidR="00425D99" w:rsidRDefault="00425D99" w:rsidP="00425D99">
                  <w:pPr>
                    <w:ind w:left="720" w:hanging="720"/>
                  </w:pPr>
                  <w:r>
                    <w:rPr>
                      <w:sz w:val="23"/>
                      <w:szCs w:val="23"/>
                    </w:rPr>
                    <w:t xml:space="preserve">Drysdale, R. G., Hamid, A. (2008). </w:t>
                  </w:r>
                  <w:r>
                    <w:rPr>
                      <w:i/>
                      <w:iCs/>
                      <w:sz w:val="23"/>
                      <w:szCs w:val="23"/>
                    </w:rPr>
                    <w:t xml:space="preserve">Masonry Structures - Behavior and Design 2nd Edition. </w:t>
                  </w:r>
                  <w:r>
                    <w:rPr>
                      <w:sz w:val="23"/>
                      <w:szCs w:val="23"/>
                    </w:rPr>
                    <w:t>Boulder, Colorado: The Masonry Society.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Ellingwood, B., Rosowsky, D., Li, Y., Kim, J. (2004). Fragility assessment of light-frame wood construction subjected to wind and earthquake hazards. </w:t>
                  </w:r>
                  <w:r w:rsidRPr="007A0894">
                    <w:rPr>
                      <w:i/>
                      <w:iCs/>
                      <w:noProof/>
                    </w:rPr>
                    <w:t>Journal of Structural Engineering, 130</w:t>
                  </w:r>
                  <w:r w:rsidRPr="007A0894">
                    <w:rPr>
                      <w:noProof/>
                    </w:rPr>
                    <w:t>(12), 1921-1930.</w:t>
                  </w:r>
                </w:p>
                <w:p w:rsidR="00425D99" w:rsidRPr="007A0894" w:rsidRDefault="00425D99" w:rsidP="00425D99">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FEMA. (2005d). </w:t>
                  </w:r>
                  <w:r w:rsidRPr="007A0894">
                    <w:rPr>
                      <w:i/>
                      <w:iCs/>
                      <w:noProof/>
                    </w:rPr>
                    <w:t>Hurricanes’ impact on Florida’s Building Codes &amp; Standards.</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Fernandez, G., Masters, F., Gurley, K. (2010). Performance of Hurricane Shutters Under Impact by Roof Tiles. </w:t>
                  </w:r>
                  <w:r w:rsidRPr="007A0894">
                    <w:rPr>
                      <w:i/>
                      <w:iCs/>
                      <w:noProof/>
                    </w:rPr>
                    <w:t>Engineering Structures, 32</w:t>
                  </w:r>
                  <w:r w:rsidRPr="007A0894">
                    <w:rPr>
                      <w:noProof/>
                    </w:rPr>
                    <w:t>(10), 3384-3393.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425D99" w:rsidRPr="007A0894" w:rsidRDefault="00425D99" w:rsidP="00425D99">
                  <w:pPr>
                    <w:pStyle w:val="Bibliography"/>
                    <w:spacing w:after="200" w:line="276" w:lineRule="auto"/>
                    <w:ind w:left="720" w:hangingChars="300" w:hanging="720"/>
                    <w:rPr>
                      <w:noProof/>
                    </w:rPr>
                  </w:pPr>
                  <w:r w:rsidRPr="007A0894">
                    <w:rPr>
                      <w:noProof/>
                    </w:rPr>
                    <w:t>Florida Building Code. (20</w:t>
                  </w:r>
                  <w:r>
                    <w:rPr>
                      <w:noProof/>
                    </w:rPr>
                    <w:t>10</w:t>
                  </w:r>
                  <w:r w:rsidRPr="007A0894">
                    <w:rPr>
                      <w:noProof/>
                    </w:rPr>
                    <w:t xml:space="preserve">). Retrieved from Florida Department of Community Affairs: </w:t>
                  </w:r>
                  <w:hyperlink r:id="rId62" w:history="1">
                    <w:r w:rsidRPr="005F594C">
                      <w:rPr>
                        <w:rStyle w:val="Hyperlink"/>
                        <w:noProof/>
                      </w:rPr>
                      <w:t>http://www2.iccsafe.org/states/florida_codes/</w:t>
                    </w:r>
                  </w:hyperlink>
                  <w:r w:rsidRPr="005F594C">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425D99" w:rsidRPr="007A0894" w:rsidRDefault="00425D99" w:rsidP="00425D99">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Franklin, J. L., Black, M. L., Valde, K. (2003). GPS dropwindsonde wind profiles in hurricanes and their operational implications. </w:t>
                  </w:r>
                  <w:r w:rsidRPr="007A0894">
                    <w:rPr>
                      <w:i/>
                      <w:iCs/>
                      <w:noProof/>
                    </w:rPr>
                    <w:t>Weather and Forecasting, 18</w:t>
                  </w:r>
                  <w:r w:rsidRPr="007A0894">
                    <w:rPr>
                      <w:noProof/>
                    </w:rPr>
                    <w:t>, 32– 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(1995). Pressure factors for edge regions on low rise building roofs. </w:t>
                  </w:r>
                  <w:r w:rsidRPr="007A0894">
                    <w:rPr>
                      <w:i/>
                      <w:iCs/>
                      <w:noProof/>
                    </w:rPr>
                    <w:t>Journal of Wind Engineering and Industrial Aerodynamics, 54-55</w:t>
                  </w:r>
                  <w:r w:rsidRPr="007A0894">
                    <w:rPr>
                      <w:noProof/>
                    </w:rPr>
                    <w:t>, 337-344.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(1999). Net pressures on a low-rise full-scale building. </w:t>
                  </w:r>
                  <w:r w:rsidRPr="007A0894">
                    <w:rPr>
                      <w:i/>
                      <w:iCs/>
                      <w:noProof/>
                    </w:rPr>
                    <w:t>Journal of Wind Engineering and Industrial Aerodynamics, 83</w:t>
                  </w:r>
                  <w:r w:rsidRPr="007A0894">
                    <w:rPr>
                      <w:noProof/>
                    </w:rPr>
                    <w:t>(1-3), 239-250.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Gioffre, M., Gurley, K.,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Gioffre, M., Gusella, V., Grigoriu, M. (2000). Simulation of non-Gaussian field applied to wind pressure fluctuations. </w:t>
                  </w:r>
                  <w:r w:rsidRPr="007A0894">
                    <w:rPr>
                      <w:i/>
                      <w:iCs/>
                      <w:noProof/>
                    </w:rPr>
                    <w:t>Probabilistic Engineering Mechanics, 15</w:t>
                  </w:r>
                  <w:r w:rsidRPr="007A0894">
                    <w:rPr>
                      <w:noProof/>
                    </w:rPr>
                    <w:t>(4), 339-345.</w:t>
                  </w:r>
                </w:p>
                <w:p w:rsidR="00425D99" w:rsidRPr="007A0894" w:rsidRDefault="00425D99" w:rsidP="00425D99">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w:t>
                  </w:r>
                  <w:r>
                    <w:rPr>
                      <w:noProof/>
                    </w:rPr>
                    <w:t xml:space="preserve"> Project report presented to the</w:t>
                  </w:r>
                  <w:r w:rsidRPr="007A0894">
                    <w:rPr>
                      <w:noProof/>
                    </w:rPr>
                    <w:t xml:space="preserve"> Florida Building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Cope, A., Pinelli, J. P., Hamid, S. (2003). A simulation model for wind damage predictions in Florida. </w:t>
                  </w:r>
                  <w:r w:rsidRPr="007A0894">
                    <w:rPr>
                      <w:i/>
                      <w:iCs/>
                      <w:noProof/>
                    </w:rPr>
                    <w:t>11th International Conference in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425D99" w:rsidRPr="00347C3E" w:rsidRDefault="00425D99" w:rsidP="00425D99">
                  <w:pPr>
                    <w:pStyle w:val="References"/>
                    <w:spacing w:after="120" w:line="260" w:lineRule="exact"/>
                    <w:ind w:hanging="720"/>
                    <w:rPr>
                      <w:szCs w:val="24"/>
                      <w:lang w:val="es-AR"/>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347C3E">
                    <w:rPr>
                      <w:i/>
                      <w:szCs w:val="24"/>
                      <w:lang w:val="es-AR"/>
                    </w:rPr>
                    <w:t>ASCE Natural Hazards Review,</w:t>
                  </w:r>
                  <w:r w:rsidRPr="00347C3E">
                    <w:rPr>
                      <w:szCs w:val="24"/>
                      <w:lang w:val="es-AR"/>
                    </w:rPr>
                    <w:t xml:space="preserve"> </w:t>
                  </w:r>
                  <w:r w:rsidRPr="00DD5EF4">
                    <w:rPr>
                      <w:i/>
                      <w:szCs w:val="24"/>
                      <w:lang w:val="es-AR"/>
                    </w:rPr>
                    <w:t>12</w:t>
                  </w:r>
                  <w:r w:rsidRPr="00347C3E">
                    <w:rPr>
                      <w:szCs w:val="24"/>
                      <w:lang w:val="es-AR"/>
                    </w:rPr>
                    <w:t>(4), 177-183.</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Hajj, M. R., Jordan, D. A., Tieleman, H. W. (1998). </w:t>
                  </w:r>
                  <w:r w:rsidRPr="007A0894">
                    <w:rPr>
                      <w:noProof/>
                    </w:rPr>
                    <w:t xml:space="preserve">Analysis of atmospheric wind and pressures on a low-rise building. </w:t>
                  </w:r>
                  <w:r w:rsidRPr="007A0894">
                    <w:rPr>
                      <w:i/>
                      <w:iCs/>
                      <w:noProof/>
                    </w:rPr>
                    <w:t>Journal of Fluids and Structures, 12</w:t>
                  </w:r>
                  <w:r w:rsidRPr="007A0894">
                    <w:rPr>
                      <w:noProof/>
                    </w:rPr>
                    <w:t>(5), 537-547.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Pinelli, J.-P., Chen, S.-C.,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sidRPr="00DD5EF4">
                    <w:rPr>
                      <w:i/>
                      <w:iCs/>
                      <w:noProof/>
                    </w:rPr>
                    <w:t>12</w:t>
                  </w:r>
                  <w:r>
                    <w:rPr>
                      <w:iCs/>
                      <w:noProof/>
                    </w:rPr>
                    <w:t>(4), 171-176.</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 T., Davenport, A. G.,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425D99" w:rsidRDefault="00425D99" w:rsidP="00425D99">
                  <w:pPr>
                    <w:ind w:left="720" w:hanging="720"/>
                    <w:rPr>
                      <w:rFonts w:eastAsia="MS Mincho"/>
                      <w:color w:val="000000"/>
                      <w:lang w:eastAsia="en-US"/>
                    </w:rPr>
                  </w:pPr>
                  <w:r w:rsidRPr="007A0894">
                    <w:rPr>
                      <w:noProof/>
                    </w:rPr>
                    <w:lastRenderedPageBreak/>
                    <w:t xml:space="preserve">Holland, G. J. (1980). An analytic model of the wind and pressure profiles in hurricanes. </w:t>
                  </w:r>
                  <w:r w:rsidRPr="007A0894">
                    <w:rPr>
                      <w:i/>
                      <w:iCs/>
                      <w:noProof/>
                    </w:rPr>
                    <w:t>Monthly Weather Review, 108</w:t>
                  </w:r>
                  <w:r w:rsidRPr="007A0894">
                    <w:rPr>
                      <w:noProof/>
                    </w:rPr>
                    <w:t>, 1212-1218.</w:t>
                  </w:r>
                  <w:r w:rsidRPr="00F7555B">
                    <w:rPr>
                      <w:rFonts w:eastAsia="MS Mincho"/>
                      <w:color w:val="000000"/>
                      <w:lang w:eastAsia="en-US"/>
                    </w:rPr>
                    <w:t xml:space="preserve"> </w:t>
                  </w:r>
                </w:p>
                <w:p w:rsidR="00425D99" w:rsidRDefault="00425D99" w:rsidP="00425D99">
                  <w:pPr>
                    <w:ind w:left="720" w:hanging="720"/>
                    <w:rPr>
                      <w:rFonts w:eastAsia="MS Mincho"/>
                      <w:color w:val="000000"/>
                      <w:lang w:eastAsia="en-US"/>
                    </w:rPr>
                  </w:pPr>
                </w:p>
                <w:p w:rsidR="00425D99" w:rsidRDefault="00425D99" w:rsidP="00425D99">
                  <w:pPr>
                    <w:ind w:left="720" w:hanging="720"/>
                    <w:rPr>
                      <w:rFonts w:eastAsia="MS Mincho"/>
                      <w:color w:val="000000"/>
                      <w:lang w:eastAsia="en-US"/>
                    </w:rPr>
                  </w:pPr>
                  <w:r w:rsidRPr="00196F14">
                    <w:rPr>
                      <w:rFonts w:eastAsia="MS Mincho"/>
                      <w:color w:val="000000"/>
                      <w:lang w:eastAsia="en-US"/>
                    </w:rPr>
                    <w:t xml:space="preserve">Holmes, J. D. (1979). Mean and fluctuating internal pressure. </w:t>
                  </w:r>
                  <w:r w:rsidRPr="00196F14">
                    <w:rPr>
                      <w:rFonts w:eastAsia="MS Mincho"/>
                      <w:i/>
                      <w:iCs/>
                      <w:color w:val="000000"/>
                      <w:lang w:eastAsia="en-US"/>
                    </w:rPr>
                    <w:t>5th International Conference on Wind Engineering</w:t>
                  </w:r>
                  <w:r w:rsidRPr="00196F14">
                    <w:rPr>
                      <w:rFonts w:eastAsia="MS Mincho"/>
                      <w:color w:val="000000"/>
                      <w:lang w:eastAsia="en-US"/>
                    </w:rPr>
                    <w:t>, 435–450</w:t>
                  </w:r>
                  <w:r>
                    <w:rPr>
                      <w:rFonts w:eastAsia="MS Mincho"/>
                      <w:color w:val="000000"/>
                      <w:lang w:eastAsia="en-US"/>
                    </w:rPr>
                    <w:t>,</w:t>
                  </w:r>
                  <w:r w:rsidRPr="00196F14">
                    <w:rPr>
                      <w:rFonts w:eastAsia="MS Mincho"/>
                      <w:color w:val="000000"/>
                      <w:lang w:eastAsia="en-US"/>
                    </w:rPr>
                    <w:t xml:space="preserve"> Fort Collins, Colorado.</w:t>
                  </w:r>
                </w:p>
                <w:p w:rsidR="00425D99" w:rsidRPr="00A236D0" w:rsidRDefault="00425D99" w:rsidP="00425D99">
                  <w:pPr>
                    <w:ind w:left="720" w:hanging="720"/>
                    <w:rPr>
                      <w:rFonts w:eastAsia="MS Mincho"/>
                      <w:color w:val="000000"/>
                      <w:lang w:eastAsia="en-US"/>
                    </w:rPr>
                  </w:pPr>
                </w:p>
                <w:p w:rsidR="00425D99" w:rsidRDefault="00425D99" w:rsidP="00425D99">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78-81.</w:t>
                  </w:r>
                </w:p>
                <w:p w:rsidR="00425D99" w:rsidRPr="00A236D0" w:rsidRDefault="00425D99" w:rsidP="00425D99">
                  <w:pPr>
                    <w:suppressAutoHyphens w:val="0"/>
                    <w:autoSpaceDE w:val="0"/>
                    <w:autoSpaceDN w:val="0"/>
                    <w:adjustRightInd w:val="0"/>
                    <w:rPr>
                      <w:rFonts w:eastAsia="MS Mincho"/>
                      <w:color w:val="000000"/>
                      <w:lang w:eastAsia="en-US"/>
                    </w:rPr>
                  </w:pPr>
                  <w:r w:rsidRPr="00A236D0">
                    <w:rPr>
                      <w:rFonts w:eastAsia="MS Mincho"/>
                      <w:color w:val="000000"/>
                      <w:lang w:eastAsia="en-US"/>
                    </w:rPr>
                    <w:t xml:space="preserve">Holmes, J. (2001). </w:t>
                  </w:r>
                  <w:r w:rsidRPr="00A236D0">
                    <w:rPr>
                      <w:rFonts w:eastAsia="MS Mincho"/>
                      <w:i/>
                      <w:iCs/>
                      <w:color w:val="000000"/>
                      <w:lang w:eastAsia="en-US"/>
                    </w:rPr>
                    <w:t xml:space="preserve">Wind Loading of Structures. </w:t>
                  </w:r>
                  <w:r w:rsidRPr="00A236D0">
                    <w:rPr>
                      <w:rFonts w:eastAsia="MS Mincho"/>
                      <w:color w:val="000000"/>
                      <w:lang w:eastAsia="en-US"/>
                    </w:rPr>
                    <w:t xml:space="preserve">London: Spon Press. </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Letchford, C. W., Lin, N. (2006). Investigations of plate-type windborne debris--Part II: Computed trajectories. </w:t>
                  </w:r>
                  <w:r w:rsidRPr="007A0894">
                    <w:rPr>
                      <w:i/>
                      <w:iCs/>
                      <w:noProof/>
                    </w:rPr>
                    <w:t>Journal of Wind Engineering and Industrial Aerodynamics, 94</w:t>
                  </w:r>
                  <w:r w:rsidRPr="007A0894">
                    <w:rPr>
                      <w:noProof/>
                    </w:rPr>
                    <w:t>(1), 21-39.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Hosoya, N., Cermak, J.,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(2001b). Long-term hurricane risk assessment and expected damage to residential structures. </w:t>
                  </w:r>
                  <w:r w:rsidRPr="007A0894">
                    <w:rPr>
                      <w:i/>
                      <w:iCs/>
                      <w:noProof/>
                    </w:rPr>
                    <w:t>Reliability Engineering and System Safety, 74</w:t>
                  </w:r>
                  <w:r w:rsidRPr="007A0894">
                    <w:rPr>
                      <w:noProof/>
                    </w:rPr>
                    <w:t>(3), 239-249.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(2005a). Sensitivity Analysis for Computer Model Projections of Hurricane Loss. </w:t>
                  </w:r>
                  <w:r w:rsidRPr="007A0894">
                    <w:rPr>
                      <w:i/>
                      <w:iCs/>
                      <w:noProof/>
                    </w:rPr>
                    <w:t>Risk Analysis, 25</w:t>
                  </w:r>
                  <w:r w:rsidRPr="007A0894">
                    <w:rPr>
                      <w:noProof/>
                    </w:rPr>
                    <w:t>(5), 1277-1297.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(2005b). Uncertainty Analysis for Computer Model Projections of Hurricane Losses. </w:t>
                  </w:r>
                  <w:r w:rsidRPr="007A0894">
                    <w:rPr>
                      <w:i/>
                      <w:iCs/>
                      <w:noProof/>
                    </w:rPr>
                    <w:t>Risk Analysis, 25</w:t>
                  </w:r>
                  <w:r w:rsidRPr="007A0894">
                    <w:rPr>
                      <w:noProof/>
                    </w:rPr>
                    <w:t>(5), 1299-1312.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w:t>
                  </w:r>
                  <w:r w:rsidRPr="00347C3E">
                    <w:rPr>
                      <w:noProof/>
                      <w:lang w:val="es-AR"/>
                    </w:rPr>
                    <w:t>San Juan.</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Jordan, D., Hajj, M., Miksad, R., Tieleman, H. (1999). </w:t>
                  </w:r>
                  <w:r w:rsidRPr="007A0894">
                    <w:rPr>
                      <w:noProof/>
                    </w:rPr>
                    <w:t xml:space="preserve">Analysis of the velocity-pressure peak relation for wind loads in structures. </w:t>
                  </w:r>
                  <w:r w:rsidRPr="007A0894">
                    <w:rPr>
                      <w:i/>
                      <w:iCs/>
                      <w:noProof/>
                    </w:rPr>
                    <w:t>10th International Conference on Wind Engineering</w:t>
                  </w:r>
                  <w:r w:rsidRPr="007A0894">
                    <w:rPr>
                      <w:noProof/>
                    </w:rPr>
                    <w:t>,</w:t>
                  </w:r>
                  <w:r>
                    <w:rPr>
                      <w:noProof/>
                    </w:rPr>
                    <w:t xml:space="preserve"> </w:t>
                  </w:r>
                  <w:r w:rsidRPr="007A0894">
                    <w:rPr>
                      <w:noProof/>
                    </w:rPr>
                    <w:t>443-448.</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Keith, E. L., Rose, J. D. (1994). Hurricane Andrew – structural performance of buildings in South Florida. </w:t>
                  </w:r>
                  <w:r w:rsidRPr="007A0894">
                    <w:rPr>
                      <w:i/>
                      <w:iCs/>
                      <w:noProof/>
                    </w:rPr>
                    <w:t>Journal of Performance of Constructed Facilities, 8</w:t>
                  </w:r>
                  <w:r w:rsidRPr="007A0894">
                    <w:rPr>
                      <w:noProof/>
                    </w:rPr>
                    <w:t>(3), 178-191.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 M. S.,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Khanduri, A. C., Morrow, G. C. (2003). Vulnerability of buildings to windstorms and insurance loss estimation. </w:t>
                  </w:r>
                  <w:r w:rsidRPr="007A0894">
                    <w:rPr>
                      <w:i/>
                      <w:iCs/>
                      <w:noProof/>
                    </w:rPr>
                    <w:t>Journal of Wind Engineering and Industrial Aerodynamics, 91</w:t>
                  </w:r>
                  <w:r w:rsidRPr="007A0894">
                    <w:rPr>
                      <w:noProof/>
                    </w:rPr>
                    <w:t>(4), 455-467.</w:t>
                  </w:r>
                </w:p>
                <w:p w:rsidR="00425D99" w:rsidRDefault="00425D99" w:rsidP="00425D99">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Kunreuther, H. (1999). The complementary roles of mitigation and insurance in managing catastrophic risks. </w:t>
                  </w:r>
                  <w:r w:rsidRPr="007A0894">
                    <w:rPr>
                      <w:i/>
                      <w:iCs/>
                      <w:noProof/>
                    </w:rPr>
                    <w:t>Risk Analysis, 19</w:t>
                  </w:r>
                  <w:r w:rsidRPr="007A0894">
                    <w:rPr>
                      <w:noProof/>
                    </w:rPr>
                    <w:t>(4), 727-738.</w:t>
                  </w:r>
                </w:p>
                <w:p w:rsidR="00425D99" w:rsidRDefault="00425D99" w:rsidP="00425D99">
                  <w:pPr>
                    <w:ind w:left="720" w:hanging="720"/>
                    <w:rPr>
                      <w:sz w:val="23"/>
                      <w:szCs w:val="23"/>
                    </w:rPr>
                  </w:pPr>
                  <w:r>
                    <w:rPr>
                      <w:sz w:val="23"/>
                      <w:szCs w:val="23"/>
                    </w:rPr>
                    <w:t xml:space="preserve">Kopp, G. A., Oh, J. H., Inculet, D. R. (2008). Wind-Induced Internal Pressures in Houses. </w:t>
                  </w:r>
                  <w:r>
                    <w:rPr>
                      <w:i/>
                      <w:iCs/>
                      <w:sz w:val="23"/>
                      <w:szCs w:val="23"/>
                    </w:rPr>
                    <w:t>Journal of Structural Engineering</w:t>
                  </w:r>
                  <w:r>
                    <w:rPr>
                      <w:sz w:val="23"/>
                      <w:szCs w:val="23"/>
                    </w:rPr>
                    <w:t xml:space="preserve">, </w:t>
                  </w:r>
                  <w:r w:rsidRPr="00DD5EF4">
                    <w:rPr>
                      <w:i/>
                      <w:sz w:val="23"/>
                      <w:szCs w:val="23"/>
                    </w:rPr>
                    <w:t>134</w:t>
                  </w:r>
                  <w:r>
                    <w:rPr>
                      <w:sz w:val="23"/>
                      <w:szCs w:val="23"/>
                    </w:rPr>
                    <w:t>(7): 1129-1138.</w:t>
                  </w:r>
                </w:p>
                <w:p w:rsidR="00425D99" w:rsidRPr="00A236D0" w:rsidRDefault="00425D99" w:rsidP="00425D99"/>
                <w:p w:rsidR="00425D99" w:rsidRPr="00340CA7" w:rsidRDefault="00425D99" w:rsidP="00425D99">
                  <w:pPr>
                    <w:pStyle w:val="Bibliography"/>
                    <w:spacing w:after="200" w:line="276" w:lineRule="auto"/>
                    <w:ind w:left="720" w:hangingChars="300" w:hanging="720"/>
                    <w:rPr>
                      <w:noProof/>
                    </w:rPr>
                  </w:pPr>
                  <w:r>
                    <w:t xml:space="preserve">Kordi, B. and Kopp, G.A. (2009). The debris flight equations by C.J. Baker. </w:t>
                  </w:r>
                  <w:r w:rsidRPr="00347C3E">
                    <w:rPr>
                      <w:i/>
                    </w:rPr>
                    <w:t>Journal of Wind Engineering and Industrial Aerodynamics</w:t>
                  </w:r>
                  <w:r>
                    <w:t>, 97, 151-154.</w:t>
                  </w:r>
                </w:p>
                <w:p w:rsidR="00425D99" w:rsidRDefault="00425D99" w:rsidP="00425D99">
                  <w:pPr>
                    <w:pStyle w:val="Bibliography"/>
                    <w:spacing w:after="200" w:line="276" w:lineRule="auto"/>
                    <w:ind w:left="720" w:hangingChars="300" w:hanging="720"/>
                    <w:rPr>
                      <w:noProof/>
                    </w:rPr>
                  </w:pPr>
                  <w:r>
                    <w:rPr>
                      <w:noProof/>
                    </w:rPr>
                    <w:lastRenderedPageBreak/>
                    <w:t xml:space="preserve">Laboy, S., Smith, D., Gurley, K.R., Masters, F.J. (2013). Roof  tile frangibility and puncture of metal window shutters.  </w:t>
                  </w:r>
                  <w:r w:rsidRPr="004332AE">
                    <w:rPr>
                      <w:i/>
                      <w:noProof/>
                    </w:rPr>
                    <w:t>Wind and Structures</w:t>
                  </w:r>
                  <w:r>
                    <w:rPr>
                      <w:i/>
                      <w:noProof/>
                    </w:rPr>
                    <w:t xml:space="preserve">, </w:t>
                  </w:r>
                  <w:r>
                    <w:t>17(2): 185-202.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Landsea, C. W., Pielke, R. A., Mestas-Nunez, A. M., Knaff, J. A. (1999). Atlantic basin hurricanes: indices of climatic changes. </w:t>
                  </w:r>
                  <w:r w:rsidRPr="007A0894">
                    <w:rPr>
                      <w:i/>
                      <w:iCs/>
                      <w:noProof/>
                    </w:rPr>
                    <w:t>Climatic Change, 42</w:t>
                  </w:r>
                  <w:r w:rsidRPr="007A0894">
                    <w:rPr>
                      <w:noProof/>
                    </w:rPr>
                    <w:t>, 89-129.</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Lavelle, F. M., Vickery, P. J., Schauer, B., Twisdale, L. A., Laatsch, E. (2003). The HAZUS-MH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Dearhart, E., Prevatt, D., Reinhold, T. A.,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425D99" w:rsidRDefault="00425D99" w:rsidP="00425D99">
                  <w:pPr>
                    <w:pStyle w:val="Bibliography"/>
                    <w:spacing w:after="200" w:line="276" w:lineRule="auto"/>
                    <w:ind w:left="720" w:hangingChars="300" w:hanging="720"/>
                    <w:rPr>
                      <w:noProof/>
                    </w:rPr>
                  </w:pPr>
                  <w:r w:rsidRPr="007A0894">
                    <w:rPr>
                      <w:noProof/>
                    </w:rPr>
                    <w:t xml:space="preserve">Liu, Z., Pita, G., Francis, R., Mitrani-Reiser, J., Guikema, S., Pinelli, J.-P. (2010). </w:t>
                  </w:r>
                  <w:r w:rsidRPr="007A0894">
                    <w:rPr>
                      <w:i/>
                      <w:iCs/>
                      <w:noProof/>
                    </w:rPr>
                    <w:t>Imputation Models for Use in Hurricane Building-Risk Analysis.</w:t>
                  </w:r>
                  <w:r w:rsidRPr="007A0894">
                    <w:rPr>
                      <w:noProof/>
                    </w:rPr>
                    <w:t xml:space="preserve"> Salt Lake City: Society of Risk Analysis.</w:t>
                  </w:r>
                </w:p>
                <w:p w:rsidR="00425D99" w:rsidRDefault="00425D99" w:rsidP="00425D99">
                  <w:pPr>
                    <w:pStyle w:val="Bibliography"/>
                    <w:spacing w:after="200" w:line="276" w:lineRule="auto"/>
                    <w:ind w:left="720" w:hangingChars="300" w:hanging="720"/>
                    <w:rPr>
                      <w:noProof/>
                    </w:rPr>
                  </w:pPr>
                  <w:r w:rsidRPr="00A236D0">
                    <w:t>Liu, Z.,</w:t>
                  </w:r>
                  <w:r>
                    <w:t xml:space="preserve"> </w:t>
                  </w:r>
                  <w:r w:rsidRPr="00A236D0">
                    <w:t>Pogorzelski,</w:t>
                  </w:r>
                  <w:r>
                    <w:t xml:space="preserve"> </w:t>
                  </w:r>
                  <w:r w:rsidRPr="00A236D0">
                    <w:t>H.,</w:t>
                  </w:r>
                  <w:r>
                    <w:t xml:space="preserve"> </w:t>
                  </w:r>
                  <w:r w:rsidRPr="00A236D0">
                    <w:t>Masters,</w:t>
                  </w:r>
                  <w:r>
                    <w:t xml:space="preserve"> </w:t>
                  </w:r>
                  <w:r w:rsidRPr="00A236D0">
                    <w:t>F.</w:t>
                  </w:r>
                  <w:r>
                    <w:t xml:space="preserve"> </w:t>
                  </w:r>
                  <w:r w:rsidRPr="00A236D0">
                    <w:t>M.,</w:t>
                  </w:r>
                  <w:r>
                    <w:t xml:space="preserve"> </w:t>
                  </w:r>
                  <w:r w:rsidRPr="00A236D0">
                    <w:t>Tezak,</w:t>
                  </w:r>
                  <w:r>
                    <w:t xml:space="preserve"> </w:t>
                  </w:r>
                  <w:r w:rsidRPr="00A236D0">
                    <w:t>S.,</w:t>
                  </w:r>
                  <w:r>
                    <w:t xml:space="preserve"> </w:t>
                  </w:r>
                  <w:r w:rsidRPr="00A236D0">
                    <w:t>Reinhold,</w:t>
                  </w:r>
                  <w:r>
                    <w:t xml:space="preserve"> </w:t>
                  </w:r>
                  <w:r w:rsidRPr="00A236D0">
                    <w:t>T.</w:t>
                  </w:r>
                  <w:r>
                    <w:t xml:space="preserve"> </w:t>
                  </w:r>
                  <w:r w:rsidRPr="00A236D0">
                    <w:t>A.,</w:t>
                  </w:r>
                  <w:r>
                    <w:t xml:space="preserve"> (</w:t>
                  </w:r>
                  <w:r w:rsidRPr="00A236D0">
                    <w:t>2010</w:t>
                  </w:r>
                  <w:r>
                    <w:t>)</w:t>
                  </w:r>
                  <w:r w:rsidRPr="00A236D0">
                    <w:t>.</w:t>
                  </w:r>
                  <w:r>
                    <w:t xml:space="preserve"> </w:t>
                  </w:r>
                  <w:r w:rsidRPr="00A236D0">
                    <w:t>Surviving nature's fury:</w:t>
                  </w:r>
                  <w:r>
                    <w:t xml:space="preserve"> </w:t>
                  </w:r>
                  <w:r w:rsidRPr="00A236D0">
                    <w:t>performance</w:t>
                  </w:r>
                  <w:r>
                    <w:t xml:space="preserve"> </w:t>
                  </w:r>
                  <w:r w:rsidRPr="00A236D0">
                    <w:t>of</w:t>
                  </w:r>
                  <w:r>
                    <w:t xml:space="preserve"> </w:t>
                  </w:r>
                  <w:r w:rsidRPr="00A236D0">
                    <w:t>asphalt</w:t>
                  </w:r>
                  <w:r>
                    <w:t xml:space="preserve"> </w:t>
                  </w:r>
                  <w:r w:rsidRPr="00A236D0">
                    <w:t>shingle</w:t>
                  </w:r>
                  <w:r>
                    <w:t xml:space="preserve"> </w:t>
                  </w:r>
                  <w:r w:rsidRPr="00A236D0">
                    <w:t>roofs</w:t>
                  </w:r>
                  <w:r>
                    <w:t xml:space="preserve"> </w:t>
                  </w:r>
                  <w:r w:rsidRPr="00A236D0">
                    <w:t>in</w:t>
                  </w:r>
                  <w:r>
                    <w:t xml:space="preserve"> </w:t>
                  </w:r>
                  <w:r w:rsidRPr="00A236D0">
                    <w:t>the</w:t>
                  </w:r>
                  <w:r>
                    <w:t xml:space="preserve"> </w:t>
                  </w:r>
                  <w:r w:rsidRPr="00A236D0">
                    <w:t>real</w:t>
                  </w:r>
                  <w:r>
                    <w:t xml:space="preserve"> </w:t>
                  </w:r>
                  <w:r w:rsidRPr="00A236D0">
                    <w:t>world.</w:t>
                  </w:r>
                  <w:r>
                    <w:t xml:space="preserve"> </w:t>
                  </w:r>
                  <w:r w:rsidRPr="00DD5EF4">
                    <w:rPr>
                      <w:i/>
                    </w:rPr>
                    <w:t>RCI Interface Mag.11,</w:t>
                  </w:r>
                  <w:r>
                    <w:rPr>
                      <w:i/>
                    </w:rPr>
                    <w:t xml:space="preserve"> </w:t>
                  </w:r>
                  <w:r w:rsidRPr="00B607E3">
                    <w:t>29–44</w:t>
                  </w:r>
                  <w: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Prevatt, D., Gurley, K., Reinhold, T. A. (2007). Validating wind tunnel technique using full scale wind pressure data.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Marks, F. D.,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Rogers, R., Marchok, T., Marks, F. D. (2007). A Parametric Model for Predicting Hurricane Rainfall. </w:t>
                  </w:r>
                  <w:r w:rsidRPr="007A0894">
                    <w:rPr>
                      <w:i/>
                      <w:iCs/>
                      <w:noProof/>
                    </w:rPr>
                    <w:t>Monthly Weather Review, 135</w:t>
                  </w:r>
                  <w:r w:rsidRPr="007A0894">
                    <w:rPr>
                      <w:noProof/>
                    </w:rPr>
                    <w:t>(9), 3086–3097.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Marks, F. D., Atlas, D., Willis, P. T. (1993). Probability-matched Reflectivity-Rainfall relations for a Hurricane from Aircraft Observations. </w:t>
                  </w:r>
                  <w:r w:rsidRPr="007A0894">
                    <w:rPr>
                      <w:i/>
                      <w:iCs/>
                      <w:noProof/>
                    </w:rPr>
                    <w:t>Journal of Applied Meteorology, 32</w:t>
                  </w:r>
                  <w:r w:rsidRPr="007A0894">
                    <w:rPr>
                      <w:noProof/>
                    </w:rPr>
                    <w:t>, 1134-1141.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Maruta, E., Kanda, M.,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Marwood, R., Wood, C. J. (1997). Conical vortex movement and its effect on roof pressures. </w:t>
                  </w:r>
                  <w:r w:rsidRPr="007A0894">
                    <w:rPr>
                      <w:i/>
                      <w:iCs/>
                      <w:noProof/>
                    </w:rPr>
                    <w:t>Journal of Wind Engineering and Industrial Aerodynamics, 69-71</w:t>
                  </w:r>
                  <w:r w:rsidRPr="007A0894">
                    <w:rPr>
                      <w:noProof/>
                    </w:rPr>
                    <w:t>, 589-595.</w:t>
                  </w:r>
                </w:p>
                <w:p w:rsidR="00425D99" w:rsidRPr="00AD6450" w:rsidRDefault="00425D99" w:rsidP="00425D99">
                  <w:pPr>
                    <w:pStyle w:val="Bibliography"/>
                    <w:spacing w:after="240" w:line="276" w:lineRule="auto"/>
                    <w:ind w:left="720" w:hanging="720"/>
                  </w:pPr>
                  <w:r w:rsidRPr="00AD6450">
                    <w:rPr>
                      <w:rStyle w:val="Strong"/>
                      <w:b w:val="0"/>
                    </w:rPr>
                    <w:t>Masters, Forrest J. and Kiesling, Audra A. 2012.</w:t>
                  </w:r>
                  <w:r w:rsidRPr="00AD6450">
                    <w:t xml:space="preserve"> </w:t>
                  </w:r>
                  <w:r w:rsidRPr="00DD5EF4">
                    <w:rPr>
                      <w:i/>
                    </w:rPr>
                    <w:t>Task 5 Final Report-Soffits (structural and wind driven-rain resistance of soffits)</w:t>
                  </w:r>
                  <w:r w:rsidRPr="00AD6450">
                    <w:t>. University of Florida Department of Civil and Coastal Engineering. s.l.: Florida Building Commission, 2012.</w:t>
                  </w:r>
                </w:p>
                <w:p w:rsidR="00425D99" w:rsidRPr="00AD6450" w:rsidRDefault="00425D99" w:rsidP="00425D99">
                  <w:pPr>
                    <w:pStyle w:val="Bibliography"/>
                    <w:spacing w:after="240" w:line="276" w:lineRule="auto"/>
                    <w:ind w:left="720" w:hanging="720"/>
                  </w:pPr>
                  <w:r w:rsidRPr="00AD6450">
                    <w:t xml:space="preserve">Masters, Forrest J. 2006. </w:t>
                  </w:r>
                  <w:r w:rsidRPr="00DD5EF4">
                    <w:rPr>
                      <w:i/>
                    </w:rPr>
                    <w:t>Preliminary Investigation of Wind-Driven Rain Intrusion through soffits. Miami</w:t>
                  </w:r>
                  <w:r>
                    <w:t>,</w:t>
                  </w:r>
                  <w:r w:rsidRPr="00AD6450">
                    <w:t xml:space="preserve"> The International Hurricane Research Center Florida International University, 2006.</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Masters, F. J., Gurley, K., Shah, N., Fernandez, G. (2010). Vulnerability of Residential Window Glass to Lightweight Windborne Debris. </w:t>
                  </w:r>
                  <w:r w:rsidRPr="007A0894">
                    <w:rPr>
                      <w:i/>
                      <w:iCs/>
                      <w:noProof/>
                    </w:rPr>
                    <w:t>Engineering Structures, 32</w:t>
                  </w:r>
                  <w:r w:rsidRPr="007A0894">
                    <w:rPr>
                      <w:noProof/>
                    </w:rPr>
                    <w:t>(4), 911-921.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425D99" w:rsidRPr="00973202" w:rsidRDefault="00425D99" w:rsidP="00425D99">
                  <w:pPr>
                    <w:pStyle w:val="Bibliography"/>
                    <w:spacing w:after="200" w:line="276" w:lineRule="auto"/>
                    <w:ind w:left="720" w:hangingChars="300" w:hanging="720"/>
                    <w:rPr>
                      <w:noProof/>
                    </w:rPr>
                  </w:pPr>
                  <w:r w:rsidRPr="007A0894">
                    <w:rPr>
                      <w:noProof/>
                    </w:rPr>
                    <w:t>Meecham, D.</w:t>
                  </w:r>
                  <w:r>
                    <w:rPr>
                      <w:noProof/>
                    </w:rPr>
                    <w:t>, Surry, D., Davenport, A.G.</w:t>
                  </w:r>
                  <w:r w:rsidRPr="007A0894">
                    <w:rPr>
                      <w:noProof/>
                    </w:rPr>
                    <w:t xml:space="preserve"> (199</w:t>
                  </w:r>
                  <w:r>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Mehta, K. C. (2010). Wind Load History: ANSI A58.1-1972 to ASCE 7-05. </w:t>
                  </w:r>
                  <w:r w:rsidRPr="00DD5EF4">
                    <w:rPr>
                      <w:i/>
                      <w:noProof/>
                    </w:rPr>
                    <w:t>Structures Congress</w:t>
                  </w:r>
                  <w:r>
                    <w:rPr>
                      <w:noProof/>
                    </w:rPr>
                    <w:t>, 2134-2140.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Mehta, K. C., Cheshire, R. H., McDonald, J. R. (1992). Wind resistance categorization of buildings for insurance. </w:t>
                  </w:r>
                  <w:r w:rsidRPr="007A0894">
                    <w:rPr>
                      <w:i/>
                      <w:iCs/>
                      <w:noProof/>
                    </w:rPr>
                    <w:t>Journal of Wind Engineering and Industrial Aerodynamics, 44</w:t>
                  </w:r>
                  <w:r w:rsidRPr="007A0894">
                    <w:rPr>
                      <w:noProof/>
                    </w:rPr>
                    <w:t>(1-3), 2617-2628.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Meloy, N., Sen, R., Pai, N., Mullins, G. (2007). Roof damage in new homes caused by Hurricane Charley. </w:t>
                  </w:r>
                  <w:r w:rsidRPr="007A0894">
                    <w:rPr>
                      <w:i/>
                      <w:iCs/>
                      <w:noProof/>
                    </w:rPr>
                    <w:t>Journal of Performance of Constructed Facilities, 21</w:t>
                  </w:r>
                  <w:r w:rsidRPr="007A0894">
                    <w:rPr>
                      <w:noProof/>
                    </w:rPr>
                    <w:t>(2), 97-107.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Mewis, B., Babbitt, C., Baker, T. (Eds.). (2009). </w:t>
                  </w:r>
                  <w:r w:rsidRPr="007A0894">
                    <w:rPr>
                      <w:i/>
                      <w:iCs/>
                      <w:noProof/>
                    </w:rPr>
                    <w:t>RSMeans Residential Cost Data 2010.</w:t>
                  </w:r>
                  <w:r w:rsidRPr="007A0894">
                    <w:rPr>
                      <w:noProof/>
                    </w:rPr>
                    <w:t xml:space="preserve"> R.S. Means.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425D99" w:rsidRPr="00347C3E" w:rsidRDefault="00425D99" w:rsidP="00425D99">
                  <w:pPr>
                    <w:pStyle w:val="Bibliography"/>
                    <w:spacing w:after="200" w:line="276" w:lineRule="auto"/>
                    <w:ind w:left="720" w:hangingChars="300" w:hanging="720"/>
                  </w:pPr>
                  <w:r w:rsidRPr="007A0894">
                    <w:rPr>
                      <w:noProof/>
                    </w:rPr>
                    <w:t xml:space="preserve">Mitsuta, Y., Fujii, T., Nagashima, I. (1996). A predicting method of typhoon wind damages. </w:t>
                  </w:r>
                  <w:r w:rsidRPr="007A0894">
                    <w:rPr>
                      <w:i/>
                      <w:iCs/>
                      <w:noProof/>
                    </w:rPr>
                    <w:t>7th Specialty Conference</w:t>
                  </w:r>
                  <w:r>
                    <w:rPr>
                      <w:noProof/>
                    </w:rPr>
                    <w:t xml:space="preserve">, </w:t>
                  </w:r>
                  <w:r w:rsidRPr="00DD5EF4">
                    <w:rPr>
                      <w:i/>
                      <w:noProof/>
                    </w:rPr>
                    <w:t>Probabilistic Mechanics and Structural Reliability</w:t>
                  </w:r>
                  <w:r>
                    <w:rPr>
                      <w:noProof/>
                    </w:rPr>
                    <w:t>,</w:t>
                  </w:r>
                  <w:r w:rsidRPr="000479AF">
                    <w:rPr>
                      <w:noProof/>
                    </w:rPr>
                    <w:t xml:space="preserve"> </w:t>
                  </w:r>
                  <w:r>
                    <w:rPr>
                      <w:noProof/>
                    </w:rPr>
                    <w:t>970-973.</w:t>
                  </w:r>
                </w:p>
                <w:p w:rsidR="00425D99" w:rsidRDefault="00425D99" w:rsidP="00425D99">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425D99" w:rsidRPr="00823A26" w:rsidRDefault="00425D99" w:rsidP="00425D99">
                  <w:pPr>
                    <w:pStyle w:val="Bibliography"/>
                    <w:spacing w:after="200" w:line="276" w:lineRule="auto"/>
                    <w:ind w:left="720" w:hangingChars="300" w:hanging="720"/>
                    <w:rPr>
                      <w:noProof/>
                    </w:rPr>
                  </w:pPr>
                  <w:r>
                    <w:t>Morrison, M.J., Henderson, D.J., Kopp, G.A. (2012).  The response of a wood-frame, gable roof to fluctuating wind loads.</w:t>
                  </w:r>
                  <w:r w:rsidRPr="00347C3E">
                    <w:rPr>
                      <w:i/>
                    </w:rPr>
                    <w:t xml:space="preserve"> Engineering Structures</w:t>
                  </w:r>
                  <w:r>
                    <w:t xml:space="preserve">, </w:t>
                  </w:r>
                  <w:r w:rsidRPr="00DD5EF4">
                    <w:rPr>
                      <w:i/>
                    </w:rPr>
                    <w:t>41</w:t>
                  </w:r>
                  <w:r>
                    <w:t>, 498-509.</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Mullens, M., Hoekstra, R., Nahmens, I.,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Munson, B., Young, D., Okiishi, T. (1990). </w:t>
                  </w:r>
                  <w:r w:rsidRPr="007A0894">
                    <w:rPr>
                      <w:i/>
                      <w:iCs/>
                      <w:noProof/>
                    </w:rPr>
                    <w:t>Fundamentals of Fluid Mechanics.</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425D99" w:rsidRDefault="00425D99" w:rsidP="00425D99">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425D99" w:rsidRPr="00DD5EF4" w:rsidRDefault="00425D99" w:rsidP="00425D99">
                  <w:pPr>
                    <w:ind w:left="720" w:hanging="720"/>
                    <w:rPr>
                      <w:szCs w:val="23"/>
                    </w:rPr>
                  </w:pPr>
                  <w:r w:rsidRPr="00DD5EF4">
                    <w:rPr>
                      <w:szCs w:val="23"/>
                    </w:rPr>
                    <w:t xml:space="preserve">Neuenhofer, A. (2006). Lateral Stiffness of Shear Walls with Openings. </w:t>
                  </w:r>
                  <w:r w:rsidRPr="00DD5EF4">
                    <w:rPr>
                      <w:i/>
                      <w:iCs/>
                      <w:szCs w:val="23"/>
                    </w:rPr>
                    <w:t>ASCE Journal of Structural Engineering</w:t>
                  </w:r>
                  <w:r w:rsidRPr="00DD5EF4">
                    <w:rPr>
                      <w:szCs w:val="23"/>
                    </w:rPr>
                    <w:t xml:space="preserve">, </w:t>
                  </w:r>
                  <w:r w:rsidRPr="00DD5EF4">
                    <w:rPr>
                      <w:i/>
                      <w:szCs w:val="23"/>
                    </w:rPr>
                    <w:t>132</w:t>
                  </w:r>
                  <w:r w:rsidRPr="00DD5EF4">
                    <w:rPr>
                      <w:szCs w:val="23"/>
                    </w:rPr>
                    <w:t>(11): 1846-1851.</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496-508.</w:t>
                  </w:r>
                </w:p>
                <w:p w:rsidR="00425D99" w:rsidRPr="007A0894" w:rsidRDefault="00425D99" w:rsidP="00425D99">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Hosoya, N., Dodge, S., Cochran, L. S., Cermak, J. E. (1998). Area average peak pressures in a gable roof vortex region. </w:t>
                  </w:r>
                  <w:r w:rsidRPr="007A0894">
                    <w:rPr>
                      <w:i/>
                      <w:iCs/>
                      <w:noProof/>
                    </w:rPr>
                    <w:t>Journal of Wind Engineering and Industrial Aerodynamics, 77-78</w:t>
                  </w:r>
                  <w:r w:rsidRPr="007A0894">
                    <w:rPr>
                      <w:noProof/>
                    </w:rPr>
                    <w:t>, 205-215.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Pettit, C., Jones, N., Ghanem, R. (1999). Detection, analysis and simulation of roof-corner pressure transients. </w:t>
                  </w:r>
                  <w:r w:rsidRPr="007A0894">
                    <w:rPr>
                      <w:i/>
                      <w:iCs/>
                      <w:noProof/>
                    </w:rPr>
                    <w:t>10th International Conference on Wind Engineering</w:t>
                  </w:r>
                  <w:r w:rsidRPr="007A0894">
                    <w:rPr>
                      <w:noProof/>
                    </w:rPr>
                    <w:t>, 1831-1838.</w:t>
                  </w:r>
                </w:p>
                <w:p w:rsidR="00425D99" w:rsidRPr="007A0894" w:rsidRDefault="00425D99" w:rsidP="00425D99">
                  <w:pPr>
                    <w:pStyle w:val="Bibliography"/>
                    <w:spacing w:after="200" w:line="276" w:lineRule="auto"/>
                    <w:ind w:left="720" w:hangingChars="300" w:hanging="720"/>
                    <w:rPr>
                      <w:noProof/>
                    </w:rPr>
                  </w:pPr>
                  <w:r w:rsidRPr="007A0894">
                    <w:rPr>
                      <w:noProof/>
                    </w:rPr>
                    <w:t>Phang, M. K. (1999). Wind damage investigation of low rise buildings.</w:t>
                  </w:r>
                  <w:r w:rsidRPr="00DD5EF4">
                    <w:rPr>
                      <w:i/>
                      <w:noProof/>
                    </w:rPr>
                    <w:t xml:space="preserve"> 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Pielke, R. A., Landsea, C. W. (1998). Normalized hurricane damages in the United States: 1925-1995. </w:t>
                  </w:r>
                  <w:r w:rsidRPr="007A0894">
                    <w:rPr>
                      <w:i/>
                      <w:iCs/>
                      <w:noProof/>
                    </w:rPr>
                    <w:t>Weather and Forecasting, 13</w:t>
                  </w:r>
                  <w:r w:rsidRPr="007A0894">
                    <w:rPr>
                      <w:noProof/>
                    </w:rPr>
                    <w:t>(3), 621-631.</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Pielke, R. A., Landsea, C. W., Musulin, R. T.,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3</w:t>
                  </w:r>
                  <w:r w:rsidRPr="007A0894">
                    <w:rPr>
                      <w:noProof/>
                    </w:rPr>
                    <w:t>(1)</w:t>
                  </w:r>
                  <w:r>
                    <w:rPr>
                      <w:noProof/>
                    </w:rPr>
                    <w:t>, 23-40</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Pita, G. (2010a). Hurricane Risk Management in Florida. </w:t>
                  </w:r>
                  <w:r w:rsidRPr="007A0894">
                    <w:rPr>
                      <w:i/>
                      <w:iCs/>
                      <w:noProof/>
                    </w:rPr>
                    <w:t>14th Australasian Wind Engineering Workshop.</w:t>
                  </w:r>
                  <w:r w:rsidRPr="007A0894">
                    <w:rPr>
                      <w:noProof/>
                    </w:rPr>
                    <w:t xml:space="preserve"> Canberra.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Subramanian, C., Hamid, S.,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Hamid, S., Gurley, K.,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425D99" w:rsidRPr="00A236D0" w:rsidRDefault="00425D99" w:rsidP="00425D99">
                  <w:pPr>
                    <w:pStyle w:val="Bibliography"/>
                    <w:spacing w:after="200" w:line="276" w:lineRule="auto"/>
                    <w:ind w:left="720" w:hangingChars="300" w:hanging="720"/>
                    <w:rPr>
                      <w:noProof/>
                    </w:rPr>
                  </w:pPr>
                  <w:r w:rsidRPr="007A0894">
                    <w:rPr>
                      <w:noProof/>
                    </w:rPr>
                    <w:t xml:space="preserve">Pinelli, J.-P., Hamid, S., Gurley, K., Pita, G., Subramanian, C. (2008b). Impact of the 2004 Hurricane Season on the Florida Public Hurricane Loss Model. </w:t>
                  </w:r>
                  <w:r w:rsidRPr="00A236D0">
                    <w:rPr>
                      <w:noProof/>
                    </w:rPr>
                    <w:t xml:space="preserve">Vancouver: </w:t>
                  </w:r>
                  <w:r w:rsidRPr="00DD5EF4">
                    <w:rPr>
                      <w:i/>
                      <w:noProof/>
                    </w:rPr>
                    <w:t>Structures Congress</w:t>
                  </w:r>
                  <w:r w:rsidRPr="00A236D0">
                    <w:rPr>
                      <w:noProof/>
                    </w:rPr>
                    <w:t>.</w:t>
                  </w:r>
                </w:p>
                <w:p w:rsidR="00425D99" w:rsidRDefault="00425D99" w:rsidP="00425D99">
                  <w:pPr>
                    <w:pStyle w:val="Bibliography"/>
                    <w:spacing w:after="200" w:line="276" w:lineRule="auto"/>
                    <w:ind w:left="720" w:hangingChars="300" w:hanging="720"/>
                  </w:pPr>
                  <w:r w:rsidRPr="00866479">
                    <w:t>Pinelli,</w:t>
                  </w:r>
                  <w:r>
                    <w:t xml:space="preserve"> J.-P.,</w:t>
                  </w:r>
                  <w:r w:rsidRPr="00866479">
                    <w:t xml:space="preserve"> Johnson, </w:t>
                  </w:r>
                  <w:r>
                    <w:t>T.,</w:t>
                  </w:r>
                  <w:r w:rsidRPr="00866479">
                    <w:t xml:space="preserve"> Gurley, </w:t>
                  </w:r>
                  <w:r>
                    <w:t xml:space="preserve">K., </w:t>
                  </w:r>
                  <w:r w:rsidRPr="00866479">
                    <w:t xml:space="preserve">Weekes, </w:t>
                  </w:r>
                  <w:r>
                    <w:t xml:space="preserve">J., </w:t>
                  </w:r>
                  <w:r w:rsidRPr="00866479">
                    <w:t xml:space="preserve">Pita, </w:t>
                  </w:r>
                  <w:r>
                    <w:t>G</w:t>
                  </w:r>
                  <w:r w:rsidRPr="00866479">
                    <w:t>.</w:t>
                  </w:r>
                  <w:r>
                    <w:t>,</w:t>
                  </w:r>
                  <w:r w:rsidRPr="00866479">
                    <w:t xml:space="preserve"> Cocke, S.</w:t>
                  </w:r>
                  <w:r>
                    <w:t>,</w:t>
                  </w:r>
                  <w:r w:rsidRPr="00866479">
                    <w:t xml:space="preserve"> Hamid,</w:t>
                  </w:r>
                  <w:r>
                    <w:t xml:space="preserve"> S. (2013a) Vulnerability Model for Mid/High-Rise Buildings Subjected to Hurricane Winds and Rain.</w:t>
                  </w:r>
                  <w:r w:rsidRPr="009F676C">
                    <w:t xml:space="preserve"> </w:t>
                  </w:r>
                  <w:r w:rsidRPr="00DD5EF4">
                    <w:rPr>
                      <w:i/>
                    </w:rPr>
                    <w:t>Proceedings, 12th Americas Conference on Wind Engineering</w:t>
                  </w:r>
                  <w:r>
                    <w:t>, June 16-20, Seattle, WA.</w:t>
                  </w:r>
                </w:p>
                <w:p w:rsidR="00425D99" w:rsidRPr="008B03B3" w:rsidRDefault="00425D99" w:rsidP="00425D99">
                  <w:pPr>
                    <w:ind w:left="720" w:hanging="720"/>
                  </w:pPr>
                  <w:r w:rsidRPr="0057032D">
                    <w:rPr>
                      <w:rFonts w:eastAsia="MS Mincho"/>
                    </w:rPr>
                    <w:t>Pinelli,</w:t>
                  </w:r>
                  <w:r w:rsidRPr="0057032D">
                    <w:t xml:space="preserve"> </w:t>
                  </w:r>
                  <w:r w:rsidRPr="0057032D">
                    <w:rPr>
                      <w:rFonts w:eastAsia="MS Mincho"/>
                    </w:rPr>
                    <w:t>J.-P., Gurley,</w:t>
                  </w:r>
                  <w:r w:rsidRPr="0057032D">
                    <w:t xml:space="preserve"> K.,</w:t>
                  </w:r>
                  <w:r w:rsidRPr="0057032D">
                    <w:rPr>
                      <w:rFonts w:eastAsia="MS Mincho"/>
                    </w:rPr>
                    <w:t xml:space="preserve"> Pita</w:t>
                  </w:r>
                  <w:r w:rsidRPr="0057032D">
                    <w:t xml:space="preserve">, G. </w:t>
                  </w:r>
                  <w:r w:rsidRPr="008B03B3">
                    <w:t>Johnson,</w:t>
                  </w:r>
                  <w:r w:rsidRPr="00A236D0">
                    <w:rPr>
                      <w:rFonts w:eastAsia="MS Mincho"/>
                    </w:rPr>
                    <w:t xml:space="preserve"> </w:t>
                  </w:r>
                  <w:r>
                    <w:t>T</w:t>
                  </w:r>
                  <w:r w:rsidRPr="008B03B3">
                    <w:t>. Weekes,</w:t>
                  </w:r>
                  <w:r>
                    <w:t xml:space="preserve"> J.</w:t>
                  </w:r>
                  <w:r w:rsidRPr="008B03B3">
                    <w:t xml:space="preserve"> </w:t>
                  </w:r>
                  <w:r>
                    <w:t xml:space="preserve">(2013). </w:t>
                  </w:r>
                  <w:r w:rsidRPr="008B03B3">
                    <w:t>Modeling the vulnerability of mid/high rise commercial residential buildings to wind and rain in tropical cyclones</w:t>
                  </w:r>
                  <w:r>
                    <w:t>.</w:t>
                  </w:r>
                  <w:r w:rsidRPr="008B03B3">
                    <w:t xml:space="preserve"> </w:t>
                  </w:r>
                  <w:r w:rsidRPr="00DD5EF4">
                    <w:rPr>
                      <w:i/>
                    </w:rPr>
                    <w:t>Proceedings, 11th International Conference on Structural Safety &amp; Reliability</w:t>
                  </w:r>
                  <w:r w:rsidRPr="008B03B3">
                    <w:t>, June 16-20, 2013, Columbia University, New York, NY.</w:t>
                  </w:r>
                </w:p>
                <w:p w:rsidR="00425D99" w:rsidRDefault="00425D99" w:rsidP="00425D99">
                  <w:pPr>
                    <w:ind w:left="720" w:hanging="720"/>
                  </w:pPr>
                </w:p>
                <w:p w:rsidR="00425D99" w:rsidRPr="008B03B3" w:rsidRDefault="00425D99" w:rsidP="00425D99">
                  <w:pPr>
                    <w:ind w:left="720" w:hanging="720"/>
                  </w:pPr>
                  <w:r w:rsidRPr="00A236D0">
                    <w:rPr>
                      <w:rFonts w:eastAsia="MS Mincho"/>
                    </w:rPr>
                    <w:t>Pinelli,</w:t>
                  </w:r>
                  <w:r w:rsidRPr="008B03B3">
                    <w:t xml:space="preserve"> </w:t>
                  </w:r>
                  <w:r>
                    <w:t>J.-P.,</w:t>
                  </w:r>
                  <w:r w:rsidRPr="008B03B3">
                    <w:t xml:space="preserve"> Johnson,</w:t>
                  </w:r>
                  <w:r w:rsidRPr="00A236D0">
                    <w:rPr>
                      <w:rFonts w:eastAsia="MS Mincho"/>
                    </w:rPr>
                    <w:t xml:space="preserve"> </w:t>
                  </w:r>
                  <w:r>
                    <w:rPr>
                      <w:rFonts w:eastAsia="MS Mincho"/>
                    </w:rPr>
                    <w:t>T.,</w:t>
                  </w:r>
                  <w:r w:rsidRPr="00A236D0">
                    <w:rPr>
                      <w:rFonts w:eastAsia="MS Mincho"/>
                    </w:rPr>
                    <w:t xml:space="preserve"> Pita</w:t>
                  </w:r>
                  <w:r w:rsidRPr="008B03B3">
                    <w:t xml:space="preserve">, </w:t>
                  </w:r>
                  <w:r>
                    <w:rPr>
                      <w:rFonts w:eastAsia="MS Mincho"/>
                    </w:rPr>
                    <w:t>G</w:t>
                  </w:r>
                  <w:r w:rsidRPr="00A236D0">
                    <w:rPr>
                      <w:rFonts w:eastAsia="MS Mincho"/>
                    </w:rPr>
                    <w:t>.</w:t>
                  </w:r>
                  <w:r>
                    <w:rPr>
                      <w:rFonts w:eastAsia="MS Mincho"/>
                    </w:rPr>
                    <w:t>,</w:t>
                  </w:r>
                  <w:r w:rsidRPr="00A236D0">
                    <w:rPr>
                      <w:rFonts w:eastAsia="MS Mincho"/>
                    </w:rPr>
                    <w:t xml:space="preserve"> Gurley, </w:t>
                  </w:r>
                  <w:r>
                    <w:rPr>
                      <w:rFonts w:eastAsia="MS Mincho"/>
                    </w:rPr>
                    <w:t xml:space="preserve">K. </w:t>
                  </w:r>
                  <w:r w:rsidRPr="00A236D0">
                    <w:rPr>
                      <w:rFonts w:eastAsia="MS Mincho"/>
                    </w:rPr>
                    <w:t>(2012)</w:t>
                  </w:r>
                  <w:r>
                    <w:t xml:space="preserve">. </w:t>
                  </w:r>
                  <w:r w:rsidRPr="008B03B3">
                    <w:t>Life-cycle assessment of personal residential roof decking and cover under hurricane threat</w:t>
                  </w:r>
                  <w:r>
                    <w:t>.</w:t>
                  </w:r>
                  <w:r w:rsidRPr="008B03B3">
                    <w:t xml:space="preserve"> </w:t>
                  </w:r>
                  <w:r w:rsidRPr="00DD5EF4">
                    <w:rPr>
                      <w:i/>
                    </w:rPr>
                    <w:t>Proceedings, Advances in Hurricane Engineering</w:t>
                  </w:r>
                  <w:r w:rsidRPr="008B03B3">
                    <w:t>, October 24-26, Miami, FL.</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Murphree, J., Subramanian, C., Zhang, L., Gurley, K., Cope, A., et al. </w:t>
                  </w:r>
                  <w:r w:rsidRPr="007A0894">
                    <w:rPr>
                      <w:noProof/>
                    </w:rPr>
                    <w:t xml:space="preserve">(2004a).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Pinelli, J.-P., Pita, G., Gurley, K., Subramanian, C., Hamid, S. (2010b). </w:t>
                  </w:r>
                  <w:r w:rsidRPr="007A0894">
                    <w:rPr>
                      <w:noProof/>
                    </w:rPr>
                    <w:t xml:space="preserve">Commercial-Residential Buildings Vulnerability in the Florida Public Hurricane Loss Model. Orlando: </w:t>
                  </w:r>
                  <w:r w:rsidRPr="00DD5EF4">
                    <w:rPr>
                      <w:i/>
                      <w:noProof/>
                    </w:rPr>
                    <w:t>Structures Congress</w:t>
                  </w:r>
                  <w:r w:rsidRPr="007A0894">
                    <w:rPr>
                      <w:noProof/>
                    </w:rPr>
                    <w:t>.</w:t>
                  </w:r>
                </w:p>
                <w:p w:rsidR="00425D99" w:rsidRPr="00130EFB" w:rsidRDefault="00425D99" w:rsidP="00425D99">
                  <w:pPr>
                    <w:pStyle w:val="Bibliography"/>
                    <w:spacing w:after="200" w:line="276" w:lineRule="auto"/>
                    <w:ind w:left="720" w:hangingChars="300" w:hanging="720"/>
                    <w:rPr>
                      <w:noProof/>
                    </w:rPr>
                  </w:pPr>
                  <w:r w:rsidRPr="007A0894">
                    <w:rPr>
                      <w:noProof/>
                    </w:rPr>
                    <w:lastRenderedPageBreak/>
                    <w:t xml:space="preserve">Pinelli, J.-P., Pita, G., Gurley, K., Torkian, B. B., Hamid, S., Subramanian, C. (2011). Damage Characterization: Application to Florida Public Hurricane Loss Model. </w:t>
                  </w:r>
                  <w:r w:rsidRPr="007A0894">
                    <w:rPr>
                      <w:i/>
                      <w:iCs/>
                      <w:noProof/>
                    </w:rPr>
                    <w:t>ASCE Natural Hazard Review</w:t>
                  </w:r>
                  <w:r>
                    <w:rPr>
                      <w:noProof/>
                    </w:rPr>
                    <w:t xml:space="preserve">, </w:t>
                  </w:r>
                  <w:r w:rsidRPr="00DD5EF4">
                    <w:rPr>
                      <w:i/>
                      <w:noProof/>
                    </w:rPr>
                    <w:t>12</w:t>
                  </w:r>
                  <w:r>
                    <w:rPr>
                      <w:noProof/>
                    </w:rPr>
                    <w:t>(4), 190-195.</w:t>
                  </w:r>
                  <w:r w:rsidRPr="006B6C3F">
                    <w:rPr>
                      <w:noProof/>
                    </w:rPr>
                    <w:t xml:space="preserve"> </w:t>
                  </w:r>
                </w:p>
                <w:p w:rsidR="00425D99" w:rsidRDefault="00425D99" w:rsidP="00425D99">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t>.</w:t>
                  </w:r>
                  <w:r w:rsidRPr="001B3ACD">
                    <w:t xml:space="preserve"> </w:t>
                  </w:r>
                  <w:r w:rsidRPr="00DD5EF4">
                    <w:rPr>
                      <w:i/>
                    </w:rPr>
                    <w:t>Proceedings, ESREL 11</w:t>
                  </w:r>
                  <w:r w:rsidRPr="001B3ACD">
                    <w:t>, September 18-22, Troyes, France.</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Simiu, E., Gurley, K., Subramanian, C., Zhang, L., Cope, A., et al. </w:t>
                  </w:r>
                  <w:r w:rsidRPr="007A0894">
                    <w:rPr>
                      <w:noProof/>
                    </w:rPr>
                    <w:t xml:space="preserve">(2004b). Hurricane damage prediction model for residential structures. </w:t>
                  </w:r>
                  <w:r w:rsidRPr="007A0894">
                    <w:rPr>
                      <w:i/>
                      <w:iCs/>
                      <w:noProof/>
                    </w:rPr>
                    <w:t>Journal of Structural Engineering, 130</w:t>
                  </w:r>
                  <w:r w:rsidRPr="007A0894">
                    <w:rPr>
                      <w:noProof/>
                    </w:rPr>
                    <w:t>(11), 1685-1691.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Artiles, A., Gurley, K.,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Garcia, F., Gurley, K. (2007a). A study of hurricane mitigation cost effectiveness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5161F1">
                    <w:rPr>
                      <w:noProof/>
                    </w:rPr>
                    <w:t xml:space="preserve">Pinelli, J.-P., Subramanian, C., Gurley, K., Hamid, S. (2007b). </w:t>
                  </w:r>
                  <w:r w:rsidRPr="007A0894">
                    <w:rPr>
                      <w:noProof/>
                    </w:rPr>
                    <w:t xml:space="preserve">Validation of the Florida public hurricane loss model.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Subramanian, C., Murphree, J., Gurley, K., Cope, A., Gulati, S., et al. </w:t>
                  </w:r>
                  <w:r w:rsidRPr="007A0894">
                    <w:rPr>
                      <w:noProof/>
                    </w:rPr>
                    <w:t xml:space="preserve">(2005a). Hurricane loss prediction: model development, results, and validation. </w:t>
                  </w:r>
                  <w:r w:rsidRPr="007A0894">
                    <w:rPr>
                      <w:i/>
                      <w:iCs/>
                      <w:noProof/>
                    </w:rPr>
                    <w:t>International Conference on Structural Safety and Reliability.</w:t>
                  </w:r>
                  <w:r w:rsidRPr="007A0894">
                    <w:rPr>
                      <w:noProof/>
                    </w:rPr>
                    <w:t xml:space="preserve"> Rome.</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Murphree, J., Gurley, K., Hamid, S., Gulati, S. (2005b). Florida public hurricane loss projection vulnerability model. </w:t>
                  </w:r>
                  <w:r w:rsidRPr="007A0894">
                    <w:rPr>
                      <w:i/>
                      <w:iCs/>
                      <w:noProof/>
                    </w:rPr>
                    <w:t>10th American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Torkian, B. B., Gurley, K., Subramanian, C.,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425D99" w:rsidRDefault="00425D99" w:rsidP="00425D99">
                  <w:pPr>
                    <w:pStyle w:val="Bibliography"/>
                    <w:spacing w:after="200" w:line="276" w:lineRule="auto"/>
                    <w:ind w:left="720" w:hangingChars="300" w:hanging="720"/>
                    <w:rPr>
                      <w:rFonts w:eastAsia="MS Mincho"/>
                      <w:noProof/>
                      <w:lang w:eastAsia="ja-JP"/>
                    </w:rPr>
                  </w:pPr>
                  <w:r w:rsidRPr="005161F1">
                    <w:rPr>
                      <w:noProof/>
                    </w:rPr>
                    <w:t xml:space="preserve">Pinelli, J.-P., Zhang, L., Subramanian, C., Cope, A., Gurley, K., Gulati, S., et al. </w:t>
                  </w:r>
                  <w:r w:rsidRPr="007A0894">
                    <w:rPr>
                      <w:noProof/>
                    </w:rPr>
                    <w:t xml:space="preserve">(2003b). Classification of structural models for wind damage predictions in Florida. </w:t>
                  </w:r>
                  <w:r w:rsidRPr="007A0894">
                    <w:rPr>
                      <w:i/>
                      <w:iCs/>
                      <w:noProof/>
                    </w:rPr>
                    <w:t>11th International Conference on Wind Engineering.</w:t>
                  </w:r>
                  <w:r w:rsidRPr="006B6C3F">
                    <w:rPr>
                      <w:noProof/>
                    </w:rPr>
                    <w:t xml:space="preserve"> </w:t>
                  </w:r>
                </w:p>
                <w:p w:rsidR="00425D99" w:rsidRPr="00A236D0" w:rsidRDefault="00425D99" w:rsidP="00425D99">
                  <w:pPr>
                    <w:pStyle w:val="Bibliography"/>
                    <w:ind w:left="720" w:hanging="720"/>
                    <w:rPr>
                      <w:rFonts w:eastAsia="MS Mincho"/>
                      <w:lang w:eastAsia="ja-JP"/>
                    </w:rPr>
                  </w:pPr>
                  <w:r>
                    <w:rPr>
                      <w:rFonts w:eastAsia="MS Mincho" w:hint="eastAsia"/>
                      <w:lang w:eastAsia="ja-JP"/>
                    </w:rPr>
                    <w:t xml:space="preserve">Pita, G. (2012), </w:t>
                  </w:r>
                  <w:r w:rsidRPr="00DD5EF4">
                    <w:rPr>
                      <w:rFonts w:eastAsia="MS Mincho"/>
                      <w:i/>
                      <w:lang w:eastAsia="ja-JP"/>
                    </w:rPr>
                    <w:t>H</w:t>
                  </w:r>
                  <w:r w:rsidRPr="00DD5EF4">
                    <w:rPr>
                      <w:rFonts w:eastAsia="MS Mincho"/>
                      <w:i/>
                      <w:lang w:eastAsia="en-US"/>
                    </w:rPr>
                    <w:t>urricane vulnerability of commercial-residential buildings</w:t>
                  </w:r>
                  <w:r>
                    <w:rPr>
                      <w:rFonts w:eastAsia="MS Mincho" w:hint="eastAsia"/>
                      <w:lang w:eastAsia="ja-JP"/>
                    </w:rPr>
                    <w:t xml:space="preserve">. </w:t>
                  </w:r>
                  <w:r w:rsidRPr="007A0894">
                    <w:rPr>
                      <w:noProof/>
                    </w:rPr>
                    <w:t>PhD Dissertation, Florida</w:t>
                  </w:r>
                  <w:r>
                    <w:rPr>
                      <w:rFonts w:eastAsia="MS Mincho" w:hint="eastAsia"/>
                      <w:noProof/>
                      <w:lang w:eastAsia="ja-JP"/>
                    </w:rPr>
                    <w:t xml:space="preserve"> Tech</w:t>
                  </w:r>
                  <w:r w:rsidRPr="007A0894">
                    <w:rPr>
                      <w:noProof/>
                    </w:rPr>
                    <w:t>, Department of Civil Engineering</w:t>
                  </w:r>
                  <w:r>
                    <w:rPr>
                      <w:rFonts w:eastAsia="MS Mincho" w:hint="eastAsia"/>
                      <w:noProof/>
                      <w:lang w:eastAsia="ja-JP"/>
                    </w:rPr>
                    <w:t>.</w:t>
                  </w:r>
                </w:p>
                <w:p w:rsidR="00425D99" w:rsidRDefault="00425D99" w:rsidP="00425D99">
                  <w:pPr>
                    <w:pStyle w:val="Ref"/>
                    <w:ind w:left="0" w:firstLine="0"/>
                    <w:rPr>
                      <w:rFonts w:ascii="Times New Roman" w:hAnsi="Times New Roman"/>
                      <w:szCs w:val="24"/>
                    </w:rPr>
                  </w:pPr>
                </w:p>
                <w:p w:rsidR="00425D99" w:rsidRDefault="00425D99" w:rsidP="00425D99">
                  <w:pPr>
                    <w:pStyle w:val="Ref"/>
                    <w:ind w:left="720" w:hanging="720"/>
                  </w:pPr>
                  <w:r w:rsidRPr="008C5520">
                    <w:lastRenderedPageBreak/>
                    <w:t>Pita,</w:t>
                  </w:r>
                  <w:r>
                    <w:t xml:space="preserve"> G., </w:t>
                  </w:r>
                  <w:r w:rsidRPr="008C5520">
                    <w:t xml:space="preserve"> Pinelli, </w:t>
                  </w:r>
                  <w:r>
                    <w:t>J.P.,</w:t>
                  </w:r>
                  <w:r w:rsidRPr="008C5520">
                    <w:t xml:space="preserve"> Gurley, </w:t>
                  </w:r>
                  <w:r>
                    <w:t xml:space="preserve">K., </w:t>
                  </w:r>
                  <w:r w:rsidRPr="008C5520">
                    <w:t>Mitrani-Reiser,</w:t>
                  </w:r>
                  <w:r>
                    <w:t xml:space="preserve"> J. (2014)</w:t>
                  </w:r>
                  <w:r w:rsidRPr="008C5520">
                    <w:t xml:space="preserve"> “State of the Art of Hur</w:t>
                  </w:r>
                  <w:r>
                    <w:t>ricane Vulnerability Estimation</w:t>
                  </w:r>
                  <w:r w:rsidRPr="008C5520">
                    <w:t xml:space="preserve"> Methods: A Review,</w:t>
                  </w:r>
                  <w:r>
                    <w:t>”</w:t>
                  </w:r>
                  <w:r w:rsidRPr="008C5520">
                    <w:t xml:space="preserve"> </w:t>
                  </w:r>
                  <w:r>
                    <w:t>accepted</w:t>
                  </w:r>
                  <w:r w:rsidRPr="008C5520">
                    <w:t xml:space="preserve"> for publication </w:t>
                  </w:r>
                  <w:r w:rsidRPr="00DD5EF4">
                    <w:rPr>
                      <w:i/>
                    </w:rPr>
                    <w:t>ASCE Natural Hazard Review</w:t>
                  </w:r>
                  <w:r>
                    <w:t>.</w:t>
                  </w:r>
                </w:p>
                <w:p w:rsidR="00425D99" w:rsidRDefault="00425D99" w:rsidP="00425D99">
                  <w:pPr>
                    <w:pStyle w:val="Ref"/>
                    <w:ind w:left="720" w:hanging="720"/>
                    <w:rPr>
                      <w:rFonts w:ascii="Times New Roman" w:hAnsi="Times New Roman"/>
                      <w:szCs w:val="24"/>
                    </w:rPr>
                  </w:pPr>
                </w:p>
                <w:p w:rsidR="00425D99" w:rsidRPr="006B0399" w:rsidRDefault="00425D99" w:rsidP="00425D99">
                  <w:pPr>
                    <w:pStyle w:val="Ref"/>
                    <w:ind w:left="720" w:hanging="720"/>
                    <w:rPr>
                      <w:rFonts w:ascii="Times New Roman" w:hAnsi="Times New Roman"/>
                      <w:szCs w:val="24"/>
                    </w:rPr>
                  </w:pPr>
                  <w:r w:rsidRPr="006B0399">
                    <w:rPr>
                      <w:rFonts w:ascii="Times New Roman" w:hAnsi="Times New Roman"/>
                      <w:szCs w:val="24"/>
                    </w:rPr>
                    <w:t>Pita,</w:t>
                  </w:r>
                  <w:r>
                    <w:rPr>
                      <w:rFonts w:ascii="Times New Roman" w:hAnsi="Times New Roman"/>
                      <w:szCs w:val="24"/>
                    </w:rPr>
                    <w:t xml:space="preserve"> G.L., </w:t>
                  </w:r>
                  <w:r w:rsidRPr="006B0399">
                    <w:rPr>
                      <w:rFonts w:ascii="Times New Roman" w:hAnsi="Times New Roman"/>
                      <w:szCs w:val="24"/>
                    </w:rPr>
                    <w:t>Pinelli,</w:t>
                  </w:r>
                  <w:r>
                    <w:rPr>
                      <w:rFonts w:ascii="Times New Roman" w:hAnsi="Times New Roman"/>
                      <w:szCs w:val="24"/>
                    </w:rPr>
                    <w:t xml:space="preserve"> J.P., </w:t>
                  </w:r>
                  <w:r w:rsidRPr="006B0399">
                    <w:rPr>
                      <w:rFonts w:ascii="Times New Roman" w:hAnsi="Times New Roman"/>
                      <w:szCs w:val="24"/>
                    </w:rPr>
                    <w:t xml:space="preserve"> Gurley, </w:t>
                  </w:r>
                  <w:r>
                    <w:rPr>
                      <w:rFonts w:ascii="Times New Roman" w:hAnsi="Times New Roman"/>
                      <w:szCs w:val="24"/>
                    </w:rPr>
                    <w:t xml:space="preserve">K., </w:t>
                  </w:r>
                  <w:r w:rsidRPr="006B0399">
                    <w:rPr>
                      <w:rFonts w:ascii="Times New Roman" w:hAnsi="Times New Roman"/>
                      <w:szCs w:val="24"/>
                    </w:rPr>
                    <w:t>Hamid,</w:t>
                  </w:r>
                  <w:r>
                    <w:rPr>
                      <w:rFonts w:ascii="Times New Roman" w:hAnsi="Times New Roman"/>
                      <w:szCs w:val="24"/>
                    </w:rPr>
                    <w:t xml:space="preserve"> S. </w:t>
                  </w:r>
                  <w:r w:rsidRPr="006B0399">
                    <w:rPr>
                      <w:rFonts w:ascii="Times New Roman" w:hAnsi="Times New Roman"/>
                      <w:szCs w:val="24"/>
                    </w:rPr>
                    <w:t xml:space="preserve">(2013) “Hurricane Vulnerability Modeling: Evolution and Future Trends,” </w:t>
                  </w:r>
                  <w:r w:rsidRPr="00DD5EF4">
                    <w:rPr>
                      <w:rFonts w:ascii="Times New Roman" w:hAnsi="Times New Roman"/>
                      <w:i/>
                      <w:szCs w:val="24"/>
                    </w:rPr>
                    <w:t>Journal of Wind Engineering &amp; Industrial Aerodynamics, 114</w:t>
                  </w:r>
                  <w:r>
                    <w:rPr>
                      <w:rFonts w:ascii="Times New Roman" w:hAnsi="Times New Roman"/>
                      <w:szCs w:val="24"/>
                    </w:rPr>
                    <w:t>,</w:t>
                  </w:r>
                  <w:r w:rsidRPr="006B0399">
                    <w:rPr>
                      <w:rFonts w:ascii="Times New Roman" w:hAnsi="Times New Roman"/>
                      <w:szCs w:val="24"/>
                    </w:rPr>
                    <w:t xml:space="preserve"> 96–105.</w:t>
                  </w:r>
                </w:p>
                <w:p w:rsidR="00425D99" w:rsidRDefault="00425D99" w:rsidP="00425D99">
                  <w:pPr>
                    <w:pStyle w:val="References"/>
                    <w:spacing w:after="120" w:line="260" w:lineRule="exact"/>
                    <w:ind w:hanging="720"/>
                  </w:pPr>
                </w:p>
                <w:p w:rsidR="00425D99" w:rsidRDefault="00425D99" w:rsidP="00425D99">
                  <w:pPr>
                    <w:pStyle w:val="References"/>
                    <w:spacing w:after="120" w:line="260" w:lineRule="exact"/>
                    <w:ind w:hanging="720"/>
                  </w:pPr>
                  <w:r>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w:t>
                  </w:r>
                  <w:r w:rsidRPr="00DD5EF4">
                    <w:rPr>
                      <w:i/>
                      <w:szCs w:val="24"/>
                    </w:rPr>
                    <w:t>104</w:t>
                  </w:r>
                  <w:r>
                    <w:rPr>
                      <w:szCs w:val="24"/>
                    </w:rPr>
                    <w:t>: 76-87</w:t>
                  </w:r>
                  <w:r>
                    <w:t>.</w:t>
                  </w:r>
                </w:p>
                <w:p w:rsidR="00425D99" w:rsidRPr="00902299" w:rsidRDefault="00425D99" w:rsidP="00425D99"/>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 xml:space="preserve">Probabilistic Hurricane Rain Model for the Evaluation of Building Damage Due to Water Penetration,” </w:t>
                  </w:r>
                  <w:r w:rsidRPr="00DD5EF4">
                    <w:rPr>
                      <w:i/>
                    </w:rPr>
                    <w:t>Proceedings, ESREL 12</w:t>
                  </w:r>
                  <w:r>
                    <w:t>, June 25-29, Helsinki, Finland.</w:t>
                  </w:r>
                </w:p>
                <w:p w:rsidR="00425D99" w:rsidRPr="00C151CF" w:rsidRDefault="00425D99" w:rsidP="00425D99">
                  <w:pPr>
                    <w:pStyle w:val="Ref"/>
                    <w:ind w:left="720" w:hanging="720"/>
                  </w:pPr>
                  <w:bookmarkStart w:id="258" w:name="OLE_LINK2"/>
                  <w:r w:rsidRPr="00C151CF">
                    <w:t>Pita, G.L.</w:t>
                  </w:r>
                  <w:r>
                    <w:t xml:space="preserve">, </w:t>
                  </w:r>
                  <w:r w:rsidRPr="00C151CF">
                    <w:t>Pinelli,</w:t>
                  </w:r>
                  <w:r>
                    <w:t xml:space="preserve"> </w:t>
                  </w:r>
                  <w:r w:rsidRPr="00C151CF">
                    <w:t>J.-P.</w:t>
                  </w:r>
                  <w:r>
                    <w:t xml:space="preserve"> (2011a)</w:t>
                  </w:r>
                  <w:bookmarkEnd w:id="258"/>
                  <w:r w:rsidRPr="00C151CF">
                    <w:t xml:space="preserve"> “Analytical Method for Low Rise Building Vulnerability Curves</w:t>
                  </w:r>
                  <w:r>
                    <w:t xml:space="preserve">,” </w:t>
                  </w:r>
                  <w:r w:rsidRPr="00DD5EF4">
                    <w:rPr>
                      <w:i/>
                    </w:rPr>
                    <w:t>Proceedings, ESREL 11</w:t>
                  </w:r>
                  <w:r>
                    <w:t>, September 18-22, Troyes, France.</w:t>
                  </w:r>
                </w:p>
                <w:p w:rsidR="00425D99" w:rsidRDefault="00425D99" w:rsidP="00425D99">
                  <w:pPr>
                    <w:pStyle w:val="Ref"/>
                  </w:pPr>
                </w:p>
                <w:p w:rsidR="00425D99" w:rsidRDefault="00425D99" w:rsidP="00425D99">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w:t>
                  </w:r>
                  <w:r w:rsidRPr="00DD5EF4">
                    <w:rPr>
                      <w:i/>
                    </w:rPr>
                    <w:t>Proceedings, ICVRAM 2011</w:t>
                  </w:r>
                  <w:r>
                    <w:t>, Hyattsville, MD, April 11-13, 2011.</w:t>
                  </w:r>
                </w:p>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 xml:space="preserve">S., (2011c) “Challenges in Developing the Florida Public Hurricane Loss Model for Residential and Commercial-Residential structures,” </w:t>
                  </w:r>
                  <w:r w:rsidRPr="00DD5EF4">
                    <w:rPr>
                      <w:i/>
                    </w:rPr>
                    <w:t>Proceedings, 11th International Conference on Applications of Statistics and Probability in Civil Engineering</w:t>
                  </w:r>
                  <w:r>
                    <w:t>, August 1-4, Zurich, Switzerland.</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w:t>
                  </w:r>
                  <w:r w:rsidRPr="00347C3E">
                    <w:rPr>
                      <w:noProof/>
                      <w:lang w:val="es-AR"/>
                    </w:rPr>
                    <w:t>Marco Island.</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Pita, G., Pinelli, J.-P., Mitrani-Reiser, J., Gurley, K., Hamid, S., &amp; Jones, N. (2009c). </w:t>
                  </w:r>
                  <w:r w:rsidRPr="007A0894">
                    <w:rPr>
                      <w:noProof/>
                    </w:rPr>
                    <w:t xml:space="preserve">Risk analysis of Buildings with the Florida Public Hurricane Loss Model. </w:t>
                  </w:r>
                  <w:r w:rsidRPr="007A0894">
                    <w:rPr>
                      <w:i/>
                      <w:iCs/>
                      <w:noProof/>
                    </w:rPr>
                    <w:t>Society of Risk Analysis.</w:t>
                  </w:r>
                  <w:r w:rsidRPr="007A0894">
                    <w:rPr>
                      <w:noProof/>
                    </w:rPr>
                    <w:t xml:space="preserve"> Baltimore.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Dearhart, A., Gurley, K., &amp; Prevatt, D. (2005).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Gurley, K., Masters, F., &amp; Burton, J. (2005).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Pr>
                      <w:noProof/>
                    </w:rPr>
                    <w:t>,</w:t>
                  </w:r>
                  <w:r w:rsidRPr="007A0894">
                    <w:rPr>
                      <w:noProof/>
                    </w:rPr>
                    <w:t xml:space="preserve"> 67-83. Madison: Forest Products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425D99" w:rsidRPr="007A0894" w:rsidRDefault="00425D99" w:rsidP="00425D99">
                  <w:pPr>
                    <w:pStyle w:val="Bibliography"/>
                    <w:spacing w:after="200" w:line="276" w:lineRule="auto"/>
                    <w:ind w:left="720" w:hangingChars="300" w:hanging="720"/>
                    <w:rPr>
                      <w:noProof/>
                    </w:rPr>
                  </w:pPr>
                  <w:r w:rsidRPr="007A0894">
                    <w:rPr>
                      <w:noProof/>
                    </w:rPr>
                    <w:t>Sarasota Journal. (1956, April 23). County Building Code is Approved. p. 1956.</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Schneider, P. J., &amp; Schauer, B. A. (2006). </w:t>
                  </w:r>
                  <w:r w:rsidRPr="007A0894">
                    <w:rPr>
                      <w:noProof/>
                    </w:rPr>
                    <w:t xml:space="preserve">HAZUS - Its Development and Its Future. </w:t>
                  </w:r>
                  <w:r w:rsidRPr="007A0894">
                    <w:rPr>
                      <w:i/>
                      <w:iCs/>
                      <w:noProof/>
                    </w:rPr>
                    <w:t>Natural Hazards Review, 7</w:t>
                  </w:r>
                  <w:r w:rsidRPr="007A0894">
                    <w:rPr>
                      <w:noProof/>
                    </w:rPr>
                    <w:t>(2), 40-44.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425D99" w:rsidRDefault="00425D99" w:rsidP="00425D99">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425D99" w:rsidRDefault="00425D99" w:rsidP="00425D99">
                  <w:pPr>
                    <w:ind w:left="720" w:hanging="720"/>
                    <w:rPr>
                      <w:sz w:val="23"/>
                      <w:szCs w:val="23"/>
                    </w:rPr>
                  </w:pPr>
                  <w:r>
                    <w:rPr>
                      <w:sz w:val="23"/>
                      <w:szCs w:val="23"/>
                    </w:rPr>
                    <w:t xml:space="preserve">Simiu, E., Vickery, P., &amp; Kareem, A. (2007). Relation between Saffir-Simpson Hurricane Scale Wind Speeds and Peak 3-s Gust Speeds over Open Terrain. </w:t>
                  </w:r>
                  <w:r>
                    <w:rPr>
                      <w:i/>
                      <w:iCs/>
                      <w:sz w:val="23"/>
                      <w:szCs w:val="23"/>
                    </w:rPr>
                    <w:t>Journal of Structural Engineering</w:t>
                  </w:r>
                  <w:r>
                    <w:rPr>
                      <w:sz w:val="23"/>
                      <w:szCs w:val="23"/>
                    </w:rPr>
                    <w:t xml:space="preserve">, </w:t>
                  </w:r>
                  <w:r w:rsidRPr="00DD5EF4">
                    <w:rPr>
                      <w:i/>
                      <w:sz w:val="23"/>
                      <w:szCs w:val="23"/>
                    </w:rPr>
                    <w:t>133</w:t>
                  </w:r>
                  <w:r>
                    <w:rPr>
                      <w:sz w:val="23"/>
                      <w:szCs w:val="23"/>
                    </w:rPr>
                    <w:t>(7): 1043-1045.</w:t>
                  </w:r>
                </w:p>
                <w:p w:rsidR="00425D99" w:rsidRPr="00A236D0" w:rsidRDefault="00425D99" w:rsidP="00425D99">
                  <w:pPr>
                    <w:ind w:left="720" w:hanging="720"/>
                  </w:pP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425D99" w:rsidRDefault="00425D99" w:rsidP="00425D99">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425D99" w:rsidRDefault="00425D99" w:rsidP="00425D99">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425D99" w:rsidRDefault="00425D99" w:rsidP="00425D99">
                  <w:pPr>
                    <w:ind w:left="720"/>
                    <w:rPr>
                      <w:noProof/>
                    </w:rPr>
                  </w:pPr>
                  <w:r w:rsidRPr="007A0894">
                    <w:rPr>
                      <w:noProof/>
                    </w:rPr>
                    <w:t xml:space="preserve"> </w:t>
                  </w:r>
                  <w:r w:rsidRPr="00181305">
                    <w:rPr>
                      <w:noProof/>
                    </w:rPr>
                    <w:t>http://www.strongtie.com/products/highwind/</w:t>
                  </w:r>
                  <w:r>
                    <w:rPr>
                      <w:noProof/>
                    </w:rPr>
                    <w:t>.</w:t>
                  </w:r>
                </w:p>
                <w:p w:rsidR="00425D99" w:rsidRPr="00347C3E"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Pr>
                      <w:noProof/>
                    </w:rPr>
                    <w:t xml:space="preserve">, </w:t>
                  </w:r>
                  <w:r w:rsidRPr="007A0894">
                    <w:rPr>
                      <w:noProof/>
                    </w:rPr>
                    <w:t>303-312. New York: ASCE.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South Florida Building Code. (1957). Board of County Commissioners, Miami,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Rosowsky, D., &amp; Huang, Z. (2003). Hurricane risks and economic viability of strengthened construction subjected to wind and earthquake hazards. </w:t>
                  </w:r>
                  <w:r w:rsidRPr="007A0894">
                    <w:rPr>
                      <w:i/>
                      <w:iCs/>
                      <w:noProof/>
                    </w:rPr>
                    <w:t>Natural Hazard Review, 4</w:t>
                  </w:r>
                  <w:r w:rsidRPr="007A0894">
                    <w:rPr>
                      <w:noProof/>
                    </w:rPr>
                    <w:t>(1), 12-19.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w:t>
                  </w:r>
                  <w:r>
                    <w:rPr>
                      <w:noProof/>
                    </w:rPr>
                    <w:t xml:space="preserve"> </w:t>
                  </w:r>
                  <w:r w:rsidRPr="007A0894">
                    <w:rPr>
                      <w:noProof/>
                    </w:rPr>
                    <w:t>375-382. Eindhoven, Netherlands.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989-996.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425D99" w:rsidRPr="007A0894" w:rsidRDefault="00425D99" w:rsidP="00425D99">
                  <w:pPr>
                    <w:pStyle w:val="Bibliography"/>
                    <w:spacing w:after="200" w:line="276" w:lineRule="auto"/>
                    <w:ind w:left="720" w:hangingChars="300" w:hanging="720"/>
                    <w:rPr>
                      <w:noProof/>
                    </w:rPr>
                  </w:pPr>
                  <w:r w:rsidRPr="007A0894">
                    <w:rPr>
                      <w:noProof/>
                    </w:rPr>
                    <w:t>The Morning Journal. (1946, December 6). New Building Code Gets First Okeh. p. 2.</w:t>
                  </w:r>
                </w:p>
                <w:p w:rsidR="00425D99" w:rsidRPr="007A0894" w:rsidRDefault="00425D99" w:rsidP="00425D99">
                  <w:pPr>
                    <w:pStyle w:val="Bibliography"/>
                    <w:spacing w:after="200" w:line="276" w:lineRule="auto"/>
                    <w:ind w:left="720" w:hangingChars="300" w:hanging="720"/>
                    <w:rPr>
                      <w:noProof/>
                    </w:rPr>
                  </w:pPr>
                  <w:r w:rsidRPr="007A0894">
                    <w:rPr>
                      <w:noProof/>
                    </w:rPr>
                    <w:t>The Palm Beach Post. (1957, September 26). p. 8.</w:t>
                  </w:r>
                </w:p>
                <w:p w:rsidR="00425D99" w:rsidRPr="007A0894" w:rsidRDefault="00425D99" w:rsidP="00425D99">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425D99" w:rsidRDefault="00425D99" w:rsidP="00425D99">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425D99" w:rsidRDefault="00425D99" w:rsidP="00425D99">
                  <w:pPr>
                    <w:pStyle w:val="Bibliography"/>
                    <w:spacing w:after="200" w:line="276" w:lineRule="auto"/>
                    <w:ind w:left="720" w:hangingChars="300" w:hanging="720"/>
                  </w:pPr>
                  <w:r w:rsidRPr="00130EFB">
                    <w:rPr>
                      <w:noProof/>
                    </w:rPr>
                    <w:lastRenderedPageBreak/>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w:t>
                  </w:r>
                  <w:r w:rsidRPr="00DD5EF4">
                    <w:rPr>
                      <w:i/>
                    </w:rPr>
                    <w:t>Proceedings, ICVRAM 2011,</w:t>
                  </w:r>
                  <w:r>
                    <w:t xml:space="preserve"> Hyattsville, MD, April 11-13.</w:t>
                  </w:r>
                </w:p>
                <w:p w:rsidR="00425D99" w:rsidRDefault="00425D99" w:rsidP="00425D99">
                  <w:pPr>
                    <w:ind w:left="720" w:hanging="720"/>
                  </w:pPr>
                  <w:r w:rsidRPr="006C058E">
                    <w:t>Boback Bob Torkian, Jean-Paul Pinelli, Kurt Gurley, Shahid Hamid</w:t>
                  </w:r>
                  <w:r w:rsidRPr="006C058E">
                    <w:rPr>
                      <w:vertAlign w:val="superscript"/>
                    </w:rPr>
                    <w:t>,</w:t>
                  </w:r>
                  <w:r w:rsidRPr="00A236D0">
                    <w:t>(2014)</w:t>
                  </w:r>
                  <w:r w:rsidRPr="006C058E">
                    <w:rPr>
                      <w:vertAlign w:val="superscript"/>
                    </w:rPr>
                    <w:t xml:space="preserve"> </w:t>
                  </w:r>
                  <w:r w:rsidRPr="006C058E">
                    <w:t xml:space="preserve">“Cost and Benefit Evaluation of Windstorm Damage Mitigation Techniques in Florida," </w:t>
                  </w:r>
                  <w:r w:rsidRPr="00DD5EF4">
                    <w:rPr>
                      <w:i/>
                    </w:rPr>
                    <w:t>ASCE Natural Hazard Review, 15</w:t>
                  </w:r>
                  <w:r>
                    <w:t xml:space="preserve">, </w:t>
                  </w:r>
                  <w:r w:rsidRPr="006C058E">
                    <w:t>150-157.</w:t>
                  </w:r>
                </w:p>
                <w:p w:rsidR="00425D99" w:rsidRPr="00B043CF"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425D99" w:rsidRDefault="00425D99" w:rsidP="00425D99">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425D99" w:rsidRDefault="00425D99" w:rsidP="00425D99">
                  <w:pPr>
                    <w:ind w:left="720" w:hanging="720"/>
                    <w:rPr>
                      <w:sz w:val="23"/>
                      <w:szCs w:val="23"/>
                    </w:rPr>
                  </w:pPr>
                  <w:r>
                    <w:rPr>
                      <w:sz w:val="23"/>
                      <w:szCs w:val="23"/>
                    </w:rPr>
                    <w:t xml:space="preserve">Vickery, P. (2008). Component and Cladding Wind Loads for Soffits. </w:t>
                  </w:r>
                  <w:r>
                    <w:rPr>
                      <w:i/>
                      <w:iCs/>
                      <w:sz w:val="23"/>
                      <w:szCs w:val="23"/>
                    </w:rPr>
                    <w:t>Journal of Structural Engineering</w:t>
                  </w:r>
                  <w:r>
                    <w:rPr>
                      <w:sz w:val="23"/>
                      <w:szCs w:val="23"/>
                    </w:rPr>
                    <w:t xml:space="preserve">, </w:t>
                  </w:r>
                  <w:r w:rsidRPr="00DD5EF4">
                    <w:rPr>
                      <w:i/>
                      <w:sz w:val="23"/>
                      <w:szCs w:val="23"/>
                    </w:rPr>
                    <w:t>134</w:t>
                  </w:r>
                  <w:r>
                    <w:rPr>
                      <w:sz w:val="23"/>
                      <w:szCs w:val="23"/>
                    </w:rPr>
                    <w:t>(5): 846-853.</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425D99" w:rsidRDefault="00425D99" w:rsidP="00425D99">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425D99" w:rsidRDefault="00425D99" w:rsidP="00425D99">
                  <w:pPr>
                    <w:ind w:left="720" w:hanging="720"/>
                    <w:rPr>
                      <w:sz w:val="23"/>
                      <w:szCs w:val="23"/>
                    </w:rPr>
                  </w:pPr>
                  <w:r>
                    <w:rPr>
                      <w:sz w:val="23"/>
                      <w:szCs w:val="23"/>
                    </w:rPr>
                    <w:t xml:space="preserve">Watford, S. W. (1991). </w:t>
                  </w:r>
                  <w:r w:rsidRPr="00A236D0">
                    <w:rPr>
                      <w:i/>
                      <w:sz w:val="23"/>
                      <w:szCs w:val="23"/>
                    </w:rPr>
                    <w:t>A Statistical Analysis of Wind Damages to Single Family Dwellings Due to Hurricane Hugo</w:t>
                  </w:r>
                  <w:r>
                    <w:rPr>
                      <w:sz w:val="23"/>
                      <w:szCs w:val="23"/>
                    </w:rPr>
                    <w:t>. Masters Thesis, Clemson University.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425D99" w:rsidRDefault="00425D99" w:rsidP="00425D99">
                  <w:pPr>
                    <w:pStyle w:val="Bibliography"/>
                    <w:spacing w:after="200" w:line="276" w:lineRule="auto"/>
                    <w:ind w:left="720" w:hangingChars="300" w:hanging="720"/>
                    <w:rPr>
                      <w:noProof/>
                    </w:rPr>
                  </w:pPr>
                  <w:r w:rsidRPr="007A0894">
                    <w:rPr>
                      <w:noProof/>
                    </w:rPr>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425D99" w:rsidRPr="00A236D0" w:rsidRDefault="00425D99" w:rsidP="00425D99">
                  <w:pPr>
                    <w:pStyle w:val="Bibliography"/>
                    <w:spacing w:after="200" w:line="276" w:lineRule="auto"/>
                    <w:ind w:left="720" w:hangingChars="300" w:hanging="720"/>
                    <w:rPr>
                      <w:i/>
                      <w:iCs/>
                      <w:noProof/>
                    </w:rPr>
                  </w:pPr>
                  <w:r>
                    <w:t xml:space="preserve">Weekes, J. </w:t>
                  </w:r>
                  <w:r>
                    <w:rPr>
                      <w:noProof/>
                    </w:rPr>
                    <w:t>(2014).</w:t>
                  </w:r>
                  <w:r w:rsidRPr="007B0D48">
                    <w:rPr>
                      <w:i/>
                      <w:iCs/>
                      <w:noProof/>
                    </w:rPr>
                    <w:t xml:space="preserve"> Predicti</w:t>
                  </w:r>
                  <w:r>
                    <w:rPr>
                      <w:i/>
                      <w:iCs/>
                      <w:noProof/>
                    </w:rPr>
                    <w:t>ng the Vulnerability of Typical Commercial a</w:t>
                  </w:r>
                  <w:r w:rsidRPr="007B0D48">
                    <w:rPr>
                      <w:i/>
                      <w:iCs/>
                      <w:noProof/>
                    </w:rPr>
                    <w:t>nd Singl</w:t>
                  </w:r>
                  <w:r>
                    <w:rPr>
                      <w:i/>
                      <w:iCs/>
                      <w:noProof/>
                    </w:rPr>
                    <w:t>e Family Residential Buildings t</w:t>
                  </w:r>
                  <w:r w:rsidRPr="007B0D48">
                    <w:rPr>
                      <w:i/>
                      <w:iCs/>
                      <w:noProof/>
                    </w:rPr>
                    <w:t>o Hurricane Damage</w:t>
                  </w:r>
                  <w:r w:rsidRPr="007A0894">
                    <w:rPr>
                      <w:i/>
                      <w:iCs/>
                      <w:noProof/>
                    </w:rPr>
                    <w:t>.</w:t>
                  </w:r>
                  <w:r w:rsidRPr="007A0894">
                    <w:rPr>
                      <w:noProof/>
                    </w:rPr>
                    <w:t xml:space="preserve"> PhD Dissertation, University of Florida, Department of Civil </w:t>
                  </w:r>
                  <w:r>
                    <w:rPr>
                      <w:noProof/>
                    </w:rPr>
                    <w:t xml:space="preserve">and Coastal </w:t>
                  </w:r>
                  <w:r w:rsidRPr="007A0894">
                    <w:rPr>
                      <w:noProof/>
                    </w:rPr>
                    <w:t>Engineering</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425D99" w:rsidRDefault="00425D99" w:rsidP="00425D99">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425D99" w:rsidRDefault="00425D99" w:rsidP="00425D99">
                  <w:pPr>
                    <w:ind w:left="720" w:hanging="720"/>
                    <w:rPr>
                      <w:sz w:val="23"/>
                      <w:szCs w:val="23"/>
                    </w:rPr>
                  </w:pPr>
                  <w:r>
                    <w:rPr>
                      <w:sz w:val="23"/>
                      <w:szCs w:val="23"/>
                    </w:rPr>
                    <w:t xml:space="preserve">Wolfe, R., &amp; LaBissoniere, T. (1991). Structural Performance of Light-Frame Roof Assemblies. </w:t>
                  </w:r>
                  <w:r>
                    <w:rPr>
                      <w:i/>
                      <w:iCs/>
                      <w:sz w:val="23"/>
                      <w:szCs w:val="23"/>
                    </w:rPr>
                    <w:t>United States Department of Agriculture</w:t>
                  </w:r>
                  <w:r>
                    <w:rPr>
                      <w:sz w:val="23"/>
                      <w:szCs w:val="23"/>
                    </w:rPr>
                    <w:t>.</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425D99" w:rsidRDefault="00425D99" w:rsidP="00425D99">
                  <w:r w:rsidRPr="007A0894">
                    <w:rPr>
                      <w:bCs/>
                      <w:noProof/>
                    </w:rPr>
                    <w:fldChar w:fldCharType="end"/>
                  </w:r>
                </w:p>
              </w:sdtContent>
            </w:sdt>
          </w:sdtContent>
        </w:sdt>
        <w:p w:rsidR="00425D99" w:rsidRDefault="00425D99" w:rsidP="00425D99"/>
        <w:p w:rsidR="00AD75D0" w:rsidRDefault="00B87550" w:rsidP="00AD75D0"/>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Content>
        <w:p w:rsidR="00AD75D0" w:rsidRPr="003159EF" w:rsidRDefault="00AD75D0" w:rsidP="00AD75D0"/>
        <w:sdt>
          <w:sdtPr>
            <w:id w:val="836436588"/>
            <w:bibliography/>
          </w:sdt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Content>
        <w:p w:rsidR="00AD75D0" w:rsidRPr="00096C2D" w:rsidRDefault="00AD75D0" w:rsidP="00AD75D0"/>
        <w:sdt>
          <w:sdtPr>
            <w:id w:val="-866673543"/>
            <w:bibliography/>
          </w:sdt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w:t>
              </w:r>
              <w:r>
                <w:rPr>
                  <w:noProof/>
                </w:rPr>
                <w:lastRenderedPageBreak/>
                <w:t xml:space="preserve">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lastRenderedPageBreak/>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t>Statistical Standards</w:t>
      </w:r>
    </w:p>
    <w:sdt>
      <w:sdtPr>
        <w:id w:val="845835102"/>
        <w:docPartObj>
          <w:docPartGallery w:val="Bibliographies"/>
          <w:docPartUnique/>
        </w:docPartObj>
      </w:sdtPr>
      <w:sdtContent>
        <w:p w:rsidR="00AD75D0" w:rsidRPr="00A7018D" w:rsidRDefault="00AD75D0" w:rsidP="00AD75D0">
          <w:pPr>
            <w:keepNext/>
          </w:pPr>
        </w:p>
        <w:sdt>
          <w:sdtPr>
            <w:id w:val="1197502969"/>
            <w:bibliography/>
          </w:sdt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w:t>
              </w:r>
              <w:r>
                <w:rPr>
                  <w:noProof/>
                </w:rPr>
                <w:lastRenderedPageBreak/>
                <w:t xml:space="preserve">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24479F" w:rsidRPr="00DD5EF4" w:rsidRDefault="0024479F" w:rsidP="0024479F">
      <w:r w:rsidRPr="004A3CBF">
        <w:t xml:space="preserve">Applied Insurance Research, Inc. </w:t>
      </w:r>
      <w:r w:rsidRPr="00DD5EF4">
        <w:t xml:space="preserve">(AIR) page. </w:t>
      </w:r>
    </w:p>
    <w:p w:rsidR="0024479F" w:rsidRPr="00DD5EF4" w:rsidRDefault="00B87550" w:rsidP="0024479F">
      <w:pPr>
        <w:rPr>
          <w:color w:val="0000FF"/>
          <w:u w:val="single"/>
        </w:rPr>
      </w:pPr>
      <w:hyperlink r:id="rId63" w:history="1">
        <w:r w:rsidR="0024479F" w:rsidRPr="00DD5EF4">
          <w:rPr>
            <w:rStyle w:val="Hyperlink"/>
          </w:rPr>
          <w:t>http://www.airboston.com_public/html/rmansoft.asp</w:t>
        </w:r>
      </w:hyperlink>
    </w:p>
    <w:p w:rsidR="0024479F" w:rsidRPr="00DD5EF4" w:rsidRDefault="0024479F" w:rsidP="0024479F"/>
    <w:p w:rsidR="0024479F" w:rsidRPr="004A3CBF" w:rsidRDefault="0024479F" w:rsidP="0024479F">
      <w:r w:rsidRPr="004A3CBF">
        <w:t xml:space="preserve">Applied Research Associates, Inc. (ARA) page. </w:t>
      </w:r>
    </w:p>
    <w:p w:rsidR="0024479F" w:rsidRPr="004A3CBF" w:rsidRDefault="00B87550" w:rsidP="0024479F">
      <w:hyperlink r:id="rId64" w:history="1">
        <w:r w:rsidR="0024479F" w:rsidRPr="004A3CBF">
          <w:rPr>
            <w:color w:val="0000FF"/>
            <w:u w:val="single"/>
          </w:rPr>
          <w:t>http://www.ara.com/risk_and_reliability_analysis.htm</w:t>
        </w:r>
      </w:hyperlink>
    </w:p>
    <w:p w:rsidR="0024479F" w:rsidRPr="004A3CBF" w:rsidRDefault="0024479F" w:rsidP="0024479F"/>
    <w:p w:rsidR="0024479F" w:rsidRPr="00347C3E" w:rsidRDefault="0024479F" w:rsidP="0024479F">
      <w:pPr>
        <w:rPr>
          <w:lang w:val="fr-FR"/>
        </w:rPr>
      </w:pPr>
      <w:r w:rsidRPr="00347C3E">
        <w:rPr>
          <w:lang w:val="fr-FR"/>
        </w:rPr>
        <w:t>ARIS Reference.</w:t>
      </w:r>
    </w:p>
    <w:p w:rsidR="0024479F" w:rsidRPr="00347C3E" w:rsidRDefault="00B87550" w:rsidP="0024479F">
      <w:pPr>
        <w:rPr>
          <w:lang w:val="fr-FR"/>
        </w:rPr>
      </w:pPr>
      <w:hyperlink r:id="rId65" w:history="1">
        <w:r w:rsidR="0024479F" w:rsidRPr="00347C3E">
          <w:rPr>
            <w:color w:val="0000FF"/>
            <w:u w:val="single"/>
            <w:lang w:val="fr-FR"/>
          </w:rPr>
          <w:t>http://www.idsscheer.com/international/english/products/aris_design_platform/50324</w:t>
        </w:r>
      </w:hyperlink>
    </w:p>
    <w:p w:rsidR="0024479F" w:rsidRPr="00347C3E" w:rsidRDefault="0024479F" w:rsidP="0024479F">
      <w:pPr>
        <w:rPr>
          <w:lang w:val="fr-FR"/>
        </w:rPr>
      </w:pPr>
    </w:p>
    <w:p w:rsidR="0024479F" w:rsidRPr="004A3CBF" w:rsidRDefault="0024479F" w:rsidP="0024479F">
      <w:pPr>
        <w:rPr>
          <w:lang w:val="es-AR"/>
        </w:rPr>
      </w:pPr>
      <w:r w:rsidRPr="004A3CBF">
        <w:rPr>
          <w:lang w:val="pt-BR"/>
        </w:rPr>
        <w:t xml:space="preserve">CIMOSA Reference. </w:t>
      </w:r>
      <w:hyperlink r:id="rId66" w:history="1">
        <w:r w:rsidRPr="004B1189">
          <w:rPr>
            <w:color w:val="0000FF"/>
            <w:u w:val="single"/>
            <w:lang w:val="pt-BR"/>
          </w:rPr>
          <w:t>http://cimosa.cnt.pl</w:t>
        </w:r>
      </w:hyperlink>
    </w:p>
    <w:p w:rsidR="0024479F" w:rsidRPr="004A3CBF" w:rsidRDefault="0024479F" w:rsidP="0024479F">
      <w:pPr>
        <w:rPr>
          <w:lang w:val="es-AR"/>
        </w:rPr>
      </w:pPr>
    </w:p>
    <w:p w:rsidR="0024479F" w:rsidRPr="004A3CBF" w:rsidRDefault="0024479F" w:rsidP="0024479F">
      <w:r w:rsidRPr="004A3CBF">
        <w:t xml:space="preserve">EQECAT home page. </w:t>
      </w:r>
      <w:hyperlink r:id="rId67" w:history="1">
        <w:r w:rsidRPr="004A3CBF">
          <w:rPr>
            <w:color w:val="0000FF"/>
            <w:u w:val="single"/>
          </w:rPr>
          <w:t>http://www.eqecat.com/</w:t>
        </w:r>
      </w:hyperlink>
    </w:p>
    <w:p w:rsidR="0024479F" w:rsidRPr="004A3CBF" w:rsidRDefault="0024479F" w:rsidP="0024479F"/>
    <w:p w:rsidR="0024479F" w:rsidRPr="00347C3E" w:rsidRDefault="0024479F" w:rsidP="0024479F">
      <w:r w:rsidRPr="00347C3E">
        <w:t xml:space="preserve">FEMA hurricanes page. </w:t>
      </w:r>
      <w:hyperlink r:id="rId68" w:history="1">
        <w:r w:rsidRPr="004B1189">
          <w:rPr>
            <w:color w:val="0000FF"/>
            <w:u w:val="single"/>
            <w:lang w:val="pt-BR"/>
          </w:rPr>
          <w:t>http://www.fema.gov/hazards/hurricanes</w:t>
        </w:r>
      </w:hyperlink>
    </w:p>
    <w:p w:rsidR="0024479F" w:rsidRPr="00347C3E" w:rsidRDefault="0024479F" w:rsidP="0024479F"/>
    <w:p w:rsidR="0024479F" w:rsidRPr="004A3CBF" w:rsidRDefault="0024479F" w:rsidP="0024479F">
      <w:r w:rsidRPr="004A3CBF">
        <w:t xml:space="preserve">Global Ecosystems Database (GED). </w:t>
      </w:r>
      <w:r>
        <w:t xml:space="preserve"> </w:t>
      </w:r>
      <w:hyperlink r:id="rId69" w:history="1">
        <w:r w:rsidRPr="004A3CBF">
          <w:rPr>
            <w:color w:val="0000FF"/>
            <w:u w:val="single"/>
          </w:rPr>
          <w:t>http://www.ngdc.noaa.gov/seg/fliers/se- 2006.shtml</w:t>
        </w:r>
      </w:hyperlink>
    </w:p>
    <w:p w:rsidR="0024479F" w:rsidRPr="004A3CBF" w:rsidRDefault="0024479F" w:rsidP="0024479F"/>
    <w:p w:rsidR="0024479F" w:rsidRPr="004A3CBF" w:rsidRDefault="0024479F" w:rsidP="0024479F">
      <w:r w:rsidRPr="004A3CBF">
        <w:t xml:space="preserve">HAZUS Home. </w:t>
      </w:r>
      <w:hyperlink r:id="rId70" w:history="1">
        <w:r w:rsidRPr="004A3CBF">
          <w:rPr>
            <w:color w:val="0000FF"/>
            <w:u w:val="single"/>
          </w:rPr>
          <w:t>http://www.hazus.org/</w:t>
        </w:r>
      </w:hyperlink>
    </w:p>
    <w:p w:rsidR="0024479F" w:rsidRPr="004A3CBF" w:rsidRDefault="0024479F" w:rsidP="0024479F"/>
    <w:p w:rsidR="0024479F" w:rsidRPr="004A3CBF" w:rsidRDefault="0024479F" w:rsidP="0024479F">
      <w:r w:rsidRPr="004A3CBF">
        <w:t xml:space="preserve">HAZUS Overview. </w:t>
      </w:r>
      <w:hyperlink r:id="rId71" w:history="1">
        <w:r w:rsidRPr="004A3CBF">
          <w:rPr>
            <w:color w:val="0000FF"/>
            <w:u w:val="single"/>
          </w:rPr>
          <w:t>http://www.nibs.org/hazusweb/verview/overview.php</w:t>
        </w:r>
      </w:hyperlink>
    </w:p>
    <w:p w:rsidR="0024479F" w:rsidRPr="004A3CBF" w:rsidRDefault="0024479F" w:rsidP="0024479F"/>
    <w:p w:rsidR="0024479F" w:rsidRPr="004A3CBF" w:rsidRDefault="0024479F" w:rsidP="0024479F">
      <w:r w:rsidRPr="004A3CBF">
        <w:t>H</w:t>
      </w:r>
      <w:r>
        <w:t>AZUS</w:t>
      </w:r>
      <w:r w:rsidRPr="004A3CBF">
        <w:t xml:space="preserve"> manuals page, </w:t>
      </w:r>
      <w:hyperlink r:id="rId72" w:history="1">
        <w:r w:rsidRPr="004A3CBF">
          <w:rPr>
            <w:color w:val="0000FF"/>
            <w:u w:val="single"/>
          </w:rPr>
          <w:t>http://www.fema.gov/hazus/li_manuals.shtm</w:t>
        </w:r>
      </w:hyperlink>
    </w:p>
    <w:p w:rsidR="0024479F" w:rsidRPr="004A3CBF" w:rsidRDefault="0024479F" w:rsidP="0024479F"/>
    <w:p w:rsidR="0024479F" w:rsidRPr="004A3CBF" w:rsidRDefault="0024479F" w:rsidP="0024479F">
      <w:r w:rsidRPr="004A3CBF">
        <w:t xml:space="preserve">HURDAT data. </w:t>
      </w:r>
      <w:hyperlink r:id="rId73" w:history="1">
        <w:r w:rsidRPr="004A3CBF">
          <w:rPr>
            <w:color w:val="0000FF"/>
            <w:u w:val="single"/>
          </w:rPr>
          <w:t>http://www.aoml.noaa.gov/hrd/hurdat/Data Storm.html</w:t>
        </w:r>
      </w:hyperlink>
    </w:p>
    <w:p w:rsidR="0024479F" w:rsidRPr="004A3CBF" w:rsidRDefault="0024479F" w:rsidP="0024479F"/>
    <w:p w:rsidR="0024479F" w:rsidRPr="004A3CBF" w:rsidRDefault="0024479F" w:rsidP="0024479F">
      <w:r w:rsidRPr="004A3CBF">
        <w:t xml:space="preserve">IMSL Mathematical &amp; Statistical Libraries. </w:t>
      </w:r>
      <w:hyperlink r:id="rId74" w:history="1">
        <w:r w:rsidRPr="004A3CBF">
          <w:rPr>
            <w:color w:val="0000FF"/>
            <w:u w:val="single"/>
          </w:rPr>
          <w:t>http://www.vni.com/products/imsl</w:t>
        </w:r>
      </w:hyperlink>
    </w:p>
    <w:p w:rsidR="0024479F" w:rsidRPr="004A3CBF" w:rsidRDefault="0024479F" w:rsidP="0024479F"/>
    <w:p w:rsidR="0024479F" w:rsidRPr="004B1189" w:rsidRDefault="0024479F" w:rsidP="0024479F">
      <w:pPr>
        <w:rPr>
          <w:lang w:val="pt-BR"/>
        </w:rPr>
      </w:pPr>
      <w:r w:rsidRPr="004A3CBF">
        <w:rPr>
          <w:lang w:val="pt-BR"/>
        </w:rPr>
        <w:t xml:space="preserve">Java Native Interface. </w:t>
      </w:r>
      <w:hyperlink r:id="rId75" w:history="1">
        <w:r w:rsidRPr="004B1189">
          <w:rPr>
            <w:color w:val="0000FF"/>
            <w:u w:val="single"/>
            <w:lang w:val="pt-BR"/>
          </w:rPr>
          <w:t>http://java.sun.com/docs/books/tutorial/native1.1/</w:t>
        </w:r>
      </w:hyperlink>
    </w:p>
    <w:p w:rsidR="0024479F" w:rsidRPr="004B1189" w:rsidRDefault="0024479F" w:rsidP="0024479F">
      <w:pPr>
        <w:rPr>
          <w:lang w:val="pt-BR"/>
        </w:rPr>
      </w:pPr>
    </w:p>
    <w:p w:rsidR="0024479F" w:rsidRPr="004B1189" w:rsidRDefault="0024479F" w:rsidP="0024479F">
      <w:pPr>
        <w:rPr>
          <w:lang w:val="pt-BR"/>
        </w:rPr>
      </w:pPr>
      <w:r w:rsidRPr="004A3CBF">
        <w:rPr>
          <w:lang w:val="fr-FR"/>
        </w:rPr>
        <w:t xml:space="preserve">Java Server Pages (TM) Technology. </w:t>
      </w:r>
      <w:hyperlink r:id="rId76" w:history="1">
        <w:r w:rsidRPr="004B1189">
          <w:rPr>
            <w:color w:val="0000FF"/>
            <w:u w:val="single"/>
            <w:lang w:val="pt-BR"/>
          </w:rPr>
          <w:t>http://java.sun.com/products/jsp/</w:t>
        </w:r>
      </w:hyperlink>
    </w:p>
    <w:p w:rsidR="0024479F" w:rsidRPr="004B1189" w:rsidRDefault="0024479F" w:rsidP="0024479F">
      <w:pPr>
        <w:rPr>
          <w:lang w:val="pt-BR"/>
        </w:rPr>
      </w:pPr>
    </w:p>
    <w:p w:rsidR="0024479F" w:rsidRPr="004B1189" w:rsidRDefault="0024479F" w:rsidP="0024479F">
      <w:pPr>
        <w:rPr>
          <w:lang w:val="pt-BR"/>
        </w:rPr>
      </w:pPr>
      <w:r w:rsidRPr="004A3CBF">
        <w:rPr>
          <w:lang w:val="pt-BR"/>
        </w:rPr>
        <w:t xml:space="preserve">National Hurricane Center. </w:t>
      </w:r>
      <w:hyperlink r:id="rId77" w:history="1">
        <w:r w:rsidRPr="004B1189">
          <w:rPr>
            <w:color w:val="0000FF"/>
            <w:u w:val="single"/>
            <w:lang w:val="pt-BR"/>
          </w:rPr>
          <w:t>http://www.nhc.noaa.gov/</w:t>
        </w:r>
      </w:hyperlink>
    </w:p>
    <w:p w:rsidR="0024479F" w:rsidRPr="004B1189" w:rsidRDefault="0024479F" w:rsidP="0024479F">
      <w:pPr>
        <w:rPr>
          <w:lang w:val="pt-BR"/>
        </w:rPr>
      </w:pPr>
    </w:p>
    <w:p w:rsidR="0024479F" w:rsidRPr="004B1189" w:rsidRDefault="0024479F" w:rsidP="0024479F">
      <w:pPr>
        <w:rPr>
          <w:lang w:val="pt-BR"/>
        </w:rPr>
      </w:pPr>
      <w:r>
        <w:t xml:space="preserve">NIST Aerodynamic Database - </w:t>
      </w:r>
      <w:hyperlink r:id="rId78" w:tgtFrame="_blank" w:history="1">
        <w:r>
          <w:rPr>
            <w:rStyle w:val="Hyperlink"/>
          </w:rPr>
          <w:t>http://fris2.nist.gov/winddata</w:t>
        </w:r>
      </w:hyperlink>
    </w:p>
    <w:p w:rsidR="0024479F" w:rsidRPr="004B1189" w:rsidRDefault="0024479F" w:rsidP="0024479F">
      <w:pPr>
        <w:rPr>
          <w:lang w:val="pt-BR"/>
        </w:rPr>
      </w:pPr>
    </w:p>
    <w:p w:rsidR="0024479F" w:rsidRPr="004332AE" w:rsidRDefault="0024479F" w:rsidP="0024479F">
      <w:pPr>
        <w:rPr>
          <w:lang w:val="pt-BR"/>
        </w:rPr>
      </w:pPr>
      <w:r w:rsidRPr="00347C3E">
        <w:rPr>
          <w:lang w:val="es-AR"/>
        </w:rPr>
        <w:t>NOAA Coastal Services Center</w:t>
      </w:r>
      <w:r>
        <w:rPr>
          <w:lang w:val="pt-BR"/>
        </w:rPr>
        <w:t xml:space="preserve">. </w:t>
      </w:r>
      <w:hyperlink r:id="rId79" w:history="1">
        <w:r w:rsidRPr="00C61FF0">
          <w:rPr>
            <w:rStyle w:val="Hyperlink"/>
            <w:lang w:val="pt-BR"/>
          </w:rPr>
          <w:t>http:www.csc.noaa.gov</w:t>
        </w:r>
      </w:hyperlink>
    </w:p>
    <w:p w:rsidR="0024479F" w:rsidRPr="004B1189" w:rsidRDefault="0024479F" w:rsidP="0024479F">
      <w:pPr>
        <w:rPr>
          <w:lang w:val="pt-BR"/>
        </w:rPr>
      </w:pPr>
    </w:p>
    <w:p w:rsidR="0024479F" w:rsidRPr="00347C3E" w:rsidRDefault="0024479F" w:rsidP="0024479F">
      <w:r w:rsidRPr="004A3CBF">
        <w:rPr>
          <w:lang w:val="es-ES_tradnl"/>
        </w:rPr>
        <w:t xml:space="preserve">NOAA EL Nino Page. </w:t>
      </w:r>
      <w:hyperlink r:id="rId80" w:history="1">
        <w:r w:rsidRPr="004B1189">
          <w:rPr>
            <w:color w:val="0000FF"/>
            <w:u w:val="single"/>
            <w:lang w:val="pt-BR"/>
          </w:rPr>
          <w:t>http://www.elnino.noaa.gov/</w:t>
        </w:r>
      </w:hyperlink>
    </w:p>
    <w:p w:rsidR="0024479F" w:rsidRPr="00347C3E" w:rsidRDefault="0024479F" w:rsidP="0024479F"/>
    <w:p w:rsidR="0024479F" w:rsidRPr="004A3CBF" w:rsidRDefault="0024479F" w:rsidP="0024479F">
      <w:pPr>
        <w:rPr>
          <w:lang w:val="es-AR"/>
        </w:rPr>
      </w:pPr>
      <w:r w:rsidRPr="004A3CBF">
        <w:rPr>
          <w:lang w:val="it-IT"/>
        </w:rPr>
        <w:t xml:space="preserve">NOAA LA Nina Page. </w:t>
      </w:r>
      <w:hyperlink r:id="rId81" w:history="1">
        <w:r w:rsidRPr="004B1189">
          <w:rPr>
            <w:color w:val="0000FF"/>
            <w:u w:val="single"/>
            <w:lang w:val="pt-BR"/>
          </w:rPr>
          <w:t>http://www.elnino.noaa.gov/lanina.html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Oracle Reference. </w:t>
      </w:r>
      <w:hyperlink r:id="rId82" w:history="1">
        <w:r w:rsidRPr="00347C3E">
          <w:rPr>
            <w:color w:val="0000FF"/>
            <w:u w:val="single"/>
            <w:lang w:val="es-AR"/>
          </w:rPr>
          <w:t>http://www.oracle.com/ip/deploy/database/oracle9i/</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Oracle9iAS Container for J2EE.</w:t>
      </w:r>
      <w:r>
        <w:rPr>
          <w:lang w:val="es-AR"/>
        </w:rPr>
        <w:t xml:space="preserve"> </w:t>
      </w:r>
    </w:p>
    <w:p w:rsidR="0024479F" w:rsidRPr="004A3CBF" w:rsidRDefault="00B87550" w:rsidP="0024479F">
      <w:pPr>
        <w:rPr>
          <w:lang w:val="es-AR"/>
        </w:rPr>
      </w:pPr>
      <w:hyperlink r:id="rId83" w:history="1">
        <w:r w:rsidR="0024479F" w:rsidRPr="004B1189">
          <w:rPr>
            <w:color w:val="0000FF"/>
            <w:u w:val="single"/>
            <w:lang w:val="es-AR"/>
          </w:rPr>
          <w:t>http://technet.oracle.com/tech/java/oc4j/content.html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Panda D. Oracle Container for J2EE (OC4J).</w:t>
      </w:r>
      <w:r>
        <w:rPr>
          <w:lang w:val="es-AR"/>
        </w:rPr>
        <w:t xml:space="preserve"> </w:t>
      </w:r>
      <w:hyperlink r:id="rId84" w:history="1">
        <w:r w:rsidRPr="004B1189">
          <w:rPr>
            <w:color w:val="0000FF"/>
            <w:u w:val="single"/>
            <w:lang w:val="es-AR"/>
          </w:rPr>
          <w:t>http://www.onjava.com/pub/a/onjava/2002/01/16/oracle.html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PHRLM Manual. </w:t>
      </w:r>
      <w:hyperlink r:id="rId85" w:history="1">
        <w:r w:rsidRPr="004B1189">
          <w:rPr>
            <w:color w:val="0000FF"/>
            <w:u w:val="single"/>
            <w:lang w:val="es-AR"/>
          </w:rPr>
          <w:t>http://www.cis.fiu.edu/hurricaneloss</w:t>
        </w:r>
      </w:hyperlink>
    </w:p>
    <w:p w:rsidR="0024479F" w:rsidRPr="004A3CBF" w:rsidRDefault="0024479F" w:rsidP="0024479F">
      <w:pPr>
        <w:rPr>
          <w:lang w:val="es-AR"/>
        </w:rPr>
      </w:pPr>
    </w:p>
    <w:p w:rsidR="0024479F" w:rsidRPr="004A3CBF" w:rsidRDefault="0024479F" w:rsidP="0024479F">
      <w:r w:rsidRPr="004A3CBF">
        <w:t xml:space="preserve">RAMS: Regional Atmospheric Modeling System. </w:t>
      </w:r>
      <w:hyperlink r:id="rId86" w:history="1">
        <w:r w:rsidRPr="004A3CBF">
          <w:rPr>
            <w:color w:val="0000FF"/>
            <w:u w:val="single"/>
          </w:rPr>
          <w:t>http://rams.atmos.colostate.edu/</w:t>
        </w:r>
      </w:hyperlink>
    </w:p>
    <w:p w:rsidR="0024479F" w:rsidRPr="004A3CBF" w:rsidRDefault="0024479F" w:rsidP="0024479F"/>
    <w:p w:rsidR="0024479F" w:rsidRPr="004A3CBF" w:rsidRDefault="0024479F" w:rsidP="0024479F">
      <w:r w:rsidRPr="004A3CBF">
        <w:t xml:space="preserve">R.L. Walko, C.J. Tremback, “RAMS: regional atmospheric modeling system, version 4.3/4.4 - Introduction to RAMS 4.3/4.4.” </w:t>
      </w:r>
    </w:p>
    <w:p w:rsidR="0024479F" w:rsidRPr="004A3CBF" w:rsidRDefault="00B87550" w:rsidP="0024479F">
      <w:hyperlink r:id="rId87" w:history="1">
        <w:r w:rsidR="0024479F" w:rsidRPr="004A3CBF">
          <w:rPr>
            <w:color w:val="0000FF"/>
            <w:u w:val="single"/>
          </w:rPr>
          <w:t>http://www.atmet.com/html/docs/rams/ug44-rams-intro.pdf</w:t>
        </w:r>
      </w:hyperlink>
    </w:p>
    <w:p w:rsidR="0024479F" w:rsidRPr="004A3CBF" w:rsidRDefault="0024479F" w:rsidP="0024479F"/>
    <w:p w:rsidR="0024479F" w:rsidRPr="004A3CBF" w:rsidRDefault="0024479F" w:rsidP="0024479F">
      <w:r w:rsidRPr="004A3CBF">
        <w:t xml:space="preserve">RMS home page. </w:t>
      </w:r>
      <w:hyperlink r:id="rId88" w:history="1">
        <w:r w:rsidRPr="004A3CBF">
          <w:rPr>
            <w:color w:val="0000FF"/>
            <w:u w:val="single"/>
          </w:rPr>
          <w:t>http://www.rms.com</w:t>
        </w:r>
      </w:hyperlink>
    </w:p>
    <w:p w:rsidR="0024479F" w:rsidRPr="004A3CBF" w:rsidRDefault="0024479F" w:rsidP="0024479F"/>
    <w:p w:rsidR="0024479F" w:rsidRPr="004A3CBF" w:rsidRDefault="0024479F" w:rsidP="0024479F">
      <w:r w:rsidRPr="004A3CBF">
        <w:t xml:space="preserve">The JDBC API Universal Data Access for the Enterprise. </w:t>
      </w:r>
    </w:p>
    <w:p w:rsidR="0024479F" w:rsidRPr="004A3CBF" w:rsidRDefault="00B87550" w:rsidP="0024479F">
      <w:hyperlink r:id="rId89" w:history="1">
        <w:r w:rsidR="0024479F" w:rsidRPr="004A3CBF">
          <w:rPr>
            <w:color w:val="0000FF"/>
            <w:u w:val="single"/>
          </w:rPr>
          <w:t>http://java.sun.com/products/jdbc/overview.html</w:t>
        </w:r>
      </w:hyperlink>
    </w:p>
    <w:p w:rsidR="0024479F" w:rsidRPr="004A3CBF" w:rsidRDefault="0024479F" w:rsidP="0024479F"/>
    <w:p w:rsidR="0024479F" w:rsidRPr="004A3CBF" w:rsidRDefault="0024479F" w:rsidP="0024479F">
      <w:r w:rsidRPr="004A3CBF">
        <w:t xml:space="preserve">The Interactive Data Language. </w:t>
      </w:r>
      <w:hyperlink r:id="rId90" w:history="1">
        <w:r w:rsidRPr="004A3CBF">
          <w:rPr>
            <w:color w:val="0000FF"/>
            <w:u w:val="single"/>
          </w:rPr>
          <w:t>http://www.rsinc.com/idl/</w:t>
        </w:r>
      </w:hyperlink>
    </w:p>
    <w:p w:rsidR="0024479F" w:rsidRPr="004A3CBF" w:rsidRDefault="0024479F" w:rsidP="0024479F"/>
    <w:p w:rsidR="0024479F" w:rsidRPr="004A3CBF" w:rsidRDefault="0024479F" w:rsidP="0024479F">
      <w:r w:rsidRPr="004A3CBF">
        <w:t>Track of hurricane Andrew (1992) (Source from NOVA).</w:t>
      </w:r>
      <w:r>
        <w:t xml:space="preserve"> </w:t>
      </w:r>
      <w:hyperlink r:id="rId91" w:history="1">
        <w:r w:rsidRPr="004A3CBF">
          <w:rPr>
            <w:color w:val="0000FF"/>
            <w:u w:val="single"/>
          </w:rPr>
          <w:t>http://www.pbs.org/newshour/science/hurricane/facts.html</w:t>
        </w:r>
      </w:hyperlink>
    </w:p>
    <w:p w:rsidR="0024479F" w:rsidRPr="004A3CBF" w:rsidRDefault="0024479F" w:rsidP="0024479F"/>
    <w:p w:rsidR="0024479F" w:rsidRPr="004A3CBF" w:rsidRDefault="0024479F" w:rsidP="0024479F">
      <w:r w:rsidRPr="004A3CBF">
        <w:t xml:space="preserve">Tropical cyclone heat potential: </w:t>
      </w:r>
      <w:hyperlink r:id="rId92" w:history="1">
        <w:r w:rsidRPr="004A3CBF">
          <w:rPr>
            <w:color w:val="0000FF"/>
            <w:u w:val="single"/>
          </w:rPr>
          <w:t>http://www.aoml.noaa.gov/phod/cyclone/data/</w:t>
        </w:r>
      </w:hyperlink>
    </w:p>
    <w:p w:rsidR="0024479F" w:rsidRPr="004A3CBF" w:rsidRDefault="0024479F" w:rsidP="0024479F"/>
    <w:p w:rsidR="00AD75D0" w:rsidRPr="004A3CBF" w:rsidRDefault="0024479F" w:rsidP="0024479F">
      <w:pPr>
        <w:rPr>
          <w:bCs/>
          <w:iCs/>
        </w:rPr>
      </w:pPr>
      <w:r w:rsidRPr="004A3CBF">
        <w:t xml:space="preserve">The Ptolemy Java Applet package. </w:t>
      </w:r>
      <w:hyperlink r:id="rId93"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B8170E" w:rsidRDefault="001E5744" w:rsidP="00B8170E">
      <w:pPr>
        <w:pStyle w:val="DiscNumber"/>
      </w:pPr>
      <w:r w:rsidRPr="0001088D">
        <w:lastRenderedPageBreak/>
        <w:t xml:space="preserve">Provide </w:t>
      </w:r>
      <w:r w:rsidR="00B8170E">
        <w:t>the following information related to changes in the model from the previously accepted submission to the initial submission this year.</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B8170E">
      <w:pPr>
        <w:pStyle w:val="DiscSubnumberLetterNumber"/>
        <w:numPr>
          <w:ilvl w:val="2"/>
          <w:numId w:val="1"/>
        </w:numPr>
      </w:pPr>
      <w:r>
        <w:t xml:space="preserve">A </w:t>
      </w:r>
      <w:r w:rsidR="00B8170E">
        <w:t>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1E5744" w:rsidP="00981595">
      <w:pPr>
        <w:pStyle w:val="ListParagraph"/>
        <w:numPr>
          <w:ilvl w:val="3"/>
          <w:numId w:val="19"/>
        </w:numPr>
        <w:tabs>
          <w:tab w:val="left" w:pos="-1440"/>
          <w:tab w:val="left" w:pos="1440"/>
        </w:tabs>
        <w:rPr>
          <w:bCs/>
        </w:rPr>
      </w:pPr>
      <w:r w:rsidRPr="00A03F20">
        <w:rPr>
          <w:bCs/>
        </w:rPr>
        <w:t xml:space="preserve">Updated the Probability Distribution </w:t>
      </w:r>
      <w:r w:rsidRPr="00EB3271">
        <w:rPr>
          <w:bCs/>
        </w:rPr>
        <w:t xml:space="preserve">Functions in </w:t>
      </w:r>
      <w:r w:rsidR="00F82796">
        <w:rPr>
          <w:bCs/>
        </w:rPr>
        <w:t xml:space="preserve">the </w:t>
      </w:r>
      <w:r w:rsidRPr="00EB3271">
        <w:rPr>
          <w:bCs/>
        </w:rPr>
        <w:t>Storm Track Generator</w:t>
      </w:r>
      <w:r>
        <w:rPr>
          <w:bCs/>
        </w:rPr>
        <w:t xml:space="preserve">. </w:t>
      </w:r>
      <w:r w:rsidRPr="00D42F16">
        <w:rPr>
          <w:bCs/>
        </w:rPr>
        <w:t xml:space="preserve">Note that this change affects the draw of random numbers in the Storm Track Generator. Thus, difference in winds or losses due to this change will inherently include sampling variation in addition to variations due to changes in the PDFs. An estimate of the impact of this change by a comparison of differences in winds or losses from a finite length stochastic run will </w:t>
      </w:r>
      <w:r w:rsidR="00F82796">
        <w:rPr>
          <w:bCs/>
        </w:rPr>
        <w:t>likely</w:t>
      </w:r>
      <w:r>
        <w:rPr>
          <w:bCs/>
        </w:rPr>
        <w:t xml:space="preserve"> </w:t>
      </w:r>
      <w:r w:rsidRPr="00D42F16">
        <w:rPr>
          <w:bCs/>
        </w:rPr>
        <w:t>overstate the magnitude of the impact of the change.</w:t>
      </w:r>
    </w:p>
    <w:p w:rsidR="001E5744" w:rsidRDefault="001E5744" w:rsidP="001E5744">
      <w:pPr>
        <w:pStyle w:val="ListParagraph"/>
        <w:tabs>
          <w:tab w:val="left" w:pos="-1440"/>
          <w:tab w:val="left" w:pos="1440"/>
        </w:tabs>
        <w:ind w:left="1440"/>
        <w:rPr>
          <w:bCs/>
        </w:rPr>
      </w:pPr>
    </w:p>
    <w:p w:rsidR="001E5744" w:rsidRDefault="001E5744" w:rsidP="00981595">
      <w:pPr>
        <w:pStyle w:val="ListParagraph"/>
        <w:numPr>
          <w:ilvl w:val="3"/>
          <w:numId w:val="19"/>
        </w:numPr>
        <w:tabs>
          <w:tab w:val="left" w:pos="-1440"/>
          <w:tab w:val="left" w:pos="1440"/>
        </w:tabs>
        <w:rPr>
          <w:bCs/>
        </w:rPr>
      </w:pPr>
      <w:r w:rsidRPr="00EB3271">
        <w:rPr>
          <w:bCs/>
        </w:rPr>
        <w:t>Updated ZIP Code Centroids</w:t>
      </w:r>
      <w:r w:rsidR="00AD2C4A">
        <w:rPr>
          <w:bCs/>
        </w:rPr>
        <w:t>.</w:t>
      </w:r>
    </w:p>
    <w:p w:rsidR="001E5744" w:rsidRDefault="001E5744" w:rsidP="001E5744">
      <w:pPr>
        <w:pStyle w:val="ListParagraph"/>
        <w:tabs>
          <w:tab w:val="left" w:pos="-1440"/>
          <w:tab w:val="left" w:pos="1440"/>
        </w:tabs>
        <w:ind w:left="1440"/>
        <w:rPr>
          <w:bCs/>
        </w:rPr>
      </w:pPr>
    </w:p>
    <w:p w:rsidR="001E5744" w:rsidRPr="00A65538" w:rsidRDefault="001E5744" w:rsidP="00981595">
      <w:pPr>
        <w:pStyle w:val="ListParagraph"/>
        <w:numPr>
          <w:ilvl w:val="3"/>
          <w:numId w:val="19"/>
        </w:numPr>
        <w:tabs>
          <w:tab w:val="left" w:pos="-1440"/>
          <w:tab w:val="left" w:pos="1440"/>
        </w:tabs>
        <w:rPr>
          <w:bCs/>
        </w:rPr>
      </w:pPr>
      <w:r w:rsidRPr="00EB3271">
        <w:rPr>
          <w:bCs/>
        </w:rPr>
        <w:t xml:space="preserve">Modified hurricane </w:t>
      </w:r>
      <w:r w:rsidR="00AD2C4A">
        <w:rPr>
          <w:bCs/>
        </w:rPr>
        <w:t xml:space="preserve">marine </w:t>
      </w:r>
      <w:r w:rsidRPr="00EB3271">
        <w:rPr>
          <w:bCs/>
        </w:rPr>
        <w:t xml:space="preserve">PBL </w:t>
      </w:r>
      <w:r w:rsidRPr="00505C5E">
        <w:rPr>
          <w:bCs/>
        </w:rPr>
        <w:t>height</w:t>
      </w:r>
      <w:r w:rsidR="00AD2C4A">
        <w:rPr>
          <w:bCs/>
        </w:rPr>
        <w:t xml:space="preserve"> in terrain conversion model.</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425D99" w:rsidRPr="00A236D0" w:rsidRDefault="00425D99" w:rsidP="00981595">
      <w:pPr>
        <w:pStyle w:val="ListParagraph"/>
        <w:numPr>
          <w:ilvl w:val="0"/>
          <w:numId w:val="90"/>
        </w:numPr>
        <w:spacing w:after="200" w:line="276" w:lineRule="auto"/>
      </w:pPr>
      <w:r w:rsidRPr="00A236D0">
        <w:rPr>
          <w:rFonts w:eastAsia="MS Mincho"/>
          <w:lang w:eastAsia="ja-JP"/>
        </w:rPr>
        <w:t>The changes in the low-rise CR model</w:t>
      </w:r>
      <w:r w:rsidRPr="00A236D0">
        <w:t xml:space="preserve"> </w:t>
      </w:r>
      <w:r w:rsidRPr="00A236D0">
        <w:rPr>
          <w:rFonts w:eastAsia="MS Mincho"/>
          <w:lang w:eastAsia="ja-JP"/>
        </w:rPr>
        <w:t>include:</w:t>
      </w:r>
    </w:p>
    <w:p w:rsidR="00425D99" w:rsidRPr="00A236D0" w:rsidRDefault="00425D99" w:rsidP="00981595">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425D99" w:rsidRPr="00A236D0" w:rsidRDefault="00425D99" w:rsidP="00981595">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425D99" w:rsidRPr="00A236D0" w:rsidRDefault="00425D99" w:rsidP="00981595">
      <w:pPr>
        <w:pStyle w:val="ListParagraph"/>
        <w:numPr>
          <w:ilvl w:val="0"/>
          <w:numId w:val="91"/>
        </w:numPr>
        <w:spacing w:after="200" w:line="276" w:lineRule="auto"/>
      </w:pPr>
      <w:r w:rsidRPr="00A236D0">
        <w:t xml:space="preserve">Interior </w:t>
      </w:r>
      <w:r>
        <w:t>pressure calculation in the attic space due to sheathing loss changed</w:t>
      </w:r>
    </w:p>
    <w:p w:rsidR="00425D99" w:rsidRPr="00A236D0" w:rsidRDefault="00425D99" w:rsidP="00981595">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425D99" w:rsidRPr="00A236D0" w:rsidRDefault="00425D99" w:rsidP="00981595">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eductions in the p</w:t>
      </w:r>
      <w:r>
        <w:t>ressure coefficient (C</w:t>
      </w:r>
      <w:r w:rsidRPr="00386B83">
        <w:rPr>
          <w:vertAlign w:val="subscript"/>
        </w:rPr>
        <w:t>p</w:t>
      </w:r>
      <w:r>
        <w:t xml:space="preserve">) multiplier </w:t>
      </w:r>
    </w:p>
    <w:p w:rsidR="00425D99" w:rsidRPr="003305BD" w:rsidRDefault="00425D99" w:rsidP="00981595">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425D99" w:rsidRPr="00A236D0" w:rsidRDefault="00425D99" w:rsidP="00981595">
      <w:pPr>
        <w:pStyle w:val="ListParagraph"/>
        <w:numPr>
          <w:ilvl w:val="0"/>
          <w:numId w:val="92"/>
        </w:numPr>
        <w:spacing w:after="200" w:line="276" w:lineRule="auto"/>
      </w:pPr>
      <w:r w:rsidRPr="00A236D0">
        <w:rPr>
          <w:rFonts w:eastAsia="MS Mincho"/>
          <w:lang w:eastAsia="ja-JP"/>
        </w:rPr>
        <w:t>Changes in the rain admittance factor (RAF) values and incorporation of the new surface run-off coefficient</w:t>
      </w:r>
    </w:p>
    <w:p w:rsidR="00425D99" w:rsidRDefault="00425D99" w:rsidP="00981595">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425D99" w:rsidRPr="00A236D0" w:rsidRDefault="00425D99" w:rsidP="00981595">
      <w:pPr>
        <w:pStyle w:val="ListParagraph"/>
        <w:numPr>
          <w:ilvl w:val="0"/>
          <w:numId w:val="92"/>
        </w:numPr>
        <w:spacing w:after="200" w:line="276" w:lineRule="auto"/>
        <w:rPr>
          <w:rFonts w:eastAsia="MS Mincho"/>
          <w:lang w:eastAsia="ja-JP"/>
        </w:rPr>
      </w:pPr>
      <w:r w:rsidRPr="00A236D0">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A236D0">
        <w:rPr>
          <w:rFonts w:eastAsia="MS Mincho"/>
          <w:lang w:eastAsia="ja-JP"/>
        </w:rPr>
        <w:t xml:space="preserve"> were updated.</w:t>
      </w:r>
    </w:p>
    <w:p w:rsidR="00425D99" w:rsidRPr="003305BD" w:rsidRDefault="00425D99" w:rsidP="00425D99">
      <w:pPr>
        <w:pStyle w:val="ListParagraph"/>
        <w:rPr>
          <w:rFonts w:eastAsia="MS Mincho"/>
          <w:b/>
          <w:lang w:eastAsia="ja-JP"/>
        </w:rPr>
      </w:pPr>
    </w:p>
    <w:p w:rsidR="00425D99" w:rsidRPr="00DD5EF4" w:rsidRDefault="00425D99" w:rsidP="00981595">
      <w:pPr>
        <w:pStyle w:val="ListParagraph"/>
        <w:numPr>
          <w:ilvl w:val="0"/>
          <w:numId w:val="90"/>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p>
    <w:p w:rsidR="001E5744" w:rsidRPr="00425D99" w:rsidRDefault="00425D99" w:rsidP="00981595">
      <w:pPr>
        <w:pStyle w:val="ListParagraph"/>
        <w:numPr>
          <w:ilvl w:val="0"/>
          <w:numId w:val="92"/>
        </w:numPr>
        <w:spacing w:after="200" w:line="276" w:lineRule="auto"/>
        <w:rPr>
          <w:rFonts w:eastAsia="MS Mincho"/>
          <w:lang w:eastAsia="ja-JP"/>
        </w:rPr>
      </w:pPr>
      <w:r w:rsidRPr="003305BD">
        <w:rPr>
          <w:rFonts w:eastAsia="MS Mincho" w:hint="eastAsia"/>
          <w:lang w:eastAsia="ja-JP"/>
        </w:rPr>
        <w:t>An</w:t>
      </w:r>
      <w:r w:rsidRPr="00425D99">
        <w:rPr>
          <w:rFonts w:eastAsia="MS Mincho"/>
          <w:lang w:eastAsia="ja-JP"/>
        </w:rPr>
        <w:t xml:space="preserve"> </w:t>
      </w:r>
      <w:r w:rsidRPr="003305BD">
        <w:rPr>
          <w:rFonts w:eastAsia="MS Mincho" w:hint="eastAsia"/>
          <w:lang w:eastAsia="ja-JP"/>
        </w:rPr>
        <w:t>additional</w:t>
      </w:r>
      <w:r w:rsidRPr="00425D99">
        <w:rPr>
          <w:rFonts w:eastAsia="MS Mincho"/>
          <w:lang w:eastAsia="ja-JP"/>
        </w:rPr>
        <w:t xml:space="preserve"> volume of water</w:t>
      </w:r>
      <w:r w:rsidRPr="003305BD">
        <w:rPr>
          <w:rFonts w:eastAsia="MS Mincho" w:hint="eastAsia"/>
          <w:lang w:eastAsia="ja-JP"/>
        </w:rPr>
        <w:t xml:space="preserve"> penetration was modeled</w:t>
      </w:r>
      <w:r w:rsidRPr="00425D99">
        <w:rPr>
          <w:rFonts w:eastAsia="MS Mincho"/>
          <w:lang w:eastAsia="ja-JP"/>
        </w:rPr>
        <w:t xml:space="preserve"> at the upper story</w:t>
      </w:r>
      <w:r w:rsidRPr="00A236D0">
        <w:rPr>
          <w:rFonts w:eastAsia="MS Mincho"/>
          <w:lang w:eastAsia="ja-JP"/>
        </w:rPr>
        <w:t xml:space="preserve"> of </w:t>
      </w:r>
      <w:r w:rsidRPr="003305BD">
        <w:rPr>
          <w:rFonts w:eastAsia="MS Mincho"/>
          <w:lang w:eastAsia="ja-JP"/>
        </w:rPr>
        <w:t>M</w:t>
      </w:r>
      <w:r w:rsidRPr="003305BD">
        <w:rPr>
          <w:rFonts w:eastAsia="MS Mincho" w:hint="eastAsia"/>
          <w:lang w:eastAsia="ja-JP"/>
        </w:rPr>
        <w:t>id/high-rise CR model</w:t>
      </w:r>
    </w:p>
    <w:p w:rsidR="001E5744" w:rsidRPr="00425D99" w:rsidRDefault="001E5744" w:rsidP="00425D99">
      <w:pPr>
        <w:spacing w:after="200" w:line="276" w:lineRule="auto"/>
        <w:rPr>
          <w:rFonts w:eastAsia="MS Mincho"/>
          <w:lang w:eastAsia="ja-JP"/>
        </w:rPr>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981595">
      <w:pPr>
        <w:pStyle w:val="ListParagraph"/>
        <w:numPr>
          <w:ilvl w:val="0"/>
          <w:numId w:val="18"/>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981595">
      <w:pPr>
        <w:pStyle w:val="ListParagraph"/>
        <w:numPr>
          <w:ilvl w:val="0"/>
          <w:numId w:val="18"/>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981595">
      <w:pPr>
        <w:pStyle w:val="ListParagraph"/>
        <w:numPr>
          <w:ilvl w:val="0"/>
          <w:numId w:val="18"/>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042731">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rojectile count</w:t>
      </w:r>
      <w:r w:rsidRPr="00A236D0">
        <w:rPr>
          <w:rFonts w:ascii="Times New Roman" w:eastAsia="MS Mincho" w:hAnsi="Times New Roman" w:cs="Times New Roman"/>
          <w:sz w:val="24"/>
          <w:szCs w:val="24"/>
          <w:lang w:eastAsia="ja-JP"/>
        </w:rPr>
        <w:t xml:space="preserve"> in </w:t>
      </w: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debris impact model</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b</w:t>
      </w:r>
      <w:r w:rsidRPr="00A236D0">
        <w:rPr>
          <w:rFonts w:ascii="Times New Roman" w:hAnsi="Times New Roman" w:cs="Times New Roman"/>
          <w:sz w:val="24"/>
          <w:szCs w:val="24"/>
        </w:rPr>
        <w:t>etter reflect P(projectile impact</w:t>
      </w:r>
      <w:r>
        <w:rPr>
          <w:rFonts w:ascii="Times New Roman" w:hAnsi="Times New Roman" w:cs="Times New Roman"/>
          <w:sz w:val="24"/>
          <w:szCs w:val="24"/>
        </w:rPr>
        <w:t xml:space="preserve"> |</w:t>
      </w:r>
      <w:r w:rsidRPr="00A236D0">
        <w:rPr>
          <w:rFonts w:ascii="Times New Roman" w:hAnsi="Times New Roman" w:cs="Times New Roman"/>
          <w:sz w:val="24"/>
          <w:szCs w:val="24"/>
        </w:rPr>
        <w:t xml:space="preserve"> story height )</w:t>
      </w:r>
      <w:r>
        <w:rPr>
          <w:rFonts w:ascii="Times New Roman" w:eastAsia="MS Mincho" w:hAnsi="Times New Roman" w:cs="Times New Roman" w:hint="eastAsia"/>
          <w:sz w:val="24"/>
          <w:szCs w:val="24"/>
          <w:lang w:eastAsia="ja-JP"/>
        </w:rPr>
        <w:t>.</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i</w:t>
      </w:r>
      <w:r w:rsidRPr="00650127">
        <w:rPr>
          <w:rFonts w:ascii="Times New Roman" w:hAnsi="Times New Roman" w:cs="Times New Roman"/>
          <w:sz w:val="24"/>
          <w:szCs w:val="24"/>
        </w:rPr>
        <w:t xml:space="preserve">nterior </w:t>
      </w:r>
      <w:r w:rsidRPr="00650127">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 xml:space="preserve">ressure sharing </w:t>
      </w:r>
      <w:r w:rsidRPr="00650127">
        <w:rPr>
          <w:rFonts w:ascii="Times New Roman" w:eastAsia="MS Mincho" w:hAnsi="Times New Roman" w:cs="Times New Roman"/>
          <w:sz w:val="24"/>
          <w:szCs w:val="24"/>
          <w:lang w:eastAsia="ja-JP"/>
        </w:rPr>
        <w:t xml:space="preserve">mechanism </w:t>
      </w:r>
      <w:r w:rsidRPr="00A236D0">
        <w:rPr>
          <w:rFonts w:ascii="Times New Roman" w:hAnsi="Times New Roman" w:cs="Times New Roman"/>
          <w:sz w:val="24"/>
          <w:szCs w:val="24"/>
        </w:rPr>
        <w:t>between attic and top floor</w:t>
      </w:r>
      <w:r w:rsidRPr="00650127">
        <w:rPr>
          <w:rFonts w:ascii="Times New Roman" w:eastAsia="MS Mincho" w:hAnsi="Times New Roman" w:cs="Times New Roman"/>
          <w:sz w:val="24"/>
          <w:szCs w:val="24"/>
          <w:lang w:eastAsia="ja-JP"/>
        </w:rPr>
        <w:t xml:space="preserve"> was modified to reflect the change in </w:t>
      </w:r>
      <w:r w:rsidRPr="00A236D0">
        <w:rPr>
          <w:rFonts w:ascii="Times New Roman" w:hAnsi="Times New Roman" w:cs="Times New Roman"/>
          <w:sz w:val="24"/>
          <w:szCs w:val="24"/>
        </w:rPr>
        <w:t>internal pressure sharing due to top floor breaches</w:t>
      </w:r>
      <w:r>
        <w:rPr>
          <w:rFonts w:ascii="Times New Roman" w:eastAsia="MS Mincho" w:hAnsi="Times New Roman" w:cs="Times New Roman" w:hint="eastAsia"/>
          <w:sz w:val="24"/>
          <w:szCs w:val="24"/>
          <w:lang w:eastAsia="ja-JP"/>
        </w:rPr>
        <w:t>.</w:t>
      </w:r>
    </w:p>
    <w:p w:rsidR="0024479F" w:rsidRPr="00A236D0" w:rsidRDefault="0024479F" w:rsidP="00981595">
      <w:pPr>
        <w:pStyle w:val="ListParagraph"/>
        <w:numPr>
          <w:ilvl w:val="0"/>
          <w:numId w:val="11"/>
        </w:numPr>
      </w:pPr>
      <w:r w:rsidRPr="004F563B">
        <w:t xml:space="preserve">Interior </w:t>
      </w:r>
      <w:r>
        <w:t>pressure calculation in the attic space was changed to delineate internal pressure contributions from the flow regimes associated with windward and leeward roof sheathing damage</w:t>
      </w:r>
    </w:p>
    <w:p w:rsidR="0024479F" w:rsidRPr="00A236D0" w:rsidRDefault="0024479F" w:rsidP="00981595">
      <w:pPr>
        <w:pStyle w:val="ListParagraph"/>
        <w:numPr>
          <w:ilvl w:val="0"/>
          <w:numId w:val="11"/>
        </w:numPr>
        <w:rPr>
          <w:rFonts w:eastAsiaTheme="minorHAnsi" w:cs="Times New Roman"/>
          <w:sz w:val="28"/>
          <w:szCs w:val="24"/>
        </w:rPr>
      </w:pPr>
      <w:r w:rsidRPr="00A236D0">
        <w:rPr>
          <w:rFonts w:eastAsia="MS Mincho" w:cs="Times New Roman"/>
          <w:lang w:eastAsia="ja-JP"/>
        </w:rPr>
        <w:t xml:space="preserve">The location of the </w:t>
      </w:r>
      <w:r w:rsidRPr="00A236D0">
        <w:rPr>
          <w:rFonts w:cs="Times New Roman"/>
        </w:rPr>
        <w:t>soffit damage routine</w:t>
      </w:r>
      <w:r w:rsidRPr="00A236D0">
        <w:rPr>
          <w:rFonts w:eastAsia="MS Mincho" w:cs="Times New Roman"/>
          <w:lang w:eastAsia="ja-JP"/>
        </w:rPr>
        <w:t xml:space="preserve"> was modified to better reflect the influence of internal pressure on soffit failure.</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p</w:t>
      </w:r>
      <w:r w:rsidRPr="00A236D0">
        <w:rPr>
          <w:rFonts w:ascii="Times New Roman" w:hAnsi="Times New Roman" w:cs="Times New Roman"/>
          <w:sz w:val="24"/>
          <w:szCs w:val="24"/>
        </w:rPr>
        <w:t>ressure coefficient (C</w:t>
      </w:r>
      <w:r w:rsidRPr="00A236D0">
        <w:rPr>
          <w:rFonts w:ascii="Times New Roman" w:hAnsi="Times New Roman" w:cs="Times New Roman"/>
          <w:sz w:val="24"/>
          <w:szCs w:val="24"/>
          <w:vertAlign w:val="subscript"/>
        </w:rPr>
        <w:t>p</w:t>
      </w:r>
      <w:r w:rsidRPr="00A236D0">
        <w:rPr>
          <w:rFonts w:ascii="Times New Roman" w:hAnsi="Times New Roman" w:cs="Times New Roman"/>
          <w:sz w:val="24"/>
          <w:szCs w:val="24"/>
        </w:rPr>
        <w:t>)</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r</w:t>
      </w:r>
      <w:r w:rsidRPr="00650127">
        <w:rPr>
          <w:rFonts w:ascii="Times New Roman" w:hAnsi="Times New Roman" w:cs="Times New Roman"/>
          <w:sz w:val="24"/>
          <w:szCs w:val="24"/>
        </w:rPr>
        <w:t>educe</w:t>
      </w:r>
      <w:r w:rsidRPr="00A236D0">
        <w:rPr>
          <w:rFonts w:ascii="Times New Roman" w:hAnsi="Times New Roman" w:cs="Times New Roman"/>
          <w:sz w:val="24"/>
          <w:szCs w:val="24"/>
        </w:rPr>
        <w:t xml:space="preserve"> an overly-conservative extreme load assumption, </w:t>
      </w:r>
      <w:r>
        <w:rPr>
          <w:rFonts w:ascii="Times New Roman" w:eastAsia="MS Mincho" w:hAnsi="Times New Roman" w:cs="Times New Roman" w:hint="eastAsia"/>
          <w:sz w:val="24"/>
          <w:szCs w:val="24"/>
          <w:lang w:eastAsia="ja-JP"/>
        </w:rPr>
        <w:t xml:space="preserve">and to bring the LR CR model </w:t>
      </w:r>
      <w:r w:rsidRPr="00A236D0">
        <w:rPr>
          <w:rFonts w:ascii="Times New Roman" w:hAnsi="Times New Roman" w:cs="Times New Roman"/>
          <w:sz w:val="24"/>
          <w:szCs w:val="24"/>
        </w:rPr>
        <w:t>in</w:t>
      </w:r>
      <w:r w:rsidRPr="00650127">
        <w:rPr>
          <w:rFonts w:ascii="Times New Roman" w:hAnsi="Times New Roman" w:cs="Times New Roman"/>
          <w:sz w:val="24"/>
          <w:szCs w:val="24"/>
        </w:rPr>
        <w:t xml:space="preserve">to compliance with </w:t>
      </w:r>
      <w:r>
        <w:rPr>
          <w:rFonts w:ascii="Times New Roman" w:eastAsia="MS Mincho" w:hAnsi="Times New Roman" w:cs="Times New Roman" w:hint="eastAsia"/>
          <w:sz w:val="24"/>
          <w:szCs w:val="24"/>
          <w:lang w:eastAsia="ja-JP"/>
        </w:rPr>
        <w:t xml:space="preserve">the </w:t>
      </w:r>
      <w:r w:rsidRPr="00650127">
        <w:rPr>
          <w:rFonts w:ascii="Times New Roman" w:hAnsi="Times New Roman" w:cs="Times New Roman"/>
          <w:sz w:val="24"/>
          <w:szCs w:val="24"/>
        </w:rPr>
        <w:t>personal res</w:t>
      </w:r>
      <w:r>
        <w:rPr>
          <w:rFonts w:ascii="Times New Roman" w:eastAsia="MS Mincho" w:hAnsi="Times New Roman" w:cs="Times New Roman" w:hint="eastAsia"/>
          <w:sz w:val="24"/>
          <w:szCs w:val="24"/>
          <w:lang w:eastAsia="ja-JP"/>
        </w:rPr>
        <w:t>idential</w:t>
      </w:r>
      <w:r w:rsidRPr="00A236D0">
        <w:rPr>
          <w:rFonts w:ascii="Times New Roman" w:hAnsi="Times New Roman" w:cs="Times New Roman"/>
          <w:sz w:val="24"/>
          <w:szCs w:val="24"/>
        </w:rPr>
        <w:t xml:space="preserve"> model</w:t>
      </w:r>
    </w:p>
    <w:p w:rsidR="0024479F" w:rsidRPr="00386B83" w:rsidRDefault="0024479F" w:rsidP="00981595">
      <w:pPr>
        <w:pStyle w:val="PlainText"/>
        <w:numPr>
          <w:ilvl w:val="0"/>
          <w:numId w:val="11"/>
        </w:numPr>
        <w:rPr>
          <w:rFonts w:ascii="Times New Roman" w:hAnsi="Times New Roman" w:cs="Times New Roman"/>
          <w:sz w:val="24"/>
          <w:szCs w:val="24"/>
        </w:rPr>
      </w:pPr>
      <w:r w:rsidRPr="00386B83">
        <w:rPr>
          <w:rFonts w:ascii="Times New Roman" w:hAnsi="Times New Roman" w:cs="Times New Roman"/>
          <w:sz w:val="24"/>
          <w:szCs w:val="24"/>
        </w:rPr>
        <w:t xml:space="preserve">In the case of masonry structures, the damage simulations give the exceedance of the ultimate moment and shear capacities of the masonry wall for both unreinforced (weak models) and reinforced masonry (medium and strong models).  Heuristic curves relate the % of masonry capacity exceedance to a % of wall failure, for both shear or out of plane bending.  The original heuristics used in v5.0 of the FPHLM </w:t>
      </w:r>
      <w:r w:rsidRPr="008542F1">
        <w:rPr>
          <w:rFonts w:ascii="Times New Roman" w:eastAsia="MS Mincho" w:hAnsi="Times New Roman" w:cs="Times New Roman"/>
          <w:sz w:val="24"/>
          <w:szCs w:val="24"/>
          <w:lang w:eastAsia="ja-JP"/>
        </w:rPr>
        <w:t>did not distinguish between unreinforced and reinforced masonry</w:t>
      </w:r>
      <w:r w:rsidRPr="00386B83">
        <w:rPr>
          <w:rFonts w:ascii="Times New Roman" w:hAnsi="Times New Roman" w:cs="Times New Roman"/>
          <w:sz w:val="24"/>
          <w:szCs w:val="24"/>
        </w:rPr>
        <w:t>.</w:t>
      </w:r>
      <w:r w:rsidRPr="008542F1">
        <w:rPr>
          <w:rFonts w:ascii="Times New Roman" w:eastAsia="MS Mincho" w:hAnsi="Times New Roman" w:cs="Times New Roman"/>
          <w:sz w:val="24"/>
          <w:szCs w:val="24"/>
          <w:lang w:eastAsia="ja-JP"/>
        </w:rPr>
        <w:t xml:space="preserve">  </w:t>
      </w:r>
      <w:r>
        <w:rPr>
          <w:rFonts w:ascii="Times New Roman" w:eastAsia="MS Mincho" w:hAnsi="Times New Roman" w:cs="Times New Roman" w:hint="eastAsia"/>
          <w:sz w:val="24"/>
          <w:szCs w:val="24"/>
          <w:lang w:eastAsia="ja-JP"/>
        </w:rPr>
        <w:t>A</w:t>
      </w:r>
      <w:r w:rsidRPr="00386B83">
        <w:rPr>
          <w:rFonts w:ascii="Times New Roman" w:hAnsi="Times New Roman" w:cs="Times New Roman"/>
          <w:sz w:val="24"/>
          <w:szCs w:val="24"/>
        </w:rPr>
        <w:t xml:space="preserve"> set of heuristics</w:t>
      </w:r>
      <w:r>
        <w:rPr>
          <w:rFonts w:ascii="Times New Roman" w:eastAsia="MS Mincho" w:hAnsi="Times New Roman" w:cs="Times New Roman" w:hint="eastAsia"/>
          <w:sz w:val="24"/>
          <w:szCs w:val="24"/>
          <w:lang w:eastAsia="ja-JP"/>
        </w:rPr>
        <w:t xml:space="preserve"> was implemented</w:t>
      </w:r>
      <w:r w:rsidRPr="00386B83">
        <w:rPr>
          <w:rFonts w:ascii="Times New Roman" w:hAnsi="Times New Roman" w:cs="Times New Roman"/>
          <w:sz w:val="24"/>
          <w:szCs w:val="24"/>
        </w:rPr>
        <w:t xml:space="preserve"> in the </w:t>
      </w:r>
      <w:r>
        <w:rPr>
          <w:rFonts w:ascii="Times New Roman" w:eastAsia="MS Mincho" w:hAnsi="Times New Roman" w:cs="Times New Roman" w:hint="eastAsia"/>
          <w:sz w:val="24"/>
          <w:szCs w:val="24"/>
          <w:lang w:eastAsia="ja-JP"/>
        </w:rPr>
        <w:t>new</w:t>
      </w:r>
      <w:r w:rsidRPr="00386B83">
        <w:rPr>
          <w:rFonts w:ascii="Times New Roman" w:hAnsi="Times New Roman" w:cs="Times New Roman"/>
          <w:sz w:val="24"/>
          <w:szCs w:val="24"/>
        </w:rPr>
        <w:t xml:space="preserve"> version of the vulnerability model, which take</w:t>
      </w:r>
      <w:r>
        <w:rPr>
          <w:rFonts w:ascii="Times New Roman" w:eastAsia="MS Mincho" w:hAnsi="Times New Roman" w:cs="Times New Roman" w:hint="eastAsia"/>
          <w:sz w:val="24"/>
          <w:szCs w:val="24"/>
          <w:lang w:eastAsia="ja-JP"/>
        </w:rPr>
        <w:t>s</w:t>
      </w:r>
      <w:r w:rsidRPr="00386B83">
        <w:rPr>
          <w:rFonts w:ascii="Times New Roman" w:hAnsi="Times New Roman" w:cs="Times New Roman"/>
          <w:sz w:val="24"/>
          <w:szCs w:val="24"/>
        </w:rPr>
        <w:t xml:space="preserve"> into account the differences in behavior between unreinforced and reinforced masonry.</w:t>
      </w:r>
    </w:p>
    <w:p w:rsidR="0024479F" w:rsidRPr="00A236D0" w:rsidRDefault="0024479F" w:rsidP="00981595">
      <w:pPr>
        <w:pStyle w:val="PlainText"/>
        <w:numPr>
          <w:ilvl w:val="0"/>
          <w:numId w:val="11"/>
        </w:numPr>
        <w:rPr>
          <w:rFonts w:ascii="Times New Roman" w:hAnsi="Times New Roman" w:cs="Times New Roman"/>
          <w:sz w:val="24"/>
          <w:szCs w:val="24"/>
        </w:rPr>
      </w:pPr>
      <w:r>
        <w:rPr>
          <w:rFonts w:ascii="Times New Roman" w:eastAsia="MS Mincho" w:hAnsi="Times New Roman" w:cs="Times New Roman" w:hint="eastAsia"/>
          <w:sz w:val="24"/>
          <w:szCs w:val="24"/>
          <w:lang w:eastAsia="ja-JP"/>
        </w:rPr>
        <w:lastRenderedPageBreak/>
        <w:t>The rain admittance factor values (RAF) were modified, and the new concept of surface run-off coefficient (SRC) was introduced in the rain intrusion model.  This was done to incorporate into the FPHLM the latest test results from the FIU Wall of Wind (Baheru et al., 2014a, 2014b).</w:t>
      </w:r>
    </w:p>
    <w:p w:rsidR="0024479F" w:rsidRPr="0057032D" w:rsidRDefault="0024479F" w:rsidP="00981595">
      <w:pPr>
        <w:pStyle w:val="PlainText"/>
        <w:numPr>
          <w:ilvl w:val="0"/>
          <w:numId w:val="11"/>
        </w:numPr>
        <w:rPr>
          <w:rFonts w:ascii="Times New Roman" w:hAnsi="Times New Roman" w:cs="Times New Roman"/>
          <w:sz w:val="24"/>
          <w:szCs w:val="24"/>
        </w:rPr>
      </w:pPr>
      <w:r w:rsidRPr="005E75B2">
        <w:rPr>
          <w:rFonts w:ascii="Times New Roman" w:eastAsia="MS Mincho" w:hAnsi="Times New Roman" w:cs="Times New Roman"/>
          <w:sz w:val="24"/>
          <w:szCs w:val="24"/>
          <w:lang w:eastAsia="ja-JP"/>
        </w:rPr>
        <w:t xml:space="preserve">The </w:t>
      </w:r>
      <w:r w:rsidRPr="00A236D0">
        <w:rPr>
          <w:rFonts w:ascii="Times New Roman" w:hAnsi="Times New Roman" w:cs="Times New Roman"/>
          <w:sz w:val="24"/>
          <w:szCs w:val="24"/>
        </w:rPr>
        <w:t>directionality factor (</w:t>
      </w:r>
      <w:r w:rsidRPr="00A236D0">
        <w:rPr>
          <w:rFonts w:ascii="Times New Roman" w:hAnsi="Times New Roman" w:cs="Times New Roman"/>
          <w:i/>
          <w:sz w:val="24"/>
          <w:szCs w:val="24"/>
        </w:rPr>
        <w:t>f</w:t>
      </w:r>
      <w:r w:rsidRPr="00A236D0">
        <w:rPr>
          <w:rFonts w:ascii="Times New Roman" w:hAnsi="Times New Roman" w:cs="Times New Roman"/>
          <w:i/>
          <w:sz w:val="24"/>
          <w:szCs w:val="24"/>
          <w:vertAlign w:val="subscript"/>
        </w:rPr>
        <w:t>sim</w:t>
      </w:r>
      <w:r w:rsidRPr="00A236D0">
        <w:rPr>
          <w:rFonts w:ascii="Times New Roman" w:hAnsi="Times New Roman" w:cs="Times New Roman"/>
          <w:sz w:val="24"/>
          <w:szCs w:val="24"/>
        </w:rPr>
        <w:t xml:space="preserve">) </w:t>
      </w:r>
      <w:r w:rsidRPr="005E75B2">
        <w:rPr>
          <w:rFonts w:ascii="Times New Roman" w:eastAsia="MS Mincho" w:hAnsi="Times New Roman" w:cs="Times New Roman"/>
          <w:sz w:val="24"/>
          <w:szCs w:val="24"/>
          <w:lang w:eastAsia="ja-JP"/>
        </w:rPr>
        <w:t>in the rain intrusion model was replaced with a</w:t>
      </w:r>
      <w:r w:rsidRPr="00A236D0">
        <w:rPr>
          <w:rFonts w:ascii="Times New Roman" w:hAnsi="Times New Roman" w:cs="Times New Roman"/>
          <w:sz w:val="24"/>
          <w:szCs w:val="24"/>
        </w:rPr>
        <w:t xml:space="preserve"> </w:t>
      </w:r>
      <w:r w:rsidRPr="00A236D0">
        <w:rPr>
          <w:rFonts w:ascii="Times New Roman" w:eastAsia="MS Mincho" w:hAnsi="Times New Roman" w:cs="Times New Roman"/>
          <w:sz w:val="24"/>
          <w:szCs w:val="24"/>
          <w:lang w:eastAsia="ja-JP"/>
        </w:rPr>
        <w:t>d</w:t>
      </w:r>
      <w:r w:rsidRPr="005E75B2">
        <w:rPr>
          <w:rFonts w:ascii="Times New Roman" w:hAnsi="Times New Roman" w:cs="Times New Roman"/>
          <w:sz w:val="24"/>
          <w:szCs w:val="24"/>
        </w:rPr>
        <w:t xml:space="preserve">irectionality </w:t>
      </w:r>
      <w:r w:rsidRPr="005E75B2">
        <w:rPr>
          <w:rFonts w:ascii="Times New Roman" w:eastAsia="MS Mincho" w:hAnsi="Times New Roman" w:cs="Times New Roman"/>
          <w:sz w:val="24"/>
          <w:szCs w:val="24"/>
          <w:lang w:eastAsia="ja-JP"/>
        </w:rPr>
        <w:t>s</w:t>
      </w:r>
      <w:r w:rsidRPr="00A236D0">
        <w:rPr>
          <w:rFonts w:ascii="Times New Roman" w:hAnsi="Times New Roman" w:cs="Times New Roman"/>
          <w:sz w:val="24"/>
          <w:szCs w:val="24"/>
        </w:rPr>
        <w:t>cheme</w:t>
      </w:r>
      <w:r w:rsidRPr="005E75B2">
        <w:rPr>
          <w:rFonts w:ascii="Times New Roman" w:eastAsia="MS Mincho" w:hAnsi="Times New Roman" w:cs="Times New Roman"/>
          <w:sz w:val="24"/>
          <w:szCs w:val="24"/>
          <w:lang w:eastAsia="ja-JP"/>
        </w:rPr>
        <w:t xml:space="preserve">, which </w:t>
      </w:r>
      <w:r w:rsidRPr="00A236D0">
        <w:rPr>
          <w:rFonts w:ascii="Times New Roman" w:hAnsi="Times New Roman" w:cs="Times New Roman"/>
          <w:sz w:val="24"/>
          <w:szCs w:val="24"/>
        </w:rPr>
        <w:t xml:space="preserve">accounts for </w:t>
      </w:r>
      <w:r>
        <w:rPr>
          <w:rFonts w:ascii="Times New Roman" w:eastAsia="MS Mincho" w:hAnsi="Times New Roman" w:cs="Times New Roman" w:hint="eastAsia"/>
          <w:sz w:val="24"/>
          <w:szCs w:val="24"/>
          <w:lang w:eastAsia="ja-JP"/>
        </w:rPr>
        <w:t>the difference in horizontal rain with the</w:t>
      </w:r>
      <w:r w:rsidRPr="00A236D0">
        <w:rPr>
          <w:rFonts w:ascii="Times New Roman" w:hAnsi="Times New Roman" w:cs="Times New Roman"/>
          <w:sz w:val="24"/>
          <w:szCs w:val="24"/>
        </w:rPr>
        <w:t xml:space="preserve"> storm rotation and </w:t>
      </w:r>
      <w:r>
        <w:rPr>
          <w:rFonts w:ascii="Times New Roman" w:eastAsia="MS Mincho" w:hAnsi="Times New Roman" w:cs="Times New Roman" w:hint="eastAsia"/>
          <w:sz w:val="24"/>
          <w:szCs w:val="24"/>
          <w:lang w:eastAsia="ja-JP"/>
        </w:rPr>
        <w:t xml:space="preserve">its </w:t>
      </w:r>
      <w:r w:rsidRPr="00A236D0">
        <w:rPr>
          <w:rFonts w:ascii="Times New Roman" w:hAnsi="Times New Roman" w:cs="Times New Roman"/>
          <w:sz w:val="24"/>
          <w:szCs w:val="24"/>
        </w:rPr>
        <w:t xml:space="preserve">influence </w:t>
      </w:r>
      <w:r>
        <w:rPr>
          <w:rFonts w:ascii="Times New Roman" w:eastAsia="MS Mincho" w:hAnsi="Times New Roman" w:cs="Times New Roman" w:hint="eastAsia"/>
          <w:sz w:val="24"/>
          <w:szCs w:val="24"/>
          <w:lang w:eastAsia="ja-JP"/>
        </w:rPr>
        <w:t>on the</w:t>
      </w:r>
      <w:r w:rsidRPr="00A236D0">
        <w:rPr>
          <w:rFonts w:ascii="Times New Roman" w:hAnsi="Times New Roman" w:cs="Times New Roman"/>
          <w:sz w:val="24"/>
          <w:szCs w:val="24"/>
        </w:rPr>
        <w:t xml:space="preserve"> water intrusion </w:t>
      </w:r>
      <w:r>
        <w:rPr>
          <w:rFonts w:ascii="Times New Roman" w:eastAsia="MS Mincho" w:hAnsi="Times New Roman" w:cs="Times New Roman" w:hint="eastAsia"/>
          <w:sz w:val="24"/>
          <w:szCs w:val="24"/>
          <w:lang w:eastAsia="ja-JP"/>
        </w:rPr>
        <w:t xml:space="preserve">though </w:t>
      </w:r>
      <w:r w:rsidRPr="00A236D0">
        <w:rPr>
          <w:rFonts w:ascii="Times New Roman" w:hAnsi="Times New Roman" w:cs="Times New Roman"/>
          <w:sz w:val="24"/>
          <w:szCs w:val="24"/>
        </w:rPr>
        <w:t>breaches</w:t>
      </w:r>
      <w:r>
        <w:rPr>
          <w:rFonts w:ascii="Times New Roman" w:eastAsia="MS Mincho" w:hAnsi="Times New Roman" w:cs="Times New Roman" w:hint="eastAsia"/>
          <w:sz w:val="24"/>
          <w:szCs w:val="24"/>
          <w:lang w:eastAsia="ja-JP"/>
        </w:rPr>
        <w:t xml:space="preserve"> and defects.</w:t>
      </w:r>
    </w:p>
    <w:p w:rsidR="001E5744" w:rsidRPr="00FC2539" w:rsidRDefault="0024479F" w:rsidP="00981595">
      <w:pPr>
        <w:pStyle w:val="PlainText"/>
        <w:numPr>
          <w:ilvl w:val="0"/>
          <w:numId w:val="11"/>
        </w:numPr>
        <w:rPr>
          <w:rFonts w:ascii="Times New Roman" w:hAnsi="Times New Roman" w:cs="Times New Roman"/>
          <w:sz w:val="24"/>
          <w:szCs w:val="24"/>
        </w:rPr>
      </w:pPr>
      <w:r w:rsidRPr="00A236D0">
        <w:rPr>
          <w:rFonts w:ascii="Times New Roman" w:eastAsia="MS Mincho" w:hAnsi="Times New Roman" w:cs="Times New Roman"/>
          <w:sz w:val="24"/>
          <w:szCs w:val="24"/>
          <w:lang w:eastAsia="ja-JP"/>
        </w:rPr>
        <w:t>The statistics used to weigh the vulnerability matrices</w:t>
      </w:r>
      <w:r>
        <w:rPr>
          <w:rFonts w:ascii="Times New Roman" w:eastAsia="MS Mincho" w:hAnsi="Times New Roman" w:cs="Times New Roman" w:hint="eastAsia"/>
          <w:sz w:val="24"/>
          <w:szCs w:val="24"/>
          <w:lang w:eastAsia="ja-JP"/>
        </w:rPr>
        <w:t xml:space="preserve"> were updated to take into account the latest information from the tax appraiser databases.</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Pr="00FC2539" w:rsidRDefault="0024479F" w:rsidP="00981595">
      <w:pPr>
        <w:pStyle w:val="PlainText"/>
        <w:numPr>
          <w:ilvl w:val="0"/>
          <w:numId w:val="11"/>
        </w:numPr>
        <w:rPr>
          <w:rFonts w:ascii="Times New Roman" w:hAnsi="Times New Roman" w:cs="Times New Roman"/>
          <w:sz w:val="24"/>
          <w:szCs w:val="24"/>
        </w:rPr>
      </w:pPr>
      <w:r w:rsidRPr="0024479F">
        <w:rPr>
          <w:rFonts w:ascii="Times New Roman" w:hAnsi="Times New Roman" w:cs="Times New Roman" w:hint="eastAsia"/>
          <w:sz w:val="24"/>
          <w:szCs w:val="24"/>
        </w:rPr>
        <w:t>An</w:t>
      </w:r>
      <w:r w:rsidRPr="0024479F">
        <w:rPr>
          <w:rFonts w:ascii="Times New Roman" w:hAnsi="Times New Roman" w:cs="Times New Roman"/>
          <w:sz w:val="24"/>
          <w:szCs w:val="24"/>
        </w:rPr>
        <w:t xml:space="preserve"> </w:t>
      </w:r>
      <w:r w:rsidRPr="0024479F">
        <w:rPr>
          <w:rFonts w:ascii="Times New Roman" w:hAnsi="Times New Roman" w:cs="Times New Roman" w:hint="eastAsia"/>
          <w:sz w:val="24"/>
          <w:szCs w:val="24"/>
        </w:rPr>
        <w:t>additional</w:t>
      </w:r>
      <w:r w:rsidRPr="0024479F">
        <w:rPr>
          <w:rFonts w:ascii="Times New Roman" w:hAnsi="Times New Roman" w:cs="Times New Roman"/>
          <w:sz w:val="24"/>
          <w:szCs w:val="24"/>
        </w:rPr>
        <w:t xml:space="preserve"> volume of water</w:t>
      </w:r>
      <w:r w:rsidRPr="0024479F">
        <w:rPr>
          <w:rFonts w:ascii="Times New Roman" w:hAnsi="Times New Roman" w:cs="Times New Roman" w:hint="eastAsia"/>
          <w:sz w:val="24"/>
          <w:szCs w:val="24"/>
        </w:rPr>
        <w:t xml:space="preserve"> penetration is modeled</w:t>
      </w:r>
      <w:r w:rsidRPr="0024479F">
        <w:rPr>
          <w:rFonts w:ascii="Times New Roman" w:hAnsi="Times New Roman" w:cs="Times New Roman"/>
          <w:sz w:val="24"/>
          <w:szCs w:val="24"/>
        </w:rPr>
        <w:t xml:space="preserve"> at the upper story</w:t>
      </w:r>
      <w:r w:rsidRPr="0024479F">
        <w:rPr>
          <w:rFonts w:ascii="Times New Roman" w:hAnsi="Times New Roman" w:cs="Times New Roman" w:hint="eastAsia"/>
          <w:sz w:val="24"/>
          <w:szCs w:val="24"/>
        </w:rPr>
        <w:t xml:space="preserve">, </w:t>
      </w:r>
      <w:r w:rsidRPr="0024479F">
        <w:rPr>
          <w:rFonts w:ascii="Times New Roman" w:hAnsi="Times New Roman" w:cs="Times New Roman"/>
          <w:sz w:val="24"/>
          <w:szCs w:val="24"/>
        </w:rPr>
        <w:t>because</w:t>
      </w:r>
      <w:r w:rsidRPr="0024479F">
        <w:rPr>
          <w:rFonts w:ascii="Times New Roman" w:hAnsi="Times New Roman" w:cs="Times New Roman" w:hint="eastAsia"/>
          <w:sz w:val="24"/>
          <w:szCs w:val="24"/>
        </w:rPr>
        <w:t xml:space="preserve"> i</w:t>
      </w:r>
      <w:r w:rsidRPr="0024479F">
        <w:rPr>
          <w:rFonts w:ascii="Times New Roman" w:hAnsi="Times New Roman" w:cs="Times New Roman"/>
          <w:sz w:val="24"/>
          <w:szCs w:val="24"/>
        </w:rPr>
        <w:t>ncreased water penetration through possible roof cover damage as well as roof defects or ventilation ducts could happen in the upper floors, which would then trickle down to the lower stories.</w:t>
      </w:r>
      <w:r w:rsidR="001E5744">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B8170E">
      <w:pPr>
        <w:pStyle w:val="DiscSubnumberLetter"/>
      </w:pPr>
      <w:r w:rsidRPr="00F87BFA">
        <w:t xml:space="preserve">Percentage </w:t>
      </w:r>
      <w:r w:rsidR="00B8170E">
        <w:t>difference in average annual zero deductible statewide loss costs based on the 2007 Florida Hurricane Catastrophe Fund’s aggregate personal and commercial residential exposure data found in the file named “hlpm2007c.exe” for:</w:t>
      </w:r>
    </w:p>
    <w:p w:rsidR="001E5744" w:rsidRPr="0082029E" w:rsidRDefault="001E5744" w:rsidP="001E5744">
      <w:pPr>
        <w:pStyle w:val="ListParagraph"/>
        <w:tabs>
          <w:tab w:val="left" w:pos="-1440"/>
          <w:tab w:val="left" w:pos="2160"/>
        </w:tabs>
        <w:ind w:left="1440"/>
        <w:jc w:val="both"/>
        <w:rPr>
          <w:bCs/>
        </w:rPr>
      </w:pPr>
    </w:p>
    <w:p w:rsidR="00F3150D" w:rsidRDefault="00F3150D" w:rsidP="00981595">
      <w:pPr>
        <w:numPr>
          <w:ilvl w:val="3"/>
          <w:numId w:val="13"/>
        </w:numPr>
        <w:tabs>
          <w:tab w:val="left" w:pos="-1440"/>
          <w:tab w:val="left" w:pos="1440"/>
          <w:tab w:val="left" w:pos="1800"/>
        </w:tabs>
        <w:suppressAutoHyphens w:val="0"/>
        <w:ind w:hanging="1440"/>
        <w:jc w:val="both"/>
        <w:rPr>
          <w:bCs/>
        </w:rPr>
      </w:pPr>
      <w:r>
        <w:rPr>
          <w:bCs/>
        </w:rPr>
        <w:t>All changes combined, and</w:t>
      </w:r>
    </w:p>
    <w:p w:rsidR="00F3150D" w:rsidRDefault="00F3150D" w:rsidP="00F3150D">
      <w:pPr>
        <w:tabs>
          <w:tab w:val="left" w:pos="-1440"/>
          <w:tab w:val="left" w:pos="1440"/>
          <w:tab w:val="left" w:pos="1800"/>
        </w:tabs>
        <w:suppressAutoHyphens w:val="0"/>
        <w:ind w:left="1440"/>
        <w:jc w:val="both"/>
        <w:rPr>
          <w:bCs/>
        </w:rPr>
      </w:pPr>
    </w:p>
    <w:p w:rsidR="001E5744" w:rsidRDefault="00F3150D" w:rsidP="00F3150D">
      <w:pPr>
        <w:tabs>
          <w:tab w:val="left" w:pos="-1440"/>
          <w:tab w:val="left" w:pos="1440"/>
          <w:tab w:val="left" w:pos="1800"/>
        </w:tabs>
        <w:suppressAutoHyphens w:val="0"/>
        <w:jc w:val="both"/>
        <w:rPr>
          <w:bCs/>
        </w:rPr>
      </w:pPr>
      <w:r>
        <w:rPr>
          <w:bCs/>
        </w:rPr>
        <w:t>Overall statewide percentage changed in loss cost is</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981595">
      <w:pPr>
        <w:numPr>
          <w:ilvl w:val="3"/>
          <w:numId w:val="13"/>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042731">
      <w:pPr>
        <w:tabs>
          <w:tab w:val="left" w:pos="-1440"/>
          <w:tab w:val="left" w:pos="1800"/>
        </w:tabs>
        <w:suppressAutoHyphens w:val="0"/>
        <w:ind w:left="1440"/>
        <w:jc w:val="both"/>
        <w:rPr>
          <w:bCs/>
        </w:rPr>
      </w:pPr>
    </w:p>
    <w:p w:rsidR="008908D7" w:rsidRDefault="008908D7" w:rsidP="00042731">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042731">
        <w:rPr>
          <w:i/>
        </w:rPr>
        <w:t>Rmax</w:t>
      </w:r>
      <w:r w:rsidR="00977931">
        <w:t xml:space="preserve"> and HURDAT) </w:t>
      </w:r>
      <w:r w:rsidRPr="00521CB6">
        <w:t xml:space="preserve">is a </w:t>
      </w:r>
      <w:r w:rsidR="00977931" w:rsidRPr="00042731">
        <w:rPr>
          <w:highlight w:val="yellow"/>
        </w:rPr>
        <w:t>2.</w:t>
      </w:r>
      <w:r w:rsidR="00C07D6A" w:rsidRPr="00042731">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042731">
        <w:rPr>
          <w:highlight w:val="yellow"/>
        </w:rPr>
        <w:t>0.63</w:t>
      </w:r>
      <w:r w:rsidRPr="00521CB6">
        <w:t xml:space="preserve">% decrease. The estimated change in statewide loss costs due to the modification of the hurricane PBL height is approximately a </w:t>
      </w:r>
      <w:r w:rsidR="00C07D6A" w:rsidRPr="00042731">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F3150D"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personal residential model </w:t>
      </w:r>
      <w:r w:rsidRPr="00A236D0">
        <w:rPr>
          <w:rFonts w:eastAsia="Calibri"/>
          <w:highlight w:val="yellow"/>
          <w:lang w:eastAsia="en-US"/>
        </w:rPr>
        <w:t>is an approximate.</w:t>
      </w:r>
    </w:p>
    <w:p w:rsidR="00F3150D" w:rsidRPr="00521CB6" w:rsidRDefault="00F3150D" w:rsidP="00F3150D">
      <w:pPr>
        <w:suppressAutoHyphens w:val="0"/>
        <w:autoSpaceDE w:val="0"/>
        <w:autoSpaceDN w:val="0"/>
        <w:adjustRightInd w:val="0"/>
        <w:rPr>
          <w:rFonts w:eastAsia="Calibri"/>
          <w:lang w:eastAsia="en-US"/>
        </w:rPr>
      </w:pPr>
    </w:p>
    <w:p w:rsidR="00F3150D" w:rsidRPr="00A236D0" w:rsidRDefault="00F3150D" w:rsidP="00F3150D">
      <w:pPr>
        <w:suppressAutoHyphens w:val="0"/>
        <w:autoSpaceDE w:val="0"/>
        <w:autoSpaceDN w:val="0"/>
        <w:adjustRightInd w:val="0"/>
        <w:rPr>
          <w:rFonts w:eastAsia="Calibri"/>
          <w:highlight w:val="yellow"/>
          <w:lang w:eastAsia="en-US"/>
        </w:rPr>
      </w:pPr>
      <w:r w:rsidRPr="002A44D4">
        <w:rPr>
          <w:rFonts w:eastAsia="Calibri"/>
          <w:lang w:eastAsia="en-US"/>
        </w:rPr>
        <w:t xml:space="preserve">The combined statewide percentage change in loss costs due to all the changes in the commercial residential model </w:t>
      </w:r>
      <w:r w:rsidRPr="00A236D0">
        <w:rPr>
          <w:rFonts w:eastAsia="Calibri"/>
          <w:highlight w:val="yellow"/>
          <w:lang w:eastAsia="en-US"/>
        </w:rPr>
        <w:t>is an approximate.</w:t>
      </w:r>
    </w:p>
    <w:p w:rsidR="00F3150D" w:rsidRPr="00A236D0" w:rsidRDefault="00F3150D" w:rsidP="00F3150D">
      <w:pPr>
        <w:suppressAutoHyphens w:val="0"/>
        <w:autoSpaceDE w:val="0"/>
        <w:autoSpaceDN w:val="0"/>
        <w:adjustRightInd w:val="0"/>
        <w:rPr>
          <w:rFonts w:eastAsia="Calibri"/>
          <w:highlight w:val="yellow"/>
          <w:lang w:eastAsia="en-US"/>
        </w:rPr>
      </w:pPr>
    </w:p>
    <w:p w:rsidR="00F3150D" w:rsidRDefault="00F3150D" w:rsidP="00F3150D">
      <w:pPr>
        <w:suppressAutoHyphens w:val="0"/>
        <w:autoSpaceDE w:val="0"/>
        <w:autoSpaceDN w:val="0"/>
        <w:adjustRightInd w:val="0"/>
        <w:rPr>
          <w:rFonts w:eastAsia="Calibri"/>
          <w:lang w:eastAsia="en-US"/>
        </w:rPr>
      </w:pPr>
      <w:r w:rsidRPr="00A236D0">
        <w:rPr>
          <w:rFonts w:eastAsia="Calibri"/>
          <w:highlight w:val="yellow"/>
          <w:lang w:eastAsia="en-US"/>
        </w:rPr>
        <w:lastRenderedPageBreak/>
        <w:t xml:space="preserve">The overall change in loss costs resulting from the vulnerability component is </w:t>
      </w:r>
    </w:p>
    <w:p w:rsidR="00F3150D" w:rsidRDefault="00F3150D" w:rsidP="00F3150D">
      <w:pPr>
        <w:suppressAutoHyphens w:val="0"/>
        <w:autoSpaceDE w:val="0"/>
        <w:autoSpaceDN w:val="0"/>
        <w:adjustRightInd w:val="0"/>
        <w:rPr>
          <w:rFonts w:eastAsia="Calibri"/>
          <w:lang w:eastAsia="en-US"/>
        </w:rPr>
      </w:pPr>
    </w:p>
    <w:p w:rsidR="001E5744"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It is not possible to apply each of the individual model component changes reported above by themselves into version </w:t>
      </w:r>
      <w:r>
        <w:rPr>
          <w:rFonts w:eastAsia="MS Mincho" w:hint="eastAsia"/>
          <w:lang w:eastAsia="ja-JP"/>
        </w:rPr>
        <w:t>6</w:t>
      </w:r>
      <w:r w:rsidRPr="00521CB6">
        <w:rPr>
          <w:rFonts w:eastAsia="Calibri"/>
          <w:lang w:eastAsia="en-US"/>
        </w:rPr>
        <w:t xml:space="preserve">.0 to isolate any change in losses due to each change alone. The best and most meaningful compromise was to evaluate the influence on the overall losses of all the changes together in version </w:t>
      </w:r>
      <w:r>
        <w:rPr>
          <w:rFonts w:eastAsia="MS Mincho" w:hint="eastAsia"/>
          <w:lang w:eastAsia="ja-JP"/>
        </w:rPr>
        <w:t>6</w:t>
      </w:r>
      <w:r w:rsidRPr="00521CB6">
        <w:rPr>
          <w:rFonts w:eastAsia="Calibri"/>
          <w:lang w:eastAsia="en-US"/>
        </w:rPr>
        <w:t>.0.</w:t>
      </w:r>
    </w:p>
    <w:p w:rsidR="001E5744" w:rsidRDefault="001E5744" w:rsidP="001E5744">
      <w:pPr>
        <w:pStyle w:val="ListParagraph"/>
        <w:rPr>
          <w:bCs/>
        </w:rPr>
      </w:pPr>
    </w:p>
    <w:p w:rsidR="00F3150D" w:rsidRPr="00796A7D" w:rsidRDefault="00F3150D" w:rsidP="00F3150D">
      <w:pPr>
        <w:pStyle w:val="DiscSubnumberLetter"/>
      </w:pPr>
      <w:r>
        <w:t xml:space="preserve">Color-coded maps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each model component change.</w:t>
      </w:r>
    </w:p>
    <w:p w:rsidR="00F3150D" w:rsidRDefault="00F3150D" w:rsidP="00F3150D">
      <w:pPr>
        <w:ind w:left="1440"/>
        <w:jc w:val="both"/>
      </w:pPr>
    </w:p>
    <w:p w:rsidR="00F3150D" w:rsidRDefault="00F3150D" w:rsidP="00F3150D">
      <w:pPr>
        <w:ind w:left="1800" w:hanging="360"/>
        <w:jc w:val="both"/>
      </w:pPr>
    </w:p>
    <w:p w:rsidR="00F3150D" w:rsidRDefault="00F3150D" w:rsidP="00F3150D">
      <w:pPr>
        <w:ind w:left="1800" w:hanging="360"/>
        <w:jc w:val="both"/>
      </w:pPr>
    </w:p>
    <w:p w:rsidR="00AD75D0" w:rsidRDefault="00F3150D" w:rsidP="00F3150D">
      <w:pPr>
        <w:pStyle w:val="DiscSubnumberLetter"/>
      </w:pPr>
      <w:r>
        <w:t xml:space="preserve">Color-coded map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all model components changed.</w:t>
      </w:r>
    </w:p>
    <w:p w:rsidR="001D3CDB" w:rsidRDefault="001D3CDB" w:rsidP="001D3CDB">
      <w:pPr>
        <w:pStyle w:val="DiscSubnumberLetter"/>
        <w:numPr>
          <w:ilvl w:val="0"/>
          <w:numId w:val="0"/>
        </w:numPr>
        <w:ind w:left="720"/>
      </w:pPr>
    </w:p>
    <w:p w:rsidR="00F3150D" w:rsidRDefault="00F3150D" w:rsidP="00981595">
      <w:pPr>
        <w:pStyle w:val="ListParagraph"/>
        <w:numPr>
          <w:ilvl w:val="0"/>
          <w:numId w:val="12"/>
        </w:numPr>
        <w:contextualSpacing w:val="0"/>
        <w:jc w:val="both"/>
      </w:pPr>
      <w:r>
        <w:t>Between the previously accepted submission and the revised submission,</w:t>
      </w:r>
    </w:p>
    <w:p w:rsidR="00F3150D" w:rsidRDefault="00F3150D" w:rsidP="00F3150D">
      <w:pPr>
        <w:pStyle w:val="ListParagraph"/>
        <w:ind w:left="1800"/>
        <w:jc w:val="both"/>
      </w:pPr>
    </w:p>
    <w:p w:rsidR="00F3150D" w:rsidRDefault="00F3150D" w:rsidP="00981595">
      <w:pPr>
        <w:pStyle w:val="ListParagraph"/>
        <w:numPr>
          <w:ilvl w:val="0"/>
          <w:numId w:val="12"/>
        </w:numPr>
        <w:jc w:val="both"/>
      </w:pPr>
      <w:r>
        <w:t>Between the initial submission and the revised submission, and</w:t>
      </w:r>
    </w:p>
    <w:p w:rsidR="00F3150D" w:rsidRDefault="00F3150D" w:rsidP="00F3150D">
      <w:pPr>
        <w:jc w:val="both"/>
      </w:pPr>
    </w:p>
    <w:p w:rsidR="00F3150D" w:rsidRDefault="00F3150D" w:rsidP="00981595">
      <w:pPr>
        <w:pStyle w:val="ListParagraph"/>
        <w:numPr>
          <w:ilvl w:val="0"/>
          <w:numId w:val="12"/>
        </w:numPr>
        <w:contextualSpacing w:val="0"/>
        <w:jc w:val="both"/>
      </w:pPr>
      <w:r>
        <w:t>Between any intermediate revisions and the revised submission.</w:t>
      </w:r>
    </w:p>
    <w:p w:rsidR="00F3150D" w:rsidRDefault="00F3150D" w:rsidP="001D3CDB">
      <w:pPr>
        <w:pStyle w:val="DiscSubnumberLetter"/>
        <w:numPr>
          <w:ilvl w:val="0"/>
          <w:numId w:val="0"/>
        </w:numPr>
        <w:ind w:left="720"/>
      </w:pPr>
    </w:p>
    <w:p w:rsidR="00176F09" w:rsidRDefault="00176F09" w:rsidP="001D3CDB">
      <w:pPr>
        <w:pStyle w:val="DiscSubnumberLetter"/>
        <w:numPr>
          <w:ilvl w:val="0"/>
          <w:numId w:val="0"/>
        </w:numPr>
        <w:ind w:left="720"/>
      </w:pPr>
    </w:p>
    <w:p w:rsidR="00176F09" w:rsidRPr="005F23F9" w:rsidRDefault="00176F09" w:rsidP="00176F09">
      <w:pPr>
        <w:suppressAutoHyphens w:val="0"/>
        <w:autoSpaceDE w:val="0"/>
        <w:autoSpaceDN w:val="0"/>
        <w:adjustRightInd w:val="0"/>
        <w:rPr>
          <w:rFonts w:eastAsia="MS Mincho"/>
          <w:color w:val="000000"/>
          <w:sz w:val="23"/>
          <w:szCs w:val="23"/>
          <w:lang w:eastAsia="en-US"/>
        </w:rPr>
      </w:pPr>
      <w:r w:rsidRPr="005F23F9">
        <w:rPr>
          <w:rFonts w:eastAsia="MS Mincho"/>
          <w:color w:val="000000"/>
          <w:sz w:val="23"/>
          <w:szCs w:val="23"/>
          <w:lang w:eastAsia="en-US"/>
        </w:rPr>
        <w:t xml:space="preserve">6. Provide a list and description of any potential interim updates to underlying data relied upon by the model. State whether the time interval for the update has a possibility of occurring during the period of time 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 xml:space="preserve">. </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 xml:space="preserve">County tax appraiser databases: some databases might be updated or become available during the period of time </w:t>
      </w:r>
      <w:r w:rsidRPr="005F23F9">
        <w:rPr>
          <w:rFonts w:eastAsia="MS Mincho"/>
          <w:color w:val="000000"/>
          <w:sz w:val="23"/>
          <w:szCs w:val="23"/>
          <w:lang w:eastAsia="en-US"/>
        </w:rPr>
        <w:t xml:space="preserve">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Cost estimates from different sources like RSMeans or local contractors might be updated during</w:t>
      </w:r>
      <w:r w:rsidRPr="005F23F9">
        <w:rPr>
          <w:rFonts w:eastAsia="MS Mincho" w:hint="eastAsia"/>
          <w:lang w:eastAsia="ja-JP"/>
        </w:rPr>
        <w:t xml:space="preserve"> </w:t>
      </w:r>
      <w:r>
        <w:rPr>
          <w:rFonts w:eastAsia="MS Mincho" w:hint="eastAsia"/>
          <w:lang w:eastAsia="ja-JP"/>
        </w:rPr>
        <w:t xml:space="preserve">the period of time </w:t>
      </w:r>
      <w:r w:rsidRPr="00176F09">
        <w:rPr>
          <w:rFonts w:eastAsia="MS Mincho"/>
          <w:lang w:eastAsia="ja-JP"/>
        </w:rPr>
        <w:t>the model could be found acceptable by the Commission under the review cycle in this Report of Activities.</w:t>
      </w:r>
    </w:p>
    <w:p w:rsidR="00176F09" w:rsidRDefault="00176F09" w:rsidP="00176F09">
      <w:pPr>
        <w:rPr>
          <w:rFonts w:eastAsia="MS Mincho"/>
          <w:lang w:eastAsia="ja-JP"/>
        </w:rPr>
      </w:pPr>
    </w:p>
    <w:p w:rsidR="00176F09" w:rsidRDefault="00176F09" w:rsidP="00176F09">
      <w:pPr>
        <w:rPr>
          <w:rFonts w:eastAsia="MS Mincho"/>
          <w:lang w:eastAsia="ja-JP"/>
        </w:rPr>
      </w:pPr>
    </w:p>
    <w:p w:rsidR="00176F09" w:rsidRPr="004A3CBF" w:rsidRDefault="00176F09" w:rsidP="00176F09">
      <w:pPr>
        <w:pStyle w:val="DiscNumber"/>
        <w:numPr>
          <w:ilvl w:val="0"/>
          <w:numId w:val="1"/>
        </w:numPr>
      </w:pPr>
      <w:r w:rsidRPr="004A3CBF">
        <w:t>Professional Credentials</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176F09" w:rsidRPr="004A3CBF" w:rsidRDefault="00176F09" w:rsidP="00981595">
      <w:pPr>
        <w:pStyle w:val="DiscSubnumberLetter"/>
        <w:numPr>
          <w:ilvl w:val="0"/>
          <w:numId w:val="6"/>
        </w:numPr>
      </w:pPr>
      <w:r w:rsidRPr="004A3CBF">
        <w:t>Provide in a chart format (a) the highest degree obtained (discipline and University), (b) employment or consultant status and tenure in years, and (c) relevant experience and responsibilities of individuals currently involved in the</w:t>
      </w:r>
      <w:r>
        <w:t xml:space="preserve"> acceptability process or in any of the</w:t>
      </w:r>
      <w:r w:rsidRPr="004A3CBF">
        <w:t xml:space="preserve"> following aspects of the model:</w:t>
      </w:r>
    </w:p>
    <w:p w:rsidR="00176F09" w:rsidRPr="004A3CBF" w:rsidRDefault="00176F09" w:rsidP="00176F09">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176F09" w:rsidRPr="00174637" w:rsidRDefault="00176F09" w:rsidP="00176F09">
      <w:pPr>
        <w:pStyle w:val="DiscSubnumberLetterNumber"/>
        <w:numPr>
          <w:ilvl w:val="2"/>
          <w:numId w:val="1"/>
        </w:numPr>
      </w:pPr>
      <w:r w:rsidRPr="00174637">
        <w:lastRenderedPageBreak/>
        <w:t>Meteorology</w:t>
      </w:r>
    </w:p>
    <w:p w:rsidR="00176F09" w:rsidRPr="00174637" w:rsidRDefault="00176F09" w:rsidP="00176F09">
      <w:pPr>
        <w:pStyle w:val="DiscSubnumberLetterNumber"/>
        <w:numPr>
          <w:ilvl w:val="2"/>
          <w:numId w:val="1"/>
        </w:numPr>
      </w:pPr>
      <w:r w:rsidRPr="00174637">
        <w:t>Vulnerability</w:t>
      </w:r>
    </w:p>
    <w:p w:rsidR="00176F09" w:rsidRPr="00174637" w:rsidRDefault="00176F09" w:rsidP="00176F09">
      <w:pPr>
        <w:pStyle w:val="DiscSubnumberLetterNumber"/>
        <w:numPr>
          <w:ilvl w:val="2"/>
          <w:numId w:val="1"/>
        </w:numPr>
      </w:pPr>
      <w:r w:rsidRPr="00174637">
        <w:t>Actuarial Science</w:t>
      </w:r>
    </w:p>
    <w:p w:rsidR="00176F09" w:rsidRPr="00174637" w:rsidRDefault="00176F09" w:rsidP="00176F09">
      <w:pPr>
        <w:pStyle w:val="DiscSubnumberLetterNumber"/>
        <w:numPr>
          <w:ilvl w:val="2"/>
          <w:numId w:val="1"/>
        </w:numPr>
      </w:pPr>
      <w:r w:rsidRPr="00174637">
        <w:t>Statistics</w:t>
      </w:r>
    </w:p>
    <w:p w:rsidR="00176F09" w:rsidRPr="00174637" w:rsidRDefault="00176F09" w:rsidP="00176F09">
      <w:pPr>
        <w:pStyle w:val="DiscSubnumberLetterNumber"/>
        <w:numPr>
          <w:ilvl w:val="2"/>
          <w:numId w:val="1"/>
        </w:numPr>
      </w:pPr>
      <w:r w:rsidRPr="00174637">
        <w:t>Computer Science</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Default="00176F09" w:rsidP="00176F09">
      <w:r w:rsidRPr="004A3CBF">
        <w:t>See below.</w:t>
      </w:r>
    </w:p>
    <w:p w:rsidR="00176F09" w:rsidRPr="00A94482" w:rsidRDefault="00176F09" w:rsidP="00176F09">
      <w:pPr>
        <w:jc w:val="center"/>
        <w:rPr>
          <w:sz w:val="22"/>
          <w:szCs w:val="22"/>
        </w:rPr>
      </w:pPr>
    </w:p>
    <w:p w:rsidR="00176F09" w:rsidRPr="00A94482" w:rsidRDefault="00176F09" w:rsidP="00176F09">
      <w:pPr>
        <w:pStyle w:val="Caption"/>
        <w:keepNext/>
        <w:jc w:val="center"/>
      </w:pPr>
      <w:bookmarkStart w:id="259" w:name="_Toc341100756"/>
      <w:bookmarkStart w:id="260" w:name="_Toc401592182"/>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9</w:t>
      </w:r>
      <w:r w:rsidRPr="00A94482">
        <w:rPr>
          <w:color w:val="auto"/>
          <w:sz w:val="22"/>
          <w:szCs w:val="22"/>
        </w:rPr>
        <w:fldChar w:fldCharType="end"/>
      </w:r>
      <w:r w:rsidRPr="00A94482">
        <w:rPr>
          <w:color w:val="auto"/>
          <w:sz w:val="22"/>
          <w:szCs w:val="22"/>
        </w:rPr>
        <w:t>. Professional credentials.</w:t>
      </w:r>
      <w:bookmarkEnd w:id="259"/>
      <w:bookmarkEnd w:id="260"/>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176F09" w:rsidRPr="004A3CBF" w:rsidTr="00B87550">
        <w:trPr>
          <w:tblHeader/>
          <w:jc w:val="center"/>
        </w:trPr>
        <w:tc>
          <w:tcPr>
            <w:tcW w:w="1777"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176F09" w:rsidRPr="004A3CBF" w:rsidRDefault="00176F09" w:rsidP="00B87550">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sidRPr="005E091B">
              <w:rPr>
                <w:rFonts w:ascii="Nimbus Roman No9 L" w:eastAsia="MS Mincho" w:hAnsi="Nimbus Roman No9 L" w:cs="Arial" w:hint="eastAsia"/>
                <w:sz w:val="16"/>
                <w:szCs w:val="16"/>
                <w:lang w:eastAsia="ja-JP"/>
              </w:rPr>
              <w:t xml:space="preserve">Mohammad </w:t>
            </w:r>
            <w:r w:rsidRPr="00DD5EF4">
              <w:rPr>
                <w:sz w:val="16"/>
                <w:szCs w:val="16"/>
              </w:rPr>
              <w:t>Baradaranshoraka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eastAsia="MS Mincho" w:hAnsi="Nimbus Roman No9 L" w:cs="Arial" w:hint="eastAsia"/>
                <w:sz w:val="16"/>
                <w:szCs w:val="16"/>
                <w:lang w:eastAsia="ja-JP"/>
              </w:rPr>
              <w:t>M.S.</w:t>
            </w:r>
            <w:r w:rsidRPr="004A3CBF">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5</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2A44D4">
              <w:rPr>
                <w:rFonts w:ascii="Nimbus Roman No9 L" w:hAnsi="Nimbus Roman No9 L" w:cs="Arial"/>
                <w:sz w:val="16"/>
                <w:szCs w:val="16"/>
              </w:rPr>
              <w:t>Johann Weekes</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 Candidate (UF)</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7</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Joshua Michalski</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58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176F09" w:rsidRPr="004A3CBF" w:rsidTr="00B87550">
        <w:trPr>
          <w:trHeight w:val="7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Nino Joseph Paz</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176F09" w:rsidRPr="004A3CBF" w:rsidTr="00B87550">
        <w:trPr>
          <w:trHeight w:val="76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lastRenderedPageBreak/>
              <w:t>Hsin-Yu Ha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B.S. Information Management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Chang Gung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Yimin Yang</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M.S. Electrical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Xidian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Raul Garcia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Pr="004A3CBF" w:rsidDel="00292CEC" w:rsidRDefault="00176F09" w:rsidP="00B87550">
            <w:pPr>
              <w:snapToGrid w:val="0"/>
              <w:rPr>
                <w:rFonts w:ascii="Nimbus Roman No9 L" w:hAnsi="Nimbus Roman No9 L" w:cs="Arial"/>
                <w:sz w:val="16"/>
                <w:szCs w:val="16"/>
              </w:rPr>
            </w:pPr>
            <w:r>
              <w:rPr>
                <w:sz w:val="16"/>
                <w:szCs w:val="16"/>
              </w:rPr>
              <w:t>Diana Machado</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Dianting Liu</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Ph.D. Student UM</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Roberto Aleman</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B.S. Computer Science</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M.S.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Web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Alex Sarracino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 and software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Laura Alonso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176F09" w:rsidRPr="004A3CBF" w:rsidTr="00B87550">
        <w:trPr>
          <w:trHeight w:val="450"/>
          <w:jc w:val="center"/>
        </w:trPr>
        <w:tc>
          <w:tcPr>
            <w:tcW w:w="1777" w:type="dxa"/>
            <w:vAlign w:val="center"/>
          </w:tcPr>
          <w:p w:rsidR="00176F09" w:rsidRPr="00347C3E" w:rsidRDefault="00176F09" w:rsidP="00B87550">
            <w:pPr>
              <w:snapToGrid w:val="0"/>
              <w:rPr>
                <w:rFonts w:ascii="Nimbus Roman No9 L" w:hAnsi="Nimbus Roman No9 L" w:cs="Arial"/>
                <w:sz w:val="16"/>
                <w:szCs w:val="16"/>
                <w:lang w:val="es-AR"/>
              </w:rPr>
            </w:pPr>
            <w:bookmarkStart w:id="261" w:name="OLE_LINK1"/>
            <w:r w:rsidRPr="00347C3E">
              <w:rPr>
                <w:rFonts w:ascii="Nimbus Roman No9 L" w:hAnsi="Nimbus Roman No9 L" w:cs="Arial"/>
                <w:sz w:val="16"/>
                <w:szCs w:val="16"/>
                <w:lang w:val="es-AR"/>
              </w:rPr>
              <w:t>Dr. B. M. Golam Kibria</w:t>
            </w:r>
            <w:bookmarkEnd w:id="261"/>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176F09" w:rsidRPr="004A3CBF" w:rsidTr="00B87550">
        <w:trPr>
          <w:jc w:val="center"/>
        </w:trPr>
        <w:tc>
          <w:tcPr>
            <w:tcW w:w="1777" w:type="dxa"/>
            <w:vAlign w:val="center"/>
          </w:tcPr>
          <w:p w:rsidR="00176F09" w:rsidRPr="003A5C25" w:rsidRDefault="00176F09" w:rsidP="00B87550">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144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216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900" w:type="dxa"/>
            <w:vAlign w:val="center"/>
          </w:tcPr>
          <w:p w:rsidR="00176F09" w:rsidRPr="003A5C25" w:rsidRDefault="00176F09" w:rsidP="00B87550">
            <w:pPr>
              <w:snapToGrid w:val="0"/>
              <w:contextualSpacing/>
              <w:jc w:val="center"/>
              <w:rPr>
                <w:rFonts w:ascii="Nimbus Roman No9 L" w:hAnsi="Nimbus Roman No9 L" w:cs="Arial"/>
                <w:b/>
                <w:bCs/>
                <w:i/>
                <w:iCs/>
                <w:sz w:val="18"/>
                <w:szCs w:val="18"/>
              </w:rPr>
            </w:pPr>
          </w:p>
        </w:tc>
        <w:tc>
          <w:tcPr>
            <w:tcW w:w="209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r>
      <w:tr w:rsidR="00176F09" w:rsidRPr="004A3CBF" w:rsidTr="00B87550">
        <w:trPr>
          <w:trHeight w:val="450"/>
          <w:jc w:val="center"/>
        </w:trPr>
        <w:tc>
          <w:tcPr>
            <w:tcW w:w="1777"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176F09" w:rsidRPr="004C3960" w:rsidRDefault="00176F09" w:rsidP="00B87550">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176F09" w:rsidRDefault="00176F09" w:rsidP="00176F09">
      <w:pPr>
        <w:rPr>
          <w:lang w:eastAsia="en-US"/>
        </w:rPr>
      </w:pPr>
    </w:p>
    <w:p w:rsidR="00176F09" w:rsidRDefault="00176F09" w:rsidP="00176F09">
      <w:pPr>
        <w:rPr>
          <w:lang w:eastAsia="en-US"/>
        </w:rPr>
      </w:pPr>
    </w:p>
    <w:p w:rsidR="00176F09" w:rsidRPr="004A3CBF" w:rsidRDefault="00176F09" w:rsidP="00176F09">
      <w:pPr>
        <w:pStyle w:val="DiscSubnumberLetter"/>
        <w:numPr>
          <w:ilvl w:val="1"/>
          <w:numId w:val="1"/>
        </w:numPr>
      </w:pPr>
      <w:r w:rsidRPr="004A3CBF">
        <w:t>Identify any new employees or consultants (since the previous submission) working on the model</w:t>
      </w:r>
      <w:r>
        <w:t xml:space="preserve"> or the acceptability process</w:t>
      </w:r>
      <w:r w:rsidRPr="004A3CBF">
        <w:t>.</w:t>
      </w:r>
    </w:p>
    <w:p w:rsidR="00176F09" w:rsidRPr="004A3CBF"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Pr="005E091B"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sidRPr="00A236D0">
        <w:rPr>
          <w:rFonts w:eastAsia="MS Mincho" w:hint="eastAsia"/>
          <w:lang w:eastAsia="ja-JP"/>
        </w:rPr>
        <w:t xml:space="preserve">Mohammad </w:t>
      </w:r>
      <w:r w:rsidRPr="00A236D0">
        <w:rPr>
          <w:color w:val="073763"/>
        </w:rPr>
        <w:t>Baradaranshoraka</w:t>
      </w:r>
      <w:r>
        <w:rPr>
          <w:rFonts w:eastAsia="MS Mincho" w:hint="eastAsia"/>
          <w:color w:val="073763"/>
          <w:lang w:eastAsia="ja-JP"/>
        </w:rPr>
        <w:t>, Joshua Michalski, Xinlai Pen</w:t>
      </w:r>
      <w:r w:rsidRPr="005E091B">
        <w:rPr>
          <w:lang w:val="pt-BR"/>
        </w:rPr>
        <w:t>.</w:t>
      </w:r>
    </w:p>
    <w:p w:rsidR="00176F09" w:rsidRPr="0084739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176F09" w:rsidRDefault="00176F09" w:rsidP="00176F09">
      <w:pPr>
        <w:pStyle w:val="DiscSubnumberLetter"/>
        <w:numPr>
          <w:ilvl w:val="1"/>
          <w:numId w:val="1"/>
        </w:numPr>
      </w:pPr>
      <w:r w:rsidRPr="004A3CBF">
        <w:t>Provide visual business workflow documentation connecting all personnel related to model design, testing, execution, maintenance, and decision-making.</w:t>
      </w:r>
    </w:p>
    <w:p w:rsidR="00176F09" w:rsidRDefault="00176F09" w:rsidP="00176F09">
      <w:pPr>
        <w:rPr>
          <w:lang w:eastAsia="en-US"/>
        </w:rPr>
      </w:pPr>
    </w:p>
    <w:p w:rsidR="00176F09" w:rsidRDefault="00176F09" w:rsidP="00176F09">
      <w:pPr>
        <w:rPr>
          <w:lang w:eastAsia="en-US"/>
        </w:rPr>
      </w:pPr>
    </w:p>
    <w:p w:rsidR="00176F09" w:rsidRPr="00132FE6" w:rsidRDefault="00176F09" w:rsidP="00132FE6">
      <w:pPr>
        <w:pStyle w:val="Caption"/>
        <w:jc w:val="center"/>
      </w:pPr>
      <w:r>
        <w:object w:dxaOrig="9972" w:dyaOrig="10417">
          <v:shape id="_x0000_i1081" type="#_x0000_t75" style="width:477.8pt;height:544.2pt" o:ole="">
            <v:imagedata r:id="rId94" o:title=""/>
          </v:shape>
          <o:OLEObject Type="Embed" ProgID="Visio.Drawing.11" ShapeID="_x0000_i1081" DrawAspect="Content" ObjectID="_1475343923" r:id="rId95"/>
        </w:object>
      </w:r>
    </w:p>
    <w:p w:rsidR="00176F09" w:rsidRDefault="00132FE6" w:rsidP="00132FE6">
      <w:pPr>
        <w:pStyle w:val="Caption"/>
        <w:jc w:val="center"/>
        <w:rPr>
          <w:rFonts w:asciiTheme="minorHAnsi" w:hAnsiTheme="minorHAnsi"/>
          <w:color w:val="auto"/>
          <w:sz w:val="22"/>
          <w:szCs w:val="22"/>
        </w:rPr>
      </w:pPr>
      <w:bookmarkStart w:id="262" w:name="_Toc401600328"/>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20</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Florida Public Hurricane Loss Model workflow.</w:t>
      </w:r>
      <w:bookmarkEnd w:id="262"/>
    </w:p>
    <w:p w:rsidR="00176F09" w:rsidRDefault="00176F09" w:rsidP="00176F09">
      <w:pPr>
        <w:rPr>
          <w:lang w:eastAsia="en-US"/>
        </w:rPr>
      </w:pPr>
    </w:p>
    <w:p w:rsidR="00176F09" w:rsidRPr="004A3CBF" w:rsidRDefault="00176F09" w:rsidP="00176F09">
      <w:pPr>
        <w:pStyle w:val="DiscSubnumberLetter"/>
        <w:keepNext/>
        <w:keepLines/>
        <w:numPr>
          <w:ilvl w:val="1"/>
          <w:numId w:val="1"/>
        </w:numPr>
      </w:pPr>
      <w:r w:rsidRPr="004A3CBF">
        <w:lastRenderedPageBreak/>
        <w:t>Indicate specifically whether individuals listed in A. and B. are associated with the insurance industry,</w:t>
      </w:r>
      <w:r>
        <w:t xml:space="preserve"> a</w:t>
      </w:r>
      <w:r w:rsidRPr="004A3CBF">
        <w:t xml:space="preserve"> consumer advocacy group, or a government entity</w:t>
      </w:r>
      <w:r>
        <w:t>,</w:t>
      </w:r>
      <w:r w:rsidRPr="004A3CBF">
        <w:t xml:space="preserve"> as well as their involvement </w:t>
      </w:r>
      <w:r>
        <w:t>in</w:t>
      </w:r>
      <w:r w:rsidRPr="004A3CBF">
        <w:t xml:space="preserve"> consulting activities.</w:t>
      </w:r>
    </w:p>
    <w:p w:rsidR="00176F09" w:rsidRPr="004A3CBF" w:rsidRDefault="00176F09" w:rsidP="00176F09">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keepNext/>
        <w:keepLines/>
      </w:pPr>
      <w:r w:rsidRPr="004A3CBF">
        <w:t>Dr. Mark Powell</w:t>
      </w:r>
      <w:r>
        <w:t xml:space="preserve"> </w:t>
      </w:r>
      <w:r w:rsidRPr="004A3CBF">
        <w:t>and Neal Dorst work for the Hurricane Research Division of NOAA.</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pStyle w:val="DiscNumber"/>
        <w:numPr>
          <w:ilvl w:val="0"/>
          <w:numId w:val="1"/>
        </w:numPr>
      </w:pPr>
      <w:r w:rsidRPr="004A3CBF">
        <w:t>Independent Peer Review</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76F09" w:rsidRPr="004A3CBF" w:rsidRDefault="00176F09" w:rsidP="00981595">
      <w:pPr>
        <w:pStyle w:val="DiscSubnumberLetter"/>
        <w:numPr>
          <w:ilvl w:val="0"/>
          <w:numId w:val="20"/>
        </w:numPr>
      </w:pPr>
      <w:r w:rsidRPr="004A3CBF">
        <w:t>Provide dates of external independent peer reviews that have been performed on the following components as currently functioning in the model:</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76F09" w:rsidRPr="004A3CBF" w:rsidRDefault="00176F09" w:rsidP="00981595">
      <w:pPr>
        <w:pStyle w:val="DiscSubnumberLetterNumber"/>
        <w:numPr>
          <w:ilvl w:val="0"/>
          <w:numId w:val="7"/>
        </w:numPr>
      </w:pPr>
      <w:r w:rsidRPr="004A3CBF">
        <w:t>Meteorolog</w:t>
      </w:r>
      <w:r>
        <w:t>y</w:t>
      </w:r>
    </w:p>
    <w:p w:rsidR="00176F09" w:rsidRPr="004A3CBF" w:rsidRDefault="00176F09" w:rsidP="00981595">
      <w:pPr>
        <w:pStyle w:val="DiscSubnumberLetterNumber"/>
        <w:numPr>
          <w:ilvl w:val="2"/>
          <w:numId w:val="17"/>
        </w:numPr>
      </w:pPr>
      <w:r w:rsidRPr="004A3CBF">
        <w:t>Vulnerability</w:t>
      </w:r>
    </w:p>
    <w:p w:rsidR="00176F09" w:rsidRPr="004A3CBF" w:rsidRDefault="00176F09" w:rsidP="00176F09">
      <w:pPr>
        <w:pStyle w:val="DiscSubnumberLetterNumber"/>
        <w:numPr>
          <w:ilvl w:val="2"/>
          <w:numId w:val="1"/>
        </w:numPr>
      </w:pPr>
      <w:r w:rsidRPr="004A3CBF">
        <w:t>Actuarial Science</w:t>
      </w:r>
      <w:r>
        <w:t xml:space="preserve"> </w:t>
      </w:r>
    </w:p>
    <w:p w:rsidR="00176F09" w:rsidRPr="004A3CBF" w:rsidRDefault="00176F09" w:rsidP="00176F09">
      <w:pPr>
        <w:pStyle w:val="DiscSubnumberLetterNumber"/>
        <w:numPr>
          <w:ilvl w:val="2"/>
          <w:numId w:val="1"/>
        </w:numPr>
      </w:pPr>
      <w:r w:rsidRPr="004A3CBF">
        <w:t>Statistics</w:t>
      </w:r>
    </w:p>
    <w:p w:rsidR="00176F09" w:rsidRPr="004A3CBF" w:rsidRDefault="00176F09" w:rsidP="00176F09">
      <w:pPr>
        <w:pStyle w:val="DiscSubnumberLetterNumber"/>
        <w:numPr>
          <w:ilvl w:val="2"/>
          <w:numId w:val="1"/>
        </w:numPr>
      </w:pPr>
      <w:r w:rsidRPr="004A3CBF">
        <w:t>Computer Science</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The vulnerability, statistical</w:t>
      </w:r>
      <w:r>
        <w:t>,</w:t>
      </w:r>
      <w:r w:rsidRPr="004A3CBF">
        <w:t xml:space="preserve"> and computer science components were reviewed by modeler personnel.</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pPr>
    </w:p>
    <w:p w:rsidR="00176F09" w:rsidRPr="004A3CBF" w:rsidRDefault="00176F09" w:rsidP="00176F09">
      <w:pPr>
        <w:pStyle w:val="DiscSubnumberLetter"/>
        <w:numPr>
          <w:ilvl w:val="1"/>
          <w:numId w:val="1"/>
        </w:numPr>
      </w:pPr>
      <w:r w:rsidRPr="004A3CBF">
        <w:t xml:space="preserve">Provide documentation of independent peer reviews directly relevant to the </w:t>
      </w:r>
      <w:r>
        <w:t>modeling organization’s</w:t>
      </w:r>
      <w:r w:rsidRPr="004A3CBF">
        <w:t xml:space="preserve"> responses to the current </w:t>
      </w:r>
      <w:r>
        <w:t>s</w:t>
      </w:r>
      <w:r w:rsidRPr="004A3CBF">
        <w:t xml:space="preserve">tandards, </w:t>
      </w:r>
      <w:r>
        <w:t>d</w:t>
      </w:r>
      <w:r w:rsidRPr="004A3CBF">
        <w:t xml:space="preserve">isclosures, or </w:t>
      </w:r>
      <w:r>
        <w:t>f</w:t>
      </w:r>
      <w:r w:rsidRPr="004A3CBF">
        <w:t>orms.</w:t>
      </w:r>
      <w:r>
        <w:t xml:space="preserve"> </w:t>
      </w:r>
      <w:r w:rsidRPr="004A3CBF">
        <w:t>Identify any unresolved or outstanding issues as a result of these reviews.</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r w:rsidRPr="004A3CBF">
        <w:t>The written independent review of the wind component by Dr. Gary Barnes is presented in Appendix A. No unresolved outstanding issues remain after the review.</w:t>
      </w:r>
    </w:p>
    <w:p w:rsidR="00176F09" w:rsidRPr="004A3CBF" w:rsidRDefault="00176F09" w:rsidP="00176F09">
      <w:pPr>
        <w:jc w:val="both"/>
      </w:pP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pStyle w:val="DiscSubnumberLetter"/>
        <w:numPr>
          <w:ilvl w:val="1"/>
          <w:numId w:val="1"/>
        </w:numPr>
      </w:pPr>
      <w:r w:rsidRPr="004A3CBF">
        <w:lastRenderedPageBreak/>
        <w:t>Describe the nature of any on-going or functional relationship the organization has with any of the persons performing the independent peer reviews.</w:t>
      </w:r>
      <w:r>
        <w:t xml:space="preserve"> </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285C64" w:rsidRDefault="00176F09" w:rsidP="00176F09">
      <w:pPr>
        <w:keepNext/>
      </w:pPr>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7A2029" w:rsidRPr="00BE25F9" w:rsidRDefault="00285C64" w:rsidP="00285C64">
      <w:pPr>
        <w:suppressAutoHyphens w:val="0"/>
      </w:pPr>
      <w:r>
        <w:br w:type="page"/>
      </w:r>
    </w:p>
    <w:p w:rsidR="00A94482" w:rsidRPr="00836C47" w:rsidRDefault="00A94482" w:rsidP="001D3CDB">
      <w:pPr>
        <w:pStyle w:val="Heading2"/>
      </w:pPr>
      <w:bookmarkStart w:id="263" w:name="_Toc165054779"/>
      <w:bookmarkStart w:id="264" w:name="_Toc168975576"/>
      <w:bookmarkStart w:id="265" w:name="_Toc295315344"/>
      <w:bookmarkStart w:id="266" w:name="_Toc295322015"/>
      <w:bookmarkStart w:id="267" w:name="_Toc298233353"/>
      <w:bookmarkStart w:id="268" w:name="_Toc401582665"/>
      <w:r w:rsidRPr="008D137B">
        <w:lastRenderedPageBreak/>
        <w:t>G-2</w:t>
      </w:r>
      <w:r w:rsidRPr="008D137B">
        <w:tab/>
      </w:r>
      <w:bookmarkEnd w:id="263"/>
      <w:bookmarkEnd w:id="264"/>
      <w:bookmarkEnd w:id="265"/>
      <w:bookmarkEnd w:id="266"/>
      <w:bookmarkEnd w:id="267"/>
      <w:r w:rsidR="001D3CDB">
        <w:t>Qualifications of Modeling Organization Personnel and Consultants</w:t>
      </w:r>
      <w:bookmarkEnd w:id="268"/>
    </w:p>
    <w:p w:rsidR="00A94482" w:rsidRPr="00C24022" w:rsidRDefault="00A94482" w:rsidP="00A94482"/>
    <w:p w:rsidR="001D3CDB" w:rsidRPr="001D3CDB" w:rsidRDefault="00A94482" w:rsidP="00981595">
      <w:pPr>
        <w:pStyle w:val="STText"/>
        <w:numPr>
          <w:ilvl w:val="0"/>
          <w:numId w:val="45"/>
        </w:numPr>
      </w:pPr>
      <w:r w:rsidRPr="006E2DDA">
        <w:t xml:space="preserve">Model </w:t>
      </w:r>
      <w:r w:rsidR="001D3CDB" w:rsidRPr="006E2DDA">
        <w:t>construction, testing, and evaluation shall be performed by modeling organization personnel or consultants who possess the necessary skills, formal education, and experience to develop the relevant components for hurricane loss projection methodologies</w:t>
      </w:r>
      <w:r w:rsidR="001D3CDB">
        <w:t>.</w:t>
      </w:r>
    </w:p>
    <w:p w:rsidR="001D3CDB" w:rsidRDefault="001D3CDB" w:rsidP="00A94482">
      <w:pPr>
        <w:rPr>
          <w:bCs/>
          <w:iCs/>
        </w:rPr>
      </w:pPr>
    </w:p>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1D3CDB" w:rsidP="006E2DDA">
      <w:pPr>
        <w:pStyle w:val="STText"/>
      </w:pPr>
      <w:r>
        <w:t>The model and model submission documentation shall be reviewed by either modeling organization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 These individuals shall certify Forms G-1 through G-6 as applicable.</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981595">
      <w:pPr>
        <w:pStyle w:val="DiscNumber"/>
        <w:numPr>
          <w:ilvl w:val="0"/>
          <w:numId w:val="43"/>
        </w:numPr>
      </w:pPr>
      <w:r w:rsidRPr="004A3CBF">
        <w:t>Organization Background</w:t>
      </w:r>
    </w:p>
    <w:p w:rsidR="00A94482" w:rsidRPr="004A3CBF" w:rsidRDefault="00A94482" w:rsidP="00A94482">
      <w:pPr>
        <w:rPr>
          <w:b/>
          <w:bCs/>
          <w:i/>
          <w:iCs/>
        </w:rPr>
      </w:pPr>
    </w:p>
    <w:p w:rsidR="00A94482" w:rsidRPr="00174637" w:rsidRDefault="00A94482" w:rsidP="001D3CDB">
      <w:pPr>
        <w:pStyle w:val="DiscSubnumberLetter"/>
      </w:pPr>
      <w:r w:rsidRPr="00174637">
        <w:t xml:space="preserve">Describe </w:t>
      </w:r>
      <w:r w:rsidR="001D3CDB">
        <w:t>the ownership structure of the modeling organization. Describe affiliations with other companies and the nature of the relationship, if any. 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1D3CDB">
      <w:pPr>
        <w:pStyle w:val="DiscSubnumberLetter"/>
      </w:pPr>
      <w:r w:rsidRPr="004A3CBF">
        <w:t xml:space="preserve">If </w:t>
      </w:r>
      <w:r w:rsidR="001D3CDB">
        <w:t>the model is developed by an entity other than a modeling company, describe its organizational structure and indicate how proprietary rights and control over the model and its critical components is exercised. If more than one entity is involved in the development of the model, describe all involved.</w:t>
      </w:r>
    </w:p>
    <w:p w:rsidR="00A94482" w:rsidRDefault="00A94482" w:rsidP="00A94482">
      <w:pPr>
        <w:rPr>
          <w:lang w:eastAsia="en-US"/>
        </w:rPr>
      </w:pPr>
    </w:p>
    <w:p w:rsidR="00A94482" w:rsidRDefault="00132FE6" w:rsidP="00A94482">
      <w:pPr>
        <w:keepNext/>
      </w:pPr>
      <w:r>
        <w:object w:dxaOrig="10884" w:dyaOrig="6564">
          <v:shape id="_x0000_i1082" type="#_x0000_t75" style="width:466.6pt;height:290.8pt" o:ole="">
            <v:imagedata r:id="rId96" o:title="" cropbottom="-2177f"/>
          </v:shape>
          <o:OLEObject Type="Embed" ProgID="Visio.Drawing.11" ShapeID="_x0000_i1082" DrawAspect="Content" ObjectID="_1475343924" r:id="rId97"/>
        </w:object>
      </w:r>
    </w:p>
    <w:p w:rsidR="00A94482" w:rsidRPr="00132FE6" w:rsidRDefault="00132FE6" w:rsidP="00132FE6">
      <w:pPr>
        <w:pStyle w:val="Caption"/>
        <w:jc w:val="center"/>
        <w:rPr>
          <w:rFonts w:asciiTheme="minorHAnsi" w:hAnsiTheme="minorHAnsi"/>
          <w:color w:val="auto"/>
          <w:sz w:val="22"/>
          <w:szCs w:val="22"/>
        </w:rPr>
      </w:pPr>
      <w:bookmarkStart w:id="269" w:name="_Toc401600329"/>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21</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Organizational structure.</w:t>
      </w:r>
      <w:bookmarkEnd w:id="269"/>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1D3CDB">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lastRenderedPageBreak/>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042731">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042731">
      <w:pPr>
        <w:tabs>
          <w:tab w:val="left" w:pos="-1080"/>
          <w:tab w:val="left" w:pos="-720"/>
          <w:tab w:val="left" w:pos="0"/>
          <w:tab w:val="left" w:pos="720"/>
          <w:tab w:val="left" w:pos="2880"/>
          <w:tab w:val="left" w:pos="8550"/>
          <w:tab w:val="left" w:pos="8640"/>
          <w:tab w:val="left" w:pos="9360"/>
        </w:tabs>
      </w:pPr>
    </w:p>
    <w:p w:rsidR="00A94482" w:rsidRPr="004A3CBF" w:rsidRDefault="00A94482" w:rsidP="001D3CDB">
      <w:pPr>
        <w:pStyle w:val="DiscSubnumberLetter"/>
      </w:pPr>
      <w:r w:rsidRPr="004A3CBF">
        <w:t xml:space="preserve">Indicate </w:t>
      </w:r>
      <w:r w:rsidR="001D3CDB">
        <w:t>if the modeling organization has ever been involved directly in litigation or challenged by a statutory authority where the credibility of one of its U.S. hurricane model versions for projection of loss costs or probable maximum loss levels was disputed. Describe the nature of each case and its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981595">
      <w:pPr>
        <w:pStyle w:val="DiscSubnumberLetter"/>
        <w:numPr>
          <w:ilvl w:val="0"/>
          <w:numId w:val="6"/>
        </w:numPr>
      </w:pPr>
      <w:r w:rsidRPr="004A3CBF">
        <w:t xml:space="preserve">Provide </w:t>
      </w:r>
      <w:r w:rsidR="00CC3313" w:rsidRPr="00CC3313">
        <w:t>in a chart format (a) the highest degree obtained (discipline and university), (b) employment or consultant status and tenure in years, and (c) relevant experience and responsibilities of individuals currently involved in the acceptability process or in any of the following aspects of the</w:t>
      </w:r>
      <w:r w:rsidR="00CC3313">
        <w:t xml:space="preserve"> </w:t>
      </w:r>
      <w:r w:rsidRPr="004A3CBF">
        <w:t>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CC3313" w:rsidP="00A94482">
      <w:pPr>
        <w:pStyle w:val="DiscSubnumberLetterNumber"/>
        <w:numPr>
          <w:ilvl w:val="2"/>
          <w:numId w:val="1"/>
        </w:numPr>
      </w:pPr>
      <w:r>
        <w:t>Statistics</w:t>
      </w:r>
    </w:p>
    <w:p w:rsidR="00A94482" w:rsidRPr="00174637" w:rsidRDefault="00CC3313" w:rsidP="00A94482">
      <w:pPr>
        <w:pStyle w:val="DiscSubnumberLetterNumber"/>
        <w:numPr>
          <w:ilvl w:val="2"/>
          <w:numId w:val="1"/>
        </w:numPr>
      </w:pPr>
      <w:r>
        <w:t>Vulnerability</w:t>
      </w:r>
    </w:p>
    <w:p w:rsidR="00A94482" w:rsidRPr="00174637" w:rsidRDefault="00CC3313" w:rsidP="00A94482">
      <w:pPr>
        <w:pStyle w:val="DiscSubnumberLetterNumber"/>
        <w:numPr>
          <w:ilvl w:val="2"/>
          <w:numId w:val="1"/>
        </w:numPr>
      </w:pPr>
      <w:r>
        <w:t>Actuarial Science</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70" w:name="_Toc341089123"/>
      <w:bookmarkStart w:id="271" w:name="_Toc341090893"/>
      <w:bookmarkStart w:id="272" w:name="_Toc401592183"/>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70"/>
      <w:bookmarkEnd w:id="271"/>
      <w:bookmarkEnd w:id="272"/>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lastRenderedPageBreak/>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lastRenderedPageBreak/>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CC3313">
      <w:pPr>
        <w:pStyle w:val="DiscSubnumberLetter"/>
      </w:pPr>
      <w:r w:rsidRPr="004A3CBF">
        <w:t xml:space="preserve">Identify </w:t>
      </w:r>
      <w:r w:rsidR="00CC3313" w:rsidRPr="00CC3313">
        <w:t>any new employees or consultants (since the previous submission) working on the model or the acceptability</w:t>
      </w:r>
      <w:r w:rsidR="00CC3313">
        <w:t xml:space="preserve"> </w:t>
      </w:r>
      <w:r>
        <w:t>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CC3313">
      <w:pPr>
        <w:pStyle w:val="DiscSubnumberLetter"/>
      </w:pPr>
      <w:r w:rsidRPr="004A3CBF">
        <w:t xml:space="preserve">Provide </w:t>
      </w:r>
      <w:r w:rsidR="00CC3313" w:rsidRPr="00CC3313">
        <w:t>visual business workflow documentation connecting all personnel related to model design, testing, execution, maintenance, and</w:t>
      </w:r>
      <w:r w:rsidR="00CC3313">
        <w:t xml:space="preserve"> </w:t>
      </w:r>
      <w:r w:rsidRPr="004A3CBF">
        <w:t>decision-making.</w:t>
      </w:r>
    </w:p>
    <w:p w:rsidR="00A94482" w:rsidRDefault="00A94482" w:rsidP="00A94482">
      <w:pPr>
        <w:rPr>
          <w:lang w:eastAsia="en-US"/>
        </w:rPr>
      </w:pPr>
    </w:p>
    <w:p w:rsidR="001A7EB4" w:rsidRDefault="001A7EB4" w:rsidP="00A94482">
      <w:pPr>
        <w:rPr>
          <w:lang w:eastAsia="en-US"/>
        </w:rPr>
      </w:pPr>
    </w:p>
    <w:p w:rsidR="00B245D1" w:rsidRDefault="009D6C76" w:rsidP="00B245D1">
      <w:pPr>
        <w:keepNext/>
        <w:jc w:val="center"/>
      </w:pPr>
      <w:r>
        <w:object w:dxaOrig="9972" w:dyaOrig="10417">
          <v:shape id="_x0000_i1083" type="#_x0000_t75" style="width:476.9pt;height:543.25pt" o:ole="">
            <v:imagedata r:id="rId94" o:title=""/>
          </v:shape>
          <o:OLEObject Type="Embed" ProgID="Visio.Drawing.11" ShapeID="_x0000_i1083" DrawAspect="Content" ObjectID="_1475343925" r:id="rId98"/>
        </w:object>
      </w:r>
    </w:p>
    <w:p w:rsidR="001A7EB4" w:rsidRDefault="00B245D1" w:rsidP="00B245D1">
      <w:pPr>
        <w:pStyle w:val="Caption"/>
        <w:jc w:val="center"/>
        <w:rPr>
          <w:rFonts w:asciiTheme="minorHAnsi" w:hAnsiTheme="minorHAnsi"/>
          <w:color w:val="auto"/>
          <w:sz w:val="22"/>
          <w:szCs w:val="22"/>
        </w:rPr>
      </w:pPr>
      <w:r w:rsidRPr="00B245D1">
        <w:rPr>
          <w:rFonts w:asciiTheme="minorHAnsi" w:hAnsiTheme="minorHAnsi"/>
          <w:color w:val="auto"/>
          <w:sz w:val="22"/>
          <w:szCs w:val="22"/>
        </w:rPr>
        <w:t>Figure</w:t>
      </w:r>
      <w:r>
        <w:rPr>
          <w:rFonts w:asciiTheme="minorHAnsi" w:hAnsiTheme="minorHAnsi"/>
          <w:color w:val="auto"/>
          <w:sz w:val="22"/>
          <w:szCs w:val="22"/>
        </w:rPr>
        <w:t>.</w:t>
      </w:r>
      <w:bookmarkStart w:id="273" w:name="_Toc340831358"/>
      <w:r>
        <w:rPr>
          <w:rFonts w:asciiTheme="minorHAnsi" w:hAnsiTheme="minorHAnsi"/>
          <w:color w:val="auto"/>
          <w:sz w:val="22"/>
          <w:szCs w:val="22"/>
        </w:rPr>
        <w:t xml:space="preserve"> </w:t>
      </w:r>
      <w:r w:rsidR="001A7EB4" w:rsidRPr="001A7EB4">
        <w:rPr>
          <w:rFonts w:asciiTheme="minorHAnsi" w:hAnsiTheme="minorHAnsi"/>
          <w:color w:val="auto"/>
          <w:sz w:val="22"/>
          <w:szCs w:val="22"/>
        </w:rPr>
        <w:t>Florida Public Hurricane Loss Model workflow.</w:t>
      </w:r>
      <w:bookmarkEnd w:id="273"/>
    </w:p>
    <w:p w:rsidR="001A7EB4" w:rsidRDefault="001A7EB4" w:rsidP="001A7EB4">
      <w:pPr>
        <w:rPr>
          <w:lang w:eastAsia="en-US"/>
        </w:rPr>
      </w:pPr>
    </w:p>
    <w:p w:rsidR="00FE7209" w:rsidRDefault="00FE7209" w:rsidP="001A7EB4">
      <w:pPr>
        <w:rPr>
          <w:lang w:eastAsia="en-US"/>
        </w:rPr>
      </w:pPr>
    </w:p>
    <w:p w:rsidR="00FE7209" w:rsidRDefault="00FE7209" w:rsidP="001A7EB4">
      <w:pPr>
        <w:rPr>
          <w:lang w:eastAsia="en-US"/>
        </w:rPr>
      </w:pPr>
    </w:p>
    <w:p w:rsidR="00FE7209" w:rsidRDefault="00FE7209" w:rsidP="001A7EB4">
      <w:pPr>
        <w:rPr>
          <w:lang w:eastAsia="en-US"/>
        </w:rPr>
      </w:pPr>
    </w:p>
    <w:p w:rsidR="001A7EB4" w:rsidRPr="004A3CBF" w:rsidRDefault="001A7EB4" w:rsidP="00FE7209">
      <w:pPr>
        <w:pStyle w:val="DiscSubnumberLetter"/>
      </w:pPr>
      <w:r w:rsidRPr="004A3CBF">
        <w:lastRenderedPageBreak/>
        <w:t xml:space="preserve">Indicate </w:t>
      </w:r>
      <w:r w:rsidR="00FE7209" w:rsidRPr="00FE7209">
        <w:t>specifically whether individuals listed in A. and B. are associated with the insurance industry, a consumer advocacy group, or a government entity, as well as their involvement in consulting</w:t>
      </w:r>
      <w:r w:rsidR="00FE7209">
        <w:t xml:space="preserve"> </w:t>
      </w:r>
      <w:r w:rsidRPr="004A3CBF">
        <w:t>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981595">
      <w:pPr>
        <w:pStyle w:val="DiscSubnumberLetter"/>
        <w:numPr>
          <w:ilvl w:val="0"/>
          <w:numId w:val="20"/>
        </w:numPr>
      </w:pPr>
      <w:r w:rsidRPr="004A3CBF">
        <w:t xml:space="preserve">Provide </w:t>
      </w:r>
      <w:r w:rsidR="00FE7209">
        <w:t xml:space="preserve">reviewer names and dates of external independent peer reviews that have been performed on the following components as currently functioning in the </w:t>
      </w:r>
      <w:r w:rsidRPr="004A3CBF">
        <w:t>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981595">
      <w:pPr>
        <w:pStyle w:val="DiscSubnumberLetterNumber"/>
        <w:numPr>
          <w:ilvl w:val="0"/>
          <w:numId w:val="7"/>
        </w:numPr>
      </w:pPr>
      <w:r w:rsidRPr="004A3CBF">
        <w:t>Meteorolog</w:t>
      </w:r>
      <w:r>
        <w:t>y</w:t>
      </w:r>
    </w:p>
    <w:p w:rsidR="001A7EB4" w:rsidRPr="004A3CBF" w:rsidRDefault="00FE7209" w:rsidP="00981595">
      <w:pPr>
        <w:pStyle w:val="DiscSubnumberLetterNumber"/>
        <w:numPr>
          <w:ilvl w:val="2"/>
          <w:numId w:val="17"/>
        </w:numPr>
      </w:pPr>
      <w:r>
        <w:t>Statistics</w:t>
      </w:r>
    </w:p>
    <w:p w:rsidR="001A7EB4" w:rsidRPr="004A3CBF" w:rsidRDefault="00FE7209" w:rsidP="001A7EB4">
      <w:pPr>
        <w:pStyle w:val="DiscSubnumberLetterNumber"/>
        <w:numPr>
          <w:ilvl w:val="2"/>
          <w:numId w:val="1"/>
        </w:numPr>
      </w:pPr>
      <w:r>
        <w:t>Vulnerability</w:t>
      </w:r>
    </w:p>
    <w:p w:rsidR="001A7EB4" w:rsidRPr="004A3CBF" w:rsidRDefault="00FE7209" w:rsidP="001A7EB4">
      <w:pPr>
        <w:pStyle w:val="DiscSubnumberLetterNumber"/>
        <w:numPr>
          <w:ilvl w:val="2"/>
          <w:numId w:val="1"/>
        </w:numPr>
      </w:pPr>
      <w:r>
        <w:t>Actuarial Science</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FE7209">
      <w:pPr>
        <w:pStyle w:val="DiscSubnumberLetter"/>
      </w:pPr>
      <w:r w:rsidRPr="004A3CBF">
        <w:t xml:space="preserve">Provide </w:t>
      </w:r>
      <w:r w:rsidR="00FE7209">
        <w:t xml:space="preserve">documentation of independent peer reviews directly relevant to the modeling organization’s responses to the current standards, disclosures, or forms. Identify any unresolved or outstanding issues as a result of these </w:t>
      </w:r>
      <w:r w:rsidRPr="004A3CBF">
        <w:t>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FE7209">
      <w:pPr>
        <w:pStyle w:val="DiscSubnumberLetter"/>
      </w:pPr>
      <w:r w:rsidRPr="004A3CBF">
        <w:lastRenderedPageBreak/>
        <w:t xml:space="preserve">Describe </w:t>
      </w:r>
      <w:r w:rsidR="00FE7209">
        <w:t xml:space="preserve">the nature of any on-going or functional relationship the organization has with any of the persons performing the independent peer </w:t>
      </w:r>
      <w:r w:rsidRPr="004A3CBF">
        <w:t>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G-1, General Standards Expert Certification. Provide a link to the location of the form </w:t>
      </w:r>
      <w:r>
        <w:t>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r:id="rId99" w:history="1">
        <w:r w:rsidRPr="008C3E7C">
          <w:rPr>
            <w:rStyle w:val="Hyperlink"/>
          </w:rPr>
          <w:t>Form G-1</w:t>
        </w:r>
      </w:hyperlink>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G-2, Meteorological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0"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G-3, Statistical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1"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G-4, Vulnerability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2"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G-5, Actuarial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3"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G-6, Computer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4"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74" w:name="_Toc165054780"/>
      <w:bookmarkStart w:id="275" w:name="_Toc168975577"/>
      <w:bookmarkStart w:id="276" w:name="_Toc295315345"/>
      <w:bookmarkStart w:id="277" w:name="_Toc295322016"/>
      <w:bookmarkStart w:id="278" w:name="_Toc298233354"/>
      <w:bookmarkStart w:id="279" w:name="_Toc401582666"/>
      <w:r w:rsidRPr="004A3CBF">
        <w:lastRenderedPageBreak/>
        <w:t>G-3</w:t>
      </w:r>
      <w:r w:rsidRPr="004A3CBF">
        <w:tab/>
        <w:t>Risk Location</w:t>
      </w:r>
      <w:bookmarkEnd w:id="274"/>
      <w:bookmarkEnd w:id="275"/>
      <w:bookmarkEnd w:id="276"/>
      <w:bookmarkEnd w:id="277"/>
      <w:bookmarkEnd w:id="278"/>
      <w:bookmarkEnd w:id="279"/>
      <w:r w:rsidRPr="004A3CBF">
        <w:t xml:space="preserve"> </w:t>
      </w:r>
    </w:p>
    <w:p w:rsidR="001A7EB4" w:rsidRPr="00C24022" w:rsidRDefault="001A7EB4" w:rsidP="001A7EB4"/>
    <w:p w:rsidR="001A7EB4" w:rsidRPr="004A3CBF" w:rsidRDefault="001A7EB4" w:rsidP="00981595">
      <w:pPr>
        <w:pStyle w:val="STText"/>
        <w:numPr>
          <w:ilvl w:val="0"/>
          <w:numId w:val="46"/>
        </w:numPr>
      </w:pPr>
      <w:r w:rsidRPr="004A3CBF">
        <w:t xml:space="preserve">ZIP Codes </w:t>
      </w:r>
      <w:r w:rsidR="006E2DDA">
        <w:t xml:space="preserve">used in the model shall not differ from the United States Postal Service publication date by more than 24 months at the date of submission of the model. ZIP Code information shall originate from the United States Postal </w:t>
      </w:r>
      <w:r w:rsidRPr="004A3CBF">
        <w:t>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SimSun" w:cs="TimesNewRoman"/>
        </w:rPr>
      </w:pPr>
      <w:r>
        <w:t>Our model uses ZIP Code</w:t>
      </w:r>
      <w:r w:rsidRPr="004A3CBF">
        <w:t xml:space="preserve"> data </w:t>
      </w:r>
      <w:r>
        <w:t>exclusively</w:t>
      </w:r>
      <w:r w:rsidRPr="004A3CBF">
        <w:t xml:space="preserve"> from a third-party developer, which bases its information on the </w:t>
      </w:r>
      <w:r>
        <w:rPr>
          <w:rFonts w:eastAsia="SimSun" w:cs="TimesNewRoman"/>
        </w:rPr>
        <w:t>ZIP Code</w:t>
      </w:r>
      <w:r w:rsidRPr="004A3CBF">
        <w:rPr>
          <w:rFonts w:eastAsia="SimSun" w:cs="TimesNewRoman"/>
        </w:rPr>
        <w:t xml:space="preserve"> definitions issued by the United States Postal Service</w:t>
      </w:r>
      <w:r w:rsidRPr="004A3CBF">
        <w:rPr>
          <w:rFonts w:ascii="TimesNewRoman" w:eastAsia="SimSun"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SimSun" w:hAnsi="TimesNewRoman" w:cs="TimesNewRoman"/>
        </w:rPr>
        <w:t>.</w:t>
      </w:r>
      <w:r>
        <w:rPr>
          <w:rFonts w:eastAsia="SimSun" w:cs="TimesNewRoman"/>
        </w:rPr>
        <w:t xml:space="preserve"> The ZIP Code data have</w:t>
      </w:r>
      <w:r w:rsidRPr="004A3CBF">
        <w:rPr>
          <w:rFonts w:eastAsia="SimSun"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6E2DDA">
      <w:pPr>
        <w:pStyle w:val="STText"/>
      </w:pPr>
      <w:r w:rsidRPr="004A3CBF">
        <w:t xml:space="preserve">ZIP </w:t>
      </w:r>
      <w:r w:rsidR="006E2DDA">
        <w:t xml:space="preserve">Code centroids, when used in the model, shall be based on population </w:t>
      </w:r>
      <w:r w:rsidRPr="004A3CBF">
        <w:t>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6E2DDA">
      <w:pPr>
        <w:pStyle w:val="STText"/>
      </w:pPr>
      <w:r w:rsidRPr="004A3CBF">
        <w:t xml:space="preserve">ZIP </w:t>
      </w:r>
      <w:r w:rsidR="006E2DDA">
        <w:t xml:space="preserve">Code information purchased by the modeling organization shall be verified by the modeling organization for accuracy and </w:t>
      </w:r>
      <w:r w:rsidRPr="004A3CBF">
        <w:t>appropriateness.</w:t>
      </w:r>
    </w:p>
    <w:p w:rsidR="001A7EB4" w:rsidRPr="004A3CBF" w:rsidRDefault="001A7EB4" w:rsidP="001A7EB4">
      <w:pPr>
        <w:autoSpaceDE w:val="0"/>
      </w:pPr>
    </w:p>
    <w:p w:rsidR="001A7EB4" w:rsidRDefault="001A7EB4" w:rsidP="001A7EB4">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6E2DDA" w:rsidRDefault="006E2DDA" w:rsidP="001A7EB4"/>
    <w:p w:rsidR="006E2DDA" w:rsidRDefault="006E2DDA" w:rsidP="006E2DDA">
      <w:pPr>
        <w:pStyle w:val="STText"/>
      </w:pPr>
      <w:r w:rsidRPr="006E2DDA">
        <w:t>If any hazard or any model vulnerability components are dependent on</w:t>
      </w:r>
      <w:r>
        <w:t xml:space="preserve"> </w:t>
      </w:r>
      <w:r w:rsidRPr="006E2DDA">
        <w:t>ZIP Code databases, the modeling organization shall maintain a logical</w:t>
      </w:r>
      <w:r>
        <w:t xml:space="preserve"> </w:t>
      </w:r>
      <w:r w:rsidRPr="006E2DDA">
        <w:t>process for ensuring these components are consistent with the recent</w:t>
      </w:r>
      <w:r>
        <w:t xml:space="preserve"> </w:t>
      </w:r>
      <w:r w:rsidRPr="006E2DDA">
        <w:t>ZIP Code database updates.</w:t>
      </w:r>
    </w:p>
    <w:p w:rsidR="006E2DDA" w:rsidRDefault="006E2DDA" w:rsidP="006E2DDA">
      <w:pPr>
        <w:pStyle w:val="STText"/>
        <w:numPr>
          <w:ilvl w:val="0"/>
          <w:numId w:val="0"/>
        </w:numPr>
        <w:ind w:left="360"/>
      </w:pPr>
    </w:p>
    <w:p w:rsidR="006E2DDA" w:rsidRPr="006E2DDA" w:rsidRDefault="006E2DDA" w:rsidP="006E2DDA">
      <w:pPr>
        <w:pStyle w:val="STText"/>
      </w:pPr>
      <w:r w:rsidRPr="006E2DDA">
        <w:t>Geocoding methodology shall be consistent and justifiable.</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981595">
      <w:pPr>
        <w:pStyle w:val="DiscNumber"/>
        <w:numPr>
          <w:ilvl w:val="0"/>
          <w:numId w:val="8"/>
        </w:numPr>
      </w:pPr>
      <w:r w:rsidRPr="004A3CBF">
        <w:t xml:space="preserve">List </w:t>
      </w:r>
      <w:r w:rsidR="00EE4885">
        <w:t xml:space="preserve">the current ZIP Code databases used by the model and the components of the model to which they relate. Provide the effective (official United States Postal Service) date corresponding to the ZIP Code </w:t>
      </w:r>
      <w:r w:rsidRPr="004A3CBF">
        <w:t>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 xml:space="preserve">Inc.) vintage of 2011.12 (December 2011) and a USPS vintage of 2011.12. The 5-Digit ZIP Code aligns with StreetPro v2011.12, MapMarker Plus v24.1, Routing J Server </w:t>
      </w:r>
      <w:r w:rsidRPr="00506FE1">
        <w:lastRenderedPageBreak/>
        <w:t>v2011.12, and Census Boundary Products (block groups, counties, census tracks, places, MCDs, and municipal boundaries) v2011.12.</w:t>
      </w:r>
    </w:p>
    <w:p w:rsidR="001A7EB4" w:rsidRPr="004A3CBF" w:rsidRDefault="001A7EB4" w:rsidP="001A7EB4">
      <w:pPr>
        <w:autoSpaceDE w:val="0"/>
        <w:jc w:val="both"/>
        <w:rPr>
          <w:rFonts w:eastAsia="SimSun"/>
        </w:rPr>
      </w:pPr>
    </w:p>
    <w:p w:rsidR="001A7EB4"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EE4885" w:rsidRPr="004A3CBF" w:rsidRDefault="00EE4885" w:rsidP="001A7EB4"/>
    <w:p w:rsidR="00AF7E58" w:rsidRPr="004A3CBF" w:rsidRDefault="00AF7E58" w:rsidP="00EE4885">
      <w:pPr>
        <w:pStyle w:val="DiscNumber"/>
      </w:pPr>
      <w:r w:rsidRPr="004A3CBF">
        <w:t xml:space="preserve">Describe </w:t>
      </w:r>
      <w:r w:rsidR="00EE4885" w:rsidRPr="00EE4885">
        <w:t>in detail how invalid ZIP Codes are</w:t>
      </w:r>
      <w:r w:rsidR="00EE4885">
        <w:t xml:space="preserve"> </w:t>
      </w:r>
      <w:r w:rsidRPr="004A3CBF">
        <w:t>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BC56D0" w:rsidRDefault="00BC56D0" w:rsidP="00AF7E58"/>
    <w:p w:rsidR="00BC56D0" w:rsidRDefault="00BC56D0" w:rsidP="00BC56D0">
      <w:pPr>
        <w:pStyle w:val="DiscNumber"/>
      </w:pPr>
      <w:r>
        <w:t>Describe the data, methods, and process used in the model to convert among street addresses, geocode locations (latitude-longitude), and ZIP Codes.</w:t>
      </w:r>
    </w:p>
    <w:p w:rsidR="00BC56D0" w:rsidRDefault="00BC56D0" w:rsidP="00BC56D0">
      <w:pPr>
        <w:pStyle w:val="DiscNumber"/>
        <w:numPr>
          <w:ilvl w:val="0"/>
          <w:numId w:val="0"/>
        </w:numPr>
        <w:ind w:left="450" w:hanging="360"/>
      </w:pPr>
    </w:p>
    <w:p w:rsidR="00BC56D0" w:rsidRDefault="00BC56D0" w:rsidP="00BC56D0">
      <w:pPr>
        <w:pStyle w:val="DiscNumber"/>
      </w:pPr>
      <w:r>
        <w:t>List and provide a brief description of each model ZIP Code-based database (e.g., ZIP Code centroids).</w:t>
      </w:r>
    </w:p>
    <w:p w:rsidR="00BC56D0" w:rsidRDefault="00BC56D0" w:rsidP="00BC56D0">
      <w:pPr>
        <w:pStyle w:val="ListParagraph"/>
      </w:pPr>
    </w:p>
    <w:p w:rsidR="00BC56D0" w:rsidRDefault="00BC56D0" w:rsidP="00BC56D0">
      <w:pPr>
        <w:pStyle w:val="DiscNumber"/>
      </w:pPr>
      <w:r w:rsidRPr="00BC56D0">
        <w:t>Describe the process for updating model ZIP Code-based databases.</w:t>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80" w:name="_Toc165054781"/>
      <w:bookmarkStart w:id="281" w:name="_Toc168975578"/>
      <w:bookmarkStart w:id="282" w:name="_Toc295315346"/>
      <w:bookmarkStart w:id="283" w:name="_Toc295322017"/>
      <w:bookmarkStart w:id="284" w:name="_Toc298233355"/>
      <w:bookmarkStart w:id="285" w:name="_Toc401582667"/>
      <w:r w:rsidRPr="007F65EB">
        <w:lastRenderedPageBreak/>
        <w:t>G-4</w:t>
      </w:r>
      <w:r w:rsidRPr="007F65EB">
        <w:tab/>
        <w:t>Independence of Model Components</w:t>
      </w:r>
      <w:bookmarkEnd w:id="280"/>
      <w:bookmarkEnd w:id="281"/>
      <w:bookmarkEnd w:id="282"/>
      <w:bookmarkEnd w:id="283"/>
      <w:bookmarkEnd w:id="284"/>
      <w:bookmarkEnd w:id="285"/>
    </w:p>
    <w:p w:rsidR="00AF7E58" w:rsidRPr="00AF7E58" w:rsidRDefault="00AF7E58" w:rsidP="00AF7E58"/>
    <w:p w:rsidR="00AF7E58" w:rsidRPr="004A3CBF" w:rsidRDefault="00AF7E58" w:rsidP="00FA3CB4">
      <w:pPr>
        <w:pStyle w:val="StandardIntroText"/>
      </w:pPr>
      <w:r w:rsidRPr="004A3CBF">
        <w:t xml:space="preserve">The </w:t>
      </w:r>
      <w:r w:rsidR="00FA3CB4">
        <w:t xml:space="preserve">meteorological, vulnerability, and actuarial components of the model shall each be theoretically sound without compensation for potential bias from the other two </w:t>
      </w:r>
      <w:r w:rsidRPr="004A3CBF">
        <w:t>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86" w:name="_Toc165054782"/>
      <w:bookmarkStart w:id="287" w:name="_Toc168975579"/>
      <w:bookmarkStart w:id="288" w:name="_Toc295315347"/>
      <w:bookmarkStart w:id="289" w:name="_Toc295322018"/>
      <w:bookmarkStart w:id="290" w:name="_Toc298233356"/>
      <w:bookmarkStart w:id="291" w:name="_Toc401582668"/>
      <w:r w:rsidRPr="007F65EB">
        <w:lastRenderedPageBreak/>
        <w:t>G-5</w:t>
      </w:r>
      <w:r w:rsidRPr="007F65EB">
        <w:tab/>
        <w:t>Editorial Compliance</w:t>
      </w:r>
      <w:bookmarkEnd w:id="286"/>
      <w:bookmarkEnd w:id="287"/>
      <w:bookmarkEnd w:id="288"/>
      <w:bookmarkEnd w:id="289"/>
      <w:bookmarkEnd w:id="290"/>
      <w:bookmarkEnd w:id="291"/>
    </w:p>
    <w:p w:rsidR="00AF7E58" w:rsidRDefault="00AF7E58" w:rsidP="00AF7E58"/>
    <w:p w:rsidR="00AF7E58" w:rsidRPr="004A3CBF" w:rsidRDefault="00AF7E58" w:rsidP="00FA3CB4">
      <w:pPr>
        <w:pStyle w:val="StandardIntroText"/>
      </w:pPr>
      <w:r w:rsidRPr="004A3CBF">
        <w:t xml:space="preserve">The </w:t>
      </w:r>
      <w:r w:rsidR="00FA3CB4">
        <w:t>submission and any revisions provided to the Commission throughout the review process shall be reviewed and edited by a person or persons with experience in reviewing technical documents who shall certify on Form G-7, Editorial Certification that the submission has been personally reviewed and is editorially</w:t>
      </w:r>
      <w:r w:rsidR="00483B5E">
        <w:t xml:space="preserve"> </w:t>
      </w:r>
      <w:r>
        <w:t>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981595">
      <w:pPr>
        <w:pStyle w:val="DiscNumber"/>
        <w:numPr>
          <w:ilvl w:val="0"/>
          <w:numId w:val="44"/>
        </w:numPr>
      </w:pPr>
      <w:r w:rsidRPr="00000BC7">
        <w:t xml:space="preserve">Describe </w:t>
      </w:r>
      <w:r w:rsidR="00FA3CB4">
        <w:t xml:space="preserve">the process used for document control of the submission. Describe the process used to ensure that the paper and electronic versions of specific files are identical in </w:t>
      </w:r>
      <w:r w:rsidRPr="00000BC7">
        <w:t>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FA3CB4">
      <w:pPr>
        <w:pStyle w:val="DiscNumber"/>
      </w:pPr>
      <w:r w:rsidRPr="00EB1018">
        <w:t xml:space="preserve">Describe </w:t>
      </w:r>
      <w:r w:rsidR="00FA3CB4">
        <w:t xml:space="preserve">the process used by the signatories on Forms G-1 through G-6 (Standards Expert Certification forms) to ensure that the information contained under each set of standards is accurate and </w:t>
      </w:r>
      <w:r w:rsidRPr="00EB1018">
        <w:t>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DD0224">
      <w:pPr>
        <w:pStyle w:val="DiscNumber"/>
      </w:pPr>
      <w:r w:rsidRPr="004A3CBF">
        <w:t xml:space="preserve">Provide </w:t>
      </w:r>
      <w:r w:rsidR="00DD0224">
        <w:t xml:space="preserve">a completed Form G-7, Editorial Certification. Provide a link to the location of the form </w:t>
      </w:r>
      <w:r>
        <w:t>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r:id="rId105"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92" w:name="_Toc165054783"/>
      <w:bookmarkStart w:id="293" w:name="_Toc168975580"/>
      <w:bookmarkStart w:id="294" w:name="_Toc295315348"/>
      <w:bookmarkStart w:id="295" w:name="_Toc295322019"/>
      <w:bookmarkStart w:id="296" w:name="_Toc298233357"/>
      <w:bookmarkStart w:id="297" w:name="_Toc401582669"/>
      <w:r w:rsidRPr="004A3CBF">
        <w:lastRenderedPageBreak/>
        <w:t>Form G</w:t>
      </w:r>
      <w:r>
        <w:t>-</w:t>
      </w:r>
      <w:r w:rsidRPr="004A3CBF">
        <w:t>1</w:t>
      </w:r>
      <w:bookmarkEnd w:id="292"/>
      <w:bookmarkEnd w:id="293"/>
      <w:bookmarkEnd w:id="294"/>
      <w:bookmarkEnd w:id="295"/>
      <w:bookmarkEnd w:id="296"/>
      <w:bookmarkEnd w:id="297"/>
    </w:p>
    <w:p w:rsidR="00AF7E58" w:rsidRDefault="00A67D9F">
      <w:pPr>
        <w:suppressAutoHyphens w:val="0"/>
        <w:rPr>
          <w:lang w:eastAsia="en-US"/>
        </w:rPr>
      </w:pPr>
      <w:r>
        <w:rPr>
          <w:noProof/>
          <w:lang w:eastAsia="en-US"/>
        </w:rPr>
        <w:drawing>
          <wp:inline distT="0" distB="0" distL="0" distR="0" wp14:anchorId="186DB920" wp14:editId="4463B7B3">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106">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98" w:name="_Toc401582670"/>
      <w:r>
        <w:lastRenderedPageBreak/>
        <w:t>Form G-2</w:t>
      </w:r>
      <w:bookmarkEnd w:id="298"/>
    </w:p>
    <w:p w:rsidR="00AF7E58" w:rsidRDefault="00AF7E58" w:rsidP="001A7EB4">
      <w:pPr>
        <w:rPr>
          <w:lang w:eastAsia="en-US"/>
        </w:rPr>
      </w:pPr>
    </w:p>
    <w:p w:rsidR="00AF7E58" w:rsidRDefault="00A67D9F" w:rsidP="001A7EB4">
      <w:pPr>
        <w:rPr>
          <w:lang w:eastAsia="en-US"/>
        </w:rPr>
      </w:pPr>
      <w:r>
        <w:rPr>
          <w:noProof/>
          <w:lang w:eastAsia="en-US"/>
        </w:rPr>
        <w:drawing>
          <wp:inline distT="0" distB="0" distL="0" distR="0" wp14:anchorId="408B14E9" wp14:editId="32AE020A">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99" w:name="_Toc401582671"/>
      <w:r>
        <w:lastRenderedPageBreak/>
        <w:t>Form G-3</w:t>
      </w:r>
      <w:bookmarkEnd w:id="299"/>
    </w:p>
    <w:p w:rsidR="00AF7E58" w:rsidRDefault="00AF7E58" w:rsidP="00AF7E58"/>
    <w:p w:rsidR="00AF7E58" w:rsidRPr="00AF7E58" w:rsidRDefault="00AF7E58" w:rsidP="00AF7E58">
      <w:r>
        <w:rPr>
          <w:noProof/>
          <w:lang w:eastAsia="en-US"/>
        </w:rPr>
        <w:drawing>
          <wp:inline distT="0" distB="0" distL="0" distR="0" wp14:anchorId="589119D7" wp14:editId="51992FA3">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300" w:name="_Toc401582672"/>
      <w:r w:rsidRPr="004A3CBF">
        <w:lastRenderedPageBreak/>
        <w:t>Form G</w:t>
      </w:r>
      <w:r>
        <w:t>-4</w:t>
      </w:r>
      <w:bookmarkEnd w:id="300"/>
    </w:p>
    <w:p w:rsidR="00AF7E58" w:rsidRDefault="00AF7E58" w:rsidP="00AF7E58"/>
    <w:p w:rsidR="00AF7E58" w:rsidRDefault="00905A30" w:rsidP="00C86594">
      <w:pPr>
        <w:jc w:val="center"/>
        <w:rPr>
          <w:lang w:eastAsia="en-US"/>
        </w:rPr>
      </w:pPr>
      <w:r>
        <w:rPr>
          <w:noProof/>
          <w:lang w:eastAsia="en-US"/>
        </w:rPr>
        <mc:AlternateContent>
          <mc:Choice Requires="wps">
            <w:drawing>
              <wp:anchor distT="0" distB="0" distL="114300" distR="114300" simplePos="0" relativeHeight="251668480" behindDoc="0" locked="0" layoutInCell="1" allowOverlap="1" wp14:anchorId="7CC55495" wp14:editId="394AC633">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646247A"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en-US"/>
        </w:rPr>
        <w:drawing>
          <wp:inline distT="0" distB="0" distL="0" distR="0" wp14:anchorId="04A265ED" wp14:editId="652CEEF1">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09">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301" w:name="_Toc401582673"/>
      <w:r w:rsidRPr="004A3CBF">
        <w:lastRenderedPageBreak/>
        <w:t>Form G</w:t>
      </w:r>
      <w:r>
        <w:t>-5</w:t>
      </w:r>
      <w:bookmarkEnd w:id="301"/>
    </w:p>
    <w:p w:rsidR="00AF7E58" w:rsidRDefault="00AF7E58">
      <w:pPr>
        <w:suppressAutoHyphens w:val="0"/>
        <w:rPr>
          <w:lang w:eastAsia="en-US"/>
        </w:rPr>
      </w:pPr>
    </w:p>
    <w:p w:rsidR="00C86594" w:rsidRDefault="00C86594">
      <w:pPr>
        <w:suppressAutoHyphens w:val="0"/>
        <w:rPr>
          <w:lang w:eastAsia="en-US"/>
        </w:rPr>
      </w:pPr>
      <w:r>
        <w:rPr>
          <w:noProof/>
          <w:lang w:eastAsia="en-US"/>
        </w:rPr>
        <w:drawing>
          <wp:inline distT="0" distB="0" distL="0" distR="0" wp14:anchorId="07D77616" wp14:editId="6FD9D7FF">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302" w:name="_Toc401582674"/>
      <w:r>
        <w:lastRenderedPageBreak/>
        <w:t>Form G</w:t>
      </w:r>
      <w:r w:rsidR="00AF7E58" w:rsidRPr="004A3CBF">
        <w:t>-</w:t>
      </w:r>
      <w:r>
        <w:t>6</w:t>
      </w:r>
      <w:bookmarkEnd w:id="302"/>
    </w:p>
    <w:p w:rsidR="00C86594" w:rsidRDefault="00C86594" w:rsidP="00C86594"/>
    <w:p w:rsidR="00C86594" w:rsidRPr="00C86594" w:rsidRDefault="00C86594" w:rsidP="00C86594">
      <w:r>
        <w:rPr>
          <w:noProof/>
          <w:lang w:eastAsia="en-US"/>
        </w:rPr>
        <w:drawing>
          <wp:inline distT="0" distB="0" distL="0" distR="0" wp14:anchorId="13403FB6" wp14:editId="22D8D627">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303" w:name="_Toc401582675"/>
      <w:r w:rsidRPr="004A3CBF">
        <w:lastRenderedPageBreak/>
        <w:t>Form G</w:t>
      </w:r>
      <w:r>
        <w:t>-7</w:t>
      </w:r>
      <w:bookmarkEnd w:id="303"/>
    </w:p>
    <w:p w:rsidR="00C86594" w:rsidRDefault="00C86594" w:rsidP="00C86594"/>
    <w:p w:rsidR="00C86594" w:rsidRPr="00C86594" w:rsidRDefault="00A67D9F" w:rsidP="00C86594">
      <w:r>
        <w:rPr>
          <w:noProof/>
          <w:lang w:eastAsia="en-US"/>
        </w:rPr>
        <w:drawing>
          <wp:inline distT="0" distB="0" distL="0" distR="0" wp14:anchorId="739C5003" wp14:editId="4EB6659F">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304" w:name="_Toc401582676"/>
      <w:r w:rsidRPr="003B7AC5">
        <w:rPr>
          <w:rFonts w:ascii="Arial" w:eastAsia="ヒラギノ明朝 Pro W6" w:hAnsi="Arial"/>
          <w:b/>
          <w:bCs/>
          <w:color w:val="000000"/>
          <w:kern w:val="1"/>
          <w:sz w:val="36"/>
          <w:szCs w:val="36"/>
        </w:rPr>
        <w:lastRenderedPageBreak/>
        <w:t>METEOROLOGICAL STANDARDS</w:t>
      </w:r>
      <w:bookmarkEnd w:id="304"/>
    </w:p>
    <w:p w:rsidR="001A7EB4" w:rsidRDefault="001A7EB4" w:rsidP="001A7EB4">
      <w:pPr>
        <w:rPr>
          <w:lang w:eastAsia="en-US"/>
        </w:rPr>
      </w:pPr>
    </w:p>
    <w:p w:rsidR="00C86594" w:rsidRPr="00F64547" w:rsidRDefault="00C86594" w:rsidP="00523111">
      <w:pPr>
        <w:pStyle w:val="Heading2"/>
      </w:pPr>
      <w:bookmarkStart w:id="305" w:name="_Toc165054785"/>
      <w:bookmarkStart w:id="306" w:name="_Toc168975582"/>
      <w:bookmarkStart w:id="307" w:name="_Toc295315350"/>
      <w:bookmarkStart w:id="308" w:name="_Toc295322021"/>
      <w:bookmarkStart w:id="309" w:name="_Toc298233359"/>
      <w:bookmarkStart w:id="310" w:name="_Toc401582677"/>
      <w:r>
        <w:t>M-1</w:t>
      </w:r>
      <w:r>
        <w:tab/>
      </w:r>
      <w:r w:rsidRPr="00F64547">
        <w:t>Base Hurricane Storm Set</w:t>
      </w:r>
      <w:bookmarkEnd w:id="305"/>
      <w:bookmarkEnd w:id="306"/>
      <w:bookmarkEnd w:id="307"/>
      <w:bookmarkEnd w:id="308"/>
      <w:bookmarkEnd w:id="309"/>
      <w:bookmarkEnd w:id="310"/>
    </w:p>
    <w:p w:rsidR="00C86594" w:rsidRPr="00C24022" w:rsidRDefault="00C86594" w:rsidP="00C86594"/>
    <w:p w:rsidR="00C86594" w:rsidRDefault="00C86594" w:rsidP="00981595">
      <w:pPr>
        <w:pStyle w:val="STText"/>
        <w:numPr>
          <w:ilvl w:val="0"/>
          <w:numId w:val="52"/>
        </w:numPr>
      </w:pPr>
      <w:r>
        <w:t xml:space="preserve">Annual </w:t>
      </w:r>
      <w:r w:rsidR="00A44E30">
        <w:t xml:space="preserve">frequencies used in both model calibration and model validation shall be based upon the National Hurricane Center HURDAT2 starting at 1900 as of August 15, 2013 (or later). Complete additional season increments based on updates to HURDAT2 approved by the Tropical Prediction Center/National Hurricane Center are acceptable modifications to these storm sets. Peer reviewed atmospheric science literature can be used to justify modifications to the Base Hurricane Storm </w:t>
      </w:r>
      <w:r>
        <w:t>Set.</w:t>
      </w:r>
    </w:p>
    <w:p w:rsidR="00AF02FD" w:rsidRPr="00AF02FD" w:rsidRDefault="00C86594" w:rsidP="00AF02FD">
      <w:pPr>
        <w:tabs>
          <w:tab w:val="left" w:pos="3405"/>
        </w:tabs>
        <w:jc w:val="both"/>
        <w:rPr>
          <w:rFonts w:ascii="Arial" w:hAnsi="Arial"/>
          <w:b/>
          <w:i/>
        </w:rPr>
      </w:pPr>
      <w:r>
        <w:rPr>
          <w:rFonts w:ascii="Arial" w:hAnsi="Arial"/>
          <w:b/>
          <w:i/>
        </w:rPr>
        <w:tab/>
      </w:r>
    </w:p>
    <w:p w:rsidR="00AF02FD" w:rsidRDefault="00AF02FD" w:rsidP="00AF02FD">
      <w:r w:rsidRPr="00AF02FD">
        <w:t>Validation of the FPHLM is based on the 1900–2013 period of historical record as provided in the April, 2014 version of HURDAT released by the National Hurricane Center.</w:t>
      </w:r>
    </w:p>
    <w:p w:rsidR="00C86594" w:rsidRDefault="00C86594" w:rsidP="00C86594"/>
    <w:p w:rsidR="00C86594" w:rsidRDefault="00C86594" w:rsidP="00483B5E">
      <w:pPr>
        <w:pStyle w:val="STText"/>
      </w:pPr>
      <w:r>
        <w:t xml:space="preserve">Any </w:t>
      </w:r>
      <w:r w:rsidR="00A44E30">
        <w:t xml:space="preserve">trends, weighting, or partitioning shall be justified and consistent with currently accepted scientific literature and statistical techniques. Calibration and validation shall encompass the complete Base Hurricane Storm Set as well as any </w:t>
      </w:r>
      <w:r>
        <w:t>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981595">
      <w:pPr>
        <w:pStyle w:val="DiscNumber"/>
        <w:numPr>
          <w:ilvl w:val="0"/>
          <w:numId w:val="21"/>
        </w:numPr>
      </w:pPr>
      <w:r w:rsidRPr="001A5177">
        <w:t>Identify the Base Hurricane Storm Set, the release date, and the time period included to develop and implement landfall and by-passing hurricane frequencies into the model.</w:t>
      </w:r>
    </w:p>
    <w:p w:rsidR="00AF02FD" w:rsidRDefault="00AF02FD" w:rsidP="00C86594"/>
    <w:p w:rsidR="00AF02FD" w:rsidRDefault="00AF02FD" w:rsidP="00C86594">
      <w:r w:rsidRPr="00AF02FD">
        <w:t>The National Hurricane Center HURDAT file from April, 2014 for the period 1900–2013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AF02FD" w:rsidRPr="00AF02FD" w:rsidRDefault="00AF02FD" w:rsidP="00AF02FD">
      <w:pPr>
        <w:rPr>
          <w:color w:val="000000"/>
        </w:rPr>
      </w:pPr>
      <w:r w:rsidRPr="00AF02FD">
        <w:rPr>
          <w:color w:val="000000"/>
        </w:rPr>
        <w:t>For stochastic hurricane loss modeling, the HURDAT database indicated in Disclosure 1 is used, unmodified, to develop the probability distribution functions for track and intensity changes and to determine storm frequency.</w:t>
      </w:r>
    </w:p>
    <w:p w:rsidR="00AF02FD" w:rsidRPr="00AF02FD" w:rsidRDefault="00AF02FD" w:rsidP="00AF02FD">
      <w:pPr>
        <w:rPr>
          <w:color w:val="000000"/>
        </w:rPr>
      </w:pPr>
    </w:p>
    <w:p w:rsidR="00C86594" w:rsidRDefault="00AF02FD" w:rsidP="00AF02FD">
      <w:pPr>
        <w:rPr>
          <w:color w:val="000000"/>
        </w:rPr>
      </w:pPr>
      <w:r w:rsidRPr="00AF02FD">
        <w:rPr>
          <w:color w:val="000000"/>
        </w:rPr>
        <w:t>To model historical losses, we developed a Historical Base Set.  This base set is based on the latest HURDAT but includes additional data, suc</w:t>
      </w:r>
      <w:r>
        <w:rPr>
          <w:color w:val="000000"/>
        </w:rPr>
        <w:t xml:space="preserve">h as central pressure and </w:t>
      </w:r>
      <w:r w:rsidRPr="00AF02FD">
        <w:rPr>
          <w:i/>
          <w:color w:val="000000"/>
        </w:rPr>
        <w:t>Rmax</w:t>
      </w:r>
      <w:r>
        <w:rPr>
          <w:color w:val="000000"/>
        </w:rPr>
        <w:t xml:space="preserve">, </w:t>
      </w:r>
      <w:r w:rsidRPr="00AF02FD">
        <w:rPr>
          <w:color w:val="000000"/>
        </w:rPr>
        <w:t>that may not be available in HURDAT but is needed by the wind model.</w:t>
      </w:r>
    </w:p>
    <w:p w:rsidR="00AF02FD" w:rsidRPr="007C4B16" w:rsidRDefault="00AF02FD" w:rsidP="00AF02FD">
      <w:pPr>
        <w:rPr>
          <w:color w:val="000000"/>
        </w:rPr>
      </w:pPr>
    </w:p>
    <w:p w:rsidR="00C86594" w:rsidRDefault="00C86594" w:rsidP="00C86594">
      <w:pPr>
        <w:pStyle w:val="DiscNumber"/>
        <w:keepNext/>
        <w:keepLines/>
      </w:pPr>
      <w:r>
        <w:lastRenderedPageBreak/>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r:id="rId113" w:tgtFrame="_blank" w:history="1">
        <w:r w:rsidRPr="00350F05">
          <w:rPr>
            <w:rStyle w:val="Hyperlink"/>
          </w:rPr>
          <w:t>Form M-1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311" w:name="_Toc295315351"/>
      <w:bookmarkStart w:id="312" w:name="_Toc295322022"/>
      <w:bookmarkStart w:id="313" w:name="_Toc298233360"/>
      <w:bookmarkStart w:id="314" w:name="_Toc401582678"/>
      <w:r>
        <w:lastRenderedPageBreak/>
        <w:t>M-2</w:t>
      </w:r>
      <w:r>
        <w:tab/>
        <w:t>Hurricane Parameters and Characteristics</w:t>
      </w:r>
      <w:bookmarkEnd w:id="311"/>
      <w:bookmarkEnd w:id="312"/>
      <w:bookmarkEnd w:id="313"/>
      <w:bookmarkEnd w:id="314"/>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981595">
      <w:pPr>
        <w:pStyle w:val="DiscNumber"/>
        <w:numPr>
          <w:ilvl w:val="0"/>
          <w:numId w:val="22"/>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rsidR="00A44E30">
        <w:t xml:space="preserve"> database, which includes </w:t>
      </w:r>
      <w:r>
        <w:t xml:space="preserve">more than 100 measurements for hurricanes up to 2010.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w:t>
      </w:r>
      <w:r>
        <w:lastRenderedPageBreak/>
        <w:t>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lastRenderedPageBreak/>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AF02FD" w:rsidRDefault="00AF02FD" w:rsidP="00C86594">
      <w:pPr>
        <w:keepNext/>
      </w:pPr>
    </w:p>
    <w:p w:rsidR="00AF02FD" w:rsidRDefault="00AF02FD" w:rsidP="00AF02FD">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B parameter is a normal distribution with zero mean and a standard deviation derived from observed reconnaissance aircraft pressure profile fits for B (Willoughby &amp; Rahn, 2004). The radius of maximum winds is sampled from a gamma distribution based on landfall </w:t>
      </w:r>
      <w:r w:rsidRPr="00AF02FD">
        <w:rPr>
          <w:i/>
        </w:rPr>
        <w:t>Rmax</w:t>
      </w:r>
      <w:r>
        <w:t xml:space="preserve"> data and is described in more detail below and in Standard G-1.2.</w:t>
      </w:r>
    </w:p>
    <w:p w:rsidR="00AF02FD" w:rsidRDefault="00AF02FD" w:rsidP="00AF02FD">
      <w:pPr>
        <w:keepNext/>
      </w:pPr>
    </w:p>
    <w:p w:rsidR="00AF02FD" w:rsidRDefault="00AF02FD" w:rsidP="00AF02FD">
      <w:pPr>
        <w:keepNext/>
      </w:pPr>
      <w:r>
        <w:t xml:space="preserve">Since </w:t>
      </w:r>
      <w:r w:rsidRPr="00AF02FD">
        <w:rPr>
          <w:i/>
        </w:rPr>
        <w:t>Rmax</w:t>
      </w:r>
      <w:r>
        <w:t xml:space="preserve"> is nonnegative and skewed, we model the distribution using a gamma distribution. Using the maximum likelihood estimators, we found the parameters for the gamma distribution to be </w:t>
      </w:r>
      <w:r w:rsidRPr="00AF02FD">
        <w:rPr>
          <w:i/>
        </w:rPr>
        <w:t>k</w:t>
      </w:r>
      <w:r>
        <w:t xml:space="preserve">=4.76, </w:t>
      </w:r>
      <w:r w:rsidRPr="00AF02FD">
        <w:rPr>
          <w:i/>
        </w:rPr>
        <w:t>θ</w:t>
      </w:r>
      <w:r>
        <w:t>=5.41. A discussion of the goodness of fit for Rmax is found in Standard S-1.</w:t>
      </w:r>
    </w:p>
    <w:p w:rsidR="00C86594" w:rsidRDefault="00C86594" w:rsidP="001A7EB4">
      <w:pPr>
        <w:rPr>
          <w:b/>
          <w:lang w:eastAsia="en-US"/>
        </w:rPr>
      </w:pPr>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AF02FD" w:rsidRDefault="00AF02FD" w:rsidP="002A03DC"/>
    <w:p w:rsidR="00AF02FD" w:rsidRDefault="00AF02FD" w:rsidP="002A03DC">
      <w:r w:rsidRPr="00AF02FD">
        <w:t xml:space="preserve">A simple method is used to generate the gamma-distributed values. A uniformly distributed variable is mapped onto the range of </w:t>
      </w:r>
      <w:r w:rsidRPr="00AF02FD">
        <w:rPr>
          <w:i/>
        </w:rPr>
        <w:t>Rmax</w:t>
      </w:r>
      <w:r w:rsidRPr="00AF02FD">
        <w:t xml:space="preserve"> values via the inverse cumulative gamma distribution function. For computational efficiency, a lookup table is used for the inverse cumulative gamma distribution function.</w:t>
      </w:r>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AF02FD" w:rsidRDefault="00AF02FD" w:rsidP="002A03DC"/>
    <w:p w:rsidR="00AF02FD" w:rsidRDefault="00AF02FD" w:rsidP="002A03DC">
      <w:r w:rsidRPr="00AF02FD">
        <w:lastRenderedPageBreak/>
        <w:t xml:space="preserve">The storms in the stochastic model will undergo central pressure changes during the storm life cycle. When a storm is generated, an appropriate </w:t>
      </w:r>
      <w:r w:rsidRPr="00AF02FD">
        <w:rPr>
          <w:i/>
        </w:rPr>
        <w:t>Rmax</w:t>
      </w:r>
      <w:r w:rsidRPr="00AF02FD">
        <w:t xml:space="preserve"> is sampled for the storm. To ensure the appropriate mean values of </w:t>
      </w:r>
      <w:r w:rsidRPr="00AF02FD">
        <w:rPr>
          <w:i/>
        </w:rPr>
        <w:t>Rmax</w:t>
      </w:r>
      <w:r w:rsidRPr="00AF02FD">
        <w:t xml:space="preserve"> as pressure changes, the </w:t>
      </w:r>
      <w:r w:rsidRPr="00AF02FD">
        <w:rPr>
          <w:i/>
        </w:rPr>
        <w:t>Rmax</w:t>
      </w:r>
      <w:r w:rsidRPr="00AF02FD">
        <w:t xml:space="preserve"> is rescaled every time step as necessary.  As long as the storm has </w:t>
      </w:r>
      <w:r w:rsidRPr="00AF02FD">
        <w:rPr>
          <w:i/>
        </w:rPr>
        <w:t>DelP</w:t>
      </w:r>
      <w:r w:rsidRPr="00AF02FD">
        <w:t xml:space="preserve"> &lt; 80 mb, there is in effect no rescaling. In the stochastic storm generator, we limit the range of </w:t>
      </w:r>
      <w:r w:rsidRPr="00AF02FD">
        <w:rPr>
          <w:i/>
        </w:rPr>
        <w:t>Rmax</w:t>
      </w:r>
      <w:r w:rsidRPr="00AF02FD">
        <w:t xml:space="preserve"> from 4 sm to 120 sm. The wind field solution, after including the translation speed, results in values of </w:t>
      </w:r>
      <w:r w:rsidRPr="00AF02FD">
        <w:rPr>
          <w:i/>
        </w:rPr>
        <w:t>Rmax</w:t>
      </w:r>
      <w:r w:rsidRPr="00AF02FD">
        <w:t xml:space="preserve"> that are outside this range less than 2% of the time.</w:t>
      </w:r>
    </w:p>
    <w:p w:rsidR="00AF02FD" w:rsidRDefault="00AF02FD"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Pr="0087529F" w:rsidRDefault="00193774" w:rsidP="00193774">
      <w:pPr>
        <w:keepNext/>
        <w:rPr>
          <w:rFonts w:asciiTheme="minorHAnsi" w:eastAsiaTheme="minorEastAsia" w:hAnsiTheme="minorHAnsi" w:cstheme="minorBidi"/>
          <w:b/>
          <w:bCs/>
          <w:sz w:val="22"/>
          <w:szCs w:val="22"/>
          <w:lang w:eastAsia="en-US"/>
        </w:rPr>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of </w:t>
      </w:r>
      <w:r w:rsidRPr="0087529F">
        <w:rPr>
          <w:rFonts w:asciiTheme="minorHAnsi" w:eastAsiaTheme="minorEastAsia" w:hAnsiTheme="minorHAnsi" w:cstheme="minorBidi"/>
          <w:b/>
          <w:bCs/>
          <w:sz w:val="22"/>
          <w:szCs w:val="22"/>
          <w:lang w:eastAsia="en-US"/>
        </w:rPr>
        <w:t>GPS dropsonde data (</w:t>
      </w:r>
      <w:r w:rsidR="0087529F" w:rsidRPr="0087529F">
        <w:rPr>
          <w:rFonts w:asciiTheme="minorHAnsi" w:eastAsiaTheme="minorEastAsia" w:hAnsiTheme="minorHAnsi" w:cstheme="minorBidi"/>
          <w:b/>
          <w:bCs/>
          <w:sz w:val="22"/>
          <w:szCs w:val="22"/>
          <w:lang w:eastAsia="en-US"/>
        </w:rPr>
        <w:fldChar w:fldCharType="begin"/>
      </w:r>
      <w:r w:rsidR="0087529F" w:rsidRPr="0087529F">
        <w:rPr>
          <w:rFonts w:asciiTheme="minorHAnsi" w:eastAsiaTheme="minorEastAsia" w:hAnsiTheme="minorHAnsi" w:cstheme="minorBidi"/>
          <w:b/>
          <w:bCs/>
          <w:sz w:val="22"/>
          <w:szCs w:val="22"/>
          <w:lang w:eastAsia="en-US"/>
        </w:rPr>
        <w:instrText xml:space="preserve"> REF _Ref401594087 \h </w:instrText>
      </w:r>
      <w:r w:rsidR="0087529F" w:rsidRPr="0087529F">
        <w:rPr>
          <w:rFonts w:asciiTheme="minorHAnsi" w:eastAsiaTheme="minorEastAsia" w:hAnsiTheme="minorHAnsi" w:cstheme="minorBidi"/>
          <w:b/>
          <w:bCs/>
          <w:sz w:val="22"/>
          <w:szCs w:val="22"/>
          <w:lang w:eastAsia="en-US"/>
        </w:rPr>
      </w:r>
      <w:r w:rsidR="0087529F">
        <w:rPr>
          <w:rFonts w:asciiTheme="minorHAnsi" w:eastAsiaTheme="minorEastAsia" w:hAnsiTheme="minorHAnsi" w:cstheme="minorBidi"/>
          <w:b/>
          <w:bCs/>
          <w:sz w:val="22"/>
          <w:szCs w:val="22"/>
          <w:lang w:eastAsia="en-US"/>
        </w:rPr>
        <w:instrText xml:space="preserve"> \* MERGEFORMAT </w:instrText>
      </w:r>
      <w:r w:rsidR="0087529F" w:rsidRPr="0087529F">
        <w:rPr>
          <w:rFonts w:asciiTheme="minorHAnsi" w:eastAsiaTheme="minorEastAsia" w:hAnsiTheme="minorHAnsi" w:cstheme="minorBidi"/>
          <w:b/>
          <w:bCs/>
          <w:sz w:val="22"/>
          <w:szCs w:val="22"/>
          <w:lang w:eastAsia="en-US"/>
        </w:rPr>
        <w:fldChar w:fldCharType="separate"/>
      </w:r>
      <w:r w:rsidR="0087529F" w:rsidRPr="0087529F">
        <w:rPr>
          <w:rFonts w:eastAsiaTheme="minorEastAsia"/>
          <w:lang w:eastAsia="en-US"/>
        </w:rPr>
        <w:t>Figure 22</w:t>
      </w:r>
      <w:r w:rsidR="0087529F" w:rsidRPr="0087529F">
        <w:rPr>
          <w:rFonts w:asciiTheme="minorHAnsi" w:eastAsiaTheme="minorEastAsia" w:hAnsiTheme="minorHAnsi" w:cstheme="minorBidi"/>
          <w:b/>
          <w:bCs/>
          <w:sz w:val="22"/>
          <w:szCs w:val="22"/>
          <w:lang w:eastAsia="en-US"/>
        </w:rPr>
        <w:fldChar w:fldCharType="end"/>
      </w:r>
      <w:r w:rsidRPr="0087529F">
        <w:rPr>
          <w:rFonts w:asciiTheme="minorHAnsi" w:eastAsiaTheme="minorEastAsia" w:hAnsiTheme="minorHAnsi" w:cstheme="minorBidi"/>
          <w:b/>
          <w:bCs/>
          <w:sz w:val="22"/>
          <w:szCs w:val="22"/>
          <w:lang w:eastAsia="en-US"/>
        </w:rPr>
        <w:t xml:space="preserve">).  </w:t>
      </w:r>
    </w:p>
    <w:p w:rsidR="00193774" w:rsidRDefault="00193774" w:rsidP="002A03DC">
      <w:pPr>
        <w:rPr>
          <w:lang w:eastAsia="en-US"/>
        </w:rPr>
      </w:pPr>
    </w:p>
    <w:p w:rsidR="00193774" w:rsidRDefault="00193774" w:rsidP="002A03DC">
      <w:pPr>
        <w:rPr>
          <w:lang w:eastAsia="en-US"/>
        </w:rPr>
      </w:pPr>
    </w:p>
    <w:p w:rsidR="00B245D1" w:rsidRDefault="00193774" w:rsidP="00B245D1">
      <w:pPr>
        <w:keepNext/>
      </w:pPr>
      <w:r>
        <w:rPr>
          <w:noProof/>
          <w:lang w:eastAsia="en-US"/>
        </w:rPr>
        <w:lastRenderedPageBreak/>
        <w:drawing>
          <wp:inline distT="0" distB="0" distL="0" distR="0" wp14:anchorId="46655935" wp14:editId="391C14EE">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Pr="00B245D1" w:rsidRDefault="00B245D1" w:rsidP="00B245D1">
      <w:pPr>
        <w:pStyle w:val="Caption"/>
      </w:pPr>
      <w:bookmarkStart w:id="315" w:name="_Ref401594087"/>
      <w:bookmarkStart w:id="316" w:name="_Toc40160033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22</w:t>
      </w:r>
      <w:r w:rsidRPr="00B245D1">
        <w:rPr>
          <w:rStyle w:val="FigureNumbersChar"/>
          <w:b/>
          <w:color w:val="auto"/>
        </w:rPr>
        <w:fldChar w:fldCharType="end"/>
      </w:r>
      <w:bookmarkStart w:id="317" w:name="_Toc340831361"/>
      <w:bookmarkEnd w:id="315"/>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 xml:space="preserve">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00193774"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316"/>
      <w:bookmarkEnd w:id="317"/>
    </w:p>
    <w:p w:rsidR="00193774" w:rsidRDefault="00193774" w:rsidP="00193774">
      <w:pPr>
        <w:pStyle w:val="DiscNumber"/>
        <w:keepNext/>
      </w:pPr>
      <w:r>
        <w:lastRenderedPageBreak/>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 xml:space="preserve">Upon landfall, the evolution of the central pressure changes from sampling a PDF to a decay model described in Vickery (2005). When the storm exits back over water, the pressure is again modeled via the PDF. After landfall, the slab boundary layer, surface drag coefficient changes </w:t>
      </w:r>
      <w:r>
        <w:lastRenderedPageBreak/>
        <w:t>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18" w:name="_Toc165054787"/>
      <w:bookmarkStart w:id="319" w:name="_Toc168975584"/>
      <w:bookmarkStart w:id="320" w:name="_Toc295315352"/>
      <w:bookmarkStart w:id="321" w:name="_Toc295322023"/>
      <w:bookmarkStart w:id="322" w:name="_Toc298233361"/>
      <w:bookmarkStart w:id="323" w:name="_Toc401582679"/>
      <w:r>
        <w:lastRenderedPageBreak/>
        <w:t>M-3</w:t>
      </w:r>
      <w:r>
        <w:tab/>
        <w:t>Hurricane Probabilities</w:t>
      </w:r>
      <w:bookmarkEnd w:id="318"/>
      <w:bookmarkEnd w:id="319"/>
      <w:bookmarkEnd w:id="320"/>
      <w:bookmarkEnd w:id="321"/>
      <w:bookmarkEnd w:id="322"/>
      <w:bookmarkEnd w:id="323"/>
    </w:p>
    <w:p w:rsidR="00193774" w:rsidRDefault="00193774">
      <w:pPr>
        <w:rPr>
          <w:lang w:eastAsia="en-US"/>
        </w:rPr>
      </w:pPr>
    </w:p>
    <w:p w:rsidR="00193774" w:rsidRPr="00DE7D8A" w:rsidRDefault="00193774" w:rsidP="00981595">
      <w:pPr>
        <w:pStyle w:val="STText"/>
        <w:numPr>
          <w:ilvl w:val="0"/>
          <w:numId w:val="53"/>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483B5E">
      <w:pPr>
        <w:pStyle w:val="STText"/>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4762B4" w:rsidRDefault="004762B4" w:rsidP="00193774"/>
    <w:p w:rsidR="004762B4" w:rsidRDefault="004762B4" w:rsidP="00193774">
      <w:r w:rsidRPr="004762B4">
        <w:t xml:space="preserve">As shown in Form M-1 and the accompanying plots, our model reflects reasonably the 1900–2013 Base Hurricane Set for hurricanes of Saffir-Simpson Categories 1–5 in each coastal region of Florida, as well as in the neighboring states. In addition, a finer scale coastal milepost study of model parameters (occurrence rate, storm translation speed, storm heading, and </w:t>
      </w:r>
      <w:r w:rsidRPr="004762B4">
        <w:rPr>
          <w:i/>
        </w:rPr>
        <w:t>Pmin</w:t>
      </w:r>
      <w:r w:rsidRPr="004762B4">
        <w:t>) was conducted during the development of the model.</w:t>
      </w:r>
    </w:p>
    <w:p w:rsidR="00193774" w:rsidRDefault="00193774" w:rsidP="00193774"/>
    <w:p w:rsidR="00193774" w:rsidRDefault="00193774" w:rsidP="00483B5E">
      <w:pPr>
        <w:pStyle w:val="STText"/>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129</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130 – 156</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157 or higher</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 xml:space="preserve">The HRD wind field model simulates landfall intensity according to the maximum one-minute sustained wind for the 10 m level for both stochastic simulations and the Base Hurricane Set. The Saffir-Simpson damage potential scale is used to further categorize the intensity at landfall, </w:t>
      </w:r>
      <w:r>
        <w:lastRenderedPageBreak/>
        <w:t>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981595">
      <w:pPr>
        <w:pStyle w:val="DiscNumber"/>
        <w:keepNext/>
        <w:numPr>
          <w:ilvl w:val="0"/>
          <w:numId w:val="23"/>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87529F">
        <w:fldChar w:fldCharType="begin"/>
      </w:r>
      <w:r w:rsidR="0087529F">
        <w:instrText xml:space="preserve"> REF _Ref341092890 \h </w:instrText>
      </w:r>
      <w:r w:rsidR="0087529F">
        <w:instrText xml:space="preserve"> \* MERGEFORMAT </w:instrText>
      </w:r>
      <w:r w:rsidR="0087529F">
        <w:fldChar w:fldCharType="separate"/>
      </w:r>
      <w:r w:rsidR="0087529F" w:rsidRPr="0087529F">
        <w:t>Figure 3</w:t>
      </w:r>
      <w:r w:rsidR="0087529F">
        <w:fldChar w:fldCharType="end"/>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4762B4" w:rsidRDefault="004762B4" w:rsidP="004762B4">
      <w:pPr>
        <w:pStyle w:val="DiscNumber"/>
        <w:numPr>
          <w:ilvl w:val="0"/>
          <w:numId w:val="0"/>
        </w:numPr>
        <w:ind w:left="90"/>
      </w:pPr>
    </w:p>
    <w:p w:rsidR="004762B4" w:rsidRDefault="004762B4" w:rsidP="004762B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4762B4" w:rsidRDefault="004762B4" w:rsidP="004762B4">
      <w:pPr>
        <w:jc w:val="both"/>
      </w:pPr>
    </w:p>
    <w:p w:rsidR="00193774" w:rsidRDefault="004762B4" w:rsidP="004762B4">
      <w:pPr>
        <w:jc w:val="both"/>
      </w:pPr>
      <w:r>
        <w:t>Monthly geographic distributions of climatological sea surface temperatures (Reynolds et al., 2002) and upper tropospheric outflow temperatures (Kanamitsu et al., 2002)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(Pennington et al., 2000), the HURDAT Reanalysis Project (Landsea et al, 2004), NOAA HRD research flight data, and NOAA-HRD H*Wind analyses (Powell et al., 1996, 1998). The development of the Rmax frequency distribution fit and its comparison to historical hurricane data are discussed in M-2.1, M-2.3 and in Standard S-1. Comparisons of the modeled radius of maximum wind to the observed data are shown in Form M-3.</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24" w:name="_Toc165054788"/>
      <w:bookmarkStart w:id="325" w:name="_Toc168975585"/>
      <w:bookmarkStart w:id="326" w:name="_Toc295315353"/>
      <w:bookmarkStart w:id="327" w:name="_Toc295322024"/>
      <w:bookmarkStart w:id="328" w:name="_Toc298233362"/>
      <w:bookmarkStart w:id="329" w:name="_Toc401582680"/>
      <w:r>
        <w:lastRenderedPageBreak/>
        <w:t>M-4</w:t>
      </w:r>
      <w:r>
        <w:tab/>
        <w:t>Hurricane Windfield Structure</w:t>
      </w:r>
      <w:bookmarkEnd w:id="324"/>
      <w:bookmarkEnd w:id="325"/>
      <w:bookmarkEnd w:id="326"/>
      <w:bookmarkEnd w:id="327"/>
      <w:bookmarkEnd w:id="328"/>
      <w:bookmarkEnd w:id="329"/>
    </w:p>
    <w:p w:rsidR="00193774" w:rsidRDefault="00193774">
      <w:pPr>
        <w:rPr>
          <w:b/>
          <w:lang w:eastAsia="en-US"/>
        </w:rPr>
      </w:pPr>
    </w:p>
    <w:p w:rsidR="00193774" w:rsidRPr="00475431" w:rsidRDefault="00193774" w:rsidP="00981595">
      <w:pPr>
        <w:pStyle w:val="STText"/>
        <w:numPr>
          <w:ilvl w:val="0"/>
          <w:numId w:val="55"/>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7F364B" w:rsidRDefault="007F364B" w:rsidP="00193774"/>
    <w:p w:rsidR="007F364B" w:rsidRPr="00483B5E" w:rsidRDefault="007F364B" w:rsidP="00483B5E">
      <w:pPr>
        <w:pStyle w:val="STText"/>
      </w:pPr>
      <w:r w:rsidRPr="00483B5E">
        <w:t>The land use and land cover database shall be consistent with National Land Cover Database (NLCD) 2006 or later. Use of alternate data sets shall be justified.</w:t>
      </w:r>
    </w:p>
    <w:p w:rsidR="00193774" w:rsidRDefault="00193774" w:rsidP="00193774"/>
    <w:p w:rsidR="00982FE4" w:rsidRDefault="00982FE4" w:rsidP="00193774">
      <w:r w:rsidRPr="00982FE4">
        <w:t>We use the MRLC NLCD 2011 land use dataset as well as the Statewide 2004-2011 Land Use/Land Cover dataset developed and maintained by the Florida Water Management Districts (WMD) and compiled and distributed by the Florida Department of Environmental Protection. The NLCD dataset became available in Spring 2014 and provides detailed (30 m) land use characteristics circa 2011. The datasets of the individual water management districts were combined in the statewide WMD dataset to form a unified dataset. The WMD data are based on 2004-2011 imagery. Both of these data sets are based on imagery that is generally more current than NLCD 2006.</w:t>
      </w:r>
    </w:p>
    <w:p w:rsidR="00982FE4" w:rsidRDefault="00982FE4" w:rsidP="00193774"/>
    <w:p w:rsidR="00193774" w:rsidRDefault="00193774" w:rsidP="00483B5E">
      <w:pPr>
        <w:pStyle w:val="STText"/>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982FE4" w:rsidRDefault="00982FE4" w:rsidP="00982FE4">
      <w:r>
        <w:t>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have developed a roughness dataset at 90 meter resolution covering the state of Florida to enable modeling losses at the "street level." For modeling losses at the ZIP Code level, we use population-weighted roughness.</w:t>
      </w:r>
    </w:p>
    <w:p w:rsidR="00982FE4" w:rsidRDefault="00982FE4" w:rsidP="00982FE4"/>
    <w:p w:rsidR="00193774" w:rsidRDefault="00982FE4" w:rsidP="00982FE4">
      <w:r>
        <w:t>All street level locations (at 90 m resolution) and population-weighted ZIP Code centroids are assigned roughness values as a function of upstream fetch for each wind direction octant. After landfall, the surface drag coefficient used in the hurricane PBL slab model changes from a marine value to a fixed value associated with a roughness of 0.2 m.</w:t>
      </w:r>
    </w:p>
    <w:p w:rsidR="00982FE4" w:rsidRDefault="00982FE4" w:rsidP="00193774"/>
    <w:p w:rsidR="00193774" w:rsidRDefault="00193774" w:rsidP="00106F15">
      <w:pPr>
        <w:pStyle w:val="STText"/>
      </w:pPr>
      <w:r>
        <w:t xml:space="preserve">With respect to multi-story </w:t>
      </w:r>
      <w:r w:rsidR="007F364B">
        <w:t>buildings</w:t>
      </w:r>
      <w:r>
        <w:t>,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lastRenderedPageBreak/>
        <w:t>The modeled wind fields take into account vertical variation through the new terrain conversion methodology based on Vickery et al. (2009). The coastal transition function also takes into account variation of wind with height.</w:t>
      </w:r>
    </w:p>
    <w:p w:rsidR="00193774" w:rsidRDefault="00193774">
      <w:pPr>
        <w:rPr>
          <w:b/>
          <w:lang w:eastAsia="en-US"/>
        </w:rPr>
      </w:pPr>
    </w:p>
    <w:p w:rsidR="00B245D1" w:rsidRDefault="00193774" w:rsidP="00B245D1">
      <w:pPr>
        <w:keepNext/>
        <w:jc w:val="center"/>
      </w:pPr>
      <w:r>
        <w:object w:dxaOrig="7345" w:dyaOrig="9505">
          <v:shape id="_x0000_i1080" type="#_x0000_t75" style="width:463.8pt;height:422.65pt" o:ole="" filled="t">
            <v:fill color2="black"/>
            <v:imagedata r:id="rId115" o:title=""/>
          </v:shape>
          <o:OLEObject Type="Embed" ProgID="AcroExch.Document.11" ShapeID="_x0000_i1080" DrawAspect="Content" ObjectID="_1475343926" r:id="rId116"/>
        </w:object>
      </w:r>
    </w:p>
    <w:p w:rsidR="00193774" w:rsidRPr="00B245D1" w:rsidRDefault="00B245D1" w:rsidP="00B245D1">
      <w:pPr>
        <w:pStyle w:val="Caption"/>
        <w:jc w:val="center"/>
      </w:pPr>
      <w:bookmarkStart w:id="330" w:name="_Ref401595292"/>
      <w:bookmarkStart w:id="331" w:name="_Toc40160033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23</w:t>
      </w:r>
      <w:r w:rsidRPr="00B245D1">
        <w:rPr>
          <w:rStyle w:val="FigureNumbersChar"/>
          <w:b/>
          <w:color w:val="auto"/>
        </w:rPr>
        <w:fldChar w:fldCharType="end"/>
      </w:r>
      <w:bookmarkStart w:id="332" w:name="_Toc340831362"/>
      <w:bookmarkEnd w:id="330"/>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Axisymmetric rotational wind speed (mph) vs. scaled radius for B = 1.38, DelP = 49.1 mb.</w:t>
      </w:r>
      <w:bookmarkEnd w:id="331"/>
      <w:bookmarkEnd w:id="332"/>
    </w:p>
    <w:p w:rsidR="00193774" w:rsidRPr="003F48E0" w:rsidRDefault="00193774" w:rsidP="00193774">
      <w:pPr>
        <w:pStyle w:val="DiscTitle"/>
      </w:pPr>
      <w:r w:rsidRPr="003F48E0">
        <w:t>Disclosures</w:t>
      </w:r>
    </w:p>
    <w:p w:rsidR="00193774" w:rsidRDefault="00193774" w:rsidP="00193774"/>
    <w:p w:rsidR="00193774" w:rsidRDefault="00193774" w:rsidP="00981595">
      <w:pPr>
        <w:pStyle w:val="DiscNumber"/>
        <w:numPr>
          <w:ilvl w:val="0"/>
          <w:numId w:val="24"/>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w:t>
      </w:r>
      <w:r w:rsidR="0087529F">
        <w:fldChar w:fldCharType="begin"/>
      </w:r>
      <w:r w:rsidR="0087529F">
        <w:instrText xml:space="preserve"> REF _Ref401595292 \h </w:instrText>
      </w:r>
      <w:r w:rsidR="0087529F">
        <w:instrText xml:space="preserve"> \* MERGEFORMAT </w:instrText>
      </w:r>
      <w:r w:rsidR="0087529F">
        <w:fldChar w:fldCharType="separate"/>
      </w:r>
      <w:r w:rsidR="0087529F" w:rsidRPr="0087529F">
        <w:t>Figure 23</w:t>
      </w:r>
      <w:r w:rsidR="0087529F">
        <w:fldChar w:fldCharType="end"/>
      </w:r>
      <w:r w:rsidRPr="000B55C1">
        <w:t>.</w:t>
      </w:r>
      <w:r>
        <w:t xml:space="preserve"> The </w:t>
      </w:r>
      <w:r w:rsidRPr="0087529F">
        <w:t>H</w:t>
      </w:r>
      <w:r w:rsidRPr="007A0894">
        <w:rPr>
          <w:i/>
        </w:rPr>
        <w:t>olland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981595">
      <w:pPr>
        <w:pStyle w:val="DiscNumber"/>
        <w:numPr>
          <w:ilvl w:val="0"/>
          <w:numId w:val="8"/>
        </w:numPr>
      </w:pPr>
      <w:r>
        <w:t xml:space="preserve">If the model windfield has been modified in any way from the previous submission, provide a rotational windspeed (y-axis) versus radius (x-axis) plot of the average or default </w:t>
      </w:r>
      <w:r>
        <w:lastRenderedPageBreak/>
        <w:t>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87529F">
        <w:fldChar w:fldCharType="begin"/>
      </w:r>
      <w:r w:rsidR="0087529F">
        <w:instrText xml:space="preserve"> REF _Ref401595509 \h </w:instrText>
      </w:r>
      <w:r w:rsidR="0087529F">
        <w:instrText xml:space="preserve"> \* MERGEFORMAT </w:instrText>
      </w:r>
      <w:r w:rsidR="0087529F">
        <w:fldChar w:fldCharType="separate"/>
      </w:r>
      <w:r w:rsidR="0087529F" w:rsidRPr="0087529F">
        <w:t>Figure 24</w:t>
      </w:r>
      <w:r w:rsidR="0087529F">
        <w:fldChar w:fldCharType="end"/>
      </w:r>
      <w:r w:rsidRPr="00C042E3">
        <w:t>).</w:t>
      </w:r>
      <w:r>
        <w:t xml:space="preserve"> In additional, a coastal transition function is employed to account for the smooth marine fetch near coastal regions.</w:t>
      </w:r>
    </w:p>
    <w:p w:rsidR="00960B18" w:rsidRDefault="00960B18" w:rsidP="00B245D1">
      <w:pPr>
        <w:keepNext/>
        <w:jc w:val="center"/>
      </w:pPr>
      <w:r>
        <w:rPr>
          <w:noProof/>
          <w:lang w:eastAsia="en-US"/>
        </w:rPr>
        <w:lastRenderedPageBreak/>
        <w:drawing>
          <wp:anchor distT="0" distB="0" distL="114300" distR="114300" simplePos="0" relativeHeight="251658240" behindDoc="0" locked="0" layoutInCell="1" allowOverlap="1" wp14:anchorId="055BBDAA" wp14:editId="2B87D603">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59264" behindDoc="0" locked="0" layoutInCell="1" allowOverlap="1" wp14:anchorId="1529EDDC" wp14:editId="0496D051">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rsidR="00B245D1">
        <w:t xml:space="preserve"> </w:t>
      </w:r>
    </w:p>
    <w:p w:rsidR="0087529F" w:rsidRPr="0087529F" w:rsidRDefault="0087529F" w:rsidP="0087529F">
      <w:pPr>
        <w:pStyle w:val="Caption"/>
        <w:jc w:val="center"/>
        <w:rPr>
          <w:rFonts w:asciiTheme="minorHAnsi" w:hAnsiTheme="minorHAnsi"/>
          <w:color w:val="auto"/>
          <w:sz w:val="22"/>
          <w:szCs w:val="22"/>
        </w:rPr>
      </w:pPr>
      <w:bookmarkStart w:id="333" w:name="_Ref401595509"/>
      <w:bookmarkStart w:id="334" w:name="_Toc401600332"/>
      <w:r w:rsidRPr="0087529F">
        <w:rPr>
          <w:rFonts w:asciiTheme="minorHAnsi" w:hAnsiTheme="minorHAnsi"/>
          <w:color w:val="auto"/>
          <w:sz w:val="22"/>
          <w:szCs w:val="22"/>
        </w:rPr>
        <w:t xml:space="preserve">Figure </w:t>
      </w:r>
      <w:r w:rsidRPr="0087529F">
        <w:rPr>
          <w:rFonts w:asciiTheme="minorHAnsi" w:hAnsiTheme="minorHAnsi"/>
          <w:color w:val="auto"/>
          <w:sz w:val="22"/>
          <w:szCs w:val="22"/>
        </w:rPr>
        <w:fldChar w:fldCharType="begin"/>
      </w:r>
      <w:r w:rsidRPr="0087529F">
        <w:rPr>
          <w:rFonts w:asciiTheme="minorHAnsi" w:hAnsiTheme="minorHAnsi"/>
          <w:color w:val="auto"/>
          <w:sz w:val="22"/>
          <w:szCs w:val="22"/>
        </w:rPr>
        <w:instrText xml:space="preserve"> SEQ Figure \* ARABIC </w:instrText>
      </w:r>
      <w:r w:rsidRPr="0087529F">
        <w:rPr>
          <w:rFonts w:asciiTheme="minorHAnsi" w:hAnsiTheme="minorHAnsi"/>
          <w:color w:val="auto"/>
          <w:sz w:val="22"/>
          <w:szCs w:val="22"/>
        </w:rPr>
        <w:fldChar w:fldCharType="separate"/>
      </w:r>
      <w:r w:rsidR="00CD7608">
        <w:rPr>
          <w:rFonts w:asciiTheme="minorHAnsi" w:hAnsiTheme="minorHAnsi"/>
          <w:noProof/>
          <w:color w:val="auto"/>
          <w:sz w:val="22"/>
          <w:szCs w:val="22"/>
        </w:rPr>
        <w:t>24</w:t>
      </w:r>
      <w:r w:rsidRPr="0087529F">
        <w:rPr>
          <w:rFonts w:asciiTheme="minorHAnsi" w:hAnsiTheme="minorHAnsi"/>
          <w:color w:val="auto"/>
          <w:sz w:val="22"/>
          <w:szCs w:val="22"/>
        </w:rPr>
        <w:fldChar w:fldCharType="end"/>
      </w:r>
      <w:bookmarkEnd w:id="333"/>
      <w:r w:rsidRPr="0087529F">
        <w:rPr>
          <w:rFonts w:asciiTheme="minorHAnsi" w:hAnsiTheme="minorHAnsi"/>
          <w:color w:val="auto"/>
          <w:sz w:val="22"/>
          <w:szCs w:val="22"/>
        </w:rPr>
        <w:t>. Upstream fetch wind exposure photograph for Chatham, MS (left, looking north), and Panama City, FL (right, looking northeast). After Powell et al. (2004).</w:t>
      </w:r>
      <w:bookmarkEnd w:id="334"/>
    </w:p>
    <w:p w:rsidR="00960B18" w:rsidRDefault="00960B18" w:rsidP="00960B18">
      <w:pPr>
        <w:pStyle w:val="DiscNumber"/>
      </w:pPr>
      <w:r>
        <w:t xml:space="preserve">Provide the collection and publication dates of the land use and land cover data used in the model and justify their timeliness for Florida.  </w:t>
      </w:r>
    </w:p>
    <w:p w:rsidR="00982FE4" w:rsidRDefault="00982FE4" w:rsidP="00960B18"/>
    <w:p w:rsidR="00982FE4" w:rsidRDefault="00982FE4" w:rsidP="00960B18">
      <w:r w:rsidRPr="00982FE4">
        <w:t>We use the 2011 Multi-Resolution Land Characteristics Consortium (MRLC) National Land Cover Database released on March 31, 2014. This is a high-resolution (30 m) land cover dataset that covers not only Florida, but the entire United States, and roughly depicts land characteristics circa 2011 [see Jin et al. (2013) for more details]. We also use the Statewide 2004-2011 Florida Water Management District Land Use/Land Cover dataset based on 2004-2011 imagery. This dataset was published by the Florida Department of Environmental Protection on March 8, 2013.</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82FE4" w:rsidRDefault="00982FE4" w:rsidP="00960B18">
      <w:r w:rsidRPr="00982FE4">
        <w:t>The land cover classifications provided by the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(Axe, 2004) is then used to incorporate upstream roughness elements to provide a more realistic roughness on a 90 m (295 ft) grid covering Florida.</w:t>
      </w:r>
    </w:p>
    <w:p w:rsidR="00960B18" w:rsidRPr="00925E7D" w:rsidRDefault="00960B18" w:rsidP="00960B18"/>
    <w:p w:rsidR="00960B18" w:rsidRDefault="00960B18" w:rsidP="007F364B">
      <w:pPr>
        <w:pStyle w:val="DiscNumber"/>
      </w:pPr>
      <w:r>
        <w:t xml:space="preserve">Demonstrate the consistency of the spatial distribution of model-generated winds with observed windfields for hurricanes affecting Florida. </w:t>
      </w:r>
      <w:r w:rsidR="007F364B">
        <w:t>Describe and justify the appropriateness of the databases used in the windfield validations.</w:t>
      </w:r>
      <w:r>
        <w:t xml:space="preserve">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lastRenderedPageBreak/>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EE1710">
        <w:fldChar w:fldCharType="begin"/>
      </w:r>
      <w:r w:rsidR="00EE1710">
        <w:instrText xml:space="preserve"> REF _Ref401595569 \h </w:instrText>
      </w:r>
      <w:r w:rsidR="00EE1710">
        <w:instrText xml:space="preserve"> \* MERGEFORMAT </w:instrText>
      </w:r>
      <w:r w:rsidR="00EE1710">
        <w:fldChar w:fldCharType="separate"/>
      </w:r>
      <w:r w:rsidR="00EE1710" w:rsidRPr="00EE1710">
        <w:rPr>
          <w:bCs/>
        </w:rPr>
        <w:t>Figure 25</w:t>
      </w:r>
      <w:r w:rsidR="00EE1710">
        <w:fldChar w:fldCharType="end"/>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w:t>
      </w:r>
      <w:r w:rsidR="00EE1710">
        <w:fldChar w:fldCharType="begin"/>
      </w:r>
      <w:r w:rsidR="00EE1710">
        <w:instrText xml:space="preserve"> REF _Ref401595569 \h </w:instrText>
      </w:r>
      <w:r w:rsidR="00EE1710">
        <w:instrText xml:space="preserve"> \* MERGEFORMAT </w:instrText>
      </w:r>
      <w:r w:rsidR="00EE1710">
        <w:fldChar w:fldCharType="separate"/>
      </w:r>
      <w:r w:rsidR="00EE1710" w:rsidRPr="00EE1710">
        <w:rPr>
          <w:bCs/>
        </w:rPr>
        <w:t>Figure 25</w:t>
      </w:r>
      <w:r w:rsidR="00EE1710">
        <w:fldChar w:fldCharType="end"/>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EE1710">
        <w:fldChar w:fldCharType="begin"/>
      </w:r>
      <w:r w:rsidR="00EE1710">
        <w:instrText xml:space="preserve"> REF _Ref401595111 \h </w:instrText>
      </w:r>
      <w:r w:rsidR="00EE1710">
        <w:instrText xml:space="preserve"> \* MERGEFORMAT </w:instrText>
      </w:r>
      <w:r w:rsidR="00EE1710">
        <w:fldChar w:fldCharType="separate"/>
      </w:r>
      <w:r w:rsidR="00EE1710" w:rsidRPr="00EE1710">
        <w:rPr>
          <w:bCs/>
        </w:rPr>
        <w:t>Figure 26</w:t>
      </w:r>
      <w:r w:rsidR="00EE1710">
        <w:fldChar w:fldCharType="end"/>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en-US"/>
        </w:rPr>
        <w:lastRenderedPageBreak/>
        <w:drawing>
          <wp:inline distT="0" distB="0" distL="0" distR="0" wp14:anchorId="28C25A2A" wp14:editId="4309D393">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en-US"/>
        </w:rPr>
        <w:drawing>
          <wp:inline distT="0" distB="0" distL="0" distR="0" wp14:anchorId="6B0691D4" wp14:editId="761573A3">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B245D1" w:rsidRDefault="00960B18" w:rsidP="00B245D1">
      <w:pPr>
        <w:keepNext/>
      </w:pPr>
      <w:r w:rsidRPr="00277C8D">
        <w:rPr>
          <w:rFonts w:ascii="Times" w:eastAsia="Times" w:hAnsi="Times"/>
          <w:noProof/>
          <w:color w:val="000000"/>
          <w:kern w:val="1"/>
          <w:szCs w:val="20"/>
          <w:lang w:eastAsia="en-US"/>
        </w:rPr>
        <w:drawing>
          <wp:inline distT="0" distB="0" distL="0" distR="0" wp14:anchorId="30023DB6" wp14:editId="61062E94">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en-US"/>
        </w:rPr>
        <w:drawing>
          <wp:inline distT="0" distB="0" distL="0" distR="0" wp14:anchorId="4535DE33" wp14:editId="3E9A1CB9">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B245D1" w:rsidRDefault="00B245D1" w:rsidP="00B245D1">
      <w:pPr>
        <w:pStyle w:val="Caption"/>
        <w:jc w:val="center"/>
        <w:rPr>
          <w:rFonts w:asciiTheme="minorHAnsi" w:hAnsiTheme="minorHAnsi"/>
          <w:sz w:val="22"/>
          <w:szCs w:val="22"/>
        </w:rPr>
      </w:pPr>
      <w:bookmarkStart w:id="335" w:name="_Ref401595569"/>
      <w:bookmarkStart w:id="336" w:name="_Toc40160033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25</w:t>
      </w:r>
      <w:r w:rsidRPr="00B245D1">
        <w:rPr>
          <w:rStyle w:val="FigureNumbersChar"/>
          <w:b/>
          <w:color w:val="auto"/>
        </w:rPr>
        <w:fldChar w:fldCharType="end"/>
      </w:r>
      <w:bookmarkEnd w:id="335"/>
      <w:r w:rsidRPr="00B245D1">
        <w:rPr>
          <w:rStyle w:val="FigureNumbersChar"/>
          <w:b/>
          <w:color w:val="auto"/>
        </w:rPr>
        <w:t>.</w:t>
      </w:r>
      <w:r w:rsidRPr="00B245D1">
        <w:rPr>
          <w:color w:val="auto"/>
        </w:rPr>
        <w:t xml:space="preserve"> </w:t>
      </w:r>
      <w:bookmarkStart w:id="337" w:name="_Toc340831364"/>
      <w:bookmarkStart w:id="338" w:name="_Ref341095560"/>
      <w:bookmarkStart w:id="339" w:name="_Ref341095562"/>
      <w:r w:rsidRPr="00277C8D">
        <w:rPr>
          <w:rFonts w:asciiTheme="minorHAnsi" w:hAnsiTheme="minorHAnsi"/>
          <w:color w:val="auto"/>
          <w:sz w:val="22"/>
          <w:szCs w:val="22"/>
        </w:rPr>
        <w:t xml:space="preserve">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36"/>
      <w:bookmarkEnd w:id="337"/>
      <w:bookmarkEnd w:id="338"/>
      <w:bookmarkEnd w:id="339"/>
    </w:p>
    <w:p w:rsidR="00960B18" w:rsidRDefault="00960B18" w:rsidP="00B245D1">
      <w:pPr>
        <w:pStyle w:val="Caption"/>
      </w:pPr>
    </w:p>
    <w:p w:rsidR="00B245D1" w:rsidRDefault="00960B18" w:rsidP="00B245D1">
      <w:pPr>
        <w:keepNext/>
      </w:pPr>
      <w:r>
        <w:rPr>
          <w:noProof/>
          <w:lang w:eastAsia="en-US"/>
        </w:rPr>
        <w:drawing>
          <wp:inline distT="0" distB="0" distL="0" distR="0" wp14:anchorId="394CC903" wp14:editId="51C84FD5">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en-US"/>
        </w:rPr>
        <w:drawing>
          <wp:inline distT="0" distB="0" distL="0" distR="0" wp14:anchorId="0CAB6CC2" wp14:editId="277801CE">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Pr="00B245D1" w:rsidRDefault="00B245D1" w:rsidP="00B245D1">
      <w:pPr>
        <w:pStyle w:val="Caption"/>
        <w:jc w:val="center"/>
      </w:pPr>
      <w:bookmarkStart w:id="340" w:name="_Ref401595111"/>
      <w:bookmarkStart w:id="341" w:name="_Toc40160033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26</w:t>
      </w:r>
      <w:r w:rsidRPr="00B245D1">
        <w:rPr>
          <w:rStyle w:val="FigureNumbersChar"/>
          <w:b/>
          <w:color w:val="auto"/>
        </w:rPr>
        <w:fldChar w:fldCharType="end"/>
      </w:r>
      <w:bookmarkStart w:id="342" w:name="_Toc340831365"/>
      <w:bookmarkEnd w:id="340"/>
      <w:r w:rsidRPr="00B245D1">
        <w:rPr>
          <w:rStyle w:val="FigureNumbersChar"/>
          <w:b/>
          <w:color w:val="auto"/>
        </w:rPr>
        <w:t>.</w:t>
      </w:r>
      <w:r w:rsidRPr="00B245D1">
        <w:rPr>
          <w:color w:val="auto"/>
        </w:rPr>
        <w:t xml:space="preserve"> </w:t>
      </w:r>
      <w:r w:rsidR="00960B18" w:rsidRPr="00277C8D">
        <w:rPr>
          <w:rFonts w:asciiTheme="minorHAnsi" w:hAnsiTheme="minorHAnsi"/>
          <w:color w:val="auto"/>
          <w:sz w:val="22"/>
          <w:szCs w:val="22"/>
        </w:rPr>
        <w:t>As in Fig. 33 but for Hurricane Wilma of 2005.</w:t>
      </w:r>
      <w:bookmarkEnd w:id="341"/>
      <w:bookmarkEnd w:id="342"/>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r:id="rId125" w:tgtFrame="_blank" w:history="1">
        <w:r w:rsidRPr="004327E7">
          <w:rPr>
            <w:rStyle w:val="Hyperlink"/>
          </w:rPr>
          <w:t>Form M-2</w:t>
        </w:r>
      </w:hyperlink>
      <w:r>
        <w:t xml:space="preserve">. </w:t>
      </w:r>
    </w:p>
    <w:p w:rsidR="00960B18" w:rsidRDefault="00960B18" w:rsidP="00960B18"/>
    <w:p w:rsidR="00960B18" w:rsidRDefault="00960B18" w:rsidP="00960B18">
      <w:r>
        <w:t xml:space="preserve">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w:t>
      </w:r>
      <w:r>
        <w:lastRenderedPageBreak/>
        <w:t>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43" w:name="_Toc165054789"/>
      <w:bookmarkStart w:id="344" w:name="_Toc168975586"/>
      <w:bookmarkStart w:id="345" w:name="_Toc295315354"/>
      <w:bookmarkStart w:id="346" w:name="_Toc295322025"/>
      <w:bookmarkStart w:id="347" w:name="_Toc298233363"/>
      <w:bookmarkStart w:id="348" w:name="_Toc401582681"/>
      <w:r>
        <w:lastRenderedPageBreak/>
        <w:t>M-5</w:t>
      </w:r>
      <w:r>
        <w:tab/>
        <w:t>Landfall and Over-Land Weakening Methodologies</w:t>
      </w:r>
      <w:bookmarkEnd w:id="343"/>
      <w:bookmarkEnd w:id="344"/>
      <w:bookmarkEnd w:id="345"/>
      <w:bookmarkEnd w:id="346"/>
      <w:bookmarkEnd w:id="347"/>
      <w:bookmarkEnd w:id="348"/>
    </w:p>
    <w:p w:rsidR="00960B18" w:rsidRDefault="00960B18">
      <w:pPr>
        <w:rPr>
          <w:lang w:eastAsia="en-US"/>
        </w:rPr>
      </w:pPr>
    </w:p>
    <w:p w:rsidR="00960B18" w:rsidRPr="00475431" w:rsidRDefault="00960B18" w:rsidP="00981595">
      <w:pPr>
        <w:pStyle w:val="STText"/>
        <w:numPr>
          <w:ilvl w:val="0"/>
          <w:numId w:val="54"/>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483B5E">
      <w:pPr>
        <w:pStyle w:val="STText"/>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981595">
      <w:pPr>
        <w:pStyle w:val="DiscNumber"/>
        <w:numPr>
          <w:ilvl w:val="0"/>
          <w:numId w:val="25"/>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EE1710">
        <w:fldChar w:fldCharType="begin"/>
      </w:r>
      <w:r w:rsidR="00EE1710">
        <w:instrText xml:space="preserve"> REF _Ref401595632 \h </w:instrText>
      </w:r>
      <w:r w:rsidR="00EE1710">
        <w:instrText xml:space="preserve"> \* MERGEFORMAT </w:instrText>
      </w:r>
      <w:r w:rsidR="00EE1710">
        <w:fldChar w:fldCharType="separate"/>
      </w:r>
      <w:r w:rsidR="00EE1710" w:rsidRPr="00EE1710">
        <w:rPr>
          <w:bCs/>
        </w:rPr>
        <w:t>Figure 27</w:t>
      </w:r>
      <w:r w:rsidR="00EE1710">
        <w:fldChar w:fldCharType="end"/>
      </w:r>
      <w:r>
        <w:t xml:space="preserve">), the first three pairs of points represent marine exposure, the next three open terrain, and the final three marine exposure </w:t>
      </w:r>
      <w:r>
        <w:lastRenderedPageBreak/>
        <w:t xml:space="preserve">again, while all Hurricane Wilma </w:t>
      </w:r>
      <w:r w:rsidRPr="00C042E3">
        <w:t>point pairs (</w:t>
      </w:r>
      <w:r w:rsidR="00EE1710">
        <w:fldChar w:fldCharType="begin"/>
      </w:r>
      <w:r w:rsidR="00EE1710">
        <w:instrText xml:space="preserve"> REF _Ref401595699 \h </w:instrText>
      </w:r>
      <w:r w:rsidR="00EE1710">
        <w:instrText xml:space="preserve"> \* MERGEFORMAT </w:instrText>
      </w:r>
      <w:r w:rsidR="00EE1710">
        <w:fldChar w:fldCharType="separate"/>
      </w:r>
      <w:r w:rsidR="00EE1710" w:rsidRPr="00EE1710">
        <w:t>Figure 28</w:t>
      </w:r>
      <w:r w:rsidR="00EE1710">
        <w:fldChar w:fldCharType="end"/>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B245D1" w:rsidRDefault="0090128B" w:rsidP="00B245D1">
            <w:pPr>
              <w:keepNext/>
              <w:ind w:left="15"/>
            </w:pPr>
            <w:r>
              <w:rPr>
                <w:noProof/>
                <w:lang w:eastAsia="en-US"/>
              </w:rPr>
              <w:drawing>
                <wp:inline distT="0" distB="0" distL="0" distR="0" wp14:anchorId="41E9FF92" wp14:editId="48FE65AC">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en-US"/>
              </w:rPr>
              <w:drawing>
                <wp:inline distT="0" distB="0" distL="0" distR="0" wp14:anchorId="628F44F5" wp14:editId="2D55642A">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p>
          <w:p w:rsidR="0090128B" w:rsidRDefault="0090128B" w:rsidP="00277C8D">
            <w:pPr>
              <w:keepNext/>
              <w:ind w:left="15"/>
              <w:rPr>
                <w:lang w:eastAsia="en-US"/>
              </w:rPr>
            </w:pPr>
            <w:r>
              <w:rPr>
                <w:lang w:eastAsia="en-US"/>
              </w:rPr>
              <w:tab/>
            </w:r>
            <w:r>
              <w:rPr>
                <w:lang w:eastAsia="en-US"/>
              </w:rPr>
              <w:tab/>
            </w:r>
            <w:r>
              <w:rPr>
                <w:lang w:eastAsia="en-US"/>
              </w:rPr>
              <w:tab/>
            </w:r>
          </w:p>
        </w:tc>
      </w:tr>
    </w:tbl>
    <w:p w:rsidR="00960B18" w:rsidRPr="00B245D1" w:rsidRDefault="00B245D1" w:rsidP="00B245D1">
      <w:pPr>
        <w:pStyle w:val="Caption"/>
      </w:pPr>
      <w:bookmarkStart w:id="349" w:name="_Toc340831366"/>
      <w:bookmarkStart w:id="350" w:name="_Ref401595632"/>
      <w:bookmarkStart w:id="351" w:name="_Toc40160033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27</w:t>
      </w:r>
      <w:r w:rsidRPr="00B245D1">
        <w:rPr>
          <w:rStyle w:val="FigureNumbersChar"/>
          <w:b/>
          <w:color w:val="auto"/>
        </w:rPr>
        <w:fldChar w:fldCharType="end"/>
      </w:r>
      <w:bookmarkEnd w:id="350"/>
      <w:r>
        <w:t xml:space="preserve">. </w:t>
      </w:r>
      <w:r w:rsidR="0090128B" w:rsidRPr="00277C8D">
        <w:rPr>
          <w:rFonts w:asciiTheme="minorHAnsi" w:hAnsiTheme="minorHAnsi"/>
          <w:color w:val="auto"/>
          <w:sz w:val="22"/>
          <w:szCs w:val="22"/>
        </w:rPr>
        <w:t>Observed (green) and modeled (black) maximum sustained surface winds as a function of time for 2004 Hurricanes Frances (left) and Charley (right).  Landfall is represented by the vertical dash-dot red line at the left and time of exit as the red line on the right.</w:t>
      </w:r>
      <w:bookmarkEnd w:id="349"/>
      <w:bookmarkEnd w:id="351"/>
    </w:p>
    <w:p w:rsidR="0090128B" w:rsidRDefault="0090128B">
      <w:pPr>
        <w:rPr>
          <w:lang w:eastAsia="en-US"/>
        </w:rPr>
      </w:pPr>
    </w:p>
    <w:p w:rsidR="0090128B" w:rsidRDefault="0090128B">
      <w:pPr>
        <w:rPr>
          <w:lang w:eastAsia="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en-US"/>
              </w:rPr>
              <w:lastRenderedPageBreak/>
              <w:drawing>
                <wp:anchor distT="0" distB="0" distL="0" distR="0" simplePos="0" relativeHeight="251661312" behindDoc="0" locked="0" layoutInCell="1" allowOverlap="1" wp14:anchorId="3FF06E15" wp14:editId="05BBF8C5">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28"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en-US"/>
              </w:rPr>
              <w:drawing>
                <wp:anchor distT="0" distB="0" distL="0" distR="0" simplePos="0" relativeHeight="251662336" behindDoc="0" locked="0" layoutInCell="1" allowOverlap="1" wp14:anchorId="17434894" wp14:editId="0B441349">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9"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en-US"/>
              </w:rPr>
              <w:drawing>
                <wp:anchor distT="0" distB="0" distL="0" distR="0" simplePos="0" relativeHeight="251663360" behindDoc="0" locked="0" layoutInCell="1" allowOverlap="1" wp14:anchorId="4DA48FDD" wp14:editId="3D3001E7">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30"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EE1710" w:rsidRDefault="00EE1710" w:rsidP="00EE1710">
      <w:pPr>
        <w:pStyle w:val="Caption"/>
        <w:rPr>
          <w:rFonts w:asciiTheme="minorHAnsi" w:hAnsiTheme="minorHAnsi"/>
          <w:color w:val="auto"/>
          <w:sz w:val="22"/>
          <w:szCs w:val="22"/>
        </w:rPr>
      </w:pPr>
      <w:bookmarkStart w:id="352" w:name="_Toc340831367"/>
      <w:bookmarkStart w:id="353" w:name="_Ref401595699"/>
      <w:bookmarkStart w:id="354" w:name="_Toc401600336"/>
      <w:r w:rsidRPr="00EE1710">
        <w:rPr>
          <w:rFonts w:asciiTheme="minorHAnsi" w:hAnsiTheme="minorHAnsi"/>
          <w:color w:val="auto"/>
          <w:sz w:val="22"/>
          <w:szCs w:val="22"/>
        </w:rPr>
        <w:t xml:space="preserve">Figure </w:t>
      </w:r>
      <w:r w:rsidRPr="00EE1710">
        <w:rPr>
          <w:rFonts w:asciiTheme="minorHAnsi" w:hAnsiTheme="minorHAnsi"/>
          <w:color w:val="auto"/>
          <w:sz w:val="22"/>
          <w:szCs w:val="22"/>
        </w:rPr>
        <w:fldChar w:fldCharType="begin"/>
      </w:r>
      <w:r w:rsidRPr="00EE1710">
        <w:rPr>
          <w:rFonts w:asciiTheme="minorHAnsi" w:hAnsiTheme="minorHAnsi"/>
          <w:color w:val="auto"/>
          <w:sz w:val="22"/>
          <w:szCs w:val="22"/>
        </w:rPr>
        <w:instrText xml:space="preserve"> SEQ Figure \* ARABIC </w:instrText>
      </w:r>
      <w:r w:rsidRPr="00EE1710">
        <w:rPr>
          <w:rFonts w:asciiTheme="minorHAnsi" w:hAnsiTheme="minorHAnsi"/>
          <w:color w:val="auto"/>
          <w:sz w:val="22"/>
          <w:szCs w:val="22"/>
        </w:rPr>
        <w:fldChar w:fldCharType="separate"/>
      </w:r>
      <w:r w:rsidR="00CD7608">
        <w:rPr>
          <w:rFonts w:asciiTheme="minorHAnsi" w:hAnsiTheme="minorHAnsi"/>
          <w:noProof/>
          <w:color w:val="auto"/>
          <w:sz w:val="22"/>
          <w:szCs w:val="22"/>
        </w:rPr>
        <w:t>28</w:t>
      </w:r>
      <w:r w:rsidRPr="00EE1710">
        <w:rPr>
          <w:rFonts w:asciiTheme="minorHAnsi" w:hAnsiTheme="minorHAnsi"/>
          <w:color w:val="auto"/>
          <w:sz w:val="22"/>
          <w:szCs w:val="22"/>
        </w:rPr>
        <w:fldChar w:fldCharType="end"/>
      </w:r>
      <w:bookmarkEnd w:id="353"/>
      <w:r w:rsidRPr="00EE1710">
        <w:rPr>
          <w:rFonts w:asciiTheme="minorHAnsi" w:hAnsiTheme="minorHAnsi"/>
          <w:color w:val="auto"/>
          <w:sz w:val="22"/>
          <w:szCs w:val="22"/>
        </w:rPr>
        <w:t>. Observed (green) and modeled (black) maximum sustained surface winds as a function of time for Hurricanes Jeanne (2004, top left), Katrina (2005 in South Florida, top right), and Wilma (2005, lower left).  Landfall is represented by the vertical dash-d</w:t>
      </w:r>
      <w:bookmarkEnd w:id="354"/>
      <w:r w:rsidR="0090128B" w:rsidRPr="00277C8D">
        <w:rPr>
          <w:rFonts w:asciiTheme="minorHAnsi" w:hAnsiTheme="minorHAnsi"/>
          <w:color w:val="auto"/>
          <w:sz w:val="22"/>
          <w:szCs w:val="22"/>
        </w:rPr>
        <w:t xml:space="preserve"> </w:t>
      </w:r>
      <w:bookmarkEnd w:id="352"/>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lastRenderedPageBreak/>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lastRenderedPageBreak/>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483B5E">
      <w:pPr>
        <w:pStyle w:val="Heading2"/>
      </w:pPr>
      <w:bookmarkStart w:id="355" w:name="_Toc401582682"/>
      <w:r>
        <w:lastRenderedPageBreak/>
        <w:t>M-6</w:t>
      </w:r>
      <w:r>
        <w:tab/>
        <w:t>Logical Relationships of Hurricane Characteristics</w:t>
      </w:r>
      <w:bookmarkEnd w:id="355"/>
    </w:p>
    <w:p w:rsidR="007820EA" w:rsidRPr="00277C8D" w:rsidRDefault="007820EA" w:rsidP="00277C8D"/>
    <w:p w:rsidR="0090128B" w:rsidRPr="00475431" w:rsidRDefault="0090128B" w:rsidP="00981595">
      <w:pPr>
        <w:pStyle w:val="STText"/>
        <w:numPr>
          <w:ilvl w:val="0"/>
          <w:numId w:val="56"/>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106F15">
      <w:pPr>
        <w:pStyle w:val="STText"/>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981595">
      <w:pPr>
        <w:pStyle w:val="DiscNumber"/>
        <w:numPr>
          <w:ilvl w:val="0"/>
          <w:numId w:val="26"/>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81595">
      <w:pPr>
        <w:pStyle w:val="DiscNumber"/>
        <w:numPr>
          <w:ilvl w:val="0"/>
          <w:numId w:val="8"/>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r:id="rId131" w:tgtFrame="_blank" w:history="1">
        <w:r w:rsidRPr="004327E7">
          <w:rPr>
            <w:rStyle w:val="Hyperlink"/>
          </w:rPr>
          <w:t>Form M-3</w:t>
        </w:r>
      </w:hyperlink>
      <w:r>
        <w:t>.</w:t>
      </w:r>
    </w:p>
    <w:p w:rsidR="0090128B" w:rsidRDefault="0090128B" w:rsidP="0090128B"/>
    <w:p w:rsidR="0090128B" w:rsidRDefault="0090128B" w:rsidP="0090128B"/>
    <w:p w:rsidR="0090128B" w:rsidRDefault="0090128B" w:rsidP="0012440B">
      <w:pPr>
        <w:pStyle w:val="DiscNumber"/>
      </w:pPr>
      <w:r>
        <w:lastRenderedPageBreak/>
        <w:t xml:space="preserve">Discuss </w:t>
      </w:r>
      <w:r w:rsidR="0012440B">
        <w:t>the radii values for each wind threshold in Form M-3 (Radius of Maximum Winds and Radii of Standard Wind Thresholds) with reference to available hurricane observations such as those in HURDAT2. Justify the appropriateness of the databases used in the radii validations.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32"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w:t>
      </w:r>
      <w:r w:rsidR="00695DEB" w:rsidRPr="00695DEB">
        <w:rPr>
          <w:rFonts w:eastAsia="Nimbus Sans L"/>
          <w:kern w:val="1"/>
        </w:rPr>
        <w:fldChar w:fldCharType="begin"/>
      </w:r>
      <w:r w:rsidR="00695DEB" w:rsidRPr="00695DEB">
        <w:rPr>
          <w:rFonts w:eastAsia="Nimbus Sans L"/>
          <w:kern w:val="1"/>
        </w:rPr>
        <w:instrText xml:space="preserve"> REF _Ref341098653 \h </w:instrText>
      </w:r>
      <w:r w:rsidR="00695DEB" w:rsidRPr="00695DEB">
        <w:rPr>
          <w:rFonts w:eastAsia="Nimbus Sans L"/>
          <w:kern w:val="1"/>
        </w:rPr>
      </w:r>
      <w:r w:rsidR="00695DEB">
        <w:rPr>
          <w:rFonts w:eastAsia="Nimbus Sans L"/>
          <w:kern w:val="1"/>
        </w:rPr>
        <w:instrText xml:space="preserve"> \* MERGEFORMAT </w:instrText>
      </w:r>
      <w:r w:rsidR="00695DEB" w:rsidRPr="00695DEB">
        <w:rPr>
          <w:rFonts w:eastAsia="Nimbus Sans L"/>
          <w:kern w:val="1"/>
        </w:rPr>
        <w:fldChar w:fldCharType="separate"/>
      </w:r>
      <w:r w:rsidR="00695DEB" w:rsidRPr="00695DEB">
        <w:rPr>
          <w:rFonts w:eastAsia="Nimbus Sans L"/>
          <w:kern w:val="1"/>
        </w:rPr>
        <w:t>Table 12</w:t>
      </w:r>
      <w:r w:rsidR="00695DEB" w:rsidRPr="00695DEB">
        <w:rPr>
          <w:rFonts w:eastAsia="Nimbus Sans L"/>
          <w:kern w:val="1"/>
        </w:rPr>
        <w:fldChar w:fldCharType="end"/>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56" w:name="_Toc165054791"/>
      <w:bookmarkStart w:id="357" w:name="_Toc168975588"/>
      <w:bookmarkStart w:id="358" w:name="_Toc295315356"/>
      <w:bookmarkStart w:id="359" w:name="_Toc295322027"/>
      <w:bookmarkStart w:id="360" w:name="_Toc298233365"/>
      <w:bookmarkStart w:id="361" w:name="_Toc401582683"/>
      <w:r>
        <w:lastRenderedPageBreak/>
        <w:t>Form M-1: Annual Occurrence Rates</w:t>
      </w:r>
      <w:bookmarkEnd w:id="356"/>
      <w:bookmarkEnd w:id="357"/>
      <w:bookmarkEnd w:id="358"/>
      <w:bookmarkEnd w:id="359"/>
      <w:bookmarkEnd w:id="360"/>
      <w:bookmarkEnd w:id="361"/>
    </w:p>
    <w:p w:rsidR="00EB30D0" w:rsidRPr="00277C8D" w:rsidRDefault="00EB30D0" w:rsidP="00277C8D"/>
    <w:p w:rsidR="00EB30D0" w:rsidRPr="00D07359" w:rsidRDefault="00EB30D0" w:rsidP="00042731">
      <w:pPr>
        <w:pStyle w:val="FORM"/>
      </w:pPr>
      <w:r w:rsidRPr="00D07359">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w:t>
      </w:r>
      <w:r w:rsidR="00EE1710">
        <w:fldChar w:fldCharType="begin"/>
      </w:r>
      <w:r w:rsidR="00EE1710">
        <w:instrText xml:space="preserve"> REF _Ref341092890 \h </w:instrText>
      </w:r>
      <w:r w:rsidR="00EE1710">
        <w:instrText xml:space="preserve"> \* MERGEFORMAT </w:instrText>
      </w:r>
      <w:r w:rsidR="00EE1710">
        <w:fldChar w:fldCharType="separate"/>
      </w:r>
      <w:r w:rsidR="00EE1710" w:rsidRPr="00EE1710">
        <w:t>Figure 3</w:t>
      </w:r>
      <w:r w:rsidR="00EE1710">
        <w:fldChar w:fldCharType="end"/>
      </w:r>
      <w:r w:rsidRPr="00D07359">
        <w:t xml:space="preserve"> [of the 2011 ROA].  List the annual occurrence rate per hurricane category.  Annual occurrence rates shall be rounded to two decimal places.  The historical frequencies below have been derived from </w:t>
      </w:r>
      <w:r w:rsidRPr="004332AE">
        <w:t>the Base</w:t>
      </w:r>
      <w:r w:rsidRPr="00D07359">
        <w:t xml:space="preserve"> Hurricane Stor</w:t>
      </w:r>
      <w:r w:rsidR="00346AFA">
        <w:t>m Set as defined in Standard M-1 (Base Hurricane Storm Set)</w:t>
      </w:r>
      <w:r w:rsidRPr="00D07359">
        <w:t xml:space="preserve">.  </w:t>
      </w:r>
    </w:p>
    <w:p w:rsidR="00EB30D0" w:rsidRDefault="00EB30D0" w:rsidP="00EB30D0">
      <w:pPr>
        <w:widowControl w:val="0"/>
        <w:ind w:left="360" w:hanging="360"/>
        <w:jc w:val="both"/>
        <w:rPr>
          <w:rFonts w:eastAsia="Nimbus Sans L"/>
          <w:b/>
          <w:i/>
          <w:sz w:val="28"/>
        </w:rPr>
      </w:pPr>
    </w:p>
    <w:p w:rsidR="00370C57" w:rsidRDefault="00370C57" w:rsidP="00370C57">
      <w:r>
        <w:t>Form M-1 follows. A report detailing the how the counts were determined will be available for review.</w:t>
      </w:r>
    </w:p>
    <w:p w:rsidR="00370C57" w:rsidRDefault="00370C57" w:rsidP="00370C57"/>
    <w:p w:rsidR="00EB30D0" w:rsidRDefault="00370C57" w:rsidP="00370C57">
      <w:r>
        <w:t>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landfall per region. This table is the sum of the counts for Regions A–D</w:t>
      </w:r>
      <w:r w:rsidR="00EB30D0">
        <w:t xml:space="preserve">.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33"/>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62" w:name="_Toc168975589"/>
      <w:bookmarkStart w:id="363" w:name="_Toc295315357"/>
      <w:bookmarkStart w:id="364" w:name="_Toc295322028"/>
      <w:r w:rsidRPr="003F48E0">
        <w:rPr>
          <w:rFonts w:ascii="Arial" w:hAnsi="Arial" w:cs="Arial"/>
          <w:b/>
          <w:sz w:val="28"/>
          <w:szCs w:val="28"/>
        </w:rPr>
        <w:lastRenderedPageBreak/>
        <w:t>Form M-1. Modeled Annual Occurrence Rates</w:t>
      </w:r>
      <w:bookmarkEnd w:id="362"/>
      <w:bookmarkEnd w:id="363"/>
      <w:bookmarkEnd w:id="364"/>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22</w:t>
            </w:r>
          </w:p>
        </w:tc>
        <w:tc>
          <w:tcPr>
            <w:tcW w:w="1285" w:type="dxa"/>
            <w:vAlign w:val="bottom"/>
          </w:tcPr>
          <w:p w:rsidR="007423EA" w:rsidRPr="00D66228" w:rsidRDefault="007423EA" w:rsidP="007423EA">
            <w:pPr>
              <w:jc w:val="center"/>
            </w:pPr>
            <w:r w:rsidRPr="00D66228">
              <w:t>0.19</w:t>
            </w:r>
          </w:p>
        </w:tc>
        <w:tc>
          <w:tcPr>
            <w:tcW w:w="1285" w:type="dxa"/>
            <w:vAlign w:val="bottom"/>
          </w:tcPr>
          <w:p w:rsidR="007423EA" w:rsidRPr="00D66228" w:rsidRDefault="007423EA" w:rsidP="007423EA">
            <w:pPr>
              <w:jc w:val="center"/>
            </w:pPr>
            <w:r w:rsidRPr="00D66228">
              <w:t>27.08</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13</w:t>
            </w:r>
          </w:p>
        </w:tc>
        <w:tc>
          <w:tcPr>
            <w:tcW w:w="1285" w:type="dxa"/>
            <w:vAlign w:val="bottom"/>
          </w:tcPr>
          <w:p w:rsidR="007423EA" w:rsidRPr="00D66228" w:rsidRDefault="007423EA" w:rsidP="007423EA">
            <w:pPr>
              <w:jc w:val="center"/>
            </w:pPr>
            <w:r w:rsidRPr="00D66228">
              <w:t>0.11</w:t>
            </w:r>
          </w:p>
        </w:tc>
        <w:tc>
          <w:tcPr>
            <w:tcW w:w="1285" w:type="dxa"/>
            <w:vAlign w:val="bottom"/>
          </w:tcPr>
          <w:p w:rsidR="007423EA" w:rsidRPr="00D66228" w:rsidRDefault="007423EA" w:rsidP="007423EA">
            <w:pPr>
              <w:jc w:val="center"/>
            </w:pPr>
            <w:r w:rsidRPr="00D66228">
              <w:t>15.27</w:t>
            </w:r>
          </w:p>
        </w:tc>
        <w:tc>
          <w:tcPr>
            <w:tcW w:w="1287" w:type="dxa"/>
            <w:vAlign w:val="bottom"/>
          </w:tcPr>
          <w:p w:rsidR="007423EA" w:rsidRPr="00D66228" w:rsidRDefault="007423EA" w:rsidP="007423EA">
            <w:pPr>
              <w:jc w:val="center"/>
            </w:pPr>
            <w:r w:rsidRPr="00D66228">
              <w:t>0.13</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17</w:t>
            </w:r>
          </w:p>
        </w:tc>
        <w:tc>
          <w:tcPr>
            <w:tcW w:w="1285" w:type="dxa"/>
            <w:vAlign w:val="bottom"/>
          </w:tcPr>
          <w:p w:rsidR="007423EA" w:rsidRPr="00D66228" w:rsidRDefault="007423EA" w:rsidP="007423EA">
            <w:pPr>
              <w:jc w:val="center"/>
            </w:pPr>
            <w:r w:rsidRPr="00D66228">
              <w:t>0.15</w:t>
            </w:r>
          </w:p>
        </w:tc>
        <w:tc>
          <w:tcPr>
            <w:tcW w:w="1285" w:type="dxa"/>
            <w:vAlign w:val="bottom"/>
          </w:tcPr>
          <w:p w:rsidR="007423EA" w:rsidRPr="00D66228" w:rsidRDefault="007423EA" w:rsidP="007423EA">
            <w:pPr>
              <w:jc w:val="center"/>
            </w:pPr>
            <w:r w:rsidRPr="00D66228">
              <w:t>13.79</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5.98</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15</w:t>
            </w:r>
          </w:p>
        </w:tc>
        <w:tc>
          <w:tcPr>
            <w:tcW w:w="1285" w:type="dxa"/>
            <w:vAlign w:val="bottom"/>
          </w:tcPr>
          <w:p w:rsidR="007423EA" w:rsidRPr="00D66228" w:rsidRDefault="007423EA" w:rsidP="007423EA">
            <w:pPr>
              <w:jc w:val="center"/>
            </w:pPr>
            <w:r w:rsidRPr="00D66228">
              <w:t>0.13</w:t>
            </w:r>
          </w:p>
        </w:tc>
        <w:tc>
          <w:tcPr>
            <w:tcW w:w="1285" w:type="dxa"/>
            <w:vAlign w:val="bottom"/>
          </w:tcPr>
          <w:p w:rsidR="007423EA" w:rsidRPr="00D66228" w:rsidRDefault="007423EA" w:rsidP="007423EA">
            <w:pPr>
              <w:jc w:val="center"/>
            </w:pPr>
            <w:r w:rsidRPr="00D66228">
              <w:t>13.56</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4.14</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7.35</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1.65</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1.79</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0.18</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7</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8.21</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6.91</w:t>
            </w:r>
          </w:p>
        </w:tc>
        <w:tc>
          <w:tcPr>
            <w:tcW w:w="1287" w:type="dxa"/>
            <w:vAlign w:val="bottom"/>
          </w:tcPr>
          <w:p w:rsidR="007423EA" w:rsidRPr="00D66228" w:rsidRDefault="007423EA" w:rsidP="007423EA">
            <w:pPr>
              <w:jc w:val="center"/>
            </w:pPr>
            <w:r w:rsidRPr="00D66228">
              <w:t>0.06</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4.97</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4.01</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4.81</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5.14</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2.07</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3.85</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0.45</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1.22</w:t>
            </w:r>
          </w:p>
        </w:tc>
        <w:tc>
          <w:tcPr>
            <w:tcW w:w="1287" w:type="dxa"/>
            <w:vAlign w:val="bottom"/>
          </w:tcPr>
          <w:p w:rsidR="007423EA" w:rsidRPr="00D66228" w:rsidRDefault="007423EA" w:rsidP="007423EA">
            <w:pPr>
              <w:jc w:val="center"/>
            </w:pPr>
            <w:r w:rsidRPr="00D66228">
              <w:t>0.01</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1.17</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5.76</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0.63</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2.78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0.54</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3.17</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1.68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0.51</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1.36</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5.21</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0.70</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2.58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0.38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2.91</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0.17</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1.38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0.33</w:t>
            </w:r>
          </w:p>
        </w:tc>
        <w:tc>
          <w:tcPr>
            <w:tcW w:w="1287" w:type="dxa"/>
            <w:vAlign w:val="bottom"/>
          </w:tcPr>
          <w:p w:rsidR="007423EA" w:rsidRPr="00D66228" w:rsidRDefault="007423EA" w:rsidP="007423EA">
            <w:pPr>
              <w:jc w:val="center"/>
            </w:pPr>
            <w:r w:rsidRPr="00D66228">
              <w:t>0.00</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65" w:name="_Toc168975590"/>
      <w:bookmarkStart w:id="366" w:name="_Toc295315358"/>
      <w:bookmarkStart w:id="367" w:name="_Toc295322029"/>
      <w:r w:rsidRPr="003F48E0">
        <w:rPr>
          <w:rFonts w:ascii="Arial" w:hAnsi="Arial" w:cs="Arial"/>
          <w:b/>
          <w:sz w:val="28"/>
          <w:szCs w:val="28"/>
        </w:rPr>
        <w:lastRenderedPageBreak/>
        <w:t>Form M-1 continued</w:t>
      </w:r>
      <w:bookmarkEnd w:id="365"/>
      <w:bookmarkEnd w:id="366"/>
      <w:bookmarkEnd w:id="367"/>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7423EA" w:rsidTr="00A33B12">
        <w:trPr>
          <w:trHeight w:val="304"/>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27</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31.56</w:t>
            </w:r>
          </w:p>
        </w:tc>
        <w:tc>
          <w:tcPr>
            <w:tcW w:w="1285" w:type="dxa"/>
            <w:vAlign w:val="bottom"/>
          </w:tcPr>
          <w:p w:rsidR="007423EA" w:rsidRPr="00D66228" w:rsidRDefault="007423EA" w:rsidP="007423EA">
            <w:pPr>
              <w:jc w:val="center"/>
            </w:pPr>
            <w:r w:rsidRPr="00D66228">
              <w:t>0.28</w:t>
            </w:r>
          </w:p>
        </w:tc>
      </w:tr>
      <w:tr w:rsidR="007423EA" w:rsidTr="00A33B12">
        <w:trPr>
          <w:trHeight w:val="304"/>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18</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15.59</w:t>
            </w:r>
          </w:p>
        </w:tc>
        <w:tc>
          <w:tcPr>
            <w:tcW w:w="1285" w:type="dxa"/>
            <w:vAlign w:val="bottom"/>
          </w:tcPr>
          <w:p w:rsidR="007423EA" w:rsidRPr="00D66228" w:rsidRDefault="007423EA" w:rsidP="007423EA">
            <w:pPr>
              <w:jc w:val="center"/>
            </w:pPr>
            <w:r w:rsidRPr="00D66228">
              <w:t>0.14</w:t>
            </w:r>
          </w:p>
        </w:tc>
      </w:tr>
      <w:tr w:rsidR="007423EA" w:rsidTr="00A33B12">
        <w:trPr>
          <w:trHeight w:val="304"/>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16</w:t>
            </w:r>
          </w:p>
        </w:tc>
        <w:tc>
          <w:tcPr>
            <w:tcW w:w="1285" w:type="dxa"/>
            <w:vAlign w:val="bottom"/>
          </w:tcPr>
          <w:p w:rsidR="007423EA" w:rsidRPr="00D66228" w:rsidRDefault="007423EA" w:rsidP="007423EA">
            <w:pPr>
              <w:jc w:val="center"/>
            </w:pPr>
            <w:r w:rsidRPr="00D66228">
              <w:t>0.14</w:t>
            </w:r>
          </w:p>
        </w:tc>
        <w:tc>
          <w:tcPr>
            <w:tcW w:w="1285" w:type="dxa"/>
            <w:vAlign w:val="bottom"/>
          </w:tcPr>
          <w:p w:rsidR="007423EA" w:rsidRPr="00D66228" w:rsidRDefault="007423EA" w:rsidP="007423EA">
            <w:pPr>
              <w:jc w:val="center"/>
            </w:pPr>
            <w:r w:rsidRPr="00D66228">
              <w:t>14.64</w:t>
            </w:r>
          </w:p>
        </w:tc>
        <w:tc>
          <w:tcPr>
            <w:tcW w:w="1285" w:type="dxa"/>
            <w:vAlign w:val="bottom"/>
          </w:tcPr>
          <w:p w:rsidR="007423EA" w:rsidRPr="00D66228" w:rsidRDefault="007423EA" w:rsidP="007423EA">
            <w:pPr>
              <w:jc w:val="center"/>
            </w:pPr>
            <w:r w:rsidRPr="00D66228">
              <w:t>0.13</w:t>
            </w:r>
          </w:p>
        </w:tc>
      </w:tr>
      <w:tr w:rsidR="007423EA" w:rsidTr="00A33B12">
        <w:trPr>
          <w:trHeight w:val="304"/>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7.72</w:t>
            </w:r>
          </w:p>
        </w:tc>
        <w:tc>
          <w:tcPr>
            <w:tcW w:w="1285" w:type="dxa"/>
            <w:vAlign w:val="bottom"/>
          </w:tcPr>
          <w:p w:rsidR="007423EA" w:rsidRPr="00D66228" w:rsidRDefault="007423EA" w:rsidP="007423EA">
            <w:pPr>
              <w:jc w:val="center"/>
            </w:pPr>
            <w:r w:rsidRPr="00D66228">
              <w:t>0.07</w:t>
            </w:r>
          </w:p>
        </w:tc>
      </w:tr>
      <w:tr w:rsidR="007423EA" w:rsidTr="00A33B12">
        <w:trPr>
          <w:trHeight w:val="304"/>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1.87</w:t>
            </w:r>
          </w:p>
        </w:tc>
        <w:tc>
          <w:tcPr>
            <w:tcW w:w="1285" w:type="dxa"/>
            <w:vAlign w:val="bottom"/>
          </w:tcPr>
          <w:p w:rsidR="007423EA" w:rsidRPr="00D66228" w:rsidRDefault="007423EA" w:rsidP="007423EA">
            <w:pPr>
              <w:jc w:val="center"/>
            </w:pPr>
            <w:r w:rsidRPr="00D66228">
              <w:t>0.02</w:t>
            </w:r>
          </w:p>
        </w:tc>
      </w:tr>
    </w:tbl>
    <w:p w:rsidR="005C58F4" w:rsidRDefault="005C58F4" w:rsidP="005C58F4">
      <w:pPr>
        <w:rPr>
          <w:rFonts w:eastAsia="Nimbus Sans L"/>
        </w:rPr>
      </w:pPr>
    </w:p>
    <w:p w:rsidR="005C58F4" w:rsidRPr="00CC1FE2" w:rsidRDefault="005C58F4" w:rsidP="00042731">
      <w:pPr>
        <w:pStyle w:val="FORM"/>
      </w:pPr>
      <w:r w:rsidRPr="00CC1FE2">
        <w:t>Describe model variations from the historical frequencies.</w:t>
      </w:r>
    </w:p>
    <w:p w:rsidR="005C58F4" w:rsidRDefault="005C58F4" w:rsidP="005C58F4">
      <w:pPr>
        <w:jc w:val="both"/>
      </w:pPr>
    </w:p>
    <w:p w:rsidR="00DC61CD" w:rsidRDefault="00DC61CD" w:rsidP="00DC61CD">
      <w:r>
        <w:t>The modeled frequencies are consistent with the historical record, to the extent that we may consider the historical record reliable. Statewide, the model produces 71.4 Florida landfalls (63.6 storms) in 114 years, compared to 71 landfalls (64 storms) historically. For major (Category 3–5) storms, the model produces 24.2 landfalls, compared to about 26 landfalls historically.</w:t>
      </w:r>
    </w:p>
    <w:p w:rsidR="00DC61CD" w:rsidRDefault="00DC61CD" w:rsidP="00DC61CD"/>
    <w:p w:rsidR="00DC61CD" w:rsidRDefault="00DC61CD" w:rsidP="00DC61CD">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p>
    <w:p w:rsidR="0090128B" w:rsidRDefault="0090128B" w:rsidP="00277C8D">
      <w:pPr>
        <w:suppressAutoHyphens w:val="0"/>
        <w:rPr>
          <w:lang w:eastAsia="en-US"/>
        </w:rPr>
      </w:pPr>
    </w:p>
    <w:p w:rsidR="005C58F4" w:rsidRPr="00CC1FE2" w:rsidRDefault="005C58F4" w:rsidP="00042731">
      <w:pPr>
        <w:pStyle w:val="FORM"/>
      </w:pPr>
      <w:r w:rsidRPr="00CC1FE2">
        <w:t>Provide vertical bar graphs depicting distributions of hurricane frequencies by category by region of Florida (</w:t>
      </w:r>
      <w:r w:rsidR="00EE1710">
        <w:fldChar w:fldCharType="begin"/>
      </w:r>
      <w:r w:rsidR="00EE1710">
        <w:instrText xml:space="preserve"> REF _Ref341092890 \h </w:instrText>
      </w:r>
      <w:r w:rsidR="00EE1710">
        <w:instrText xml:space="preserve"> \* MERGEFORMAT </w:instrText>
      </w:r>
      <w:r w:rsidR="00EE1710">
        <w:fldChar w:fldCharType="separate"/>
      </w:r>
      <w:r w:rsidR="00EE1710" w:rsidRPr="00EE1710">
        <w:t>Figure 3</w:t>
      </w:r>
      <w:r w:rsidR="00EE1710">
        <w:fldChar w:fldCharType="end"/>
      </w:r>
      <w:r w:rsidRPr="00CC1FE2">
        <w:t xml:space="preserve"> [of the 2011 ROA]) and for the neighboring states of Alabama/Mississippi and Georgia. For the neighboring states, statistics based on the closest milepost to the state boundaries used in the model are adequate.</w:t>
      </w:r>
    </w:p>
    <w:p w:rsidR="005C58F4" w:rsidRDefault="005C58F4" w:rsidP="005C58F4"/>
    <w:p w:rsidR="003D62C9" w:rsidRDefault="003D62C9" w:rsidP="003D62C9">
      <w:r>
        <w:t>Vertical bar charts are shown in the figure below. These charts show the number of hurricanes in a 114-year period. Note that there are two charts for Florida statewide hurricanes. The “FL</w:t>
      </w:r>
    </w:p>
    <w:p w:rsidR="003D62C9" w:rsidRDefault="003D62C9" w:rsidP="003D62C9">
      <w:r>
        <w:t>Landfalls” chart shows the total number of landfalls in the state (basically the sum of Regions A–</w:t>
      </w:r>
    </w:p>
    <w:p w:rsidR="005C58F4" w:rsidRDefault="003D62C9" w:rsidP="003D62C9">
      <w:r>
        <w:t>D), whereas the “FL Hurricanes” chart shows only the number of hurricanes making at least one landfall, and the intensity is the maximum intensity landfall in the case of multiple landfalls</w:t>
      </w:r>
      <w:r w:rsidR="005C58F4" w:rsidRPr="00A52C07">
        <w:t>.</w:t>
      </w:r>
    </w:p>
    <w:p w:rsidR="005C58F4" w:rsidRDefault="005C58F4" w:rsidP="00277C8D">
      <w:pPr>
        <w:suppressAutoHyphens w:val="0"/>
        <w:rPr>
          <w:lang w:eastAsia="en-US"/>
        </w:rPr>
      </w:pPr>
    </w:p>
    <w:p w:rsidR="00B245D1" w:rsidRDefault="006B3F93" w:rsidP="00B245D1">
      <w:pPr>
        <w:keepNext/>
        <w:suppressAutoHyphens w:val="0"/>
      </w:pPr>
      <w:r w:rsidRPr="006B3F93">
        <w:rPr>
          <w:noProof/>
          <w:lang w:eastAsia="en-US"/>
        </w:rPr>
        <w:lastRenderedPageBreak/>
        <w:drawing>
          <wp:inline distT="0" distB="0" distL="0" distR="0" wp14:anchorId="75C5D4FB" wp14:editId="418887C3">
            <wp:extent cx="5943138" cy="6896100"/>
            <wp:effectExtent l="0" t="0" r="635" b="0"/>
            <wp:docPr id="52" name="Picture 52" descr="\\bear-ad.cs.fiu.edu\homes\Downloads\Form_M1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ear-ad.cs.fiu.edu\homes\Downloads\Form_M1_bar.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b="10337"/>
                    <a:stretch/>
                  </pic:blipFill>
                  <pic:spPr bwMode="auto">
                    <a:xfrm>
                      <a:off x="0" y="0"/>
                      <a:ext cx="5943600" cy="6896636"/>
                    </a:xfrm>
                    <a:prstGeom prst="rect">
                      <a:avLst/>
                    </a:prstGeom>
                    <a:noFill/>
                    <a:ln>
                      <a:noFill/>
                    </a:ln>
                    <a:extLst>
                      <a:ext uri="{53640926-AAD7-44D8-BBD7-CCE9431645EC}">
                        <a14:shadowObscured xmlns:a14="http://schemas.microsoft.com/office/drawing/2010/main"/>
                      </a:ext>
                    </a:extLst>
                  </pic:spPr>
                </pic:pic>
              </a:graphicData>
            </a:graphic>
          </wp:inline>
        </w:drawing>
      </w:r>
    </w:p>
    <w:p w:rsidR="005C58F4" w:rsidRPr="00B245D1" w:rsidRDefault="00B245D1" w:rsidP="00B245D1">
      <w:pPr>
        <w:pStyle w:val="Caption"/>
      </w:pPr>
      <w:bookmarkStart w:id="368" w:name="_Toc401600337"/>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29</w:t>
      </w:r>
      <w:r w:rsidRPr="00B245D1">
        <w:rPr>
          <w:rStyle w:val="FigureNumbersChar"/>
          <w:b/>
          <w:color w:val="auto"/>
        </w:rPr>
        <w:fldChar w:fldCharType="end"/>
      </w:r>
      <w:bookmarkStart w:id="369" w:name="_Toc340831368"/>
      <w:r w:rsidRPr="00B245D1">
        <w:rPr>
          <w:rStyle w:val="FigureNumbersChar"/>
          <w:b/>
          <w:color w:val="auto"/>
        </w:rPr>
        <w:t>.</w:t>
      </w:r>
      <w:r w:rsidRPr="00B245D1">
        <w:rPr>
          <w:color w:val="auto"/>
        </w:rPr>
        <w:t xml:space="preserve"> </w:t>
      </w:r>
      <w:r w:rsidR="005C58F4" w:rsidRPr="00277C8D">
        <w:rPr>
          <w:rFonts w:asciiTheme="minorHAnsi" w:hAnsiTheme="minorHAnsi"/>
          <w:color w:val="auto"/>
          <w:sz w:val="22"/>
          <w:szCs w:val="22"/>
        </w:rPr>
        <w:t>Form M-1 comparison of modeled and historical landfalling hurricane frequency (storms occurring in 112 years) for Regions A–F, FL statewide landfalls (one per FL region), FL bypassing storms, and FL state-wide hurricanes.</w:t>
      </w:r>
      <w:bookmarkEnd w:id="368"/>
      <w:bookmarkEnd w:id="369"/>
    </w:p>
    <w:p w:rsidR="005C58F4" w:rsidRPr="00346AFA" w:rsidRDefault="005C58F4" w:rsidP="00042731">
      <w:pPr>
        <w:pStyle w:val="FORM"/>
      </w:pPr>
      <w:r w:rsidRPr="00346AFA">
        <w:t>If the data are partitioned or modified, provide the historical annual occurrence rates for the applicable partition (and its complement) or modification as well as</w:t>
      </w:r>
      <w:r w:rsidR="00937F50" w:rsidRPr="00346AFA">
        <w:t xml:space="preserve"> the</w:t>
      </w:r>
      <w:r w:rsidRPr="00346AFA">
        <w:t xml:space="preserve"> modeled annual occurrence rates in additional </w:t>
      </w:r>
      <w:r w:rsidR="00AB4994" w:rsidRPr="00346AFA">
        <w:t xml:space="preserve">copies of </w:t>
      </w:r>
      <w:r w:rsidRPr="00346AFA">
        <w:t>Form M-1</w:t>
      </w:r>
      <w:r w:rsidR="00346AFA" w:rsidRPr="00346AFA">
        <w:t xml:space="preserve"> (Annual Occurrence Rates).</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DD5079">
      <w:pPr>
        <w:pStyle w:val="FORM"/>
      </w:pPr>
      <w:r w:rsidRPr="00CC1FE2">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B070CA" w:rsidP="00DD5079">
      <w:pPr>
        <w:widowControl w:val="0"/>
      </w:pPr>
      <w:r>
        <w:t>Due to recent HURDAT Reanalysis, 6 storms were revised in intensity category or region of impact: 1936 #5, 1941 #5, 1944 #13, 1947 #9, 1948 #9 and King (1950). In addition, two storms were reclassified: the 1926 #10 bypassing storm was upgraded in intensity and Georges (1998) is now considered a landfalling storm rather than bypassing</w:t>
      </w:r>
      <w:r w:rsidR="005C58F4">
        <w:rPr>
          <w:rFonts w:eastAsia="Nimbus Sans L"/>
        </w:rPr>
        <w:t>.</w:t>
      </w:r>
    </w:p>
    <w:p w:rsidR="00DD5079" w:rsidRDefault="00DD5079" w:rsidP="00DD5079">
      <w:pPr>
        <w:widowControl w:val="0"/>
      </w:pPr>
    </w:p>
    <w:p w:rsidR="005C58F4" w:rsidRPr="00CC1FE2" w:rsidRDefault="005C58F4" w:rsidP="00DD5079">
      <w:pPr>
        <w:pStyle w:val="FORM"/>
      </w:pPr>
      <w:r w:rsidRPr="00CC1FE2">
        <w:t xml:space="preserve">Provide this </w:t>
      </w:r>
      <w:r w:rsidR="00937F50">
        <w:t>f</w:t>
      </w:r>
      <w:r w:rsidRPr="00CC1FE2">
        <w:t xml:space="preserve">orm in Excel format. The file name shall include the abbreviated name of the </w:t>
      </w:r>
      <w:r w:rsidR="00937F50">
        <w:t>modeling organization</w:t>
      </w:r>
      <w:r w:rsidRPr="00CC1FE2">
        <w:t xml:space="preserve">, the </w:t>
      </w:r>
      <w:r w:rsidR="00937F50">
        <w:t>s</w:t>
      </w:r>
      <w:r w:rsidRPr="00CC1FE2">
        <w:t>tandards year</w:t>
      </w:r>
      <w:r w:rsidR="00937F50">
        <w:t xml:space="preserve">, </w:t>
      </w:r>
      <w:r w:rsidRPr="00CC1FE2">
        <w:t xml:space="preserve">and the </w:t>
      </w:r>
      <w:r w:rsidR="00937F50">
        <w:t>f</w:t>
      </w:r>
      <w:r w:rsidRPr="00CC1FE2">
        <w:t>orm name. Form M-1</w:t>
      </w:r>
      <w:r w:rsidR="00346AFA">
        <w:t xml:space="preserve"> (Annual Occurrence Rates)</w:t>
      </w:r>
      <w:r w:rsidRPr="00CC1FE2">
        <w:t xml:space="preserve"> shall</w:t>
      </w:r>
      <w:r w:rsidR="00346AFA">
        <w:t xml:space="preserve"> also</w:t>
      </w:r>
      <w:r w:rsidRPr="00CC1FE2">
        <w:t xml:space="preserve">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70" w:name="_Toc295315359"/>
      <w:bookmarkStart w:id="371" w:name="_Toc295322030"/>
      <w:bookmarkStart w:id="372" w:name="_Toc298233366"/>
      <w:bookmarkStart w:id="373" w:name="_Toc401582684"/>
      <w:r>
        <w:lastRenderedPageBreak/>
        <w:t>Form M-2: Maps of Maximum Winds</w:t>
      </w:r>
      <w:bookmarkEnd w:id="370"/>
      <w:bookmarkEnd w:id="371"/>
      <w:bookmarkEnd w:id="372"/>
      <w:bookmarkEnd w:id="373"/>
      <w:r>
        <w:t xml:space="preserve"> </w:t>
      </w:r>
    </w:p>
    <w:p w:rsidR="005C58F4" w:rsidRDefault="005C58F4">
      <w:pPr>
        <w:rPr>
          <w:lang w:eastAsia="en-US"/>
        </w:rPr>
      </w:pPr>
    </w:p>
    <w:p w:rsidR="005C58F4" w:rsidRPr="00291DED" w:rsidRDefault="005C58F4" w:rsidP="00981595">
      <w:pPr>
        <w:pStyle w:val="FORM"/>
        <w:numPr>
          <w:ilvl w:val="0"/>
          <w:numId w:val="72"/>
        </w:numPr>
      </w:pPr>
      <w:r w:rsidRPr="008157E6">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042731">
      <w:pPr>
        <w:pStyle w:val="FORM"/>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346AFA" w:rsidP="00042731">
      <w:pPr>
        <w:pStyle w:val="FORM"/>
      </w:pPr>
      <w:r w:rsidRPr="00346AFA">
        <w:t>Plot the position and values of the maximum</w:t>
      </w:r>
      <w:r>
        <w:t xml:space="preserve"> windspeeds on each contour map</w:t>
      </w:r>
      <w:r w:rsidR="005C58F4">
        <w:t>.</w:t>
      </w:r>
    </w:p>
    <w:p w:rsidR="005C58F4" w:rsidRDefault="005C58F4" w:rsidP="005C58F4">
      <w:pPr>
        <w:jc w:val="both"/>
      </w:pPr>
    </w:p>
    <w:p w:rsidR="005C58F4" w:rsidRDefault="00346AFA" w:rsidP="005C58F4">
      <w:pPr>
        <w:rPr>
          <w:i/>
        </w:rPr>
      </w:pPr>
      <w:r>
        <w:rPr>
          <w:i/>
        </w:rPr>
        <w:t>Actual terrain</w:t>
      </w:r>
      <w:r w:rsidR="005C58F4">
        <w:rPr>
          <w:i/>
        </w:rPr>
        <w:t xml:space="preserve"> is the roughness distribution used in the s</w:t>
      </w:r>
      <w:r>
        <w:rPr>
          <w:i/>
        </w:rPr>
        <w:t>tandard version of the model.  Open terrain</w:t>
      </w:r>
      <w:r w:rsidR="005C58F4">
        <w:rPr>
          <w:i/>
        </w:rPr>
        <w:t xml:space="preserve">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 xml:space="preserve">Use the following </w:t>
      </w:r>
      <w:r w:rsidR="00346AFA">
        <w:rPr>
          <w:i/>
        </w:rPr>
        <w:t>eight</w:t>
      </w:r>
      <w:r>
        <w:rPr>
          <w:i/>
        </w:rPr>
        <w:t xml:space="preserve"> isotach values and interval color coding:</w:t>
      </w:r>
    </w:p>
    <w:p w:rsidR="005C58F4" w:rsidRDefault="005C58F4" w:rsidP="005C58F4">
      <w:pPr>
        <w:rPr>
          <w:i/>
        </w:rPr>
      </w:pPr>
    </w:p>
    <w:p w:rsidR="005C58F4" w:rsidRPr="00346AFA" w:rsidRDefault="00346AFA" w:rsidP="00981595">
      <w:pPr>
        <w:pStyle w:val="ListParagraph"/>
        <w:numPr>
          <w:ilvl w:val="0"/>
          <w:numId w:val="68"/>
        </w:numPr>
        <w:rPr>
          <w:i/>
          <w:kern w:val="1"/>
        </w:rPr>
      </w:pPr>
      <w:r w:rsidRPr="00346AFA">
        <w:rPr>
          <w:i/>
          <w:kern w:val="1"/>
        </w:rPr>
        <w:t xml:space="preserve">Minimum damaging </w:t>
      </w:r>
      <w:r w:rsidRPr="00346AFA">
        <w:rPr>
          <w:i/>
          <w:kern w:val="1"/>
        </w:rPr>
        <w:tab/>
        <w:t>Blue</w:t>
      </w:r>
    </w:p>
    <w:p w:rsidR="00346AFA" w:rsidRPr="00346AFA" w:rsidRDefault="00346AFA" w:rsidP="00981595">
      <w:pPr>
        <w:pStyle w:val="ListParagraph"/>
        <w:numPr>
          <w:ilvl w:val="0"/>
          <w:numId w:val="68"/>
        </w:numPr>
        <w:rPr>
          <w:i/>
          <w:kern w:val="1"/>
        </w:rPr>
      </w:pPr>
      <w:r w:rsidRPr="00346AFA">
        <w:rPr>
          <w:i/>
          <w:kern w:val="1"/>
        </w:rPr>
        <w:t>50 mph</w:t>
      </w:r>
      <w:r w:rsidRPr="00346AFA">
        <w:rPr>
          <w:i/>
          <w:kern w:val="1"/>
        </w:rPr>
        <w:tab/>
      </w:r>
      <w:r w:rsidRPr="00346AFA">
        <w:rPr>
          <w:i/>
          <w:kern w:val="1"/>
        </w:rPr>
        <w:tab/>
      </w:r>
      <w:r w:rsidRPr="00346AFA">
        <w:rPr>
          <w:i/>
          <w:kern w:val="1"/>
        </w:rPr>
        <w:tab/>
      </w:r>
      <w:r>
        <w:rPr>
          <w:i/>
          <w:kern w:val="1"/>
        </w:rPr>
        <w:t xml:space="preserve">Medium </w:t>
      </w:r>
      <w:r w:rsidRPr="00346AFA">
        <w:rPr>
          <w:i/>
          <w:kern w:val="1"/>
        </w:rPr>
        <w:t>Blue</w:t>
      </w:r>
    </w:p>
    <w:p w:rsidR="005C58F4" w:rsidRPr="00346AFA" w:rsidRDefault="005C58F4" w:rsidP="00981595">
      <w:pPr>
        <w:pStyle w:val="ListParagraph"/>
        <w:numPr>
          <w:ilvl w:val="0"/>
          <w:numId w:val="68"/>
        </w:numPr>
        <w:rPr>
          <w:i/>
        </w:rPr>
      </w:pPr>
      <w:r w:rsidRPr="00346AFA">
        <w:rPr>
          <w:i/>
        </w:rPr>
        <w:t>65 mph</w:t>
      </w:r>
      <w:r w:rsidRPr="00346AFA">
        <w:rPr>
          <w:i/>
        </w:rPr>
        <w:tab/>
      </w:r>
      <w:r w:rsidRPr="00346AFA">
        <w:rPr>
          <w:i/>
        </w:rPr>
        <w:tab/>
      </w:r>
      <w:r w:rsidR="00346AFA" w:rsidRPr="00346AFA">
        <w:rPr>
          <w:i/>
        </w:rPr>
        <w:tab/>
      </w:r>
      <w:r w:rsidR="00346AFA">
        <w:rPr>
          <w:i/>
        </w:rPr>
        <w:t xml:space="preserve">Light </w:t>
      </w:r>
      <w:r w:rsidRPr="00346AFA">
        <w:rPr>
          <w:i/>
        </w:rPr>
        <w:t xml:space="preserve"> Blue</w:t>
      </w:r>
    </w:p>
    <w:p w:rsidR="005C58F4" w:rsidRPr="00346AFA" w:rsidRDefault="005C58F4" w:rsidP="00981595">
      <w:pPr>
        <w:pStyle w:val="ListParagraph"/>
        <w:numPr>
          <w:ilvl w:val="0"/>
          <w:numId w:val="68"/>
        </w:numPr>
        <w:rPr>
          <w:i/>
        </w:rPr>
      </w:pPr>
      <w:r w:rsidRPr="00346AFA">
        <w:rPr>
          <w:i/>
        </w:rPr>
        <w:t>80 mph</w:t>
      </w:r>
      <w:r w:rsidRPr="00346AFA">
        <w:rPr>
          <w:i/>
        </w:rPr>
        <w:tab/>
      </w:r>
      <w:r w:rsidRPr="00346AFA">
        <w:rPr>
          <w:i/>
        </w:rPr>
        <w:tab/>
      </w:r>
      <w:r w:rsidR="00346AFA" w:rsidRPr="00346AFA">
        <w:rPr>
          <w:i/>
        </w:rPr>
        <w:tab/>
      </w:r>
      <w:r w:rsidR="00346AFA">
        <w:rPr>
          <w:i/>
        </w:rPr>
        <w:t>White</w:t>
      </w:r>
    </w:p>
    <w:p w:rsidR="005C58F4" w:rsidRPr="00346AFA" w:rsidRDefault="005C58F4" w:rsidP="00981595">
      <w:pPr>
        <w:pStyle w:val="ListParagraph"/>
        <w:numPr>
          <w:ilvl w:val="0"/>
          <w:numId w:val="68"/>
        </w:numPr>
        <w:rPr>
          <w:i/>
        </w:rPr>
      </w:pPr>
      <w:r w:rsidRPr="00346AFA">
        <w:rPr>
          <w:i/>
        </w:rPr>
        <w:t>95 mph</w:t>
      </w:r>
      <w:r w:rsidRPr="00346AFA">
        <w:rPr>
          <w:i/>
        </w:rPr>
        <w:tab/>
      </w:r>
      <w:r w:rsidRPr="00346AFA">
        <w:rPr>
          <w:i/>
        </w:rPr>
        <w:tab/>
      </w:r>
      <w:r w:rsidR="00346AFA" w:rsidRPr="00346AFA">
        <w:rPr>
          <w:i/>
        </w:rPr>
        <w:tab/>
      </w:r>
      <w:r w:rsidR="00346AFA">
        <w:rPr>
          <w:i/>
        </w:rPr>
        <w:t>Light Red</w:t>
      </w:r>
    </w:p>
    <w:p w:rsidR="005C58F4" w:rsidRPr="00346AFA" w:rsidRDefault="005C58F4" w:rsidP="00981595">
      <w:pPr>
        <w:pStyle w:val="ListParagraph"/>
        <w:numPr>
          <w:ilvl w:val="0"/>
          <w:numId w:val="68"/>
        </w:numPr>
        <w:rPr>
          <w:i/>
        </w:rPr>
      </w:pPr>
      <w:r w:rsidRPr="00346AFA">
        <w:rPr>
          <w:i/>
        </w:rPr>
        <w:t>110 mph</w:t>
      </w:r>
      <w:r w:rsidRPr="00346AFA">
        <w:rPr>
          <w:i/>
        </w:rPr>
        <w:tab/>
      </w:r>
      <w:r w:rsidR="00346AFA" w:rsidRPr="00346AFA">
        <w:rPr>
          <w:i/>
        </w:rPr>
        <w:tab/>
      </w:r>
      <w:r w:rsidR="00346AFA">
        <w:rPr>
          <w:i/>
        </w:rPr>
        <w:tab/>
        <w:t>Medium Red</w:t>
      </w:r>
    </w:p>
    <w:p w:rsidR="005C58F4" w:rsidRPr="00346AFA" w:rsidRDefault="005C58F4" w:rsidP="00981595">
      <w:pPr>
        <w:pStyle w:val="ListParagraph"/>
        <w:numPr>
          <w:ilvl w:val="0"/>
          <w:numId w:val="68"/>
        </w:numPr>
        <w:rPr>
          <w:i/>
        </w:rPr>
      </w:pPr>
      <w:r w:rsidRPr="00346AFA">
        <w:rPr>
          <w:i/>
        </w:rPr>
        <w:t>125 mph</w:t>
      </w:r>
      <w:r w:rsidRPr="00346AFA">
        <w:rPr>
          <w:i/>
        </w:rPr>
        <w:tab/>
      </w:r>
      <w:r w:rsidR="00346AFA" w:rsidRPr="00346AFA">
        <w:rPr>
          <w:i/>
        </w:rPr>
        <w:tab/>
      </w:r>
      <w:r w:rsidR="00346AFA">
        <w:rPr>
          <w:i/>
        </w:rPr>
        <w:tab/>
      </w:r>
      <w:r w:rsidRPr="00346AFA">
        <w:rPr>
          <w:i/>
        </w:rPr>
        <w:t>Red</w:t>
      </w:r>
    </w:p>
    <w:p w:rsidR="005C58F4" w:rsidRPr="00346AFA" w:rsidRDefault="005C58F4" w:rsidP="00981595">
      <w:pPr>
        <w:pStyle w:val="ListParagraph"/>
        <w:numPr>
          <w:ilvl w:val="0"/>
          <w:numId w:val="68"/>
        </w:numPr>
        <w:rPr>
          <w:i/>
        </w:rPr>
      </w:pPr>
      <w:r w:rsidRPr="00346AFA">
        <w:rPr>
          <w:i/>
        </w:rPr>
        <w:t>140 mph</w:t>
      </w:r>
      <w:r w:rsidRPr="00346AFA">
        <w:rPr>
          <w:i/>
        </w:rPr>
        <w:tab/>
      </w:r>
      <w:r w:rsidR="00346AFA" w:rsidRPr="00346AFA">
        <w:rPr>
          <w:i/>
        </w:rPr>
        <w:tab/>
      </w:r>
      <w:r w:rsidR="00346AFA">
        <w:rPr>
          <w:i/>
        </w:rPr>
        <w:tab/>
        <w:t>Magenta</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8C2E00" w:rsidRDefault="008C2E00" w:rsidP="00042731">
      <w:pPr>
        <w:ind w:firstLine="720"/>
        <w:rPr>
          <w:lang w:eastAsia="en-US"/>
        </w:rPr>
      </w:pPr>
      <w:r>
        <w:rPr>
          <w:lang w:eastAsia="en-US"/>
        </w:rPr>
        <w:t>Maximum and Minimum Values for Form M-2 Figures</w:t>
      </w:r>
    </w:p>
    <w:p w:rsidR="008C2E00" w:rsidRDefault="008C2E00" w:rsidP="008C2E00">
      <w:pPr>
        <w:rPr>
          <w:lang w:eastAsia="en-US"/>
        </w:rPr>
      </w:pPr>
    </w:p>
    <w:p w:rsidR="008C2E00" w:rsidRDefault="008C2E00" w:rsidP="00042731">
      <w:pPr>
        <w:ind w:firstLine="720"/>
        <w:rPr>
          <w:lang w:eastAsia="en-US"/>
        </w:rPr>
      </w:pPr>
      <w:r>
        <w:rPr>
          <w:lang w:eastAsia="en-US"/>
        </w:rPr>
        <w:t>Below the maximum and minimum values for the Form M-2 contour maps are</w:t>
      </w:r>
    </w:p>
    <w:p w:rsidR="008C2E00" w:rsidRDefault="008C2E00" w:rsidP="00042731">
      <w:pPr>
        <w:ind w:firstLine="720"/>
        <w:rPr>
          <w:lang w:eastAsia="en-US"/>
        </w:rPr>
      </w:pPr>
      <w:r>
        <w:rPr>
          <w:lang w:eastAsia="en-US"/>
        </w:rPr>
        <w:t>provided. In some cases the maximum or minimum value may occur at multiple</w:t>
      </w:r>
    </w:p>
    <w:p w:rsidR="008C2E00" w:rsidRDefault="008C2E00" w:rsidP="00042731">
      <w:pPr>
        <w:ind w:firstLine="720"/>
        <w:rPr>
          <w:lang w:eastAsia="en-US"/>
        </w:rPr>
      </w:pPr>
      <w:r>
        <w:rPr>
          <w:lang w:eastAsia="en-US"/>
        </w:rPr>
        <w:t>locations.</w:t>
      </w:r>
    </w:p>
    <w:p w:rsidR="008C2E00" w:rsidRDefault="008C2E00" w:rsidP="008C2E00">
      <w:pPr>
        <w:rPr>
          <w:lang w:eastAsia="en-US"/>
        </w:rPr>
      </w:pPr>
    </w:p>
    <w:p w:rsidR="008C2E00" w:rsidRDefault="008C2E00" w:rsidP="00042731">
      <w:pPr>
        <w:ind w:firstLine="720"/>
        <w:rPr>
          <w:lang w:eastAsia="en-US"/>
        </w:rPr>
      </w:pPr>
      <w:r>
        <w:rPr>
          <w:lang w:eastAsia="en-US"/>
        </w:rPr>
        <w:t>Figure 3</w:t>
      </w:r>
      <w:r w:rsidR="0038490F">
        <w:rPr>
          <w:lang w:eastAsia="en-US"/>
        </w:rPr>
        <w:t>7</w:t>
      </w:r>
      <w:r>
        <w:rPr>
          <w:lang w:eastAsia="en-US"/>
        </w:rPr>
        <w:t xml:space="preserve"> (M-2A Open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133 mph at 33036, 33156.</w:t>
      </w:r>
    </w:p>
    <w:p w:rsidR="008C2E00" w:rsidRDefault="008C2E00" w:rsidP="00042731">
      <w:pPr>
        <w:ind w:left="720"/>
        <w:rPr>
          <w:lang w:eastAsia="en-US"/>
        </w:rPr>
      </w:pPr>
      <w:r>
        <w:rPr>
          <w:lang w:eastAsia="en-US"/>
        </w:rPr>
        <w:t xml:space="preserve">  min: 67 mph at 32648, 32628, 32066, 32064, 32060.</w:t>
      </w:r>
    </w:p>
    <w:p w:rsidR="008C2E00" w:rsidRDefault="008C2E00" w:rsidP="00042731">
      <w:pPr>
        <w:ind w:left="720"/>
        <w:rPr>
          <w:lang w:eastAsia="en-US"/>
        </w:rPr>
      </w:pPr>
    </w:p>
    <w:p w:rsidR="008A75AB" w:rsidRDefault="008A75AB" w:rsidP="00042731">
      <w:pPr>
        <w:ind w:left="720"/>
        <w:rPr>
          <w:lang w:eastAsia="en-US"/>
        </w:rPr>
      </w:pPr>
    </w:p>
    <w:p w:rsidR="008C2E00" w:rsidRDefault="008C2E00" w:rsidP="00042731">
      <w:pPr>
        <w:ind w:left="720"/>
        <w:rPr>
          <w:lang w:eastAsia="en-US"/>
        </w:rPr>
      </w:pPr>
      <w:r>
        <w:rPr>
          <w:lang w:eastAsia="en-US"/>
        </w:rPr>
        <w:lastRenderedPageBreak/>
        <w:t>Figure 3</w:t>
      </w:r>
      <w:r w:rsidR="0038490F">
        <w:rPr>
          <w:lang w:eastAsia="en-US"/>
        </w:rPr>
        <w:t>8</w:t>
      </w:r>
      <w:r>
        <w:rPr>
          <w:lang w:eastAsia="en-US"/>
        </w:rPr>
        <w:t xml:space="preserve"> (M-2A Actual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137 mph at 33036.</w:t>
      </w:r>
    </w:p>
    <w:p w:rsidR="008C2E00" w:rsidRDefault="008C2E00" w:rsidP="00042731">
      <w:pPr>
        <w:ind w:left="720"/>
        <w:rPr>
          <w:lang w:eastAsia="en-US"/>
        </w:rPr>
      </w:pPr>
      <w:r>
        <w:rPr>
          <w:lang w:eastAsia="en-US"/>
        </w:rPr>
        <w:t xml:space="preserve">  min: less than 50 mph(*) at 32696, 32693, 32680, 32669, 32653, 32643, 32628,</w:t>
      </w:r>
    </w:p>
    <w:p w:rsidR="008C2E00" w:rsidRDefault="008C2E00" w:rsidP="00042731">
      <w:pPr>
        <w:ind w:left="720"/>
        <w:rPr>
          <w:lang w:eastAsia="en-US"/>
        </w:rPr>
      </w:pPr>
      <w:r>
        <w:rPr>
          <w:lang w:eastAsia="en-US"/>
        </w:rPr>
        <w:t xml:space="preserve">       32626, 32621, 32619, 32618, 32607, 32359, 32356, 32350, 32348, 32347, 32344,</w:t>
      </w:r>
    </w:p>
    <w:p w:rsidR="008C2E00" w:rsidRDefault="008C2E00" w:rsidP="00042731">
      <w:pPr>
        <w:ind w:left="720"/>
        <w:rPr>
          <w:lang w:eastAsia="en-US"/>
        </w:rPr>
      </w:pPr>
      <w:r>
        <w:rPr>
          <w:lang w:eastAsia="en-US"/>
        </w:rPr>
        <w:t xml:space="preserve">       32340, 32336, 32331, 32317, 32311, 32308, 32305, 32301, 32215, 32212, 32096,</w:t>
      </w:r>
    </w:p>
    <w:p w:rsidR="008C2E00" w:rsidRDefault="008C2E00" w:rsidP="00042731">
      <w:pPr>
        <w:ind w:left="720"/>
        <w:rPr>
          <w:lang w:eastAsia="en-US"/>
        </w:rPr>
      </w:pPr>
      <w:r>
        <w:rPr>
          <w:lang w:eastAsia="en-US"/>
        </w:rPr>
        <w:t xml:space="preserve">       32094, 32091, 32087, 32071, 32066, 32064, 32062, 32061, 32060, 32059, 32058,</w:t>
      </w:r>
    </w:p>
    <w:p w:rsidR="008C2E00" w:rsidRDefault="008C2E00" w:rsidP="00042731">
      <w:pPr>
        <w:ind w:left="720"/>
        <w:rPr>
          <w:lang w:eastAsia="en-US"/>
        </w:rPr>
      </w:pPr>
      <w:r>
        <w:rPr>
          <w:lang w:eastAsia="en-US"/>
        </w:rPr>
        <w:t xml:space="preserve">       32055, 32053, 32052, 32046, 32038, 32025, 32024, 32013, 32008.</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(upper, M-2B 100 yr Open Terrain)</w:t>
      </w:r>
    </w:p>
    <w:p w:rsidR="008C2E00" w:rsidRDefault="008C2E00" w:rsidP="00042731">
      <w:pPr>
        <w:ind w:left="720"/>
        <w:rPr>
          <w:lang w:eastAsia="en-US"/>
        </w:rPr>
      </w:pPr>
      <w:r>
        <w:rPr>
          <w:lang w:eastAsia="en-US"/>
        </w:rPr>
        <w:t xml:space="preserve">  max: 109 mph at 33010, 33012, 33013, 33016, 33023, 33030, 33031, 33032, 33033,</w:t>
      </w:r>
    </w:p>
    <w:p w:rsidR="008C2E00" w:rsidRDefault="008C2E00" w:rsidP="00042731">
      <w:pPr>
        <w:ind w:left="720"/>
        <w:rPr>
          <w:lang w:eastAsia="en-US"/>
        </w:rPr>
      </w:pPr>
      <w:r>
        <w:rPr>
          <w:lang w:eastAsia="en-US"/>
        </w:rPr>
        <w:t xml:space="preserve">       33034, 33035, 33037, 33039, 33054, 33056, 33070, 33109, 33122, 33125, 33126,</w:t>
      </w:r>
    </w:p>
    <w:p w:rsidR="008C2E00" w:rsidRDefault="008C2E00" w:rsidP="00042731">
      <w:pPr>
        <w:ind w:left="720"/>
        <w:rPr>
          <w:lang w:eastAsia="en-US"/>
        </w:rPr>
      </w:pPr>
      <w:r>
        <w:rPr>
          <w:lang w:eastAsia="en-US"/>
        </w:rPr>
        <w:t xml:space="preserve">       33127, 33128, 33129, 33130, 33131, 33132, 33133, 33134, 33135, 33136, 33137,</w:t>
      </w:r>
    </w:p>
    <w:p w:rsidR="008C2E00" w:rsidRDefault="008C2E00" w:rsidP="00042731">
      <w:pPr>
        <w:ind w:left="720"/>
        <w:rPr>
          <w:lang w:eastAsia="en-US"/>
        </w:rPr>
      </w:pPr>
      <w:r>
        <w:rPr>
          <w:lang w:eastAsia="en-US"/>
        </w:rPr>
        <w:t xml:space="preserve">       33138, 33139, 33140, 33141, 33142, 33143, 33144, 33145, 33146, 33147, 33149,</w:t>
      </w:r>
    </w:p>
    <w:p w:rsidR="008C2E00" w:rsidRDefault="008C2E00" w:rsidP="00042731">
      <w:pPr>
        <w:ind w:left="720"/>
        <w:rPr>
          <w:lang w:eastAsia="en-US"/>
        </w:rPr>
      </w:pPr>
      <w:r>
        <w:rPr>
          <w:lang w:eastAsia="en-US"/>
        </w:rPr>
        <w:t xml:space="preserve">       33150, 33154, 33155, 33156, 33157, 33158, 33160, 33161, 33162, 33165, 33166,</w:t>
      </w:r>
    </w:p>
    <w:p w:rsidR="008C2E00" w:rsidRDefault="008C2E00" w:rsidP="00042731">
      <w:pPr>
        <w:ind w:left="720"/>
        <w:rPr>
          <w:lang w:eastAsia="en-US"/>
        </w:rPr>
      </w:pPr>
      <w:r>
        <w:rPr>
          <w:lang w:eastAsia="en-US"/>
        </w:rPr>
        <w:t xml:space="preserve">       33167, 33168, 33169, 33170, 33172, 33173, 33174, 33175, 33176, 33177, 33179,</w:t>
      </w:r>
    </w:p>
    <w:p w:rsidR="008C2E00" w:rsidRDefault="008C2E00" w:rsidP="00042731">
      <w:pPr>
        <w:ind w:left="720"/>
        <w:rPr>
          <w:lang w:eastAsia="en-US"/>
        </w:rPr>
      </w:pPr>
      <w:r>
        <w:rPr>
          <w:lang w:eastAsia="en-US"/>
        </w:rPr>
        <w:t xml:space="preserve">       33181, 33183, 33184, 33185, 33186, 33187, 33189, 33190, 33193, 33194, 33196,</w:t>
      </w:r>
    </w:p>
    <w:p w:rsidR="008C2E00" w:rsidRDefault="008C2E00" w:rsidP="00042731">
      <w:pPr>
        <w:ind w:left="720"/>
        <w:rPr>
          <w:lang w:eastAsia="en-US"/>
        </w:rPr>
      </w:pPr>
      <w:r>
        <w:rPr>
          <w:lang w:eastAsia="en-US"/>
        </w:rPr>
        <w:t xml:space="preserve">       33199.</w:t>
      </w:r>
    </w:p>
    <w:p w:rsidR="008C2E00" w:rsidRDefault="008C2E00" w:rsidP="00042731">
      <w:pPr>
        <w:ind w:left="720"/>
        <w:rPr>
          <w:lang w:eastAsia="en-US"/>
        </w:rPr>
      </w:pPr>
      <w:r>
        <w:rPr>
          <w:lang w:eastAsia="en-US"/>
        </w:rPr>
        <w:t xml:space="preserve">  min: 72 mph at 32350, 32053, 32052.</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(lower, M-2B 250 yr Open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119 mph at 33060, 33062, 33064, 33304, 33306, 33308, 33309.</w:t>
      </w:r>
    </w:p>
    <w:p w:rsidR="008C2E00" w:rsidRDefault="00724E75" w:rsidP="00042731">
      <w:pPr>
        <w:ind w:left="720"/>
        <w:rPr>
          <w:lang w:eastAsia="en-US"/>
        </w:rPr>
      </w:pPr>
      <w:r>
        <w:rPr>
          <w:lang w:eastAsia="en-US"/>
        </w:rPr>
        <w:t xml:space="preserve">  min: 81 mph at 32350, 32053.</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(upper</w:t>
      </w:r>
      <w:r w:rsidR="00724E75">
        <w:rPr>
          <w:lang w:eastAsia="en-US"/>
        </w:rPr>
        <w:t>, M</w:t>
      </w:r>
      <w:r>
        <w:rPr>
          <w:lang w:eastAsia="en-US"/>
        </w:rPr>
        <w:t>-2B 100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109 mph at 33050, 33109.</w:t>
      </w:r>
    </w:p>
    <w:p w:rsidR="008C2E00" w:rsidRDefault="008C2E00" w:rsidP="00042731">
      <w:pPr>
        <w:ind w:left="720"/>
        <w:rPr>
          <w:lang w:eastAsia="en-US"/>
        </w:rPr>
      </w:pPr>
      <w:r>
        <w:rPr>
          <w:lang w:eastAsia="en-US"/>
        </w:rPr>
        <w:t xml:space="preserve">  min: less than 50 mph(*) at 32352, 32350, 32343, 32340, 32336, 32234, 32215,</w:t>
      </w:r>
    </w:p>
    <w:p w:rsidR="008C2E00" w:rsidRDefault="008C2E00" w:rsidP="00042731">
      <w:pPr>
        <w:ind w:left="720"/>
        <w:rPr>
          <w:lang w:eastAsia="en-US"/>
        </w:rPr>
      </w:pPr>
      <w:r>
        <w:rPr>
          <w:lang w:eastAsia="en-US"/>
        </w:rPr>
        <w:t xml:space="preserve">       32096, 32087, 32064, 32061, 32060, 32059, 32053, 32052, 32046, 32009.</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(lower, M-2B 250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123 mph at 33036.</w:t>
      </w:r>
    </w:p>
    <w:p w:rsidR="008C2E00" w:rsidRDefault="008C2E00" w:rsidP="00042731">
      <w:pPr>
        <w:ind w:left="720"/>
        <w:rPr>
          <w:lang w:eastAsia="en-US"/>
        </w:rPr>
      </w:pPr>
      <w:r>
        <w:rPr>
          <w:lang w:eastAsia="en-US"/>
        </w:rPr>
        <w:t xml:space="preserve">  min: 51 mph at 32215.</w:t>
      </w:r>
    </w:p>
    <w:p w:rsidR="008C2E00" w:rsidRDefault="008C2E00" w:rsidP="00042731">
      <w:pPr>
        <w:ind w:left="720"/>
        <w:rPr>
          <w:lang w:eastAsia="en-US"/>
        </w:rPr>
      </w:pPr>
    </w:p>
    <w:p w:rsidR="008C2E00" w:rsidRDefault="008C2E00" w:rsidP="00042731">
      <w:pPr>
        <w:ind w:left="720"/>
        <w:rPr>
          <w:lang w:eastAsia="en-US"/>
        </w:rPr>
      </w:pPr>
      <w:r>
        <w:rPr>
          <w:lang w:eastAsia="en-US"/>
        </w:rPr>
        <w:t>(*) Winds below 50 mph were not retained for this calculation. Therefore</w:t>
      </w:r>
      <w:r w:rsidR="00D22CFF">
        <w:rPr>
          <w:lang w:eastAsia="en-US"/>
        </w:rPr>
        <w:t>,</w:t>
      </w:r>
      <w:r>
        <w:rPr>
          <w:lang w:eastAsia="en-US"/>
        </w:rPr>
        <w:t xml:space="preserve"> the</w:t>
      </w:r>
    </w:p>
    <w:p w:rsidR="00560D87" w:rsidRDefault="008C2E00" w:rsidP="00042731">
      <w:pPr>
        <w:ind w:left="720"/>
        <w:rPr>
          <w:lang w:eastAsia="en-US"/>
        </w:rPr>
      </w:pPr>
      <w:r>
        <w:rPr>
          <w:lang w:eastAsia="en-US"/>
        </w:rPr>
        <w:t>precise value for the minimum cannot be calculated.</w:t>
      </w:r>
    </w:p>
    <w:p w:rsidR="00B245D1" w:rsidRDefault="00560D87" w:rsidP="00B245D1">
      <w:pPr>
        <w:keepNext/>
        <w:jc w:val="center"/>
      </w:pPr>
      <w:r>
        <w:rPr>
          <w:noProof/>
          <w:lang w:eastAsia="en-US"/>
        </w:rPr>
        <w:lastRenderedPageBreak/>
        <w:drawing>
          <wp:inline distT="0" distB="0" distL="0" distR="0" wp14:anchorId="2DCD10F1" wp14:editId="2F0FC3DF">
            <wp:extent cx="5540013" cy="76390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41821" cy="7641543"/>
                    </a:xfrm>
                    <a:prstGeom prst="rect">
                      <a:avLst/>
                    </a:prstGeom>
                    <a:noFill/>
                  </pic:spPr>
                </pic:pic>
              </a:graphicData>
            </a:graphic>
          </wp:inline>
        </w:drawing>
      </w:r>
    </w:p>
    <w:p w:rsidR="00560D87" w:rsidRPr="00B245D1" w:rsidRDefault="00B245D1" w:rsidP="00B245D1">
      <w:pPr>
        <w:pStyle w:val="Caption"/>
        <w:jc w:val="center"/>
      </w:pPr>
      <w:bookmarkStart w:id="374" w:name="_Toc40160033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30</w:t>
      </w:r>
      <w:r w:rsidRPr="00B245D1">
        <w:rPr>
          <w:rStyle w:val="FigureNumbersChar"/>
          <w:b/>
          <w:color w:val="auto"/>
        </w:rPr>
        <w:fldChar w:fldCharType="end"/>
      </w:r>
      <w:bookmarkStart w:id="375" w:name="_Toc340831369"/>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open terrain wind exposure based on simulations of the historical storm set.</w:t>
      </w:r>
      <w:bookmarkEnd w:id="374"/>
      <w:bookmarkEnd w:id="375"/>
    </w:p>
    <w:p w:rsidR="00B245D1" w:rsidRDefault="00560D87" w:rsidP="00B245D1">
      <w:pPr>
        <w:keepNext/>
        <w:jc w:val="center"/>
      </w:pPr>
      <w:r>
        <w:rPr>
          <w:noProof/>
          <w:lang w:eastAsia="en-US"/>
        </w:rPr>
        <w:lastRenderedPageBreak/>
        <w:drawing>
          <wp:inline distT="0" distB="0" distL="0" distR="0" wp14:anchorId="0AD9FF15" wp14:editId="681B7D87">
            <wp:extent cx="5534025" cy="7617323"/>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33152" cy="7616121"/>
                    </a:xfrm>
                    <a:prstGeom prst="rect">
                      <a:avLst/>
                    </a:prstGeom>
                    <a:noFill/>
                  </pic:spPr>
                </pic:pic>
              </a:graphicData>
            </a:graphic>
          </wp:inline>
        </w:drawing>
      </w:r>
    </w:p>
    <w:p w:rsidR="00560D87" w:rsidRPr="00B245D1" w:rsidRDefault="00B245D1" w:rsidP="00B245D1">
      <w:pPr>
        <w:pStyle w:val="Caption"/>
        <w:jc w:val="center"/>
      </w:pPr>
      <w:bookmarkStart w:id="376" w:name="_Toc40160033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31</w:t>
      </w:r>
      <w:r w:rsidRPr="00B245D1">
        <w:rPr>
          <w:rStyle w:val="FigureNumbersChar"/>
          <w:b/>
          <w:color w:val="auto"/>
        </w:rPr>
        <w:fldChar w:fldCharType="end"/>
      </w:r>
      <w:bookmarkStart w:id="377" w:name="_Toc340831370"/>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actual terrain wind exposure based on simulations of the historical storm set.</w:t>
      </w:r>
      <w:bookmarkEnd w:id="376"/>
      <w:bookmarkEnd w:id="377"/>
    </w:p>
    <w:p w:rsidR="00B245D1" w:rsidRDefault="00560D87" w:rsidP="00B245D1">
      <w:pPr>
        <w:keepNext/>
        <w:jc w:val="center"/>
      </w:pPr>
      <w:r>
        <w:rPr>
          <w:noProof/>
          <w:lang w:eastAsia="en-US"/>
        </w:rPr>
        <w:lastRenderedPageBreak/>
        <w:drawing>
          <wp:inline distT="0" distB="0" distL="0" distR="0" wp14:anchorId="01AB8707" wp14:editId="2C67C8FF">
            <wp:extent cx="2779105" cy="76581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78923" cy="7657597"/>
                    </a:xfrm>
                    <a:prstGeom prst="rect">
                      <a:avLst/>
                    </a:prstGeom>
                    <a:noFill/>
                  </pic:spPr>
                </pic:pic>
              </a:graphicData>
            </a:graphic>
          </wp:inline>
        </w:drawing>
      </w:r>
    </w:p>
    <w:p w:rsidR="00560D87" w:rsidRPr="00B245D1" w:rsidRDefault="00B245D1" w:rsidP="00B245D1">
      <w:pPr>
        <w:pStyle w:val="Caption"/>
        <w:jc w:val="center"/>
      </w:pPr>
      <w:bookmarkStart w:id="378" w:name="_Toc40160034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32</w:t>
      </w:r>
      <w:r w:rsidRPr="00B245D1">
        <w:rPr>
          <w:rStyle w:val="FigureNumbersChar"/>
          <w:b/>
          <w:color w:val="auto"/>
        </w:rPr>
        <w:fldChar w:fldCharType="end"/>
      </w:r>
      <w:bookmarkStart w:id="379" w:name="_Toc340831371"/>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open terrain wind exposure.</w:t>
      </w:r>
      <w:bookmarkEnd w:id="378"/>
      <w:bookmarkEnd w:id="379"/>
    </w:p>
    <w:p w:rsidR="00B245D1" w:rsidRDefault="00560D87" w:rsidP="00B245D1">
      <w:pPr>
        <w:keepNext/>
        <w:jc w:val="center"/>
      </w:pPr>
      <w:r>
        <w:rPr>
          <w:noProof/>
          <w:lang w:eastAsia="en-US"/>
        </w:rPr>
        <w:lastRenderedPageBreak/>
        <w:drawing>
          <wp:inline distT="0" distB="0" distL="0" distR="0" wp14:anchorId="2496B3FC" wp14:editId="448390C1">
            <wp:extent cx="2783190" cy="7648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6163" cy="7656746"/>
                    </a:xfrm>
                    <a:prstGeom prst="rect">
                      <a:avLst/>
                    </a:prstGeom>
                    <a:noFill/>
                  </pic:spPr>
                </pic:pic>
              </a:graphicData>
            </a:graphic>
          </wp:inline>
        </w:drawing>
      </w:r>
    </w:p>
    <w:p w:rsidR="00560D87" w:rsidRPr="00B245D1" w:rsidRDefault="00B245D1" w:rsidP="00B245D1">
      <w:pPr>
        <w:pStyle w:val="Caption"/>
        <w:jc w:val="center"/>
      </w:pPr>
      <w:bookmarkStart w:id="380" w:name="_Toc40160034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33</w:t>
      </w:r>
      <w:r w:rsidRPr="00B245D1">
        <w:rPr>
          <w:rStyle w:val="FigureNumbersChar"/>
          <w:b/>
          <w:color w:val="auto"/>
        </w:rPr>
        <w:fldChar w:fldCharType="end"/>
      </w:r>
      <w:bookmarkStart w:id="381" w:name="_Toc340831372"/>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actual terrain wind exposure.</w:t>
      </w:r>
      <w:bookmarkEnd w:id="380"/>
      <w:bookmarkEnd w:id="381"/>
    </w:p>
    <w:p w:rsidR="00560D87" w:rsidRDefault="00560D87" w:rsidP="00523111">
      <w:pPr>
        <w:pStyle w:val="Heading2"/>
      </w:pPr>
      <w:bookmarkStart w:id="382" w:name="_Toc165054793"/>
      <w:bookmarkStart w:id="383" w:name="_Toc168975592"/>
      <w:bookmarkStart w:id="384" w:name="_Toc295315360"/>
      <w:bookmarkStart w:id="385" w:name="_Toc295322031"/>
      <w:bookmarkStart w:id="386" w:name="_Toc298233367"/>
      <w:bookmarkStart w:id="387" w:name="_Toc401582685"/>
      <w:r>
        <w:lastRenderedPageBreak/>
        <w:t>Form M-3: Radius of Maximum Winds and Radii of Standard Wind Thresholds</w:t>
      </w:r>
      <w:bookmarkEnd w:id="382"/>
      <w:bookmarkEnd w:id="383"/>
      <w:bookmarkEnd w:id="384"/>
      <w:bookmarkEnd w:id="385"/>
      <w:bookmarkEnd w:id="386"/>
      <w:bookmarkEnd w:id="387"/>
    </w:p>
    <w:p w:rsidR="00560D87" w:rsidRDefault="00560D87">
      <w:pPr>
        <w:rPr>
          <w:lang w:eastAsia="en-US"/>
        </w:rPr>
      </w:pPr>
    </w:p>
    <w:p w:rsidR="00560D87" w:rsidRDefault="00560D87" w:rsidP="00981595">
      <w:pPr>
        <w:pStyle w:val="FORM"/>
        <w:numPr>
          <w:ilvl w:val="0"/>
          <w:numId w:val="73"/>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w:t>
      </w:r>
      <w:r w:rsidR="00695DEB">
        <w:fldChar w:fldCharType="begin"/>
      </w:r>
      <w:r w:rsidR="00695DEB">
        <w:instrText xml:space="preserve"> REF _Ref341098653 \h </w:instrText>
      </w:r>
      <w:r w:rsidR="00695DEB">
        <w:instrText xml:space="preserve"> \* MERGEFORMAT </w:instrText>
      </w:r>
      <w:r w:rsidR="00695DEB">
        <w:fldChar w:fldCharType="separate"/>
      </w:r>
      <w:r w:rsidR="00695DEB" w:rsidRPr="00695DEB">
        <w:t>Table 12</w:t>
      </w:r>
      <w:r w:rsidR="00695DEB">
        <w:fldChar w:fldCharType="end"/>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88" w:name="_Toc341089124"/>
      <w:bookmarkStart w:id="389" w:name="_Toc341090894"/>
      <w:bookmarkStart w:id="390" w:name="_Toc401592184"/>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88"/>
      <w:bookmarkEnd w:id="389"/>
      <w:bookmarkEnd w:id="390"/>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91" w:name="_Toc341089125"/>
      <w:bookmarkStart w:id="392" w:name="_Toc341090895"/>
      <w:bookmarkStart w:id="393" w:name="_Ref341098653"/>
      <w:bookmarkStart w:id="394" w:name="_Toc401592185"/>
      <w:r w:rsidRPr="00277C8D">
        <w:rPr>
          <w:rFonts w:cs="Times New Roman"/>
          <w:color w:val="auto"/>
          <w:sz w:val="22"/>
          <w:szCs w:val="22"/>
        </w:rPr>
        <w:lastRenderedPageBreak/>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E461CF">
        <w:rPr>
          <w:rFonts w:cs="Times New Roman"/>
          <w:noProof/>
          <w:color w:val="auto"/>
          <w:sz w:val="22"/>
          <w:szCs w:val="22"/>
        </w:rPr>
        <w:t>12</w:t>
      </w:r>
      <w:r w:rsidRPr="00277C8D">
        <w:rPr>
          <w:rFonts w:cs="Times New Roman"/>
          <w:color w:val="auto"/>
          <w:sz w:val="22"/>
          <w:szCs w:val="22"/>
        </w:rPr>
        <w:fldChar w:fldCharType="end"/>
      </w:r>
      <w:bookmarkEnd w:id="393"/>
      <w:r w:rsidRPr="00277C8D">
        <w:rPr>
          <w:rFonts w:cs="Times New Roman"/>
          <w:color w:val="auto"/>
          <w:sz w:val="22"/>
          <w:szCs w:val="22"/>
        </w:rPr>
        <w:t>. Extended Best-Track and H*Wind wind radii ranges based on Atlantic basin hurricanes.</w:t>
      </w:r>
      <w:bookmarkEnd w:id="391"/>
      <w:bookmarkEnd w:id="392"/>
      <w:bookmarkEnd w:id="394"/>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28"/>
        <w:gridCol w:w="1823"/>
        <w:gridCol w:w="797"/>
        <w:gridCol w:w="770"/>
        <w:gridCol w:w="1171"/>
        <w:gridCol w:w="1307"/>
        <w:gridCol w:w="838"/>
        <w:gridCol w:w="862"/>
        <w:gridCol w:w="740"/>
        <w:gridCol w:w="1123"/>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042731">
      <w:pPr>
        <w:pStyle w:val="FORM"/>
      </w:pPr>
      <w:r>
        <w:lastRenderedPageBreak/>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DD5079">
      <w:pPr>
        <w:pStyle w:val="FORM"/>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B245D1" w:rsidRDefault="007B3E0E" w:rsidP="00B245D1">
      <w:pPr>
        <w:keepNext/>
        <w:jc w:val="center"/>
      </w:pPr>
      <w:r w:rsidRPr="007B3E0E">
        <w:rPr>
          <w:noProof/>
          <w:lang w:eastAsia="en-US"/>
        </w:rPr>
        <w:drawing>
          <wp:inline distT="0" distB="0" distL="0" distR="0" wp14:anchorId="06551D86" wp14:editId="0A5A5641">
            <wp:extent cx="6000750" cy="3605519"/>
            <wp:effectExtent l="0" t="0" r="0" b="0"/>
            <wp:docPr id="17" name="Picture 17" descr="\\bear-ad.cs.fiu.edu\homes\Downloads\Form_M3_Part_C_Fig1_scatter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ar-ad.cs.fiu.edu\homes\Downloads\Form_M3_Part_C_Fig1_scatter_300dpi.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00750" cy="3605519"/>
                    </a:xfrm>
                    <a:prstGeom prst="rect">
                      <a:avLst/>
                    </a:prstGeom>
                    <a:noFill/>
                    <a:ln>
                      <a:noFill/>
                    </a:ln>
                  </pic:spPr>
                </pic:pic>
              </a:graphicData>
            </a:graphic>
          </wp:inline>
        </w:drawing>
      </w:r>
    </w:p>
    <w:p w:rsidR="00EC7461" w:rsidRPr="00B245D1" w:rsidRDefault="00B245D1" w:rsidP="00B245D1">
      <w:pPr>
        <w:pStyle w:val="Caption"/>
        <w:jc w:val="center"/>
      </w:pPr>
      <w:bookmarkStart w:id="395" w:name="_Toc40160034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34</w:t>
      </w:r>
      <w:r w:rsidRPr="00B245D1">
        <w:rPr>
          <w:rStyle w:val="FigureNumbersChar"/>
          <w:b/>
          <w:color w:val="auto"/>
        </w:rPr>
        <w:fldChar w:fldCharType="end"/>
      </w:r>
      <w:bookmarkStart w:id="396" w:name="_Toc340831373"/>
      <w:r>
        <w:t xml:space="preserve">. </w:t>
      </w:r>
      <w:r w:rsidR="00EC7461" w:rsidRPr="00277C8D">
        <w:rPr>
          <w:rFonts w:asciiTheme="minorHAnsi" w:hAnsiTheme="minorHAnsi"/>
          <w:color w:val="auto"/>
          <w:sz w:val="22"/>
          <w:szCs w:val="22"/>
        </w:rPr>
        <w:t>Representative scatter plot of the model input radius of maximum wind (y axis) versus minimum sea-level air pressure at landfall (mb).  Relative histograms for each quantity are also shown.</w:t>
      </w:r>
      <w:bookmarkEnd w:id="395"/>
      <w:bookmarkEnd w:id="396"/>
    </w:p>
    <w:p w:rsidR="00EC7461" w:rsidRDefault="00EC7461" w:rsidP="00EC7461">
      <w:pPr>
        <w:suppressAutoHyphens w:val="0"/>
        <w:rPr>
          <w:lang w:eastAsia="en-US"/>
        </w:rPr>
      </w:pPr>
    </w:p>
    <w:p w:rsidR="00EC7461" w:rsidRDefault="00EC7461" w:rsidP="00277C8D">
      <w:pPr>
        <w:rPr>
          <w:lang w:eastAsia="en-US"/>
        </w:rPr>
      </w:pPr>
    </w:p>
    <w:p w:rsidR="009B11F4" w:rsidRDefault="009B11F4" w:rsidP="00B245D1">
      <w:pPr>
        <w:keepNext/>
        <w:suppressAutoHyphens w:val="0"/>
        <w:rPr>
          <w:noProof/>
          <w:lang w:eastAsia="en-US"/>
        </w:rPr>
      </w:pPr>
    </w:p>
    <w:p w:rsidR="009B11F4" w:rsidRDefault="009B11F4" w:rsidP="00B245D1">
      <w:pPr>
        <w:keepNext/>
        <w:suppressAutoHyphens w:val="0"/>
        <w:rPr>
          <w:noProof/>
          <w:lang w:eastAsia="en-US"/>
        </w:rPr>
      </w:pPr>
    </w:p>
    <w:p w:rsidR="00B245D1" w:rsidRDefault="009B11F4" w:rsidP="009B11F4">
      <w:pPr>
        <w:keepNext/>
        <w:suppressAutoHyphens w:val="0"/>
        <w:jc w:val="center"/>
      </w:pPr>
      <w:r w:rsidRPr="009B11F4">
        <w:rPr>
          <w:noProof/>
          <w:lang w:eastAsia="en-US"/>
        </w:rPr>
        <w:drawing>
          <wp:inline distT="0" distB="0" distL="0" distR="0" wp14:anchorId="46ABB469" wp14:editId="4434EDD8">
            <wp:extent cx="4826000" cy="5727195"/>
            <wp:effectExtent l="0" t="0" r="0" b="0"/>
            <wp:docPr id="31" name="Picture 31" descr="\\bear-ad.cs.fiu.edu\homes\Downloads\Form_M3_Part_C_Fig2_boxplot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ear-ad.cs.fiu.edu\homes\Downloads\Form_M3_Part_C_Fig2_boxplot_300dpi.pn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19568" b="26223"/>
                    <a:stretch/>
                  </pic:blipFill>
                  <pic:spPr bwMode="auto">
                    <a:xfrm>
                      <a:off x="0" y="0"/>
                      <a:ext cx="4826511" cy="5727801"/>
                    </a:xfrm>
                    <a:prstGeom prst="rect">
                      <a:avLst/>
                    </a:prstGeom>
                    <a:noFill/>
                    <a:ln>
                      <a:noFill/>
                    </a:ln>
                    <a:extLst>
                      <a:ext uri="{53640926-AAD7-44D8-BBD7-CCE9431645EC}">
                        <a14:shadowObscured xmlns:a14="http://schemas.microsoft.com/office/drawing/2010/main"/>
                      </a:ext>
                    </a:extLst>
                  </pic:spPr>
                </pic:pic>
              </a:graphicData>
            </a:graphic>
          </wp:inline>
        </w:drawing>
      </w:r>
    </w:p>
    <w:p w:rsidR="00EC7461" w:rsidRPr="00B245D1" w:rsidRDefault="00B245D1" w:rsidP="00B245D1">
      <w:pPr>
        <w:pStyle w:val="Caption"/>
      </w:pPr>
      <w:bookmarkStart w:id="397" w:name="_Toc40160034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35</w:t>
      </w:r>
      <w:r w:rsidRPr="00B245D1">
        <w:rPr>
          <w:rStyle w:val="FigureNumbersChar"/>
          <w:b/>
          <w:color w:val="auto"/>
        </w:rPr>
        <w:fldChar w:fldCharType="end"/>
      </w:r>
      <w:bookmarkStart w:id="398" w:name="_Toc340831374"/>
      <w:r w:rsidRPr="00B245D1">
        <w:rPr>
          <w:rStyle w:val="FigureNumbersChar"/>
          <w:b/>
          <w:color w:val="auto"/>
        </w:rPr>
        <w:t xml:space="preserve">. </w:t>
      </w:r>
      <w:r w:rsidR="0065613D" w:rsidRPr="00B245D1">
        <w:rPr>
          <w:rStyle w:val="FigureNumbersChar"/>
          <w:b/>
          <w:color w:val="auto"/>
        </w:rPr>
        <w:t>One</w:t>
      </w:r>
      <w:r w:rsidR="0065613D" w:rsidRPr="00B245D1">
        <w:rPr>
          <w:rFonts w:asciiTheme="minorHAnsi" w:hAnsiTheme="minorHAnsi"/>
          <w:color w:val="auto"/>
          <w:sz w:val="22"/>
          <w:szCs w:val="22"/>
        </w:rPr>
        <w:t xml:space="preserve"> </w:t>
      </w:r>
      <w:r w:rsidR="0065613D" w:rsidRPr="00277C8D">
        <w:rPr>
          <w:rFonts w:asciiTheme="minorHAnsi" w:hAnsiTheme="minorHAnsi"/>
          <w:color w:val="auto"/>
          <w:sz w:val="22"/>
          <w:szCs w:val="22"/>
        </w:rPr>
        <w:t>way</w:t>
      </w:r>
      <w:r w:rsidR="00EC7461" w:rsidRPr="00277C8D">
        <w:rPr>
          <w:rFonts w:asciiTheme="minorHAnsi" w:hAnsiTheme="minorHAnsi"/>
          <w:color w:val="auto"/>
          <w:sz w:val="22"/>
          <w:szCs w:val="22"/>
        </w:rPr>
        <w:t xml:space="preserve"> box plot (left) of </w:t>
      </w:r>
      <w:r w:rsidR="00EC7461" w:rsidRPr="00344DC1">
        <w:rPr>
          <w:rFonts w:asciiTheme="minorHAnsi" w:hAnsiTheme="minorHAnsi"/>
          <w:i/>
          <w:color w:val="auto"/>
          <w:sz w:val="22"/>
          <w:szCs w:val="22"/>
        </w:rPr>
        <w:t xml:space="preserve">Rmax </w:t>
      </w:r>
      <w:r w:rsidR="00EC7461" w:rsidRPr="00277C8D">
        <w:rPr>
          <w:rFonts w:asciiTheme="minorHAnsi" w:hAnsiTheme="minorHAnsi"/>
          <w:color w:val="auto"/>
          <w:sz w:val="22"/>
          <w:szCs w:val="22"/>
        </w:rPr>
        <w:t xml:space="preserve">(continuous) response across 10 mb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groups.  Boxes (and whiskers) are in red; standard deviations are in blue. Histograms (right) for each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w:t>
      </w:r>
      <w:bookmarkEnd w:id="397"/>
      <w:bookmarkEnd w:id="398"/>
    </w:p>
    <w:p w:rsidR="00C842FB" w:rsidRDefault="00C842FB" w:rsidP="00DD5079">
      <w:pPr>
        <w:pStyle w:val="FORM"/>
      </w:pPr>
      <w:r>
        <w:t xml:space="preserve">Provide </w:t>
      </w:r>
      <w:r w:rsidR="00C8218C">
        <w:t>this form in Excel using the format given in the file named “2013FormM3.xlsx.” The file name shall include the abbreviated name of the modeling organization, the standards year, and the form name. Form M-3 (Radius of Maximum Winds and Radii of Standard Wind Thresholds) shall also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0E1787" w:rsidRPr="00100CBE" w:rsidRDefault="000E1787" w:rsidP="000E1787">
      <w:pPr>
        <w:keepNext/>
        <w:pageBreakBefore/>
        <w:tabs>
          <w:tab w:val="left" w:pos="1800"/>
        </w:tabs>
        <w:jc w:val="center"/>
        <w:outlineLvl w:val="0"/>
        <w:rPr>
          <w:rFonts w:ascii="Arial" w:eastAsia="ヒラギノ明朝 Pro W6" w:hAnsi="Arial"/>
          <w:b/>
          <w:bCs/>
          <w:color w:val="000000"/>
          <w:kern w:val="1"/>
          <w:sz w:val="36"/>
          <w:szCs w:val="36"/>
        </w:rPr>
      </w:pPr>
      <w:bookmarkStart w:id="399" w:name="_Toc165054795"/>
      <w:bookmarkStart w:id="400" w:name="_Toc168975594"/>
      <w:bookmarkStart w:id="401" w:name="_Toc295315362"/>
      <w:bookmarkStart w:id="402" w:name="_Toc295322033"/>
      <w:bookmarkStart w:id="403" w:name="_Toc298233369"/>
      <w:bookmarkStart w:id="404" w:name="_Toc401582686"/>
      <w:r w:rsidRPr="00100CBE">
        <w:rPr>
          <w:rFonts w:ascii="Arial" w:eastAsia="ヒラギノ明朝 Pro W6" w:hAnsi="Arial"/>
          <w:b/>
          <w:bCs/>
          <w:color w:val="000000"/>
          <w:kern w:val="1"/>
          <w:sz w:val="36"/>
          <w:szCs w:val="36"/>
        </w:rPr>
        <w:lastRenderedPageBreak/>
        <w:t>STATISTICAL STANDARDS</w:t>
      </w:r>
      <w:bookmarkEnd w:id="404"/>
    </w:p>
    <w:p w:rsidR="000E1787" w:rsidRDefault="000E1787" w:rsidP="000E1787"/>
    <w:p w:rsidR="000E1787" w:rsidRPr="001D4584" w:rsidRDefault="000E1787" w:rsidP="000E1787">
      <w:pPr>
        <w:jc w:val="center"/>
      </w:pPr>
    </w:p>
    <w:p w:rsidR="000E1787" w:rsidRPr="004A3CBF" w:rsidRDefault="000E1787" w:rsidP="000E1787">
      <w:pPr>
        <w:pStyle w:val="Heading2"/>
      </w:pPr>
      <w:bookmarkStart w:id="405" w:name="_S-1_Modeled_Results"/>
      <w:bookmarkStart w:id="406" w:name="_Toc165054821"/>
      <w:bookmarkStart w:id="407" w:name="_Toc168975621"/>
      <w:bookmarkStart w:id="408" w:name="_Toc295315389"/>
      <w:bookmarkStart w:id="409" w:name="_Toc295322061"/>
      <w:bookmarkStart w:id="410" w:name="_Toc298233396"/>
      <w:bookmarkStart w:id="411" w:name="_Toc401582687"/>
      <w:bookmarkEnd w:id="405"/>
      <w:r w:rsidRPr="004A3CBF">
        <w:t>S-1</w:t>
      </w:r>
      <w:r w:rsidRPr="004A3CBF">
        <w:tab/>
        <w:t>Modeled Results and Goodness-of-Fit</w:t>
      </w:r>
      <w:bookmarkEnd w:id="406"/>
      <w:bookmarkEnd w:id="407"/>
      <w:bookmarkEnd w:id="408"/>
      <w:bookmarkEnd w:id="409"/>
      <w:bookmarkEnd w:id="410"/>
      <w:bookmarkEnd w:id="411"/>
    </w:p>
    <w:p w:rsidR="000E1787" w:rsidRPr="001D4584" w:rsidRDefault="000E1787" w:rsidP="000E1787"/>
    <w:p w:rsidR="000E1787" w:rsidRPr="004A3CBF" w:rsidRDefault="000E1787" w:rsidP="00981595">
      <w:pPr>
        <w:pStyle w:val="STText"/>
        <w:numPr>
          <w:ilvl w:val="0"/>
          <w:numId w:val="57"/>
        </w:numPr>
      </w:pPr>
      <w:r w:rsidRPr="004A3CBF">
        <w:t>The use of historical data in developing the model shall be supported by rigorous methods published in currently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0E1787">
      <w:r w:rsidRPr="004A3CBF">
        <w:t>The historical data for the period 1900-20</w:t>
      </w:r>
      <w:r>
        <w:t xml:space="preserve">11 </w:t>
      </w:r>
      <w:r w:rsidRPr="004A3CBF">
        <w:t>were modeled using scientifically accepted methods that have been published in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230D9B">
      <w:pPr>
        <w:pStyle w:val="STText"/>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0E1787" w:rsidRDefault="000E1787" w:rsidP="000E1787">
      <w:r w:rsidRPr="004A3CBF">
        <w:t>Modeled and historical results are in agreement as indicated by appropriate statistical and scientific tests. Some of these tests will be discussed below.</w:t>
      </w:r>
    </w:p>
    <w:p w:rsidR="000E1787" w:rsidRDefault="000E1787" w:rsidP="000E1787"/>
    <w:p w:rsidR="000E1787" w:rsidRDefault="000E1787" w:rsidP="000E1787">
      <w:pPr>
        <w:pStyle w:val="DiscTitle"/>
      </w:pPr>
      <w:r w:rsidRPr="004A3CBF">
        <w:t>Disclosures</w:t>
      </w:r>
    </w:p>
    <w:p w:rsidR="000E1787" w:rsidRDefault="000E1787" w:rsidP="000E1787">
      <w:pPr>
        <w:pStyle w:val="DiscTitle"/>
      </w:pPr>
    </w:p>
    <w:p w:rsidR="000E1787" w:rsidRPr="00D23400" w:rsidRDefault="000E1787" w:rsidP="00981595">
      <w:pPr>
        <w:pStyle w:val="DiscNumber"/>
        <w:numPr>
          <w:ilvl w:val="0"/>
          <w:numId w:val="36"/>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0E1787" w:rsidRDefault="000E1787" w:rsidP="000E1787">
      <w:pPr>
        <w:pStyle w:val="DiscNumber"/>
        <w:numPr>
          <w:ilvl w:val="0"/>
          <w:numId w:val="0"/>
        </w:numPr>
        <w:rPr>
          <w:color w:val="000000"/>
        </w:rPr>
      </w:pPr>
    </w:p>
    <w:p w:rsidR="0082488D" w:rsidRDefault="0082488D" w:rsidP="0082488D">
      <w:pPr>
        <w:jc w:val="both"/>
      </w:pPr>
      <w:r w:rsidRPr="00405032">
        <w:rPr>
          <w:color w:val="000000"/>
        </w:rPr>
        <w:t>Form S-3 at the end of this section identifies the form of the probability distribution used for each variable. Some of the methods and distributions are described below.</w:t>
      </w:r>
      <w:r>
        <w:rPr>
          <w:color w:val="000000"/>
        </w:rPr>
        <w:t xml:space="preserve"> </w:t>
      </w:r>
    </w:p>
    <w:p w:rsidR="0082488D" w:rsidRDefault="0082488D" w:rsidP="0082488D">
      <w:pPr>
        <w:jc w:val="both"/>
      </w:pPr>
    </w:p>
    <w:p w:rsidR="000E1787" w:rsidRDefault="0082488D" w:rsidP="0082488D">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w:t>
      </w:r>
      <w:r>
        <w:t>.</w:t>
      </w:r>
      <w:r w:rsidR="000E1787" w:rsidRPr="00405032">
        <w:t xml:space="preserve"> </w:t>
      </w:r>
    </w:p>
    <w:p w:rsidR="000E1787" w:rsidRPr="001B26AA" w:rsidRDefault="000E1787" w:rsidP="000E1787">
      <w:pPr>
        <w:jc w:val="both"/>
        <w:rPr>
          <w:highlight w:val="yellow"/>
        </w:rPr>
      </w:pPr>
    </w:p>
    <w:p w:rsidR="000E1787" w:rsidRPr="004A3CBF" w:rsidRDefault="0037193E" w:rsidP="000E1787">
      <w:pPr>
        <w:jc w:val="both"/>
      </w:pPr>
      <w:r>
        <w:fldChar w:fldCharType="begin"/>
      </w:r>
      <w:r>
        <w:instrText xml:space="preserve"> REF _Ref401595970 \h </w:instrText>
      </w:r>
      <w:r>
        <w:instrText xml:space="preserve"> \* MERGEFORMAT </w:instrText>
      </w:r>
      <w:r>
        <w:fldChar w:fldCharType="separate"/>
      </w:r>
      <w:r w:rsidRPr="0037193E">
        <w:rPr>
          <w:bCs/>
        </w:rPr>
        <w:t>Figure 36</w:t>
      </w:r>
      <w:r>
        <w:fldChar w:fldCharType="end"/>
      </w:r>
      <w:r w:rsidR="00C23D84">
        <w:t xml:space="preserve"> </w:t>
      </w:r>
      <w:r w:rsidR="0082488D">
        <w:t>shows the occurrence rate of both modeled and historical land-falling hurricanes in Florida. The figure shows a high level of agreement between historical and modeled occurrences. A comparison of landfalls by region and intensity is given in Form M1. The modeled results are consistent with the historical record, especially given the large uncertainty in the historical observations. Goodness of fit tests will be available for review.</w:t>
      </w:r>
    </w:p>
    <w:p w:rsidR="000E1787" w:rsidRPr="004A3CBF" w:rsidRDefault="000E1787" w:rsidP="000E1787"/>
    <w:p w:rsidR="00B245D1" w:rsidRDefault="0082488D" w:rsidP="00B245D1">
      <w:pPr>
        <w:keepNext/>
        <w:jc w:val="center"/>
      </w:pPr>
      <w:r>
        <w:rPr>
          <w:noProof/>
          <w:lang w:eastAsia="en-US"/>
        </w:rPr>
        <w:lastRenderedPageBreak/>
        <w:drawing>
          <wp:inline distT="0" distB="0" distL="0" distR="0" wp14:anchorId="3D955F2C" wp14:editId="2670DD73">
            <wp:extent cx="3209544" cy="2478024"/>
            <wp:effectExtent l="0" t="0" r="0" b="0"/>
            <wp:docPr id="3" name="Picture 3" descr="C:\Users\gulati\Dropbox\2014 submission\Historicalvs mode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ati\Dropbox\2014 submission\Historicalvs modeled.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09544" cy="2478024"/>
                    </a:xfrm>
                    <a:prstGeom prst="rect">
                      <a:avLst/>
                    </a:prstGeom>
                    <a:noFill/>
                    <a:ln>
                      <a:noFill/>
                    </a:ln>
                  </pic:spPr>
                </pic:pic>
              </a:graphicData>
            </a:graphic>
          </wp:inline>
        </w:drawing>
      </w:r>
    </w:p>
    <w:p w:rsidR="000E1787" w:rsidRPr="00B245D1" w:rsidRDefault="00B245D1" w:rsidP="00B245D1">
      <w:pPr>
        <w:pStyle w:val="Caption"/>
        <w:jc w:val="center"/>
      </w:pPr>
      <w:bookmarkStart w:id="412" w:name="_Ref401595970"/>
      <w:bookmarkStart w:id="413" w:name="_Toc40160034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36</w:t>
      </w:r>
      <w:r w:rsidRPr="00B245D1">
        <w:rPr>
          <w:rStyle w:val="FigureNumbersChar"/>
          <w:b/>
          <w:color w:val="auto"/>
        </w:rPr>
        <w:fldChar w:fldCharType="end"/>
      </w:r>
      <w:bookmarkEnd w:id="412"/>
      <w:r>
        <w:t xml:space="preserve">. </w:t>
      </w:r>
      <w:r w:rsidR="000E1787" w:rsidRPr="00F13224">
        <w:rPr>
          <w:color w:val="auto"/>
          <w:sz w:val="22"/>
          <w:szCs w:val="22"/>
        </w:rPr>
        <w:t>Comparison of modeled vs. historical occurrences.</w:t>
      </w:r>
      <w:bookmarkEnd w:id="413"/>
    </w:p>
    <w:p w:rsidR="000E1787" w:rsidRDefault="000E1787" w:rsidP="000E1787"/>
    <w:p w:rsidR="000E1787" w:rsidRDefault="000E1787" w:rsidP="000E1787"/>
    <w:p w:rsidR="000E1787" w:rsidRDefault="000E1787" w:rsidP="000E1787"/>
    <w:p w:rsidR="000E1787" w:rsidRDefault="000E1787" w:rsidP="000E1787"/>
    <w:p w:rsidR="00B245D1" w:rsidRDefault="0082488D" w:rsidP="00B245D1">
      <w:pPr>
        <w:keepNext/>
        <w:jc w:val="center"/>
      </w:pPr>
      <w:r>
        <w:rPr>
          <w:b/>
          <w:noProof/>
          <w:szCs w:val="20"/>
          <w:lang w:eastAsia="en-US"/>
        </w:rPr>
        <w:drawing>
          <wp:inline distT="0" distB="0" distL="0" distR="0" wp14:anchorId="52EC3CAC" wp14:editId="4BE07FA8">
            <wp:extent cx="3199517" cy="2761488"/>
            <wp:effectExtent l="0" t="0" r="1270" b="1270"/>
            <wp:docPr id="1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1" cstate="print"/>
                    <a:srcRect/>
                    <a:stretch>
                      <a:fillRect/>
                    </a:stretch>
                  </pic:blipFill>
                  <pic:spPr bwMode="auto">
                    <a:xfrm>
                      <a:off x="0" y="0"/>
                      <a:ext cx="3199517" cy="2761488"/>
                    </a:xfrm>
                    <a:prstGeom prst="rect">
                      <a:avLst/>
                    </a:prstGeom>
                    <a:solidFill>
                      <a:srgbClr val="FFFFFF"/>
                    </a:solidFill>
                    <a:ln w="9525">
                      <a:noFill/>
                      <a:miter lim="800000"/>
                      <a:headEnd/>
                      <a:tailEnd/>
                    </a:ln>
                  </pic:spPr>
                </pic:pic>
              </a:graphicData>
            </a:graphic>
          </wp:inline>
        </w:drawing>
      </w:r>
    </w:p>
    <w:p w:rsidR="000E1787" w:rsidRPr="00B245D1" w:rsidRDefault="00B245D1" w:rsidP="00B245D1">
      <w:pPr>
        <w:pStyle w:val="Caption"/>
        <w:jc w:val="center"/>
      </w:pPr>
      <w:bookmarkStart w:id="414" w:name="_Ref401596012"/>
      <w:bookmarkStart w:id="415" w:name="_Toc40160034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37</w:t>
      </w:r>
      <w:r w:rsidRPr="00B245D1">
        <w:rPr>
          <w:rStyle w:val="FigureNumbersChar"/>
          <w:b/>
          <w:color w:val="auto"/>
        </w:rPr>
        <w:fldChar w:fldCharType="end"/>
      </w:r>
      <w:bookmarkEnd w:id="414"/>
      <w:r>
        <w:t xml:space="preserve">. </w:t>
      </w:r>
      <w:r w:rsidR="000E1787" w:rsidRPr="00F13224">
        <w:rPr>
          <w:color w:val="auto"/>
          <w:sz w:val="22"/>
          <w:szCs w:val="22"/>
        </w:rPr>
        <w:t xml:space="preserve">Comparison between the modeled and observed Willoughby and Rahn (2004) </w:t>
      </w:r>
      <w:r w:rsidR="000E1787" w:rsidRPr="00F13224">
        <w:rPr>
          <w:i/>
          <w:color w:val="auto"/>
          <w:sz w:val="22"/>
          <w:szCs w:val="22"/>
        </w:rPr>
        <w:t>B</w:t>
      </w:r>
      <w:r w:rsidR="000E1787" w:rsidRPr="00F13224">
        <w:rPr>
          <w:color w:val="auto"/>
          <w:sz w:val="22"/>
          <w:szCs w:val="22"/>
        </w:rPr>
        <w:t xml:space="preserve"> data set.</w:t>
      </w:r>
      <w:bookmarkEnd w:id="415"/>
    </w:p>
    <w:p w:rsidR="000E1787" w:rsidRDefault="000E1787" w:rsidP="000E1787"/>
    <w:p w:rsidR="000E1787" w:rsidRPr="00405032" w:rsidRDefault="0082488D" w:rsidP="000E1787">
      <w:r>
        <w:t xml:space="preserve">The random error term for the </w:t>
      </w:r>
      <w:r>
        <w:rPr>
          <w:i/>
        </w:rPr>
        <w:t>Holland B</w:t>
      </w:r>
      <w:r>
        <w:t xml:space="preserve"> is modeled using a Gaussian distribution with a standard deviation of 0.286. </w:t>
      </w:r>
      <w:r w:rsidR="0037193E">
        <w:fldChar w:fldCharType="begin"/>
      </w:r>
      <w:r w:rsidR="0037193E">
        <w:instrText xml:space="preserve"> REF _Ref401596012 \h </w:instrText>
      </w:r>
      <w:r w:rsidR="0037193E">
        <w:instrText xml:space="preserve"> \* MERGEFORMAT </w:instrText>
      </w:r>
      <w:r w:rsidR="0037193E">
        <w:fldChar w:fldCharType="separate"/>
      </w:r>
      <w:r w:rsidR="0037193E" w:rsidRPr="0037193E">
        <w:rPr>
          <w:bCs/>
        </w:rPr>
        <w:t>Figure 37</w:t>
      </w:r>
      <w:r w:rsidR="0037193E">
        <w:fldChar w:fldCharType="end"/>
      </w:r>
      <w:r>
        <w:t xml:space="preserve"> shows a comparison between the Willoughby and Rahn (2004) </w:t>
      </w:r>
      <w:r>
        <w:rPr>
          <w:i/>
        </w:rPr>
        <w:t>B</w:t>
      </w:r>
      <w:r>
        <w:t xml:space="preserve"> data set (see Standard M-2.1) and the modeled results (scaled to equal the 116 measured occurrences in the observed data set). The modeled results with the error term have a mean of about 1.38 and are consistent with the observed results. The figure indicates a high level of agreement, and the chi-square goodness-of-fit test gives a </w:t>
      </w:r>
      <w:r>
        <w:rPr>
          <w:i/>
          <w:iCs/>
        </w:rPr>
        <w:t>p</w:t>
      </w:r>
      <w:r>
        <w:t xml:space="preserve">-value about 0.57, using 8 degrees of freedom (re-binning to 11 bins and two estimated parameters). A KS goodness-of-fit yields a </w:t>
      </w:r>
      <w:r>
        <w:rPr>
          <w:i/>
          <w:iCs/>
        </w:rPr>
        <w:t>p</w:t>
      </w:r>
      <w:r>
        <w:t>-value of 0.845 (ks=0.057).</w:t>
      </w:r>
    </w:p>
    <w:p w:rsidR="000E1787" w:rsidRPr="003829C5" w:rsidRDefault="000E1787" w:rsidP="000E1787">
      <w:pPr>
        <w:ind w:left="720"/>
      </w:pPr>
    </w:p>
    <w:p w:rsidR="00A7555B" w:rsidRDefault="00A7555B" w:rsidP="00A7555B">
      <w:pPr>
        <w:ind w:left="720"/>
        <w:jc w:val="both"/>
        <w:rPr>
          <w:lang w:eastAsia="en-US"/>
        </w:rPr>
      </w:pPr>
      <w:r>
        <w:lastRenderedPageBreak/>
        <w:t xml:space="preserve">We developed an </w:t>
      </w:r>
      <w:r>
        <w:rPr>
          <w:i/>
          <w:iCs/>
        </w:rPr>
        <w:t>Rmax</w:t>
      </w:r>
      <w:r>
        <w:t xml:space="preserve"> model using 106 measurements from the revised landfall </w:t>
      </w:r>
      <w:r>
        <w:rPr>
          <w:i/>
          <w:iCs/>
        </w:rPr>
        <w:t>Rmax</w:t>
      </w:r>
      <w:r>
        <w:t xml:space="preserve"> database which includes  observations for storms up to 2012. We have opted to model the </w:t>
      </w:r>
      <w:r>
        <w:rPr>
          <w:i/>
          <w:iCs/>
        </w:rPr>
        <w:t>Rmax</w:t>
      </w:r>
      <w:r>
        <w:t xml:space="preserve"> at landfall rather than the entire basin for a variety of reasons. One is that the distribution of landfall </w:t>
      </w:r>
      <w:r>
        <w:rPr>
          <w:i/>
          <w:iCs/>
        </w:rPr>
        <w:t>Rmax</w:t>
      </w:r>
      <w:r>
        <w:t xml:space="preserve"> may be different from the </w:t>
      </w:r>
      <w:r>
        <w:rPr>
          <w:i/>
        </w:rPr>
        <w:t>Rmax</w:t>
      </w:r>
      <w:r>
        <w:t xml:space="preserve"> distribution over open water. An analysis of the landfall </w:t>
      </w:r>
      <w:r>
        <w:rPr>
          <w:i/>
          <w:iCs/>
        </w:rPr>
        <w:t>Rmax</w:t>
      </w:r>
      <w:r>
        <w:t xml:space="preserve"> database and the 1988-2007 DeMaria Extended Best Track data show that there appears to be a difference in the dependence of </w:t>
      </w:r>
      <w:r>
        <w:rPr>
          <w:i/>
          <w:iCs/>
        </w:rPr>
        <w:t>Rmax</w:t>
      </w:r>
      <w:r>
        <w:t xml:space="preserve"> on central pressure (</w:t>
      </w:r>
      <w:r>
        <w:rPr>
          <w:i/>
          <w:iCs/>
        </w:rPr>
        <w:t>Pmin</w:t>
      </w:r>
      <w:r>
        <w:t xml:space="preserve">) between the two data sets. The landfall data set provides a larger set of independent measurements, which is more than 100 storms compared to about 31 storms affecting the Florida threat area region in the Best Track Data. Since landfall </w:t>
      </w:r>
      <w:r>
        <w:rPr>
          <w:i/>
          <w:iCs/>
        </w:rPr>
        <w:t>Rmax</w:t>
      </w:r>
      <w:r>
        <w:t xml:space="preserve"> is most relevant for loss cost estimation, and has a larger independent sample size, we have chosen to model the landfall data set. Future studies will examine how the Extended Best Track Data can be used to supplement the landfall data set.</w:t>
      </w:r>
    </w:p>
    <w:p w:rsidR="00A7555B" w:rsidRDefault="00A7555B" w:rsidP="00A7555B">
      <w:pPr>
        <w:ind w:left="720"/>
        <w:jc w:val="both"/>
      </w:pPr>
    </w:p>
    <w:p w:rsidR="000E1787" w:rsidRDefault="00A7555B" w:rsidP="00A7555B">
      <w:pPr>
        <w:ind w:left="720"/>
        <w:jc w:val="both"/>
      </w:pPr>
      <w:r>
        <w:t xml:space="preserve">Based on the skewness of </w:t>
      </w:r>
      <w:r w:rsidRPr="00A7555B">
        <w:t>Rmax and the fact that it is nonnegative</w:t>
      </w:r>
      <w:r>
        <w:t xml:space="preserve">, we sought to model the distribution using a gamma distribution. Using the maximum likelihood estimation method, we found the estimated shape and scale parameters for the gamma distribution are 4.76 and 5.41 respectively. Using these estimated values, we plotted the observed and expected distribution in </w:t>
      </w:r>
      <w:r w:rsidR="0037193E">
        <w:fldChar w:fldCharType="begin"/>
      </w:r>
      <w:r w:rsidR="0037193E">
        <w:instrText xml:space="preserve"> REF _Ref401596042 \h </w:instrText>
      </w:r>
      <w:r w:rsidR="0037193E">
        <w:instrText xml:space="preserve"> \* MERGEFORMAT </w:instrText>
      </w:r>
      <w:r w:rsidR="0037193E">
        <w:fldChar w:fldCharType="separate"/>
      </w:r>
      <w:r w:rsidR="0037193E" w:rsidRPr="0037193E">
        <w:rPr>
          <w:bCs/>
        </w:rPr>
        <w:t>Figure 38</w:t>
      </w:r>
      <w:r w:rsidR="0037193E">
        <w:fldChar w:fldCharType="end"/>
      </w:r>
      <w:r>
        <w:t xml:space="preserve">. The </w:t>
      </w:r>
      <w:r w:rsidRPr="00A7555B">
        <w:t>Rmax</w:t>
      </w:r>
      <w:r>
        <w:t xml:space="preserve"> values are binned in 5 sm intervals, with the </w:t>
      </w:r>
      <w:r w:rsidRPr="00A7555B">
        <w:t>x</w:t>
      </w:r>
      <w:r>
        <w:t>-axis showing the end value of the interval.</w:t>
      </w:r>
    </w:p>
    <w:p w:rsidR="000E1787" w:rsidRDefault="000E1787" w:rsidP="000E1787"/>
    <w:p w:rsidR="000E1787" w:rsidRDefault="000E1787" w:rsidP="000E1787">
      <w:pPr>
        <w:jc w:val="center"/>
        <w:rPr>
          <w:b/>
        </w:rPr>
      </w:pPr>
      <w:r>
        <w:rPr>
          <w:b/>
        </w:rPr>
        <w:t xml:space="preserve">Plot of Observed </w:t>
      </w:r>
      <w:r w:rsidRPr="004E11D5">
        <w:rPr>
          <w:b/>
          <w:i/>
        </w:rPr>
        <w:t>R</w:t>
      </w:r>
      <w:r>
        <w:rPr>
          <w:b/>
          <w:i/>
        </w:rPr>
        <w:t>m</w:t>
      </w:r>
      <w:r w:rsidRPr="004E11D5">
        <w:rPr>
          <w:b/>
          <w:i/>
        </w:rPr>
        <w:t>ax</w:t>
      </w:r>
      <w:r>
        <w:rPr>
          <w:b/>
        </w:rPr>
        <w:t xml:space="preserve"> vs. Gamma Distribution</w:t>
      </w:r>
    </w:p>
    <w:p w:rsidR="000E1787" w:rsidRDefault="000E1787" w:rsidP="000E1787">
      <w:pPr>
        <w:jc w:val="center"/>
        <w:rPr>
          <w:b/>
        </w:rPr>
      </w:pPr>
    </w:p>
    <w:p w:rsidR="004335C9" w:rsidRDefault="00A7555B" w:rsidP="004335C9">
      <w:pPr>
        <w:keepNext/>
        <w:jc w:val="center"/>
      </w:pPr>
      <w:r>
        <w:rPr>
          <w:noProof/>
          <w:lang w:eastAsia="en-US"/>
        </w:rPr>
        <w:drawing>
          <wp:inline distT="0" distB="0" distL="0" distR="0" wp14:anchorId="7E8E1C74" wp14:editId="2CE698D6">
            <wp:extent cx="4064000" cy="2609850"/>
            <wp:effectExtent l="0" t="0" r="1270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0E1787" w:rsidRPr="004335C9" w:rsidRDefault="004335C9" w:rsidP="004335C9">
      <w:pPr>
        <w:pStyle w:val="Caption"/>
        <w:jc w:val="center"/>
      </w:pPr>
      <w:bookmarkStart w:id="416" w:name="_Ref401596042"/>
      <w:bookmarkStart w:id="417" w:name="_Toc40160034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38</w:t>
      </w:r>
      <w:r w:rsidRPr="004335C9">
        <w:rPr>
          <w:rStyle w:val="FigureNumbersChar"/>
          <w:b/>
          <w:color w:val="auto"/>
        </w:rPr>
        <w:fldChar w:fldCharType="end"/>
      </w:r>
      <w:bookmarkEnd w:id="416"/>
      <w:r>
        <w:t xml:space="preserve">. </w:t>
      </w:r>
      <w:r w:rsidR="000E1787" w:rsidRPr="00F13224">
        <w:rPr>
          <w:color w:val="auto"/>
          <w:sz w:val="22"/>
          <w:szCs w:val="22"/>
        </w:rPr>
        <w:t>Observed and expected distribution using a gamma distribution.</w:t>
      </w:r>
      <w:bookmarkEnd w:id="417"/>
    </w:p>
    <w:p w:rsidR="000E1787" w:rsidRPr="004A3CBF" w:rsidRDefault="00A7555B" w:rsidP="000E1787">
      <w:r>
        <w:t xml:space="preserve">The gamma distribution showed a reasonable fit. A chi-square goodness of fit test shows A chi-square goodness-of-fit test yields a </w:t>
      </w:r>
      <w:r>
        <w:rPr>
          <w:i/>
          <w:iCs/>
        </w:rPr>
        <w:t>p</w:t>
      </w:r>
      <w:r>
        <w:t xml:space="preserve">-value of 0.59 with 6 degrees of freedom (re-binning to 9 bins to ensure more than 5 expected occurrences per bin and 2 estimated parameters.) The KS goodness-of-fit yields a </w:t>
      </w:r>
      <w:r>
        <w:rPr>
          <w:i/>
          <w:iCs/>
        </w:rPr>
        <w:t>p</w:t>
      </w:r>
      <w:r>
        <w:t>-value of 0.8327 (ks= 0.0605).</w:t>
      </w:r>
      <w:r w:rsidR="000E1787" w:rsidRPr="004A3CBF">
        <w:t xml:space="preserve"> </w:t>
      </w:r>
    </w:p>
    <w:p w:rsidR="005D1AC9" w:rsidRPr="004A3CBF" w:rsidRDefault="005D1AC9" w:rsidP="000E1787"/>
    <w:p w:rsidR="000E1787" w:rsidRPr="004A3CBF" w:rsidRDefault="000E1787" w:rsidP="000E1787">
      <w:pPr>
        <w:pStyle w:val="DiscNumber"/>
        <w:ind w:left="360"/>
      </w:pPr>
      <w:r w:rsidRPr="002105D2">
        <w:t>Describe the nature and results of the tests performed to validate the windspeeds generated.</w:t>
      </w:r>
    </w:p>
    <w:p w:rsidR="000E1787" w:rsidRPr="004A3CBF" w:rsidRDefault="000E1787" w:rsidP="000E1787">
      <w:pPr>
        <w:tabs>
          <w:tab w:val="left" w:pos="-1440"/>
        </w:tabs>
        <w:ind w:left="1080"/>
        <w:jc w:val="both"/>
      </w:pPr>
    </w:p>
    <w:p w:rsidR="000E1787" w:rsidRPr="00405032" w:rsidRDefault="005D1AC9" w:rsidP="000E1787">
      <w:r>
        <w:lastRenderedPageBreak/>
        <w:t xml:space="preserve">We compared the cumulative effect of a series of modeled and observed wind fields by comparing the peak winds observed at a particular ZIP Code during the entire storm life-cycle. We also compared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passed by or made landfall in Florida. These hurricanes were well-observed. We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Pr>
          <w:i/>
          <w:iCs/>
        </w:rPr>
        <w:t>Rmax</w:t>
      </w:r>
      <w:r>
        <w:t xml:space="preserve"> and </w:t>
      </w:r>
      <w:r>
        <w:rPr>
          <w:i/>
        </w:rPr>
        <w:t>Holland B</w:t>
      </w:r>
      <w:r>
        <w:t xml:space="preserve"> databases. The validation suite included 1992 Hurricane Andrew and the following 2004 and 2005 storms: Charley, Frances, Jeanne, Ivan, Dennis, Katrina, Rita, and Wilma. The validations make use of the Hurricane Research Division’s Surface Wind Analysis System (H*Wind).</w:t>
      </w:r>
      <w:r w:rsidR="000E1787" w:rsidRPr="00405032">
        <w:t xml:space="preserve">  </w:t>
      </w:r>
    </w:p>
    <w:p w:rsidR="000E1787" w:rsidRPr="003829C5" w:rsidRDefault="000E1787" w:rsidP="000E1787"/>
    <w:p w:rsidR="005D1AC9" w:rsidRDefault="005D1AC9" w:rsidP="005D1AC9">
      <w:pPr>
        <w:keepNext/>
        <w:spacing w:after="144"/>
        <w:rPr>
          <w:lang w:eastAsia="en-US"/>
        </w:rPr>
      </w:pPr>
      <w:r>
        <w:t>H*WIND</w:t>
      </w:r>
    </w:p>
    <w:p w:rsidR="000E1787" w:rsidRPr="00405032" w:rsidRDefault="005D1AC9" w:rsidP="005D1AC9">
      <w:r>
        <w:t xml:space="preserve">The HRD approach to hurricane wind analysis employed in H*Wind evolved from a series of peer-reviewed, scientific publications analyzing landfalls of major hurricanes including Frederic of 1979, Alicia of 1983, Hugo of 1989, and Andrew of 1992 </w:t>
      </w:r>
      <w:r>
        <w:rPr>
          <w:noProof/>
        </w:rPr>
        <w:t>(Powell et al., 1991; Powell et al., 1996; Powell et al., 1998)</w:t>
      </w:r>
      <w:r>
        <w:t xml:space="preserve">. In Powell et al. (1991) which described Hurricane Hugo's landfall, a concept was developed for conducting a real-time analysis of hurricane wind fields. The system was first used in real-time during Hurricane Emily in 1993 </w:t>
      </w:r>
      <w:r>
        <w:rPr>
          <w:noProof/>
        </w:rPr>
        <w:t>(Burpee et al., 1994)</w:t>
      </w:r>
      <w:r>
        <w:t>. Since 1994, HRD wind analyses have been conducted on a research basis to create real time hurricane wind field guidance for forecasters at the National Hurricane Center. During hurricane landfall episodes from 1995-2005, HRD scientists have conducted research side by side with hurricane specialists at NHC analyzing wind observations on a regular 3 or 6 hour schedule consistent with NHC's warning and forecast cycle.</w:t>
      </w:r>
    </w:p>
    <w:p w:rsidR="000E1787" w:rsidRPr="00405032" w:rsidRDefault="000E1787" w:rsidP="000E1787"/>
    <w:p w:rsidR="000E1787" w:rsidRPr="00405032" w:rsidRDefault="005D1AC9" w:rsidP="000E1787">
      <w:r w:rsidRPr="00405032">
        <w:t>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remotely sensed winds from the polar orbiting SSM/I and ERS, the QuikScat platform and TRMM microwave imager satellites,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1996). This framework is consistent with that used by the National Hurricane Center (NHC) and is readily converted to wind load frameworks used in building codes.</w:t>
      </w:r>
      <w:r w:rsidR="000E1787" w:rsidRPr="00405032">
        <w:t xml:space="preserve"> </w:t>
      </w:r>
    </w:p>
    <w:p w:rsidR="000E1787" w:rsidRPr="00405032" w:rsidRDefault="000E1787" w:rsidP="000E1787"/>
    <w:p w:rsidR="000E1787" w:rsidRPr="00405032" w:rsidRDefault="005D1AC9" w:rsidP="000E1787">
      <w:r>
        <w:t xml:space="preserve">Based on a qualitative examination of various observing platforms and methods used to standardize observations, Powell et al. (2005) suggest that the uncertainty of the maximum wind from a given analysis ranges from 10-20% depending on the observing platform. In general the </w:t>
      </w:r>
      <w:r>
        <w:lastRenderedPageBreak/>
        <w:t>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0E1787" w:rsidRPr="00405032" w:rsidRDefault="000E1787" w:rsidP="000E1787"/>
    <w:p w:rsidR="000E1787" w:rsidRPr="00405032" w:rsidRDefault="005D1AC9"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error (see </w:t>
      </w:r>
      <w:r w:rsidR="000860E0">
        <w:rPr>
          <w:rFonts w:eastAsia="ヒラギノ明朝 Pro W3"/>
        </w:rPr>
        <w:fldChar w:fldCharType="begin"/>
      </w:r>
      <w:r w:rsidR="000860E0">
        <w:rPr>
          <w:rFonts w:eastAsia="ヒラギノ明朝 Pro W3"/>
        </w:rPr>
        <w:instrText xml:space="preserve"> REF _Ref341099506 \h </w:instrText>
      </w:r>
      <w:r w:rsidR="000860E0">
        <w:rPr>
          <w:rFonts w:eastAsia="ヒラギノ明朝 Pro W3"/>
        </w:rPr>
      </w:r>
      <w:r w:rsidR="000860E0">
        <w:rPr>
          <w:rFonts w:eastAsia="ヒラギノ明朝 Pro W3"/>
        </w:rPr>
        <w:instrText xml:space="preserve"> \* MERGEFORMAT </w:instrText>
      </w:r>
      <w:r w:rsidR="000860E0">
        <w:rPr>
          <w:rFonts w:eastAsia="ヒラギノ明朝 Pro W3"/>
        </w:rPr>
        <w:fldChar w:fldCharType="separate"/>
      </w:r>
      <w:r w:rsidR="000860E0" w:rsidRPr="000860E0">
        <w:rPr>
          <w:rFonts w:eastAsia="ヒラギノ明朝 Pro W3"/>
        </w:rPr>
        <w:t>Tabl</w:t>
      </w:r>
      <w:r w:rsidR="000860E0" w:rsidRPr="000860E0">
        <w:rPr>
          <w:rFonts w:eastAsia="ヒラギノ明朝 Pro W3"/>
        </w:rPr>
        <w:t>e</w:t>
      </w:r>
      <w:r w:rsidR="000860E0" w:rsidRPr="000860E0">
        <w:rPr>
          <w:rFonts w:eastAsia="ヒラギノ明朝 Pro W3"/>
        </w:rPr>
        <w:t xml:space="preserve"> 13</w:t>
      </w:r>
      <w:r w:rsidR="000860E0">
        <w:rPr>
          <w:rFonts w:eastAsia="ヒラギノ明朝 Pro W3"/>
        </w:rPr>
        <w:fldChar w:fldCharType="end"/>
      </w:r>
      <w:r w:rsidR="00C23D84">
        <w:rPr>
          <w:rFonts w:eastAsia="ヒラギノ明朝 Pro W3"/>
        </w:rPr>
        <w:t xml:space="preserve"> and </w:t>
      </w:r>
      <w:r w:rsidR="000860E0">
        <w:rPr>
          <w:rFonts w:eastAsia="ヒラギノ明朝 Pro W3"/>
        </w:rPr>
        <w:fldChar w:fldCharType="begin"/>
      </w:r>
      <w:r w:rsidR="000860E0">
        <w:rPr>
          <w:rFonts w:eastAsia="ヒラギノ明朝 Pro W3"/>
        </w:rPr>
        <w:instrText xml:space="preserve"> REF _Ref341099513 \h </w:instrText>
      </w:r>
      <w:r w:rsidR="000860E0">
        <w:rPr>
          <w:rFonts w:eastAsia="ヒラギノ明朝 Pro W3"/>
        </w:rPr>
      </w:r>
      <w:r w:rsidR="000860E0">
        <w:rPr>
          <w:rFonts w:eastAsia="ヒラギノ明朝 Pro W3"/>
        </w:rPr>
        <w:instrText xml:space="preserve"> \* MERGEFORMAT </w:instrText>
      </w:r>
      <w:r w:rsidR="000860E0">
        <w:rPr>
          <w:rFonts w:eastAsia="ヒラギノ明朝 Pro W3"/>
        </w:rPr>
        <w:fldChar w:fldCharType="separate"/>
      </w:r>
      <w:r w:rsidR="000860E0" w:rsidRPr="000860E0">
        <w:rPr>
          <w:rFonts w:eastAsia="ヒラギノ明朝 Pro W3"/>
        </w:rPr>
        <w:t>Table</w:t>
      </w:r>
      <w:r w:rsidR="000860E0" w:rsidRPr="000860E0">
        <w:rPr>
          <w:rFonts w:eastAsia="ヒラギノ明朝 Pro W3"/>
        </w:rPr>
        <w:t xml:space="preserve"> </w:t>
      </w:r>
      <w:r w:rsidR="000860E0" w:rsidRPr="000860E0">
        <w:rPr>
          <w:rFonts w:eastAsia="ヒラギノ明朝 Pro W3"/>
        </w:rPr>
        <w:t>14</w:t>
      </w:r>
      <w:r w:rsidR="000860E0">
        <w:rPr>
          <w:rFonts w:eastAsia="ヒラギノ明朝 Pro W3"/>
        </w:rPr>
        <w:fldChar w:fldCharType="end"/>
      </w:r>
      <w:r w:rsidRPr="00405032">
        <w:rPr>
          <w:rFonts w:eastAsia="ヒラギノ明朝 Pro W3"/>
        </w:rPr>
        <w:t>).</w:t>
      </w:r>
    </w:p>
    <w:p w:rsidR="005D1AC9" w:rsidRDefault="005D1AC9" w:rsidP="005D1AC9">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rPr>
          <w:lang w:eastAsia="en-US"/>
        </w:rPr>
      </w:pPr>
      <w:r>
        <w:t>WIND SWATHS</w:t>
      </w:r>
    </w:p>
    <w:p w:rsidR="000E1787" w:rsidRPr="00405032" w:rsidRDefault="005D1AC9" w:rsidP="005D1AC9">
      <w:r>
        <w:t>For each storm in the validation set, the peak sustained surface wind speed is recorded at each ZIP Code in Florida for the duration of the storm event. Observed wind fields from H*Wind and modeled wind fields from the public model are moved along the exact same tracks, which are the observed high-resolution storm tracks assembled from reconnaissance aircraft and radar data.  For each storm, the recorded peak of the observed and modeled wind speed is saved at each grid point and each ZIP Code, and the resulting ZIP Code comparison pairs provide the basis for the model validation statistics.  The peak grid point values are color contoured and mapped as graphics showing the “swath” of maximum winds swept out by the storm passage. Wind swaths are sometimes confused with wind fields. The winds depicted in a wind swath do not have time continuity, cannot depict a circulation, and therefore cannot be described as a wind field.  A wind field represents a vector field that represents a representative instance of the surface wind circulation.</w:t>
      </w:r>
    </w:p>
    <w:p w:rsidR="000E1787" w:rsidRPr="00405032" w:rsidRDefault="000E1787" w:rsidP="000E1787"/>
    <w:p w:rsidR="000E1787" w:rsidRPr="004A3CBF" w:rsidRDefault="005D1AC9" w:rsidP="005D1AC9">
      <w:pPr>
        <w:rPr>
          <w:rFonts w:eastAsia="ヒラギノ明朝 Pro W3"/>
        </w:rPr>
      </w:pPr>
      <w:r>
        <w:rPr>
          <w:rFonts w:eastAsia="ヒラギノ明朝 Pro W3"/>
        </w:rPr>
        <w:t xml:space="preserve">Wind swaths were constructed for both the modeled and observed winds. Maximum marine exposure winds were compared at all ZIP Codes for both the observed and </w:t>
      </w:r>
      <w:r w:rsidRPr="0037193E">
        <w:t>modeled winds (</w:t>
      </w:r>
      <w:r w:rsidR="0037193E" w:rsidRPr="0037193E">
        <w:fldChar w:fldCharType="begin"/>
      </w:r>
      <w:r w:rsidR="0037193E" w:rsidRPr="0037193E">
        <w:instrText xml:space="preserve"> REF _Ref401596066 \h </w:instrText>
      </w:r>
      <w:r w:rsidR="0037193E">
        <w:instrText xml:space="preserve"> \* MERGEFORMAT </w:instrText>
      </w:r>
      <w:r w:rsidR="0037193E" w:rsidRPr="0037193E">
        <w:fldChar w:fldCharType="separate"/>
      </w:r>
      <w:r w:rsidR="0037193E" w:rsidRPr="0037193E">
        <w:rPr>
          <w:bCs/>
        </w:rPr>
        <w:t>Figure 39</w:t>
      </w:r>
      <w:r w:rsidR="0037193E" w:rsidRPr="0037193E">
        <w:fldChar w:fldCharType="end"/>
      </w:r>
      <w:r w:rsidRPr="0037193E">
        <w:t xml:space="preserve">) from which we derived the mean and root-mean-square error statistics shown in </w:t>
      </w:r>
      <w:r w:rsidR="000860E0" w:rsidRPr="0037193E">
        <w:fldChar w:fldCharType="begin"/>
      </w:r>
      <w:r w:rsidR="000860E0" w:rsidRPr="0037193E">
        <w:instrText xml:space="preserve"> REF _Ref341099506 \h </w:instrText>
      </w:r>
      <w:r w:rsidR="000860E0" w:rsidRPr="0037193E">
        <w:instrText xml:space="preserve"> \* MERGEFORMAT </w:instrText>
      </w:r>
      <w:r w:rsidR="000860E0" w:rsidRPr="0037193E">
        <w:fldChar w:fldCharType="separate"/>
      </w:r>
      <w:r w:rsidR="000860E0" w:rsidRPr="0037193E">
        <w:t>Table 13</w:t>
      </w:r>
      <w:r w:rsidR="000860E0" w:rsidRPr="0037193E">
        <w:fldChar w:fldCharType="end"/>
      </w:r>
      <w:r w:rsidRPr="0037193E">
        <w:t xml:space="preserve"> and </w:t>
      </w:r>
      <w:r w:rsidR="000860E0" w:rsidRPr="0037193E">
        <w:fldChar w:fldCharType="begin"/>
      </w:r>
      <w:r w:rsidR="000860E0" w:rsidRPr="0037193E">
        <w:instrText xml:space="preserve"> REF _Ref341099513 \h </w:instrText>
      </w:r>
      <w:r w:rsidR="000860E0" w:rsidRPr="0037193E">
        <w:instrText xml:space="preserve"> \* MERGEFORMAT </w:instrText>
      </w:r>
      <w:r w:rsidR="000860E0" w:rsidRPr="0037193E">
        <w:fldChar w:fldCharType="separate"/>
      </w:r>
      <w:r w:rsidR="000860E0" w:rsidRPr="0037193E">
        <w:t>Table 14</w:t>
      </w:r>
      <w:r w:rsidR="000860E0" w:rsidRPr="0037193E">
        <w:fldChar w:fldCharType="end"/>
      </w:r>
      <w:r w:rsidRPr="0037193E">
        <w:t>. This type of comparison provides an unvarnished assessment of model performance</w:t>
      </w:r>
      <w:r>
        <w:rPr>
          <w:rFonts w:eastAsia="ヒラギノ明朝 Pro W3"/>
        </w:rPr>
        <w:t>.</w:t>
      </w:r>
    </w:p>
    <w:p w:rsidR="000E1787" w:rsidRDefault="000E1787" w:rsidP="000E1787"/>
    <w:p w:rsidR="000E1787" w:rsidRDefault="000E1787" w:rsidP="000E1787"/>
    <w:p w:rsidR="004335C9" w:rsidRDefault="005D1AC9" w:rsidP="004335C9">
      <w:pPr>
        <w:keepNext/>
        <w:jc w:val="center"/>
      </w:pPr>
      <w:r>
        <w:rPr>
          <w:b/>
          <w:noProof/>
          <w:szCs w:val="20"/>
          <w:lang w:eastAsia="en-US"/>
        </w:rPr>
        <w:lastRenderedPageBreak/>
        <w:drawing>
          <wp:inline distT="0" distB="0" distL="0" distR="0" wp14:anchorId="2582059D" wp14:editId="081E1089">
            <wp:extent cx="2695575" cy="3705225"/>
            <wp:effectExtent l="19050" t="0" r="9525" b="0"/>
            <wp:docPr id="25"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43" cstate="print"/>
                    <a:srcRect/>
                    <a:stretch>
                      <a:fillRect/>
                    </a:stretch>
                  </pic:blipFill>
                  <pic:spPr bwMode="auto">
                    <a:xfrm>
                      <a:off x="0" y="0"/>
                      <a:ext cx="2695575" cy="3705225"/>
                    </a:xfrm>
                    <a:prstGeom prst="rect">
                      <a:avLst/>
                    </a:prstGeom>
                    <a:solidFill>
                      <a:srgbClr val="FFFFFF"/>
                    </a:solidFill>
                    <a:ln w="9525">
                      <a:noFill/>
                      <a:miter lim="800000"/>
                      <a:headEnd/>
                      <a:tailEnd/>
                    </a:ln>
                  </pic:spPr>
                </pic:pic>
              </a:graphicData>
            </a:graphic>
          </wp:inline>
        </w:drawing>
      </w:r>
      <w:r>
        <w:rPr>
          <w:b/>
          <w:noProof/>
          <w:szCs w:val="20"/>
          <w:lang w:eastAsia="en-US"/>
        </w:rPr>
        <w:drawing>
          <wp:inline distT="0" distB="0" distL="0" distR="0" wp14:anchorId="046D099A" wp14:editId="66160467">
            <wp:extent cx="2790825" cy="3695700"/>
            <wp:effectExtent l="19050" t="0" r="9525" b="0"/>
            <wp:docPr id="27"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44" cstate="print"/>
                    <a:srcRect/>
                    <a:stretch>
                      <a:fillRect/>
                    </a:stretch>
                  </pic:blipFill>
                  <pic:spPr bwMode="auto">
                    <a:xfrm>
                      <a:off x="0" y="0"/>
                      <a:ext cx="2790825" cy="3695700"/>
                    </a:xfrm>
                    <a:prstGeom prst="rect">
                      <a:avLst/>
                    </a:prstGeom>
                    <a:solidFill>
                      <a:srgbClr val="FFFFFF"/>
                    </a:solidFill>
                    <a:ln w="9525">
                      <a:noFill/>
                      <a:miter lim="800000"/>
                      <a:headEnd/>
                      <a:tailEnd/>
                    </a:ln>
                  </pic:spPr>
                </pic:pic>
              </a:graphicData>
            </a:graphic>
          </wp:inline>
        </w:drawing>
      </w:r>
    </w:p>
    <w:p w:rsidR="000E1787" w:rsidRPr="004335C9" w:rsidRDefault="004335C9" w:rsidP="004335C9">
      <w:pPr>
        <w:pStyle w:val="Caption"/>
        <w:jc w:val="center"/>
      </w:pPr>
      <w:bookmarkStart w:id="418" w:name="_Ref401596066"/>
      <w:bookmarkStart w:id="419" w:name="_Toc40160034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39</w:t>
      </w:r>
      <w:r w:rsidRPr="004335C9">
        <w:rPr>
          <w:rStyle w:val="FigureNumbersChar"/>
          <w:b/>
          <w:color w:val="auto"/>
        </w:rPr>
        <w:fldChar w:fldCharType="end"/>
      </w:r>
      <w:bookmarkEnd w:id="41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 xml:space="preserve">Comparison of modeled (left) and observed (right) swaths of maximum sustained </w:t>
      </w:r>
      <w:r w:rsidR="000E1787" w:rsidRPr="007109B5">
        <w:rPr>
          <w:rFonts w:asciiTheme="minorHAnsi" w:hAnsiTheme="minorHAnsi"/>
          <w:color w:val="auto"/>
          <w:sz w:val="22"/>
          <w:szCs w:val="22"/>
        </w:rPr>
        <w:t>marine surface</w:t>
      </w:r>
      <w:r w:rsidR="000E1787"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sidR="000E1787">
        <w:rPr>
          <w:rFonts w:asciiTheme="minorHAnsi" w:hAnsiTheme="minorHAnsi"/>
          <w:color w:val="auto"/>
          <w:sz w:val="22"/>
          <w:szCs w:val="22"/>
        </w:rPr>
        <w:t>uction method.</w:t>
      </w:r>
      <w:bookmarkEnd w:id="419"/>
    </w:p>
    <w:p w:rsidR="000E1787" w:rsidRDefault="000E1787" w:rsidP="000E1787"/>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0" w:name="_Toc341089139"/>
      <w:bookmarkStart w:id="421" w:name="_Toc341090909"/>
      <w:bookmarkStart w:id="422" w:name="_Ref341099506"/>
      <w:bookmarkStart w:id="423" w:name="_Toc401592186"/>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13</w:t>
      </w:r>
      <w:r w:rsidRPr="00F13224">
        <w:rPr>
          <w:rFonts w:asciiTheme="minorHAnsi" w:hAnsiTheme="minorHAnsi"/>
          <w:color w:val="auto"/>
          <w:sz w:val="22"/>
          <w:szCs w:val="22"/>
        </w:rPr>
        <w:fldChar w:fldCharType="end"/>
      </w:r>
      <w:bookmarkEnd w:id="422"/>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420"/>
      <w:bookmarkEnd w:id="421"/>
      <w:bookmarkEnd w:id="423"/>
    </w:p>
    <w:tbl>
      <w:tblPr>
        <w:tblW w:w="9550" w:type="dxa"/>
        <w:jc w:val="center"/>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5D1AC9" w:rsidRPr="004A3CBF" w:rsidTr="0065559D">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lang w:eastAsia="en-US"/>
              </w:rPr>
            </w:pPr>
            <w:r>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Model</w:t>
            </w:r>
          </w:p>
          <w:p w:rsidR="005D1AC9" w:rsidRDefault="005D1AC9" w:rsidP="000D701F">
            <w:pPr>
              <w:keepNext/>
              <w:keepLines/>
              <w:jc w:val="center"/>
              <w:rPr>
                <w:sz w:val="20"/>
                <w:szCs w:val="20"/>
              </w:rPr>
            </w:pPr>
            <w:r>
              <w:rPr>
                <w:sz w:val="20"/>
                <w:szCs w:val="20"/>
              </w:rPr>
              <w:t>Threshold</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75-112</w:t>
            </w:r>
            <w:r>
              <w:rPr>
                <w:sz w:val="20"/>
              </w:rPr>
              <w:t xml:space="preserve"> </w:t>
            </w:r>
            <w:r>
              <w:rPr>
                <w:rFonts w:eastAsia="ヒラギノ明朝 Pro W3"/>
                <w:sz w:val="20"/>
                <w:szCs w:val="20"/>
              </w:rPr>
              <w:t>Model</w:t>
            </w:r>
            <w:r>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sz w:val="20"/>
                <w:szCs w:val="20"/>
              </w:rPr>
            </w:pPr>
            <w:r>
              <w:rPr>
                <w:rFonts w:eastAsia="ヒラギノ明朝 Pro W3"/>
                <w:sz w:val="20"/>
                <w:szCs w:val="20"/>
              </w:rPr>
              <w:t>Model</w:t>
            </w:r>
            <w:r>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Model</w:t>
            </w:r>
            <w:r>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75-112</w:t>
            </w:r>
          </w:p>
          <w:p w:rsidR="005D1AC9" w:rsidRDefault="005D1AC9" w:rsidP="000D701F">
            <w:pPr>
              <w:keepNext/>
              <w:keepLines/>
              <w:jc w:val="center"/>
              <w:rPr>
                <w:sz w:val="20"/>
                <w:szCs w:val="20"/>
              </w:rPr>
            </w:pPr>
            <w:r>
              <w:rPr>
                <w:rFonts w:eastAsia="ヒラギノ明朝 Pro W3"/>
                <w:sz w:val="20"/>
                <w:szCs w:val="20"/>
              </w:rPr>
              <w:t>H*Wind</w:t>
            </w:r>
            <w:r>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H*Wind</w:t>
            </w:r>
            <w:r>
              <w:rPr>
                <w:sz w:val="20"/>
                <w:szCs w:val="20"/>
              </w:rPr>
              <w:t xml:space="preserve"> Thresh.</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5.25</w:t>
            </w:r>
          </w:p>
          <w:p w:rsidR="005D1AC9" w:rsidRDefault="005D1AC9" w:rsidP="000D701F">
            <w:pPr>
              <w:keepNext/>
              <w:keepLines/>
              <w:jc w:val="center"/>
              <w:rPr>
                <w:sz w:val="20"/>
                <w:szCs w:val="20"/>
              </w:rPr>
            </w:pPr>
            <w:r>
              <w:rPr>
                <w:sz w:val="20"/>
                <w:szCs w:val="20"/>
              </w:rPr>
              <w:t>92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13.86</w:t>
            </w:r>
          </w:p>
          <w:p w:rsidR="005D1AC9" w:rsidRDefault="005D1AC9" w:rsidP="000D701F">
            <w:pPr>
              <w:keepNext/>
              <w:keepLines/>
              <w:jc w:val="center"/>
              <w:rPr>
                <w:sz w:val="20"/>
                <w:szCs w:val="20"/>
              </w:rPr>
            </w:pPr>
            <w:r>
              <w:rPr>
                <w:sz w:val="20"/>
                <w:szCs w:val="20"/>
              </w:rPr>
              <w:t>107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2.73</w:t>
            </w:r>
          </w:p>
          <w:p w:rsidR="005D1AC9" w:rsidRDefault="005D1AC9" w:rsidP="000D701F">
            <w:pPr>
              <w:keepNext/>
              <w:keepLines/>
              <w:jc w:val="center"/>
              <w:rPr>
                <w:sz w:val="20"/>
                <w:szCs w:val="20"/>
              </w:rPr>
            </w:pPr>
            <w:r>
              <w:rPr>
                <w:sz w:val="20"/>
                <w:szCs w:val="20"/>
              </w:rPr>
              <w:t>100</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7.49</w:t>
            </w:r>
          </w:p>
          <w:p w:rsidR="005D1AC9" w:rsidRDefault="005D1AC9" w:rsidP="000D701F">
            <w:pPr>
              <w:keepNext/>
              <w:keepLines/>
              <w:jc w:val="center"/>
              <w:rPr>
                <w:sz w:val="20"/>
                <w:szCs w:val="20"/>
              </w:rPr>
            </w:pPr>
            <w:r>
              <w:rPr>
                <w:sz w:val="20"/>
                <w:szCs w:val="20"/>
              </w:rPr>
              <w:t>299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10.26</w:t>
            </w:r>
          </w:p>
          <w:p w:rsidR="005D1AC9" w:rsidRDefault="005D1AC9" w:rsidP="000D701F">
            <w:pPr>
              <w:keepNext/>
              <w:keepLines/>
              <w:jc w:val="center"/>
              <w:rPr>
                <w:sz w:val="20"/>
                <w:szCs w:val="20"/>
              </w:rPr>
            </w:pPr>
            <w:r>
              <w:rPr>
                <w:sz w:val="20"/>
                <w:szCs w:val="20"/>
              </w:rPr>
              <w:t>139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12.47</w:t>
            </w:r>
          </w:p>
          <w:p w:rsidR="005D1AC9" w:rsidRDefault="005D1AC9" w:rsidP="000D701F">
            <w:pPr>
              <w:keepNext/>
              <w:keepLines/>
              <w:jc w:val="center"/>
              <w:rPr>
                <w:sz w:val="20"/>
                <w:szCs w:val="20"/>
              </w:rPr>
            </w:pPr>
            <w:r>
              <w:rPr>
                <w:sz w:val="20"/>
                <w:szCs w:val="20"/>
              </w:rPr>
              <w:t>54</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0.66</w:t>
            </w:r>
          </w:p>
          <w:p w:rsidR="005D1AC9" w:rsidRDefault="005D1AC9" w:rsidP="000D701F">
            <w:pPr>
              <w:keepNext/>
              <w:keepLines/>
              <w:jc w:val="center"/>
              <w:rPr>
                <w:sz w:val="20"/>
                <w:szCs w:val="20"/>
              </w:rPr>
            </w:pPr>
            <w:r>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7.68</w:t>
            </w:r>
          </w:p>
          <w:p w:rsidR="005D1AC9" w:rsidRDefault="005D1AC9" w:rsidP="000D701F">
            <w:pPr>
              <w:keepNext/>
              <w:keepLines/>
              <w:jc w:val="center"/>
              <w:rPr>
                <w:sz w:val="20"/>
                <w:szCs w:val="20"/>
              </w:rPr>
            </w:pPr>
            <w:r>
              <w:rPr>
                <w:sz w:val="20"/>
                <w:szCs w:val="20"/>
              </w:rPr>
              <w:t>281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12.96</w:t>
            </w:r>
          </w:p>
          <w:p w:rsidR="005D1AC9" w:rsidRDefault="005D1AC9" w:rsidP="000D701F">
            <w:pPr>
              <w:keepNext/>
              <w:keepLines/>
              <w:jc w:val="center"/>
              <w:rPr>
                <w:sz w:val="20"/>
                <w:szCs w:val="20"/>
              </w:rPr>
            </w:pPr>
            <w:r>
              <w:rPr>
                <w:sz w:val="20"/>
                <w:szCs w:val="20"/>
              </w:rPr>
              <w:t>112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21.36</w:t>
            </w:r>
          </w:p>
          <w:p w:rsidR="005D1AC9" w:rsidRDefault="005D1AC9" w:rsidP="000D701F">
            <w:pPr>
              <w:keepNext/>
              <w:keepLines/>
              <w:jc w:val="center"/>
              <w:rPr>
                <w:sz w:val="20"/>
                <w:szCs w:val="20"/>
              </w:rPr>
            </w:pPr>
            <w:r>
              <w:rPr>
                <w:sz w:val="20"/>
                <w:szCs w:val="20"/>
              </w:rPr>
              <w:t>244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-7.36</w:t>
            </w:r>
          </w:p>
          <w:p w:rsidR="005D1AC9" w:rsidRDefault="005D1AC9" w:rsidP="000D701F">
            <w:pPr>
              <w:keepNext/>
              <w:keepLines/>
              <w:jc w:val="center"/>
              <w:rPr>
                <w:sz w:val="20"/>
                <w:szCs w:val="20"/>
              </w:rPr>
            </w:pPr>
            <w:r>
              <w:rPr>
                <w:sz w:val="20"/>
                <w:szCs w:val="20"/>
              </w:rPr>
              <w:t>13</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17.80</w:t>
            </w:r>
          </w:p>
          <w:p w:rsidR="005D1AC9" w:rsidRDefault="005D1AC9" w:rsidP="000D701F">
            <w:pPr>
              <w:keepNext/>
              <w:keepLines/>
              <w:jc w:val="center"/>
              <w:rPr>
                <w:sz w:val="20"/>
                <w:szCs w:val="20"/>
              </w:rPr>
            </w:pPr>
            <w:r>
              <w:rPr>
                <w:sz w:val="20"/>
                <w:szCs w:val="20"/>
              </w:rPr>
              <w:t>369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8.58</w:t>
            </w:r>
          </w:p>
          <w:p w:rsidR="005D1AC9" w:rsidRDefault="005D1AC9" w:rsidP="000D701F">
            <w:pPr>
              <w:keepNext/>
              <w:keepLines/>
              <w:jc w:val="center"/>
              <w:rPr>
                <w:sz w:val="20"/>
                <w:szCs w:val="20"/>
              </w:rPr>
            </w:pPr>
            <w:r>
              <w:rPr>
                <w:sz w:val="20"/>
                <w:szCs w:val="20"/>
              </w:rPr>
              <w:t>122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-3.09</w:t>
            </w:r>
          </w:p>
          <w:p w:rsidR="005D1AC9" w:rsidRDefault="005D1AC9" w:rsidP="000D701F">
            <w:pPr>
              <w:keepNext/>
              <w:keepLines/>
              <w:jc w:val="center"/>
              <w:rPr>
                <w:sz w:val="20"/>
                <w:szCs w:val="20"/>
              </w:rPr>
            </w:pPr>
            <w:r>
              <w:rPr>
                <w:sz w:val="20"/>
                <w:szCs w:val="20"/>
              </w:rPr>
              <w:t>63</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-8.91</w:t>
            </w:r>
          </w:p>
          <w:p w:rsidR="005D1AC9" w:rsidRDefault="005D1AC9" w:rsidP="000D701F">
            <w:pPr>
              <w:keepNext/>
              <w:keepLines/>
              <w:jc w:val="center"/>
              <w:rPr>
                <w:sz w:val="20"/>
                <w:szCs w:val="20"/>
              </w:rPr>
            </w:pPr>
            <w:r>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3.47</w:t>
            </w:r>
          </w:p>
          <w:p w:rsidR="005D1AC9" w:rsidRDefault="005D1AC9" w:rsidP="000D701F">
            <w:pPr>
              <w:keepNext/>
              <w:keepLines/>
              <w:jc w:val="center"/>
              <w:rPr>
                <w:sz w:val="20"/>
                <w:szCs w:val="20"/>
              </w:rPr>
            </w:pPr>
            <w:r>
              <w:rPr>
                <w:sz w:val="20"/>
                <w:szCs w:val="20"/>
              </w:rPr>
              <w:t>202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3.99</w:t>
            </w:r>
          </w:p>
          <w:p w:rsidR="005D1AC9" w:rsidRDefault="005D1AC9" w:rsidP="000D701F">
            <w:pPr>
              <w:keepNext/>
              <w:keepLines/>
              <w:jc w:val="center"/>
              <w:rPr>
                <w:sz w:val="20"/>
                <w:szCs w:val="20"/>
              </w:rPr>
            </w:pPr>
            <w:r>
              <w:rPr>
                <w:sz w:val="20"/>
                <w:szCs w:val="20"/>
              </w:rPr>
              <w:t>693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-0.99</w:t>
            </w:r>
          </w:p>
          <w:p w:rsidR="005D1AC9" w:rsidRDefault="005D1AC9" w:rsidP="000D701F">
            <w:pPr>
              <w:keepNext/>
              <w:keepLines/>
              <w:jc w:val="center"/>
              <w:rPr>
                <w:sz w:val="20"/>
                <w:szCs w:val="20"/>
              </w:rPr>
            </w:pPr>
            <w:r>
              <w:rPr>
                <w:sz w:val="20"/>
                <w:szCs w:val="20"/>
              </w:rPr>
              <w:t>96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3.38</w:t>
            </w:r>
          </w:p>
          <w:p w:rsidR="005D1AC9" w:rsidRDefault="005D1AC9" w:rsidP="000D701F">
            <w:pPr>
              <w:keepNext/>
              <w:keepLines/>
              <w:jc w:val="center"/>
              <w:rPr>
                <w:sz w:val="20"/>
                <w:szCs w:val="20"/>
              </w:rPr>
            </w:pPr>
            <w:r>
              <w:rPr>
                <w:sz w:val="20"/>
                <w:szCs w:val="20"/>
              </w:rPr>
              <w:t>789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-0.59</w:t>
            </w:r>
          </w:p>
          <w:p w:rsidR="005D1AC9" w:rsidRDefault="005D1AC9" w:rsidP="000D701F">
            <w:pPr>
              <w:keepNext/>
              <w:keepLines/>
              <w:jc w:val="center"/>
              <w:rPr>
                <w:sz w:val="20"/>
                <w:szCs w:val="20"/>
              </w:rPr>
            </w:pPr>
            <w:r>
              <w:rPr>
                <w:sz w:val="20"/>
                <w:szCs w:val="20"/>
              </w:rPr>
              <w:t>372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-4.48</w:t>
            </w:r>
          </w:p>
          <w:p w:rsidR="005D1AC9" w:rsidRDefault="005D1AC9" w:rsidP="000D701F">
            <w:pPr>
              <w:keepNext/>
              <w:keepLines/>
              <w:jc w:val="center"/>
              <w:rPr>
                <w:sz w:val="20"/>
                <w:szCs w:val="20"/>
              </w:rPr>
            </w:pPr>
            <w:r>
              <w:rPr>
                <w:sz w:val="20"/>
                <w:szCs w:val="20"/>
              </w:rPr>
              <w:t>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w:t>
            </w:r>
          </w:p>
          <w:p w:rsidR="005D1AC9" w:rsidRDefault="005D1AC9" w:rsidP="000D701F">
            <w:pPr>
              <w:keepNext/>
              <w:keepLines/>
              <w:jc w:val="center"/>
              <w:rPr>
                <w:sz w:val="20"/>
                <w:szCs w:val="20"/>
              </w:rPr>
            </w:pPr>
            <w:r>
              <w:rPr>
                <w:sz w:val="20"/>
                <w:szCs w:val="20"/>
              </w:rPr>
              <w:t>468</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-6.95</w:t>
            </w:r>
          </w:p>
          <w:p w:rsidR="005D1AC9" w:rsidRDefault="005D1AC9" w:rsidP="000D701F">
            <w:pPr>
              <w:keepNext/>
              <w:keepLines/>
              <w:jc w:val="center"/>
              <w:rPr>
                <w:sz w:val="20"/>
                <w:szCs w:val="20"/>
              </w:rPr>
            </w:pPr>
            <w:r>
              <w:rPr>
                <w:sz w:val="20"/>
                <w:szCs w:val="20"/>
              </w:rPr>
              <w:t>20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-3.35</w:t>
            </w:r>
          </w:p>
          <w:p w:rsidR="005D1AC9" w:rsidRDefault="005D1AC9" w:rsidP="000D701F">
            <w:pPr>
              <w:keepNext/>
              <w:keepLines/>
              <w:jc w:val="center"/>
              <w:rPr>
                <w:sz w:val="20"/>
                <w:szCs w:val="20"/>
              </w:rPr>
            </w:pPr>
            <w:r>
              <w:rPr>
                <w:sz w:val="20"/>
                <w:szCs w:val="20"/>
              </w:rPr>
              <w:t>38</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-4.59</w:t>
            </w:r>
          </w:p>
          <w:p w:rsidR="005D1AC9" w:rsidRDefault="005D1AC9" w:rsidP="000D701F">
            <w:pPr>
              <w:keepNext/>
              <w:keepLines/>
              <w:jc w:val="center"/>
              <w:rPr>
                <w:sz w:val="20"/>
                <w:szCs w:val="20"/>
              </w:rPr>
            </w:pPr>
            <w:r>
              <w:rPr>
                <w:sz w:val="20"/>
                <w:szCs w:val="20"/>
              </w:rPr>
              <w:t>58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-5.76</w:t>
            </w:r>
          </w:p>
          <w:p w:rsidR="005D1AC9" w:rsidRDefault="005D1AC9" w:rsidP="000D701F">
            <w:pPr>
              <w:keepNext/>
              <w:keepLines/>
              <w:jc w:val="center"/>
              <w:rPr>
                <w:sz w:val="20"/>
                <w:szCs w:val="20"/>
              </w:rPr>
            </w:pPr>
            <w:r>
              <w:rPr>
                <w:sz w:val="20"/>
                <w:szCs w:val="20"/>
              </w:rPr>
              <w:t>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-3.73</w:t>
            </w:r>
          </w:p>
          <w:p w:rsidR="005D1AC9" w:rsidRDefault="005D1AC9" w:rsidP="000D701F">
            <w:pPr>
              <w:keepNext/>
              <w:keepLines/>
              <w:jc w:val="center"/>
              <w:rPr>
                <w:sz w:val="20"/>
                <w:szCs w:val="20"/>
              </w:rPr>
            </w:pPr>
            <w:r>
              <w:rPr>
                <w:sz w:val="20"/>
                <w:szCs w:val="20"/>
              </w:rPr>
              <w:t>41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-4.44</w:t>
            </w:r>
          </w:p>
          <w:p w:rsidR="005D1AC9" w:rsidRDefault="005D1AC9" w:rsidP="000D701F">
            <w:pPr>
              <w:keepNext/>
              <w:keepLines/>
              <w:jc w:val="center"/>
              <w:rPr>
                <w:sz w:val="20"/>
                <w:szCs w:val="20"/>
              </w:rPr>
            </w:pPr>
            <w:r>
              <w:rPr>
                <w:sz w:val="20"/>
                <w:szCs w:val="20"/>
              </w:rPr>
              <w:t>63</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6.78</w:t>
            </w:r>
          </w:p>
          <w:p w:rsidR="005D1AC9" w:rsidRDefault="005D1AC9" w:rsidP="000D701F">
            <w:pPr>
              <w:keepNext/>
              <w:keepLines/>
              <w:jc w:val="center"/>
              <w:rPr>
                <w:sz w:val="20"/>
                <w:szCs w:val="20"/>
              </w:rPr>
            </w:pPr>
            <w:r>
              <w:rPr>
                <w:sz w:val="20"/>
                <w:szCs w:val="20"/>
              </w:rPr>
              <w:t>250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3.95</w:t>
            </w:r>
          </w:p>
          <w:p w:rsidR="005D1AC9" w:rsidRDefault="005D1AC9" w:rsidP="000D701F">
            <w:pPr>
              <w:keepNext/>
              <w:keepLines/>
              <w:jc w:val="center"/>
              <w:rPr>
                <w:sz w:val="20"/>
                <w:szCs w:val="20"/>
              </w:rPr>
            </w:pPr>
            <w:r>
              <w:rPr>
                <w:sz w:val="20"/>
                <w:szCs w:val="20"/>
              </w:rPr>
              <w:t>190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5.56</w:t>
            </w:r>
          </w:p>
          <w:p w:rsidR="005D1AC9" w:rsidRDefault="005D1AC9" w:rsidP="000D701F">
            <w:pPr>
              <w:keepNext/>
              <w:keepLines/>
              <w:jc w:val="center"/>
              <w:rPr>
                <w:sz w:val="20"/>
                <w:szCs w:val="20"/>
              </w:rPr>
            </w:pPr>
            <w:r>
              <w:rPr>
                <w:sz w:val="20"/>
                <w:szCs w:val="20"/>
              </w:rPr>
              <w:t>440</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2.67</w:t>
            </w:r>
          </w:p>
          <w:p w:rsidR="005D1AC9" w:rsidRDefault="005D1AC9" w:rsidP="000D701F">
            <w:pPr>
              <w:keepNext/>
              <w:keepLines/>
              <w:jc w:val="center"/>
              <w:rPr>
                <w:sz w:val="20"/>
                <w:szCs w:val="20"/>
              </w:rPr>
            </w:pPr>
            <w:r>
              <w:rPr>
                <w:sz w:val="20"/>
                <w:szCs w:val="20"/>
              </w:rPr>
              <w:t>225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-3.87</w:t>
            </w:r>
          </w:p>
          <w:p w:rsidR="005D1AC9" w:rsidRDefault="005D1AC9" w:rsidP="000D701F">
            <w:pPr>
              <w:keepNext/>
              <w:keepLines/>
              <w:jc w:val="center"/>
              <w:rPr>
                <w:sz w:val="20"/>
                <w:szCs w:val="20"/>
              </w:rPr>
            </w:pPr>
            <w:r>
              <w:rPr>
                <w:sz w:val="20"/>
                <w:szCs w:val="20"/>
              </w:rPr>
              <w:t>121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0.38</w:t>
            </w:r>
          </w:p>
          <w:p w:rsidR="005D1AC9" w:rsidRDefault="005D1AC9" w:rsidP="000D701F">
            <w:pPr>
              <w:keepNext/>
              <w:keepLines/>
              <w:jc w:val="center"/>
              <w:rPr>
                <w:sz w:val="20"/>
                <w:szCs w:val="20"/>
              </w:rPr>
            </w:pPr>
            <w:r>
              <w:rPr>
                <w:sz w:val="20"/>
                <w:szCs w:val="20"/>
              </w:rPr>
              <w:t>346</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2.45</w:t>
            </w:r>
          </w:p>
          <w:p w:rsidR="005D1AC9" w:rsidRDefault="005D1AC9" w:rsidP="000D701F">
            <w:pPr>
              <w:keepNext/>
              <w:keepLines/>
              <w:jc w:val="center"/>
              <w:rPr>
                <w:sz w:val="20"/>
                <w:szCs w:val="20"/>
              </w:rPr>
            </w:pPr>
            <w:r>
              <w:rPr>
                <w:sz w:val="20"/>
                <w:szCs w:val="20"/>
              </w:rPr>
              <w:t>15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6.98</w:t>
            </w:r>
          </w:p>
          <w:p w:rsidR="005D1AC9" w:rsidRDefault="005D1AC9" w:rsidP="000D701F">
            <w:pPr>
              <w:keepNext/>
              <w:keepLines/>
              <w:jc w:val="center"/>
              <w:rPr>
                <w:sz w:val="20"/>
                <w:szCs w:val="20"/>
              </w:rPr>
            </w:pPr>
            <w:r>
              <w:rPr>
                <w:sz w:val="20"/>
                <w:szCs w:val="20"/>
              </w:rPr>
              <w:t>46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5.22</w:t>
            </w:r>
          </w:p>
          <w:p w:rsidR="005D1AC9" w:rsidRDefault="005D1AC9" w:rsidP="000D701F">
            <w:pPr>
              <w:keepNext/>
              <w:keepLines/>
              <w:jc w:val="center"/>
              <w:rPr>
                <w:sz w:val="20"/>
                <w:szCs w:val="20"/>
              </w:rPr>
            </w:pPr>
            <w:r>
              <w:rPr>
                <w:sz w:val="20"/>
                <w:szCs w:val="20"/>
              </w:rPr>
              <w:t>29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7.57</w:t>
            </w:r>
          </w:p>
          <w:p w:rsidR="005D1AC9" w:rsidRDefault="005D1AC9" w:rsidP="000D701F">
            <w:pPr>
              <w:keepNext/>
              <w:keepLines/>
              <w:jc w:val="center"/>
              <w:rPr>
                <w:sz w:val="20"/>
                <w:szCs w:val="20"/>
              </w:rPr>
            </w:pPr>
            <w:r>
              <w:rPr>
                <w:sz w:val="20"/>
                <w:szCs w:val="20"/>
              </w:rPr>
              <w:t>29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-4.37</w:t>
            </w:r>
          </w:p>
          <w:p w:rsidR="005D1AC9" w:rsidRDefault="005D1AC9" w:rsidP="000D701F">
            <w:pPr>
              <w:keepNext/>
              <w:keepLines/>
              <w:jc w:val="center"/>
              <w:rPr>
                <w:sz w:val="20"/>
                <w:szCs w:val="20"/>
              </w:rPr>
            </w:pPr>
            <w:r>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rFonts w:eastAsia="ヒラギノ明朝 Pro W3"/>
                <w:sz w:val="20"/>
                <w:szCs w:val="20"/>
              </w:rPr>
              <w:t>Dennis</w:t>
            </w:r>
            <w:r>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None</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-11.43</w:t>
            </w:r>
          </w:p>
          <w:p w:rsidR="005D1AC9" w:rsidRDefault="005D1AC9" w:rsidP="000D701F">
            <w:pPr>
              <w:keepNext/>
              <w:keepLines/>
              <w:jc w:val="center"/>
              <w:rPr>
                <w:sz w:val="20"/>
                <w:szCs w:val="20"/>
              </w:rPr>
            </w:pPr>
            <w:r>
              <w:rPr>
                <w:sz w:val="20"/>
                <w:szCs w:val="20"/>
              </w:rPr>
              <w:t>77</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-2.42</w:t>
            </w:r>
          </w:p>
          <w:p w:rsidR="005D1AC9" w:rsidRDefault="005D1AC9" w:rsidP="000D701F">
            <w:pPr>
              <w:keepNext/>
              <w:keepLines/>
              <w:jc w:val="center"/>
              <w:rPr>
                <w:sz w:val="20"/>
                <w:szCs w:val="20"/>
              </w:rPr>
            </w:pPr>
            <w:r>
              <w:rPr>
                <w:sz w:val="20"/>
                <w:szCs w:val="20"/>
              </w:rPr>
              <w:t>100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-6.34</w:t>
            </w:r>
          </w:p>
          <w:p w:rsidR="005D1AC9" w:rsidRDefault="005D1AC9" w:rsidP="000D701F">
            <w:pPr>
              <w:keepNext/>
              <w:keepLines/>
              <w:jc w:val="center"/>
              <w:rPr>
                <w:sz w:val="20"/>
                <w:szCs w:val="20"/>
              </w:rPr>
            </w:pPr>
            <w:r>
              <w:rPr>
                <w:sz w:val="20"/>
                <w:szCs w:val="20"/>
              </w:rPr>
              <w:t>177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-8.93</w:t>
            </w:r>
          </w:p>
          <w:p w:rsidR="005D1AC9" w:rsidRDefault="005D1AC9" w:rsidP="000D701F">
            <w:pPr>
              <w:keepNext/>
              <w:keepLines/>
              <w:jc w:val="center"/>
              <w:rPr>
                <w:sz w:val="20"/>
                <w:szCs w:val="20"/>
              </w:rPr>
            </w:pPr>
            <w:r>
              <w:rPr>
                <w:sz w:val="20"/>
                <w:szCs w:val="20"/>
              </w:rPr>
              <w:t>93</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-11.57</w:t>
            </w:r>
          </w:p>
          <w:p w:rsidR="005D1AC9" w:rsidRDefault="005D1AC9" w:rsidP="000D701F">
            <w:pPr>
              <w:keepNext/>
              <w:keepLines/>
              <w:jc w:val="center"/>
              <w:rPr>
                <w:sz w:val="20"/>
                <w:szCs w:val="20"/>
              </w:rPr>
            </w:pPr>
            <w:r>
              <w:rPr>
                <w:sz w:val="20"/>
                <w:szCs w:val="20"/>
              </w:rPr>
              <w:t>149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-10.55</w:t>
            </w:r>
          </w:p>
          <w:p w:rsidR="005D1AC9" w:rsidRDefault="005D1AC9" w:rsidP="000D701F">
            <w:pPr>
              <w:keepNext/>
              <w:keepLines/>
              <w:jc w:val="center"/>
              <w:rPr>
                <w:sz w:val="20"/>
                <w:szCs w:val="20"/>
              </w:rPr>
            </w:pPr>
            <w:r>
              <w:rPr>
                <w:sz w:val="20"/>
                <w:szCs w:val="20"/>
              </w:rPr>
              <w:t>242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6.28</w:t>
            </w:r>
          </w:p>
          <w:p w:rsidR="005D1AC9" w:rsidRDefault="005D1AC9" w:rsidP="000D701F">
            <w:pPr>
              <w:keepNext/>
              <w:keepLines/>
              <w:jc w:val="center"/>
              <w:rPr>
                <w:rFonts w:eastAsia="ヒラギノ明朝 Pro W3"/>
                <w:sz w:val="20"/>
                <w:szCs w:val="20"/>
              </w:rPr>
            </w:pPr>
            <w:r>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14.54</w:t>
            </w:r>
          </w:p>
          <w:p w:rsidR="005D1AC9" w:rsidRDefault="005D1AC9" w:rsidP="000D701F">
            <w:pPr>
              <w:keepNext/>
              <w:keepLines/>
              <w:jc w:val="center"/>
              <w:rPr>
                <w:sz w:val="20"/>
                <w:szCs w:val="20"/>
              </w:rPr>
            </w:pPr>
            <w:r>
              <w:rPr>
                <w:sz w:val="20"/>
                <w:szCs w:val="20"/>
              </w:rPr>
              <w:t>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9.38</w:t>
            </w:r>
          </w:p>
          <w:p w:rsidR="005D1AC9" w:rsidRDefault="005D1AC9" w:rsidP="000D701F">
            <w:pPr>
              <w:keepNext/>
              <w:keepLines/>
              <w:jc w:val="center"/>
              <w:rPr>
                <w:sz w:val="20"/>
                <w:szCs w:val="20"/>
              </w:rPr>
            </w:pPr>
            <w:r>
              <w:rPr>
                <w:sz w:val="20"/>
                <w:szCs w:val="20"/>
              </w:rPr>
              <w:t>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0.44</w:t>
            </w:r>
          </w:p>
          <w:p w:rsidR="005D1AC9" w:rsidRDefault="005D1AC9" w:rsidP="000D701F">
            <w:pPr>
              <w:keepNext/>
              <w:keepLines/>
              <w:jc w:val="center"/>
              <w:rPr>
                <w:sz w:val="20"/>
                <w:szCs w:val="20"/>
              </w:rPr>
            </w:pPr>
            <w:r>
              <w:rPr>
                <w:sz w:val="20"/>
                <w:szCs w:val="20"/>
              </w:rPr>
              <w:t>133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-9.99</w:t>
            </w:r>
          </w:p>
          <w:p w:rsidR="005D1AC9" w:rsidRDefault="005D1AC9" w:rsidP="000D701F">
            <w:pPr>
              <w:keepNext/>
              <w:keepLines/>
              <w:jc w:val="center"/>
              <w:rPr>
                <w:sz w:val="20"/>
                <w:szCs w:val="20"/>
              </w:rPr>
            </w:pPr>
            <w:r>
              <w:rPr>
                <w:sz w:val="20"/>
                <w:szCs w:val="20"/>
              </w:rPr>
              <w:t>394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-7.35</w:t>
            </w:r>
          </w:p>
          <w:p w:rsidR="005D1AC9" w:rsidRDefault="005D1AC9" w:rsidP="000D701F">
            <w:pPr>
              <w:keepNext/>
              <w:keepLines/>
              <w:jc w:val="center"/>
              <w:rPr>
                <w:sz w:val="20"/>
                <w:szCs w:val="20"/>
              </w:rPr>
            </w:pPr>
            <w:r>
              <w:rPr>
                <w:sz w:val="20"/>
                <w:szCs w:val="20"/>
              </w:rPr>
              <w:t>527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6.54</w:t>
            </w:r>
          </w:p>
          <w:p w:rsidR="005D1AC9" w:rsidRDefault="005D1AC9" w:rsidP="000D701F">
            <w:pPr>
              <w:keepNext/>
              <w:keepLines/>
              <w:jc w:val="center"/>
              <w:rPr>
                <w:sz w:val="20"/>
                <w:szCs w:val="20"/>
              </w:rPr>
            </w:pPr>
            <w:r>
              <w:rPr>
                <w:sz w:val="20"/>
                <w:szCs w:val="20"/>
              </w:rPr>
              <w:t>87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-13.35</w:t>
            </w:r>
          </w:p>
          <w:p w:rsidR="005D1AC9" w:rsidRDefault="005D1AC9" w:rsidP="000D701F">
            <w:pPr>
              <w:keepNext/>
              <w:keepLines/>
              <w:jc w:val="center"/>
              <w:rPr>
                <w:sz w:val="20"/>
                <w:szCs w:val="20"/>
              </w:rPr>
            </w:pPr>
            <w:r>
              <w:rPr>
                <w:sz w:val="20"/>
                <w:szCs w:val="20"/>
              </w:rPr>
              <w:t>396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-9.77</w:t>
            </w:r>
          </w:p>
          <w:p w:rsidR="005D1AC9" w:rsidRDefault="005D1AC9" w:rsidP="000D701F">
            <w:pPr>
              <w:keepNext/>
              <w:keepLines/>
              <w:jc w:val="center"/>
              <w:rPr>
                <w:sz w:val="20"/>
                <w:szCs w:val="20"/>
              </w:rPr>
            </w:pPr>
            <w:r>
              <w:rPr>
                <w:sz w:val="20"/>
                <w:szCs w:val="20"/>
              </w:rPr>
              <w:t>483</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4" w:name="_Toc341089140"/>
      <w:bookmarkStart w:id="425" w:name="_Toc341090910"/>
      <w:bookmarkStart w:id="426" w:name="_Ref341099513"/>
      <w:bookmarkStart w:id="427" w:name="_Toc401592187"/>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14</w:t>
      </w:r>
      <w:r w:rsidRPr="00F13224">
        <w:rPr>
          <w:rFonts w:asciiTheme="minorHAnsi" w:hAnsiTheme="minorHAnsi"/>
          <w:color w:val="auto"/>
          <w:sz w:val="22"/>
          <w:szCs w:val="22"/>
        </w:rPr>
        <w:fldChar w:fldCharType="end"/>
      </w:r>
      <w:bookmarkEnd w:id="426"/>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424"/>
      <w:bookmarkEnd w:id="425"/>
      <w:bookmarkEnd w:id="427"/>
    </w:p>
    <w:tbl>
      <w:tblPr>
        <w:tblW w:w="9580" w:type="dxa"/>
        <w:jc w:val="center"/>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lang w:eastAsia="en-US"/>
              </w:rPr>
            </w:pPr>
            <w:r>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Model</w:t>
            </w:r>
          </w:p>
          <w:p w:rsidR="005D1AC9" w:rsidRDefault="005D1AC9" w:rsidP="000D701F">
            <w:pPr>
              <w:jc w:val="center"/>
              <w:rPr>
                <w:sz w:val="20"/>
                <w:szCs w:val="20"/>
              </w:rPr>
            </w:pPr>
            <w:r>
              <w:rPr>
                <w:sz w:val="20"/>
                <w:szCs w:val="20"/>
              </w:rPr>
              <w:t>Threshold</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rFonts w:eastAsia="ヒラギノ明朝 Pro W6"/>
                <w:sz w:val="20"/>
                <w:szCs w:val="20"/>
              </w:rPr>
              <w:t>75-112</w:t>
            </w:r>
            <w:r>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sz w:val="20"/>
                <w:szCs w:val="20"/>
              </w:rPr>
            </w:pPr>
            <w:r>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75-112</w:t>
            </w:r>
          </w:p>
          <w:p w:rsidR="005D1AC9" w:rsidRDefault="005D1AC9" w:rsidP="000D701F">
            <w:pPr>
              <w:jc w:val="center"/>
              <w:rPr>
                <w:sz w:val="20"/>
                <w:szCs w:val="20"/>
              </w:rPr>
            </w:pPr>
            <w:r>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sz w:val="20"/>
                <w:szCs w:val="20"/>
              </w:rPr>
            </w:pPr>
            <w:r>
              <w:rPr>
                <w:sz w:val="20"/>
                <w:szCs w:val="20"/>
              </w:rPr>
              <w:t>&gt;56mph H*Wind Thresh.</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11.10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5.72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9.50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rFonts w:eastAsia="ヒラギノ明朝 Pro W6"/>
                <w:sz w:val="20"/>
              </w:rPr>
              <w:t>Dennis</w:t>
            </w:r>
            <w:r>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16.09</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14.44</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RMS</w:t>
            </w:r>
          </w:p>
          <w:p w:rsidR="005D1AC9" w:rsidRDefault="005D1AC9" w:rsidP="000D701F">
            <w:pPr>
              <w:snapToGrid w:val="0"/>
              <w:jc w:val="center"/>
              <w:rPr>
                <w:sz w:val="20"/>
                <w:szCs w:val="20"/>
              </w:rPr>
            </w:pPr>
            <w:r>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10.18</w:t>
            </w:r>
          </w:p>
          <w:p w:rsidR="005D1AC9" w:rsidRDefault="005D1AC9" w:rsidP="000D701F">
            <w:pPr>
              <w:jc w:val="center"/>
              <w:rPr>
                <w:rFonts w:eastAsia="Arial"/>
                <w:sz w:val="20"/>
                <w:szCs w:val="20"/>
              </w:rPr>
            </w:pPr>
            <w:r>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14.87</w:t>
            </w:r>
          </w:p>
          <w:p w:rsidR="005D1AC9" w:rsidRDefault="005D1AC9" w:rsidP="000D701F">
            <w:pPr>
              <w:jc w:val="center"/>
              <w:rPr>
                <w:rFonts w:eastAsia="Arial"/>
                <w:sz w:val="20"/>
                <w:szCs w:val="20"/>
              </w:rPr>
            </w:pPr>
            <w:r>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6.26</w:t>
            </w:r>
          </w:p>
          <w:p w:rsidR="005D1AC9" w:rsidRDefault="005D1AC9" w:rsidP="000D701F">
            <w:pPr>
              <w:jc w:val="center"/>
              <w:rPr>
                <w:rFonts w:eastAsia="Arial"/>
                <w:sz w:val="20"/>
                <w:szCs w:val="20"/>
              </w:rPr>
            </w:pPr>
            <w:r>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12.37</w:t>
            </w:r>
          </w:p>
          <w:p w:rsidR="005D1AC9" w:rsidRDefault="005D1AC9" w:rsidP="000D701F">
            <w:pPr>
              <w:jc w:val="center"/>
              <w:rPr>
                <w:sz w:val="20"/>
                <w:szCs w:val="20"/>
              </w:rPr>
            </w:pPr>
            <w:r>
              <w:rPr>
                <w:sz w:val="20"/>
                <w:szCs w:val="20"/>
              </w:rPr>
              <w:t>2728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9.75</w:t>
            </w:r>
          </w:p>
          <w:p w:rsidR="005D1AC9" w:rsidRDefault="005D1AC9" w:rsidP="000D701F">
            <w:pPr>
              <w:jc w:val="center"/>
              <w:rPr>
                <w:rFonts w:eastAsia="Arial"/>
                <w:sz w:val="20"/>
                <w:szCs w:val="20"/>
              </w:rPr>
            </w:pPr>
            <w:r>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12.79</w:t>
            </w:r>
          </w:p>
          <w:p w:rsidR="005D1AC9" w:rsidRDefault="005D1AC9" w:rsidP="000D701F">
            <w:pPr>
              <w:jc w:val="center"/>
              <w:rPr>
                <w:rFonts w:eastAsia="Arial"/>
                <w:sz w:val="20"/>
                <w:szCs w:val="20"/>
              </w:rPr>
            </w:pPr>
            <w:r>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6.71</w:t>
            </w:r>
          </w:p>
          <w:p w:rsidR="005D1AC9" w:rsidRDefault="005D1AC9" w:rsidP="000D701F">
            <w:pPr>
              <w:jc w:val="center"/>
              <w:rPr>
                <w:rFonts w:eastAsia="Arial"/>
                <w:sz w:val="20"/>
                <w:szCs w:val="20"/>
              </w:rPr>
            </w:pPr>
            <w:r>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11.19</w:t>
            </w:r>
          </w:p>
          <w:p w:rsidR="005D1AC9" w:rsidRDefault="005D1AC9" w:rsidP="000D701F">
            <w:pPr>
              <w:jc w:val="center"/>
              <w:rPr>
                <w:rFonts w:eastAsia="Arial"/>
                <w:sz w:val="20"/>
                <w:szCs w:val="20"/>
              </w:rPr>
            </w:pPr>
            <w:r>
              <w:rPr>
                <w:rFonts w:eastAsia="Arial"/>
                <w:sz w:val="20"/>
                <w:szCs w:val="20"/>
              </w:rPr>
              <w:t>2156</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405032" w:rsidRDefault="007C337D" w:rsidP="000E1787">
      <w:pPr>
        <w:pageBreakBefore/>
        <w:rPr>
          <w:rFonts w:eastAsia="ヒラギノ明朝 Pro W3"/>
        </w:rPr>
      </w:pPr>
      <w:r>
        <w:rPr>
          <w:rFonts w:eastAsia="ヒラギノ明朝 Pro W3"/>
        </w:rPr>
        <w:lastRenderedPageBreak/>
        <w:t>Comparison of model and H*Wind sustained marine exposure wind speeds at ZIP Codes receiving model wind speeds over the given thresholds (</w:t>
      </w:r>
      <w:r w:rsidR="000860E0">
        <w:rPr>
          <w:rFonts w:eastAsia="ヒラギノ明朝 Pro W3"/>
        </w:rPr>
        <w:fldChar w:fldCharType="begin"/>
      </w:r>
      <w:r w:rsidR="000860E0">
        <w:rPr>
          <w:rFonts w:eastAsia="ヒラギノ明朝 Pro W3"/>
        </w:rPr>
        <w:instrText xml:space="preserve"> REF _Ref341099506 \h </w:instrText>
      </w:r>
      <w:r w:rsidR="000860E0">
        <w:rPr>
          <w:rFonts w:eastAsia="ヒラギノ明朝 Pro W3"/>
        </w:rPr>
      </w:r>
      <w:r w:rsidR="000860E0">
        <w:rPr>
          <w:rFonts w:eastAsia="ヒラギノ明朝 Pro W3"/>
        </w:rPr>
        <w:instrText xml:space="preserve"> \* MERGEFORMAT </w:instrText>
      </w:r>
      <w:r w:rsidR="000860E0">
        <w:rPr>
          <w:rFonts w:eastAsia="ヒラギノ明朝 Pro W3"/>
        </w:rPr>
        <w:fldChar w:fldCharType="separate"/>
      </w:r>
      <w:r w:rsidR="000860E0" w:rsidRPr="000860E0">
        <w:rPr>
          <w:rFonts w:eastAsia="ヒラギノ明朝 Pro W3"/>
        </w:rPr>
        <w:t>Table 13</w:t>
      </w:r>
      <w:r w:rsidR="000860E0">
        <w:rPr>
          <w:rFonts w:eastAsia="ヒラギノ明朝 Pro W3"/>
        </w:rPr>
        <w:fldChar w:fldCharType="end"/>
      </w:r>
      <w:r>
        <w:rPr>
          <w:rFonts w:eastAsia="ヒラギノ明朝 Pro W3"/>
        </w:rPr>
        <w:t>) indicates a positive bias.  For ZIP Codes where model wind speeds exceeded 56 mph, the bias is +3.3 mph ; negative bias was apparent in Hurricanes Ivan, Katrina, and Wilma. At other wind speed thresholds, low bias is evident for winds &gt; 112 mph in Hurricane Charley, and winds of 75-112 mph in Hurricanes Frances, Ivan, Katrina, and Wilma. For winds of 56-74 mph, low bias is noted in Hurricanes Ivan, and Katrina. Errors for Hurricane Andrew are relatively high, but the lack of observations for Hurricane Andrew makes it difficult to determine if it was a Cat 4 or Cat 5 hurricane during its landfall in South Florida. Hurricane Rita in the Keys also shows relatively high bias, but observations indicate that there were fluctuations in intensity over a short period of time during its passage past the Keys. Model errors for Hurricane Charley are also relatively high, likely due to the model producing a wind field that was 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Hurricanes Andrew, Charley, and Rita.</w:t>
      </w:r>
      <w:r w:rsidR="000E1787" w:rsidRPr="00405032">
        <w:rPr>
          <w:rFonts w:eastAsia="ヒラギノ明朝 Pro W3"/>
        </w:rPr>
        <w:t xml:space="preserve"> </w:t>
      </w:r>
    </w:p>
    <w:p w:rsidR="000E1787" w:rsidRPr="003829C5" w:rsidRDefault="000E1787" w:rsidP="000E1787">
      <w:pPr>
        <w:jc w:val="both"/>
      </w:pPr>
    </w:p>
    <w:p w:rsidR="007C337D" w:rsidRDefault="007C337D" w:rsidP="007C337D">
      <w:pPr>
        <w:rPr>
          <w:lang w:eastAsia="en-US"/>
        </w:rPr>
      </w:pPr>
      <w:r>
        <w:t xml:space="preserve">When swaths are evaluated at ZIP Codes, a positive wind speed bias of ~3 mph is indicated. However, the model can also under-predict swaths for individual cases. While bias correction is an accepted practice for numerical weather prediction, there is no evidence that the model has a consistent bias. The swath bias is probably associated with limitations in specifying the radial pressure profile after landfall. The tendency for the Holland pressure profile parameter to produce too broad an area of strong winds near the eyewall is the most likely cause of bias and is likely a feature found in many of the current risk models. Therefore we have decided to forgo any corrective measures at this point. </w:t>
      </w:r>
    </w:p>
    <w:p w:rsidR="007C337D" w:rsidRDefault="007C337D" w:rsidP="007C337D">
      <w:pPr>
        <w:jc w:val="both"/>
      </w:pPr>
    </w:p>
    <w:p w:rsidR="007C337D" w:rsidRDefault="007C337D" w:rsidP="007C337D">
      <w:r>
        <w:t xml:space="preserve">Our validation set is unique in that the values of storm position, motion, </w:t>
      </w:r>
      <w:r>
        <w:rPr>
          <w:i/>
          <w:iCs/>
        </w:rPr>
        <w:t>Rmax</w:t>
      </w:r>
      <w:r>
        <w:t xml:space="preserve"> and </w:t>
      </w:r>
      <w:r>
        <w:rPr>
          <w:i/>
          <w:iCs/>
        </w:rPr>
        <w:t>Pmin</w:t>
      </w:r>
      <w:r>
        <w:t xml:space="preserve"> are observed, and </w:t>
      </w:r>
      <w:r>
        <w:rPr>
          <w:i/>
        </w:rPr>
        <w:t>B</w:t>
      </w:r>
      <w:r>
        <w:t xml:space="preserve"> is determined independently from the H*Wind field. In other words, it is impossible to fine-tune our results. Although additional validation storms are desired, we believe the positive bias for locations with winds &gt; 56 mph is a characteristic of models that use the </w:t>
      </w:r>
      <w:r>
        <w:rPr>
          <w:i/>
        </w:rPr>
        <w:t>Holland B</w:t>
      </w:r>
      <w:r>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7C337D" w:rsidRDefault="007C337D" w:rsidP="007C337D">
      <w:pPr>
        <w:jc w:val="both"/>
      </w:pPr>
    </w:p>
    <w:p w:rsidR="000E1787" w:rsidRPr="00405032" w:rsidRDefault="007C337D" w:rsidP="007C337D">
      <w:pPr>
        <w:rPr>
          <w:rFonts w:eastAsia="ヒラギノ明朝 Pro W3"/>
        </w:rPr>
      </w:pPr>
      <w:r>
        <w:rPr>
          <w:rFonts w:eastAsia="ヒラギノ明朝 Pro W3"/>
        </w:rPr>
        <w:t>The root mean square (RMS) error (</w:t>
      </w:r>
      <w:r w:rsidR="000860E0">
        <w:rPr>
          <w:rFonts w:eastAsia="ヒラギノ明朝 Pro W3"/>
        </w:rPr>
        <w:fldChar w:fldCharType="begin"/>
      </w:r>
      <w:r w:rsidR="000860E0">
        <w:rPr>
          <w:rFonts w:eastAsia="ヒラギノ明朝 Pro W3"/>
        </w:rPr>
        <w:instrText xml:space="preserve"> REF _Ref341099513 \h </w:instrText>
      </w:r>
      <w:r w:rsidR="000860E0">
        <w:rPr>
          <w:rFonts w:eastAsia="ヒラギノ明朝 Pro W3"/>
        </w:rPr>
      </w:r>
      <w:r w:rsidR="000860E0">
        <w:rPr>
          <w:rFonts w:eastAsia="ヒラギノ明朝 Pro W3"/>
        </w:rPr>
        <w:instrText xml:space="preserve"> \* MERGEFORMAT </w:instrText>
      </w:r>
      <w:r w:rsidR="000860E0">
        <w:rPr>
          <w:rFonts w:eastAsia="ヒラギノ明朝 Pro W3"/>
        </w:rPr>
        <w:fldChar w:fldCharType="separate"/>
      </w:r>
      <w:r w:rsidR="000860E0" w:rsidRPr="000860E0">
        <w:rPr>
          <w:rFonts w:eastAsia="ヒラギノ明朝 Pro W3"/>
        </w:rPr>
        <w:t>Table 14</w:t>
      </w:r>
      <w:r w:rsidR="000860E0">
        <w:rPr>
          <w:rFonts w:eastAsia="ヒラギノ明朝 Pro W3"/>
        </w:rPr>
        <w:fldChar w:fldCharType="end"/>
      </w:r>
      <w:r>
        <w:rPr>
          <w:rFonts w:eastAsia="ヒラギノ明朝 Pro W3"/>
        </w:rPr>
        <w:t>) provides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0E1787" w:rsidRDefault="000E1787" w:rsidP="000E1787">
      <w:pPr>
        <w:keepNext/>
        <w:spacing w:after="144"/>
        <w:jc w:val="both"/>
        <w:rPr>
          <w:rFonts w:eastAsia="ヒラギノ明朝 Pro W3"/>
        </w:rPr>
      </w:pPr>
    </w:p>
    <w:p w:rsidR="000E1787" w:rsidRPr="003829C5" w:rsidRDefault="000E1787" w:rsidP="000E1787">
      <w:pPr>
        <w:keepNext/>
        <w:spacing w:after="144"/>
        <w:jc w:val="both"/>
        <w:rPr>
          <w:rFonts w:eastAsia="ヒラギノ明朝 Pro W3"/>
        </w:rPr>
      </w:pPr>
      <w:r w:rsidRPr="003829C5">
        <w:rPr>
          <w:rFonts w:eastAsia="ヒラギノ明朝 Pro W3"/>
        </w:rPr>
        <w:t>SUMMARY OF WIND SWATH VALIDATION</w:t>
      </w:r>
    </w:p>
    <w:p w:rsidR="000E1787" w:rsidRDefault="007C337D" w:rsidP="000E1787">
      <w:pPr>
        <w:rPr>
          <w:rFonts w:eastAsia="ヒラギノ明朝 Pro W3"/>
          <w:kern w:val="1"/>
        </w:rPr>
      </w:pPr>
      <w:r>
        <w:rPr>
          <w:kern w:val="2"/>
        </w:rPr>
        <w:t>Validation of the winds from the wind model against the H*WIND analyses was prepared by considering winds that would be strong enough to be associated with damage</w:t>
      </w:r>
      <w:r>
        <w:rPr>
          <w:rFonts w:eastAsia="ヒラギノ明朝 Pro W3"/>
          <w:kern w:val="2"/>
        </w:rPr>
        <w:t xml:space="preserve">.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t>
      </w:r>
      <w:r>
        <w:rPr>
          <w:rFonts w:eastAsia="ヒラギノ明朝 Pro W3"/>
          <w:kern w:val="2"/>
        </w:rPr>
        <w:lastRenderedPageBreak/>
        <w:t xml:space="preserve">were below the threshold. It is important to evaluate the errors both ways to see if a consistent bias is evident. According to our validation statistics, albeit for a relatively small number of cases, wind swath ZIP Code comparisons show evidence of a 3 mph positive bias, but it is not consistent for all storms. The bias is likely related to the limitations of the </w:t>
      </w:r>
      <w:r>
        <w:rPr>
          <w:rFonts w:eastAsia="ヒラギノ明朝 Pro W3"/>
          <w:i/>
          <w:kern w:val="2"/>
        </w:rPr>
        <w:t>Holland B</w:t>
      </w:r>
      <w:r>
        <w:rPr>
          <w:rFonts w:eastAsia="ヒラギノ明朝 Pro W3"/>
          <w:kern w:val="2"/>
        </w:rPr>
        <w:t xml:space="preserve"> pressure profile specification. The model uncertainty, as estimated by the RMS error, is on the order of 15%.</w:t>
      </w:r>
    </w:p>
    <w:p w:rsidR="000E1787" w:rsidRPr="001B26AA" w:rsidRDefault="000E1787" w:rsidP="000E1787">
      <w:pPr>
        <w:rPr>
          <w:highlight w:val="yellow"/>
        </w:rPr>
      </w:pPr>
    </w:p>
    <w:p w:rsidR="000E1787" w:rsidRPr="00AE3598" w:rsidRDefault="000E1787" w:rsidP="000E1787">
      <w:pPr>
        <w:pStyle w:val="DiscNumber"/>
        <w:ind w:left="360"/>
      </w:pPr>
      <w:r w:rsidRPr="002105D2">
        <w:t>Provide the date of loss of the insurance company data available for validation and verification of the model.</w:t>
      </w:r>
    </w:p>
    <w:p w:rsidR="000E1787" w:rsidRPr="00757A51"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A345D3" w:rsidRDefault="000E1787" w:rsidP="000E1787">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0E1787" w:rsidRPr="00A345D3" w:rsidRDefault="000E1787" w:rsidP="000E1787">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rPr>
                <w:lang w:eastAsia="en-US"/>
              </w:rPr>
            </w:pPr>
            <w:r>
              <w:t>Andrew</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1992</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r>
                <w:t>Erin</w:t>
              </w:r>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Charley</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smartTag w:uri="urn:schemas-microsoft-com:office:smarttags" w:element="country-region">
                <w:r>
                  <w:t>Frances</w:t>
                </w:r>
              </w:smartTag>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Jeanne</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Dennis</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Wilma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4A3CBF"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Katrina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bl>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ind w:left="360"/>
      </w:pPr>
      <w:r w:rsidRPr="002105D2">
        <w:t>Provide an assessment of uncertainty in loss costs for output ranges using confidence intervals or other accepted scientific characterizations of uncertainty.</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C23D84" w:rsidRDefault="007C337D" w:rsidP="000E1787">
      <w:pPr>
        <w:tabs>
          <w:tab w:val="left" w:pos="-1080"/>
          <w:tab w:val="left" w:pos="-720"/>
          <w:tab w:val="left" w:pos="1440"/>
          <w:tab w:val="left" w:pos="2880"/>
          <w:tab w:val="left" w:pos="8550"/>
          <w:tab w:val="left" w:pos="8640"/>
          <w:tab w:val="left" w:pos="9360"/>
        </w:tabs>
        <w:rPr>
          <w:rFonts w:eastAsia="ヒラギノ明朝 Pro W3"/>
        </w:rPr>
      </w:pPr>
      <w:r>
        <w:t xml:space="preserve">While the model does not automatically produce confidence intervals for the output ranges, the data do allow for the calculation of confidence intervals. We calculated the mean and the standard deviation of the losses for each county, and it was found that the standard errors were within 2.5% of the means for all counties. We also calculated the coefficient of variation (CV) for all counties and drew a histogram which is </w:t>
      </w:r>
      <w:r w:rsidRPr="0037193E">
        <w:t xml:space="preserve">provided </w:t>
      </w:r>
      <w:r w:rsidR="0037193E" w:rsidRPr="0037193E">
        <w:t>in</w:t>
      </w:r>
      <w:r w:rsidR="0037193E">
        <w:t xml:space="preserve"> </w:t>
      </w:r>
      <w:r w:rsidR="00C23D84" w:rsidRPr="0037193E">
        <w:fldChar w:fldCharType="begin"/>
      </w:r>
      <w:r w:rsidR="00C23D84" w:rsidRPr="0037193E">
        <w:instrText xml:space="preserve"> REF Figure44 \h  \* MERGEFORMAT </w:instrText>
      </w:r>
      <w:r w:rsidR="00C23D84" w:rsidRPr="0037193E">
        <w:fldChar w:fldCharType="separate"/>
      </w:r>
      <w:r w:rsidR="0037193E" w:rsidRPr="0037193E">
        <w:fldChar w:fldCharType="begin"/>
      </w:r>
      <w:r w:rsidR="0037193E" w:rsidRPr="0037193E">
        <w:instrText xml:space="preserve"> REF _Ref401596086 \h </w:instrText>
      </w:r>
      <w:r w:rsidR="0037193E">
        <w:instrText xml:space="preserve"> \* MERGEFORMAT </w:instrText>
      </w:r>
      <w:r w:rsidR="0037193E" w:rsidRPr="0037193E">
        <w:fldChar w:fldCharType="separate"/>
      </w:r>
      <w:r w:rsidR="0037193E" w:rsidRPr="0037193E">
        <w:rPr>
          <w:bCs/>
        </w:rPr>
        <w:t>Figure 40</w:t>
      </w:r>
      <w:r w:rsidR="0037193E" w:rsidRPr="0037193E">
        <w:fldChar w:fldCharType="end"/>
      </w:r>
      <w:r w:rsidR="00C23D84" w:rsidRPr="0037193E">
        <w:fldChar w:fldCharType="end"/>
      </w:r>
      <w:r w:rsidRPr="0037193E">
        <w:t>. The range</w:t>
      </w:r>
      <w:r w:rsidRPr="00C23D84">
        <w:rPr>
          <w:rFonts w:eastAsia="ヒラギノ明朝 Pro W3"/>
        </w:rPr>
        <w:t xml:space="preserve"> of the CVs was between 2.73 and 5.04. Finally, we computed 95% confidence intervals for the average loss for each county. Some of these intervals are reproduced in </w:t>
      </w:r>
      <w:r w:rsidR="000860E0">
        <w:rPr>
          <w:rFonts w:eastAsia="ヒラギノ明朝 Pro W3"/>
        </w:rPr>
        <w:fldChar w:fldCharType="begin"/>
      </w:r>
      <w:r w:rsidR="000860E0">
        <w:rPr>
          <w:rFonts w:eastAsia="ヒラギノ明朝 Pro W3"/>
        </w:rPr>
        <w:instrText xml:space="preserve"> REF _Ref341099682 \h </w:instrText>
      </w:r>
      <w:r w:rsidR="000860E0">
        <w:rPr>
          <w:rFonts w:eastAsia="ヒラギノ明朝 Pro W3"/>
        </w:rPr>
      </w:r>
      <w:r w:rsidR="000860E0">
        <w:rPr>
          <w:rFonts w:eastAsia="ヒラギノ明朝 Pro W3"/>
        </w:rPr>
        <w:instrText xml:space="preserve"> \* MERGEFORMAT </w:instrText>
      </w:r>
      <w:r w:rsidR="000860E0">
        <w:rPr>
          <w:rFonts w:eastAsia="ヒラギノ明朝 Pro W3"/>
        </w:rPr>
        <w:fldChar w:fldCharType="separate"/>
      </w:r>
      <w:r w:rsidR="000860E0" w:rsidRPr="000860E0">
        <w:rPr>
          <w:rFonts w:eastAsia="ヒラギノ明朝 Pro W3"/>
        </w:rPr>
        <w:t>Table 15</w:t>
      </w:r>
      <w:r w:rsidR="000860E0">
        <w:rPr>
          <w:rFonts w:eastAsia="ヒラギノ明朝 Pro W3"/>
        </w:rPr>
        <w:fldChar w:fldCharType="end"/>
      </w:r>
      <w:r w:rsidRPr="00C23D84">
        <w:rPr>
          <w:rFonts w:eastAsia="ヒラギノ明朝 Pro W3"/>
        </w:rPr>
        <w:t>.</w:t>
      </w:r>
      <w:r w:rsidR="000E1787" w:rsidRPr="00C23D84">
        <w:rPr>
          <w:rFonts w:eastAsia="ヒラギノ明朝 Pro W3"/>
        </w:rPr>
        <w:t xml:space="preserve"> </w:t>
      </w:r>
    </w:p>
    <w:p w:rsidR="000E1787" w:rsidRPr="00344DC1" w:rsidRDefault="000E1787" w:rsidP="000E1787"/>
    <w:p w:rsidR="000E1787" w:rsidRDefault="000E1787" w:rsidP="000E1787"/>
    <w:p w:rsidR="000E1787" w:rsidRDefault="000E1787" w:rsidP="000E1787"/>
    <w:p w:rsidR="004335C9" w:rsidRDefault="007C337D" w:rsidP="004335C9">
      <w:pPr>
        <w:keepNext/>
        <w:jc w:val="center"/>
      </w:pPr>
      <w:r>
        <w:rPr>
          <w:noProof/>
          <w:lang w:eastAsia="en-US"/>
        </w:rPr>
        <w:lastRenderedPageBreak/>
        <w:drawing>
          <wp:inline distT="0" distB="0" distL="0" distR="0" wp14:anchorId="75B3CABE" wp14:editId="0D75C760">
            <wp:extent cx="2944368" cy="2359152"/>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44368" cy="2359152"/>
                    </a:xfrm>
                    <a:prstGeom prst="rect">
                      <a:avLst/>
                    </a:prstGeom>
                    <a:noFill/>
                  </pic:spPr>
                </pic:pic>
              </a:graphicData>
            </a:graphic>
          </wp:inline>
        </w:drawing>
      </w:r>
    </w:p>
    <w:p w:rsidR="000E1787" w:rsidRPr="004335C9" w:rsidRDefault="004335C9" w:rsidP="004335C9">
      <w:pPr>
        <w:pStyle w:val="Caption"/>
        <w:jc w:val="center"/>
      </w:pPr>
      <w:bookmarkStart w:id="428" w:name="_Ref401596086"/>
      <w:bookmarkStart w:id="429" w:name="_Toc401600348"/>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40</w:t>
      </w:r>
      <w:r w:rsidRPr="004335C9">
        <w:rPr>
          <w:rStyle w:val="FigureNumbersChar"/>
          <w:b/>
          <w:color w:val="auto"/>
        </w:rPr>
        <w:fldChar w:fldCharType="end"/>
      </w:r>
      <w:bookmarkEnd w:id="42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rPr>
        <w:t>Histogram of CVs for all counties combined.</w:t>
      </w:r>
      <w:bookmarkEnd w:id="429"/>
    </w:p>
    <w:p w:rsidR="000E1787" w:rsidRPr="00F13224" w:rsidRDefault="000E1787" w:rsidP="000E1787"/>
    <w:p w:rsidR="000E1787" w:rsidRPr="00F13224" w:rsidRDefault="000E1787" w:rsidP="000E1787">
      <w:pPr>
        <w:pStyle w:val="Caption"/>
        <w:keepNext/>
        <w:jc w:val="center"/>
        <w:rPr>
          <w:rFonts w:asciiTheme="minorHAnsi" w:hAnsiTheme="minorHAnsi"/>
          <w:sz w:val="22"/>
          <w:szCs w:val="22"/>
        </w:rPr>
      </w:pPr>
      <w:bookmarkStart w:id="430" w:name="_Toc341089141"/>
      <w:bookmarkStart w:id="431" w:name="_Toc341090911"/>
      <w:bookmarkStart w:id="432" w:name="_Ref341099682"/>
      <w:bookmarkStart w:id="433" w:name="_Toc401592188"/>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15</w:t>
      </w:r>
      <w:r w:rsidRPr="00F13224">
        <w:rPr>
          <w:rFonts w:asciiTheme="minorHAnsi" w:hAnsiTheme="minorHAnsi"/>
          <w:color w:val="auto"/>
          <w:sz w:val="22"/>
          <w:szCs w:val="22"/>
        </w:rPr>
        <w:fldChar w:fldCharType="end"/>
      </w:r>
      <w:bookmarkEnd w:id="432"/>
      <w:r w:rsidRPr="00F13224">
        <w:rPr>
          <w:rFonts w:asciiTheme="minorHAnsi" w:hAnsiTheme="minorHAnsi"/>
          <w:color w:val="auto"/>
          <w:sz w:val="22"/>
          <w:szCs w:val="22"/>
        </w:rPr>
        <w:t>. 95% Confidence intervals for mean loss for selected counties (based on 56,000) year simulation.</w:t>
      </w:r>
      <w:bookmarkEnd w:id="430"/>
      <w:bookmarkEnd w:id="431"/>
      <w:bookmarkEnd w:id="433"/>
    </w:p>
    <w:tbl>
      <w:tblPr>
        <w:tblW w:w="7804" w:type="dxa"/>
        <w:tblInd w:w="471" w:type="dxa"/>
        <w:tblLayout w:type="fixed"/>
        <w:tblLook w:val="0000" w:firstRow="0" w:lastRow="0" w:firstColumn="0" w:lastColumn="0" w:noHBand="0" w:noVBand="0"/>
      </w:tblPr>
      <w:tblGrid>
        <w:gridCol w:w="1617"/>
        <w:gridCol w:w="1624"/>
        <w:gridCol w:w="1900"/>
        <w:gridCol w:w="1313"/>
        <w:gridCol w:w="1350"/>
      </w:tblGrid>
      <w:tr w:rsidR="000E1787" w:rsidRPr="004A3CBF" w:rsidTr="009E7CA2">
        <w:trPr>
          <w:trHeight w:val="144"/>
        </w:trPr>
        <w:tc>
          <w:tcPr>
            <w:tcW w:w="1617" w:type="dxa"/>
            <w:tcBorders>
              <w:top w:val="single" w:sz="4" w:space="0" w:color="000000"/>
              <w:left w:val="single" w:sz="4" w:space="0" w:color="000000"/>
              <w:bottom w:val="single" w:sz="4" w:space="0" w:color="000000"/>
            </w:tcBorders>
            <w:vAlign w:val="center"/>
          </w:tcPr>
          <w:p w:rsidR="000E1787" w:rsidRPr="004A3CBF" w:rsidRDefault="000E1787" w:rsidP="007C337D">
            <w:pPr>
              <w:keepNext/>
              <w:snapToGrid w:val="0"/>
              <w:jc w:val="center"/>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313"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LCL</w:t>
            </w:r>
          </w:p>
        </w:tc>
        <w:tc>
          <w:tcPr>
            <w:tcW w:w="1350" w:type="dxa"/>
            <w:tcBorders>
              <w:top w:val="single" w:sz="4" w:space="0" w:color="000000"/>
              <w:left w:val="single" w:sz="4" w:space="0" w:color="000000"/>
              <w:bottom w:val="single" w:sz="4" w:space="0" w:color="000000"/>
              <w:right w:val="single" w:sz="4" w:space="0" w:color="000000"/>
            </w:tcBorders>
            <w:vAlign w:val="center"/>
          </w:tcPr>
          <w:p w:rsidR="000E1787" w:rsidRPr="004A3CBF" w:rsidRDefault="000E1787" w:rsidP="0065559D">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Alachua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$11,169,611.60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$44,601,249.27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10803456.01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11535767.19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Brevard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$139,311,789.58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$510,248,609.36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135122884.9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143500694.2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Broward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$426,828,471.38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$1,260,130,308.57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416483385.5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437173557.3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Duval</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$38,916,104.37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$171,434,361.95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37508707.7</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40323501.04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Escambia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$39,847,556.64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$135,856,703.97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38732236.06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40962877.22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Gulf</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$1,724,724.94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$5,957,062.07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1675820.221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1773629.659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Hamilton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$208,068.87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$1,045,196.16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199488.2939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216649.4461</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Hillsborough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$191,265,100.55</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$622,086,874.69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186158055.6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196372145.5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Jackson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$1,840,534.59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$6,940,982.96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1783552.336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1897516.844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Jefferson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$387,082.01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$1,925,992.02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371270.508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402893.512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$188,966,509.94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$520,708,638.81</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184691733.3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193241286.6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$10,932,373.90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$48,948,483.98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10530529.53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11334218.27</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Madison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$368,149.21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$1,856,878.82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352905.0954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383393.3246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Miami-Dade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$463,773,194.18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$1,401,372,085.16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452268578.8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475277809.6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Monroe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$69,389,783.84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$207,638,466.46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67685168.25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71094399.43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Nassau</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$4,886,760.81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$21,816,995.79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4707653.385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5065868.235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Okeechobee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$8,775,340.91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$29,956,287.85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8529413.668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9021268.152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Osceola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$150,388,255.66</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$537,527,141.98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145975406.9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154801104.4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Palm Beach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$31,630,062.09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$107,622,237.03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30746533.4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32513590.78</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Sarasota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$115,326,276.19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$346,694,082.83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112480078.4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118172474</w:t>
            </w:r>
          </w:p>
        </w:tc>
      </w:tr>
    </w:tbl>
    <w:p w:rsidR="000E1787" w:rsidRDefault="000E1787" w:rsidP="000E1787">
      <w:pPr>
        <w:tabs>
          <w:tab w:val="left" w:pos="-1080"/>
          <w:tab w:val="left" w:pos="-720"/>
          <w:tab w:val="left" w:pos="1170"/>
          <w:tab w:val="left" w:pos="2880"/>
          <w:tab w:val="left" w:pos="8550"/>
          <w:tab w:val="left" w:pos="8640"/>
          <w:tab w:val="left" w:pos="9360"/>
        </w:tabs>
        <w:jc w:val="both"/>
      </w:pPr>
    </w:p>
    <w:p w:rsidR="000E1787" w:rsidRPr="004A3CBF" w:rsidRDefault="000E1787" w:rsidP="000E1787">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0E1787" w:rsidRPr="004A3CBF" w:rsidRDefault="000E1787" w:rsidP="000E1787">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0E1787" w:rsidRDefault="000E1787" w:rsidP="000E1787">
      <w:pPr>
        <w:tabs>
          <w:tab w:val="left" w:pos="-1080"/>
          <w:tab w:val="left" w:pos="-720"/>
          <w:tab w:val="left" w:pos="1440"/>
          <w:tab w:val="left" w:pos="2880"/>
          <w:tab w:val="left" w:pos="8550"/>
          <w:tab w:val="left" w:pos="8640"/>
          <w:tab w:val="left" w:pos="9360"/>
        </w:tabs>
        <w:jc w:val="both"/>
        <w:rPr>
          <w:b/>
          <w:u w:val="single"/>
        </w:rPr>
      </w:pPr>
    </w:p>
    <w:p w:rsidR="000E1787" w:rsidRDefault="000E1787" w:rsidP="000E1787"/>
    <w:p w:rsidR="000E1787" w:rsidRPr="00D7628D" w:rsidRDefault="000E1787" w:rsidP="000E1787">
      <w:pPr>
        <w:pStyle w:val="DiscNumber"/>
        <w:ind w:left="360"/>
      </w:pPr>
      <w:r w:rsidRPr="00D7628D">
        <w:t>Justify any differences between the historical and modeled results using current accepted scientific and statistical methods in the appropriate disciplines.</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4A3CBF" w:rsidRDefault="009E7CA2" w:rsidP="000E1787">
      <w:pPr>
        <w:pStyle w:val="ListParagraph"/>
        <w:ind w:left="0"/>
      </w:pPr>
      <w:r w:rsidRPr="004A3CBF">
        <w:lastRenderedPageBreak/>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2105D2" w:rsidRDefault="000E1787" w:rsidP="000E1787">
      <w:pPr>
        <w:pStyle w:val="DiscNumber"/>
        <w:ind w:left="360"/>
      </w:pPr>
      <w:r w:rsidRPr="002105D2">
        <w:t>Provide graphical comparisons of modeled and historical data and goodness-of-fit tests.  Examples include hurricane frequencies, tracks, intensities, and physical damage.</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Default="009E7CA2" w:rsidP="000E1787">
      <w:pPr>
        <w:tabs>
          <w:tab w:val="left" w:pos="-1080"/>
          <w:tab w:val="left" w:pos="-720"/>
          <w:tab w:val="left" w:pos="0"/>
          <w:tab w:val="left" w:pos="720"/>
          <w:tab w:val="left" w:pos="1440"/>
          <w:tab w:val="left" w:pos="2880"/>
          <w:tab w:val="left" w:pos="8550"/>
          <w:tab w:val="left" w:pos="8640"/>
          <w:tab w:val="left" w:pos="9360"/>
        </w:tabs>
        <w:jc w:val="both"/>
      </w:pPr>
      <w:r>
        <w:t xml:space="preserve">For hurricane frequencies as a function of intensity by region, see Form M-1 plots and the goodness-of-fit table. The </w:t>
      </w:r>
      <w:r w:rsidRPr="0037193E">
        <w:t xml:space="preserve">histogram in </w:t>
      </w:r>
      <w:r w:rsidR="0037193E" w:rsidRPr="0037193E">
        <w:fldChar w:fldCharType="begin"/>
      </w:r>
      <w:r w:rsidR="0037193E" w:rsidRPr="0037193E">
        <w:instrText xml:space="preserve"> REF _Ref401595970 \h </w:instrText>
      </w:r>
      <w:r w:rsidR="0037193E">
        <w:instrText xml:space="preserve"> \* MERGEFORMAT </w:instrText>
      </w:r>
      <w:r w:rsidR="0037193E" w:rsidRPr="0037193E">
        <w:fldChar w:fldCharType="separate"/>
      </w:r>
      <w:r w:rsidR="0037193E" w:rsidRPr="0037193E">
        <w:rPr>
          <w:bCs/>
        </w:rPr>
        <w:t>Figure 36</w:t>
      </w:r>
      <w:r w:rsidR="0037193E" w:rsidRPr="0037193E">
        <w:fldChar w:fldCharType="end"/>
      </w:r>
      <w:r w:rsidRPr="0037193E">
        <w:t xml:space="preserve"> compares the</w:t>
      </w:r>
      <w:r w:rsidRPr="00C23D84">
        <w:rPr>
          <w:rFonts w:eastAsia="ヒラギノ明朝 Pro W3"/>
        </w:rPr>
        <w:t xml:space="preserve"> modeled</w:t>
      </w:r>
      <w:r>
        <w:t xml:space="preserve"> and historical annual landfall distribution by number of events per year. The agreement between the two distributions is quite close and the histogram shows a good fit. </w:t>
      </w:r>
      <w:r>
        <w:rPr>
          <w:color w:val="000000"/>
        </w:rPr>
        <w:t xml:space="preserve">The chi-square goodness-of-fit test gives a </w:t>
      </w:r>
      <w:r>
        <w:rPr>
          <w:i/>
          <w:iCs/>
          <w:color w:val="000000"/>
        </w:rPr>
        <w:t>p</w:t>
      </w:r>
      <w:r>
        <w:rPr>
          <w:color w:val="000000"/>
        </w:rPr>
        <w:t>-value of approximately 0.749 as described in S-1.1. Plots and goodness-of-fit tests for the radius of maximum wind and the Holland pressure profile parameter are shown in Disclosure 1 of this standard. Plots and statistical comparisons of historical and modeled losses are shown in Standard S-5, Form S-4 and Form S-5.</w:t>
      </w:r>
    </w:p>
    <w:p w:rsidR="000E1787" w:rsidRPr="0001579B" w:rsidRDefault="000E1787" w:rsidP="000E1787"/>
    <w:p w:rsidR="000E1787" w:rsidRPr="004A3CBF" w:rsidRDefault="000E1787" w:rsidP="000E1787">
      <w:pPr>
        <w:pStyle w:val="DiscNumber"/>
        <w:keepNext/>
        <w:ind w:left="360"/>
      </w:pPr>
      <w:r w:rsidRPr="002105D2">
        <w:t>Provide a completed Form S-1, Probability and Frequency of Florida Landfalling Hurricanes per Year.</w:t>
      </w:r>
      <w:r>
        <w:t xml:space="preserve">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pPr>
      <w:r>
        <w:t>Please s</w:t>
      </w:r>
      <w:r w:rsidRPr="004A3CBF">
        <w:t xml:space="preserve">ee completed </w:t>
      </w:r>
      <w:r w:rsidR="005B404C">
        <w:fldChar w:fldCharType="begin"/>
      </w:r>
      <w:r w:rsidR="005B404C">
        <w:instrText xml:space="preserve"> REF FormS1 \h </w:instrText>
      </w:r>
      <w:r w:rsidR="005B404C">
        <w:fldChar w:fldCharType="separate"/>
      </w:r>
      <w:r w:rsidR="005B404C">
        <w:t>Form S-1</w:t>
      </w:r>
      <w:r w:rsidR="005B404C">
        <w:fldChar w:fldCharType="end"/>
      </w:r>
      <w:hyperlink r:id="rId146" w:tgtFrame="_blank" w:history="1"/>
      <w:r w:rsidRPr="004A3CBF">
        <w:t xml:space="preserve"> at the end of this section.</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pPr>
      <w:r w:rsidRPr="002105D2">
        <w:t xml:space="preserve">Provide </w:t>
      </w:r>
      <w:r>
        <w:t>a completed Form S-2A, Examples of Loss Exceedance Estimates, using the 2007 Florida Hurricane Catastrophe Fund aggregate personal and commercial residential exposure data.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completed </w:t>
      </w:r>
      <w:r w:rsidR="000B43D0">
        <w:rPr>
          <w:rStyle w:val="Hyperlink"/>
        </w:rPr>
        <w:fldChar w:fldCharType="begin"/>
      </w:r>
      <w:r w:rsidR="000B43D0">
        <w:instrText xml:space="preserve"> REF FormS2A \h </w:instrText>
      </w:r>
      <w:r w:rsidR="000B43D0">
        <w:rPr>
          <w:rStyle w:val="Hyperlink"/>
        </w:rPr>
      </w:r>
      <w:r w:rsidR="000B43D0">
        <w:rPr>
          <w:rStyle w:val="Hyperlink"/>
        </w:rPr>
        <w:fldChar w:fldCharType="separate"/>
      </w:r>
      <w:r w:rsidR="000B43D0">
        <w:rPr>
          <w:noProof/>
        </w:rPr>
        <w:t>Form S-2A</w:t>
      </w:r>
      <w:r w:rsidR="000B43D0">
        <w:rPr>
          <w:rStyle w:val="Hyperlink"/>
        </w:rPr>
        <w:fldChar w:fldCharType="end"/>
      </w:r>
      <w:r w:rsidRPr="004A3CBF">
        <w:t xml:space="preserve"> at the end of this section.</w:t>
      </w:r>
    </w:p>
    <w:p w:rsidR="000E1787" w:rsidRDefault="000E1787" w:rsidP="000E1787">
      <w:pPr>
        <w:rPr>
          <w:lang w:eastAsia="en-US"/>
        </w:rPr>
      </w:pPr>
    </w:p>
    <w:p w:rsidR="000E1787" w:rsidRDefault="000E1787" w:rsidP="000E1787">
      <w:pPr>
        <w:pStyle w:val="DiscNumber"/>
      </w:pPr>
      <w:r>
        <w:t>Provide a completed Form S-2B, Examples of Loss Exceedance Estimates, using the 2012 Florida Hurricane Catastrophe Fund aggregate personal and commercial residential exposure data. Provide a link to the location of the form here.</w:t>
      </w:r>
    </w:p>
    <w:p w:rsidR="0011536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p>
    <w:p w:rsidR="000E178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r w:rsidRPr="00D1710D">
        <w:t xml:space="preserve">Please see completed </w:t>
      </w:r>
      <w:r w:rsidR="000B43D0">
        <w:fldChar w:fldCharType="begin"/>
      </w:r>
      <w:r w:rsidR="000B43D0">
        <w:instrText xml:space="preserve"> REF FormS2B \h </w:instrText>
      </w:r>
      <w:r w:rsidR="000B43D0">
        <w:fldChar w:fldCharType="separate"/>
      </w:r>
      <w:r w:rsidR="000B43D0">
        <w:rPr>
          <w:noProof/>
        </w:rPr>
        <w:t>Form S-2B</w:t>
      </w:r>
      <w:r w:rsidR="000B43D0">
        <w:fldChar w:fldCharType="end"/>
      </w:r>
      <w:r w:rsidRPr="00D1710D">
        <w:t xml:space="preserve"> at the end of this section.</w:t>
      </w:r>
      <w:r w:rsidR="000E1787">
        <w:br w:type="page"/>
      </w:r>
    </w:p>
    <w:p w:rsidR="000E1787" w:rsidRPr="004A3CBF" w:rsidRDefault="000E1787" w:rsidP="000E1787">
      <w:pPr>
        <w:pStyle w:val="Heading2"/>
      </w:pPr>
      <w:bookmarkStart w:id="434" w:name="_Toc165054822"/>
      <w:bookmarkStart w:id="435" w:name="_Toc168975622"/>
      <w:bookmarkStart w:id="436" w:name="_Toc295315390"/>
      <w:bookmarkStart w:id="437" w:name="_Toc295322062"/>
      <w:bookmarkStart w:id="438" w:name="_Toc298233397"/>
      <w:bookmarkStart w:id="439" w:name="_Toc401582688"/>
      <w:r w:rsidRPr="004A3CBF">
        <w:lastRenderedPageBreak/>
        <w:t>S-2</w:t>
      </w:r>
      <w:r w:rsidRPr="004A3CBF">
        <w:tab/>
        <w:t>Sensitivity Analysis for Model Output</w:t>
      </w:r>
      <w:bookmarkEnd w:id="434"/>
      <w:bookmarkEnd w:id="435"/>
      <w:bookmarkEnd w:id="436"/>
      <w:bookmarkEnd w:id="437"/>
      <w:bookmarkEnd w:id="438"/>
      <w:bookmarkEnd w:id="439"/>
      <w:r w:rsidRPr="004A3CBF">
        <w:t xml:space="preserve"> </w:t>
      </w:r>
    </w:p>
    <w:p w:rsidR="000E1787" w:rsidRPr="004A3CBF" w:rsidRDefault="000E1787" w:rsidP="000E1787">
      <w:pPr>
        <w:ind w:left="720"/>
        <w:jc w:val="both"/>
        <w:rPr>
          <w:rFonts w:ascii="Arial" w:hAnsi="Arial" w:cs="Arial"/>
          <w:b/>
        </w:rPr>
      </w:pPr>
    </w:p>
    <w:p w:rsidR="000E1787" w:rsidRPr="004A3CBF" w:rsidRDefault="000E1787" w:rsidP="000E1787">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D30F71" w:rsidRDefault="00D30F71" w:rsidP="000E1787"/>
    <w:p w:rsidR="00D30F71" w:rsidRPr="00D30F71" w:rsidRDefault="00D30F71" w:rsidP="00D30F71">
      <w:pPr>
        <w:rPr>
          <w:rFonts w:ascii="TimesNewRoman" w:hAnsi="TimesNewRoman" w:cs="TimesNewRoman"/>
          <w:color w:val="000000"/>
        </w:rPr>
      </w:pPr>
      <w:r w:rsidRPr="00D30F71">
        <w:rPr>
          <w:rFonts w:ascii="TimesNewRoman" w:hAnsi="TimesNewRoman" w:cs="TimesNewRoman"/>
          <w:color w:val="000000"/>
        </w:rPr>
        <w:t>We have performed sensitivity analysis on the temporal and spatial outputs of the model using currently accepted scientific and statistical methods. We examined the effects of five input variables on the expected loss cost. The input variables were as follows:</w:t>
      </w:r>
    </w:p>
    <w:p w:rsidR="00D30F71" w:rsidRPr="00D30F71" w:rsidRDefault="00D30F71" w:rsidP="00D30F71">
      <w:pPr>
        <w:rPr>
          <w:rFonts w:ascii="TimesNewRoman" w:hAnsi="TimesNewRoman" w:cs="TimesNewRoman"/>
          <w:color w:val="000000"/>
        </w:rPr>
      </w:pP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 xml:space="preserve">CP </w:t>
      </w:r>
      <w:r w:rsidRPr="00D30F71">
        <w:rPr>
          <w:rFonts w:ascii="TimesNewRoman" w:hAnsi="TimesNewRoman" w:cs="TimesNewRoman"/>
          <w:color w:val="000000"/>
        </w:rPr>
        <w:t>= central pressure (in millibars)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Rmax</w:t>
      </w:r>
      <w:r w:rsidRPr="00D30F71">
        <w:rPr>
          <w:rFonts w:ascii="TimesNewRoman" w:hAnsi="TimesNewRoman" w:cs="TimesNewRoman"/>
          <w:color w:val="000000"/>
        </w:rPr>
        <w:t xml:space="preserve"> = radius of maximum winds (in statute miles)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VT</w:t>
      </w:r>
      <w:r w:rsidRPr="00D30F71">
        <w:rPr>
          <w:rFonts w:ascii="TimesNewRoman" w:hAnsi="TimesNewRoman" w:cs="TimesNewRoman"/>
          <w:color w:val="000000"/>
        </w:rPr>
        <w:t xml:space="preserve"> = translational velocity (forward speed in miles per hour)</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Holland B</w:t>
      </w:r>
      <w:r>
        <w:rPr>
          <w:rFonts w:ascii="TimesNewRoman" w:hAnsi="TimesNewRoman" w:cs="TimesNewRoman"/>
          <w:i/>
          <w:color w:val="000000"/>
        </w:rPr>
        <w:t xml:space="preserve"> </w:t>
      </w:r>
      <w:r w:rsidRPr="00D30F71">
        <w:rPr>
          <w:rFonts w:ascii="TimesNewRoman" w:hAnsi="TimesNewRoman" w:cs="TimesNewRoman"/>
          <w:color w:val="000000"/>
        </w:rPr>
        <w:t xml:space="preserve">= pressure profile parameter and </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FFP</w:t>
      </w:r>
      <w:r w:rsidRPr="00D30F71">
        <w:rPr>
          <w:rFonts w:ascii="TimesNewRoman" w:hAnsi="TimesNewRoman" w:cs="TimesNewRoman"/>
          <w:color w:val="000000"/>
        </w:rPr>
        <w:t xml:space="preserve"> = far field pressure</w:t>
      </w:r>
    </w:p>
    <w:p w:rsidR="00D30F71" w:rsidRPr="00D30F71" w:rsidRDefault="00D30F71" w:rsidP="00D30F71">
      <w:pPr>
        <w:rPr>
          <w:rFonts w:ascii="TimesNewRoman" w:hAnsi="TimesNewRoman" w:cs="TimesNewRoman"/>
          <w:color w:val="000000"/>
        </w:rPr>
      </w:pPr>
    </w:p>
    <w:p w:rsidR="00D30F71" w:rsidRPr="004A3CBF" w:rsidRDefault="00D30F71" w:rsidP="00D30F71">
      <w:pPr>
        <w:rPr>
          <w:rFonts w:ascii="TimesNewRoman" w:hAnsi="TimesNewRoman" w:cs="TimesNewRoman"/>
          <w:color w:val="000000"/>
        </w:rPr>
      </w:pPr>
      <w:r w:rsidRPr="00D30F71">
        <w:rPr>
          <w:rFonts w:ascii="TimesNewRoman" w:hAnsi="TimesNewRoman" w:cs="TimesNewRoman"/>
          <w:color w:val="000000"/>
        </w:rPr>
        <w:t>The effects of the above input variables on the expected loss cost were examined using the methods described by Iman et al. (2000a).</w:t>
      </w:r>
    </w:p>
    <w:p w:rsidR="000E1787" w:rsidRPr="004A3CBF" w:rsidRDefault="000E1787" w:rsidP="000E1787">
      <w:pPr>
        <w:jc w:val="both"/>
      </w:pPr>
    </w:p>
    <w:p w:rsidR="000E1787" w:rsidRPr="00B95E78" w:rsidRDefault="000E1787" w:rsidP="000E1787">
      <w:pPr>
        <w:pStyle w:val="DiscTitle"/>
      </w:pPr>
      <w:r w:rsidRPr="00B95E78">
        <w:t>Disclosures</w:t>
      </w:r>
    </w:p>
    <w:p w:rsidR="000E1787" w:rsidRPr="004A3CBF" w:rsidRDefault="000E1787" w:rsidP="000E1787">
      <w:pPr>
        <w:autoSpaceDE w:val="0"/>
      </w:pPr>
    </w:p>
    <w:p w:rsidR="000E1787" w:rsidRPr="002105D2" w:rsidRDefault="000E1787" w:rsidP="00981595">
      <w:pPr>
        <w:pStyle w:val="DiscNumber"/>
        <w:numPr>
          <w:ilvl w:val="0"/>
          <w:numId w:val="37"/>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D30F71" w:rsidRDefault="00D30F71" w:rsidP="000E1787">
      <w:pPr>
        <w:rPr>
          <w:bCs/>
          <w:szCs w:val="28"/>
        </w:rPr>
      </w:pPr>
    </w:p>
    <w:p w:rsidR="00D30F71" w:rsidRPr="004A3CBF" w:rsidRDefault="0037193E" w:rsidP="000E1787">
      <w:pPr>
        <w:rPr>
          <w:bCs/>
          <w:szCs w:val="28"/>
        </w:rPr>
      </w:pPr>
      <w:r w:rsidRPr="0037193E">
        <w:fldChar w:fldCharType="begin"/>
      </w:r>
      <w:r w:rsidRPr="0037193E">
        <w:instrText xml:space="preserve"> REF _Ref401596213 \h </w:instrText>
      </w:r>
      <w:r>
        <w:instrText xml:space="preserve"> \* MERGEFORMAT </w:instrText>
      </w:r>
      <w:r w:rsidRPr="0037193E">
        <w:fldChar w:fldCharType="separate"/>
      </w:r>
      <w:r>
        <w:t>Figure 41</w:t>
      </w:r>
      <w:r w:rsidRPr="0037193E">
        <w:fldChar w:fldCharType="end"/>
      </w:r>
      <w:r w:rsidR="00AC49E9" w:rsidRPr="0037193E">
        <w:t xml:space="preserve"> </w:t>
      </w:r>
      <w:r w:rsidR="00D30F71" w:rsidRPr="0037193E">
        <w:t xml:space="preserve">provides </w:t>
      </w:r>
      <w:r w:rsidR="00D30F71" w:rsidRPr="00D30F71">
        <w:rPr>
          <w:bCs/>
          <w:szCs w:val="28"/>
        </w:rPr>
        <w:t xml:space="preserve">the graph of the standardized regression coefficients of the expected loss cost as a function of the input variables for Category 1, 3 and 5 hurricanes. From the graph, we observe that the sensitivity of expected loss cost depends on the category of the hurricanes. For a Category 1 hurricane, expected loss cost is most sensitive to Holland B parameter followed by </w:t>
      </w:r>
      <w:r w:rsidR="00D30F71" w:rsidRPr="00D30F71">
        <w:rPr>
          <w:bCs/>
          <w:i/>
          <w:szCs w:val="28"/>
        </w:rPr>
        <w:t>FFP</w:t>
      </w:r>
      <w:r w:rsidR="00D30F71" w:rsidRPr="00D30F71">
        <w:rPr>
          <w:bCs/>
          <w:szCs w:val="28"/>
        </w:rPr>
        <w:t xml:space="preserve"> and then </w:t>
      </w:r>
      <w:r w:rsidR="00D30F71" w:rsidRPr="00D30F71">
        <w:rPr>
          <w:bCs/>
          <w:i/>
          <w:szCs w:val="28"/>
        </w:rPr>
        <w:t>CP</w:t>
      </w:r>
      <w:r w:rsidR="00D30F71" w:rsidRPr="00D30F71">
        <w:rPr>
          <w:bCs/>
          <w:szCs w:val="28"/>
        </w:rPr>
        <w:t xml:space="preserve">. For a Category 3 hurricane, expected loss cost is most sensitive to Holland B followed by </w:t>
      </w:r>
      <w:r w:rsidR="00D30F71" w:rsidRPr="00D30F71">
        <w:rPr>
          <w:bCs/>
          <w:i/>
          <w:szCs w:val="28"/>
        </w:rPr>
        <w:t>FFP</w:t>
      </w:r>
      <w:r w:rsidR="00D30F71" w:rsidRPr="00D30F71">
        <w:rPr>
          <w:bCs/>
          <w:szCs w:val="28"/>
        </w:rPr>
        <w:t xml:space="preserve"> and </w:t>
      </w:r>
      <w:r w:rsidR="00D30F71" w:rsidRPr="00D30F71">
        <w:rPr>
          <w:bCs/>
          <w:i/>
          <w:szCs w:val="28"/>
        </w:rPr>
        <w:t>Rmax</w:t>
      </w:r>
      <w:r w:rsidR="00D30F71" w:rsidRPr="00D30F71">
        <w:rPr>
          <w:bCs/>
          <w:szCs w:val="28"/>
        </w:rPr>
        <w:t xml:space="preserve"> and finally for a Category 5 hurricane, expected loss cost is most sensitive to </w:t>
      </w:r>
      <w:r w:rsidR="00D30F71" w:rsidRPr="00D30F71">
        <w:rPr>
          <w:bCs/>
          <w:i/>
          <w:szCs w:val="28"/>
        </w:rPr>
        <w:t>Rmax</w:t>
      </w:r>
      <w:r w:rsidR="00D30F71" w:rsidRPr="00D30F71">
        <w:rPr>
          <w:bCs/>
          <w:szCs w:val="28"/>
        </w:rPr>
        <w:t xml:space="preserve">, followed by Holland B and then </w:t>
      </w:r>
      <w:r w:rsidR="00D30F71" w:rsidRPr="00D30F71">
        <w:rPr>
          <w:bCs/>
          <w:i/>
          <w:szCs w:val="28"/>
        </w:rPr>
        <w:t>CP</w:t>
      </w:r>
      <w:r w:rsidR="00D30F71" w:rsidRPr="00D30F71">
        <w:rPr>
          <w:bCs/>
          <w:szCs w:val="28"/>
        </w:rPr>
        <w:t xml:space="preserve"> and </w:t>
      </w:r>
      <w:r w:rsidR="00D30F71" w:rsidRPr="00D30F71">
        <w:rPr>
          <w:bCs/>
          <w:i/>
          <w:szCs w:val="28"/>
        </w:rPr>
        <w:t>FFP</w:t>
      </w:r>
      <w:r w:rsidR="00D30F71" w:rsidRPr="00D30F71">
        <w:rPr>
          <w:bCs/>
          <w:szCs w:val="28"/>
        </w:rPr>
        <w:t xml:space="preserve">. The expected loss cost is least sensitive to </w:t>
      </w:r>
      <w:r w:rsidR="00D30F71" w:rsidRPr="00D30F71">
        <w:rPr>
          <w:bCs/>
          <w:i/>
          <w:szCs w:val="28"/>
        </w:rPr>
        <w:t>Rmax</w:t>
      </w:r>
      <w:r w:rsidR="00D30F71" w:rsidRPr="00D30F71">
        <w:rPr>
          <w:bCs/>
          <w:szCs w:val="28"/>
        </w:rPr>
        <w:t xml:space="preserve"> for Category 1, while the expected loss cost is least sensitive to VT for Category 3 and 5.</w:t>
      </w:r>
    </w:p>
    <w:p w:rsidR="000E1787" w:rsidRDefault="000E1787" w:rsidP="000E1787"/>
    <w:p w:rsidR="000E1787" w:rsidRDefault="000E1787" w:rsidP="000E1787"/>
    <w:p w:rsidR="004335C9" w:rsidRDefault="00D30F71" w:rsidP="004335C9">
      <w:pPr>
        <w:keepNext/>
      </w:pPr>
      <w:r>
        <w:rPr>
          <w:noProof/>
          <w:lang w:eastAsia="en-US"/>
        </w:rPr>
        <w:lastRenderedPageBreak/>
        <w:drawing>
          <wp:inline distT="0" distB="0" distL="0" distR="0" wp14:anchorId="7A6E5429" wp14:editId="759FA220">
            <wp:extent cx="5484495" cy="548449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D30F71" w:rsidRPr="00D30F71" w:rsidRDefault="004335C9" w:rsidP="004335C9">
      <w:pPr>
        <w:pStyle w:val="FigureNumbers"/>
      </w:pPr>
      <w:bookmarkStart w:id="440" w:name="_Ref401596213"/>
      <w:bookmarkStart w:id="441" w:name="_Toc401600349"/>
      <w:r>
        <w:t xml:space="preserve">Figure </w:t>
      </w:r>
      <w:r>
        <w:fldChar w:fldCharType="begin"/>
      </w:r>
      <w:r>
        <w:instrText xml:space="preserve"> SEQ Figure \* ARABIC </w:instrText>
      </w:r>
      <w:r>
        <w:fldChar w:fldCharType="separate"/>
      </w:r>
      <w:r w:rsidR="00CD7608">
        <w:rPr>
          <w:noProof/>
        </w:rPr>
        <w:t>41</w:t>
      </w:r>
      <w:r>
        <w:fldChar w:fldCharType="end"/>
      </w:r>
      <w:bookmarkEnd w:id="440"/>
      <w:r>
        <w:t xml:space="preserve">. </w:t>
      </w:r>
      <w:r w:rsidR="00D30F71" w:rsidRPr="00D30F71">
        <w:t>SRCs for Expected Loss Cost for all Input Variables for all Hurricane Categories.</w:t>
      </w:r>
      <w:bookmarkEnd w:id="441"/>
    </w:p>
    <w:p w:rsidR="00D30F71" w:rsidRPr="00D30F71" w:rsidRDefault="00D30F71" w:rsidP="00D30F71">
      <w:pPr>
        <w:rPr>
          <w:lang w:eastAsia="en-US"/>
        </w:rPr>
      </w:pPr>
    </w:p>
    <w:p w:rsidR="000E1787" w:rsidRPr="002105D2" w:rsidRDefault="000E1787" w:rsidP="000E1787">
      <w:pPr>
        <w:pStyle w:val="DiscNumber"/>
        <w:ind w:left="360"/>
      </w:pPr>
      <w:r w:rsidRPr="002105D2">
        <w:t xml:space="preserve">Describe how other aspects of the model may have a significant impact on the sensitivities in output results and the basis for making this determination. </w:t>
      </w:r>
    </w:p>
    <w:p w:rsidR="00D30F71" w:rsidRDefault="00D30F71" w:rsidP="000E1787"/>
    <w:p w:rsidR="00D30F71" w:rsidRDefault="00D30F71" w:rsidP="00D30F71">
      <w:r>
        <w:t>Validation studies (described in Standard S-1.2) indicated that air density, boundary layer height, fraction of the boundary layer depth over which the turbulent stresses act, the drag coefficient, the averaging time chosen to represent the boundary layer slab winds, and the conversion of the 0-500 m layer mean wind to 10 m surface wind could all have a significant impact on the output.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D30F71" w:rsidRDefault="00D30F71" w:rsidP="00D30F71"/>
    <w:p w:rsidR="00D30F71" w:rsidRDefault="00D30F71" w:rsidP="00D30F71">
      <w:r>
        <w:lastRenderedPageBreak/>
        <w:t>Model wind speeds (and therefore, output results) are very sensitive to surface roughness, which in turn depend on land use/land cover determined from satellite remote sensing.  The assignment of roughness to mean land use / land cover classifications as well as the upstream filtering or weighting factor was applied to integrate the upstream roughness elements within a 45 degree sector to windward of the corresponding ZIP Code.</w:t>
      </w:r>
    </w:p>
    <w:p w:rsidR="000E1787" w:rsidRPr="004A3CBF" w:rsidRDefault="000E1787" w:rsidP="000E1787"/>
    <w:p w:rsidR="000E1787" w:rsidRPr="002105D2" w:rsidRDefault="000E1787" w:rsidP="000E1787">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0E1787" w:rsidRPr="004A3CBF" w:rsidRDefault="000E1787" w:rsidP="000E1787"/>
    <w:p w:rsidR="000E1787" w:rsidRDefault="00D30F71" w:rsidP="000E1787">
      <w:r w:rsidRPr="00D30F71">
        <w:t>No actions were taken in light of the aforementioned sensitivity experiments.</w:t>
      </w:r>
    </w:p>
    <w:p w:rsidR="00D30F71" w:rsidRPr="004A3CBF" w:rsidRDefault="00D30F71" w:rsidP="000E1787"/>
    <w:p w:rsidR="000E1787" w:rsidRPr="00D4373B" w:rsidRDefault="000E1787" w:rsidP="000E1787">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w:t>
      </w:r>
      <w:r>
        <w:t xml:space="preserve">(Hypothetical Events for Sensitivity and Uncertainty Analysis) </w:t>
      </w:r>
      <w:r w:rsidRPr="00D4373B">
        <w:t xml:space="preserve">prior to the Professional Team on-site review). If applicable, provide a link to the location of the form here. </w:t>
      </w:r>
    </w:p>
    <w:p w:rsidR="000E1787" w:rsidRPr="004A3CBF" w:rsidRDefault="000E1787" w:rsidP="000E1787"/>
    <w:p w:rsidR="000E1787" w:rsidRPr="00FC1EBB" w:rsidRDefault="000E1787" w:rsidP="000E1787">
      <w:pPr>
        <w:tabs>
          <w:tab w:val="left" w:pos="-1440"/>
        </w:tabs>
        <w:jc w:val="both"/>
      </w:pPr>
      <w:r w:rsidRPr="00D4373B">
        <w:t xml:space="preserve"> </w:t>
      </w:r>
      <w:r w:rsidR="00D30F71" w:rsidRPr="00D30F71">
        <w:t xml:space="preserve">Please see the completed </w:t>
      </w:r>
      <w:r w:rsidR="00AC49E9">
        <w:fldChar w:fldCharType="begin"/>
      </w:r>
      <w:r w:rsidR="00AC49E9">
        <w:instrText xml:space="preserve"> REF FormS6 \h </w:instrText>
      </w:r>
      <w:r w:rsidR="00AC49E9">
        <w:fldChar w:fldCharType="separate"/>
      </w:r>
      <w:r w:rsidR="00AC49E9">
        <w:rPr>
          <w:noProof/>
        </w:rPr>
        <w:t>Form S-6</w:t>
      </w:r>
      <w:r w:rsidR="00AC49E9">
        <w:fldChar w:fldCharType="end"/>
      </w:r>
      <w:r w:rsidR="00D30F71" w:rsidRPr="00D30F71">
        <w:t xml:space="preserve"> (Hypothetical Events for Sensitivity and Uncertainty Analysis) at the end of this section.</w:t>
      </w:r>
    </w:p>
    <w:p w:rsidR="000E1787" w:rsidRDefault="000E1787" w:rsidP="000E1787"/>
    <w:p w:rsidR="000E1787" w:rsidRDefault="000E1787" w:rsidP="000E1787">
      <w:r>
        <w:br w:type="page"/>
      </w:r>
    </w:p>
    <w:p w:rsidR="000E1787" w:rsidRPr="004A3CBF" w:rsidRDefault="000E1787" w:rsidP="000E1787">
      <w:pPr>
        <w:pStyle w:val="Heading2"/>
      </w:pPr>
      <w:bookmarkStart w:id="442" w:name="_Toc165054823"/>
      <w:bookmarkStart w:id="443" w:name="_Toc168975623"/>
      <w:bookmarkStart w:id="444" w:name="_Toc295315391"/>
      <w:bookmarkStart w:id="445" w:name="_Toc295322063"/>
      <w:bookmarkStart w:id="446" w:name="_Toc298233398"/>
      <w:bookmarkStart w:id="447" w:name="_Toc401582689"/>
      <w:r w:rsidRPr="004A3CBF">
        <w:lastRenderedPageBreak/>
        <w:t>S-3</w:t>
      </w:r>
      <w:r w:rsidRPr="004A3CBF">
        <w:tab/>
        <w:t>Uncertainty Analysis for Model Output</w:t>
      </w:r>
      <w:bookmarkEnd w:id="442"/>
      <w:bookmarkEnd w:id="443"/>
      <w:bookmarkEnd w:id="444"/>
      <w:bookmarkEnd w:id="445"/>
      <w:bookmarkEnd w:id="446"/>
      <w:bookmarkEnd w:id="447"/>
      <w:r w:rsidRPr="004A3CBF">
        <w:t xml:space="preserve"> </w:t>
      </w:r>
    </w:p>
    <w:p w:rsidR="000E1787" w:rsidRPr="004A3CBF" w:rsidRDefault="000E1787" w:rsidP="000E1787">
      <w:pPr>
        <w:ind w:left="720" w:right="120"/>
        <w:jc w:val="both"/>
        <w:rPr>
          <w:rFonts w:ascii="Arial" w:hAnsi="Arial" w:cs="Arial"/>
          <w:b/>
        </w:rPr>
      </w:pPr>
    </w:p>
    <w:p w:rsidR="000E1787" w:rsidRDefault="000E1787" w:rsidP="000E1787">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3E267A" w:rsidRDefault="003E267A" w:rsidP="000E1787">
      <w:pPr>
        <w:rPr>
          <w:rFonts w:ascii="TimesNewRoman" w:hAnsi="TimesNewRoman" w:cs="TimesNewRoman"/>
          <w:color w:val="000000"/>
        </w:rPr>
      </w:pPr>
    </w:p>
    <w:p w:rsidR="003E267A" w:rsidRPr="003E267A" w:rsidRDefault="003E267A" w:rsidP="003E267A">
      <w:pPr>
        <w:rPr>
          <w:rFonts w:ascii="TimesNewRoman" w:hAnsi="TimesNewRoman" w:cs="TimesNewRoman"/>
          <w:color w:val="000000"/>
        </w:rPr>
      </w:pPr>
      <w:r w:rsidRPr="003E267A">
        <w:rPr>
          <w:rFonts w:ascii="TimesNewRoman" w:hAnsi="TimesNewRoman" w:cs="TimesNewRoman"/>
          <w:color w:val="000000"/>
        </w:rPr>
        <w:t>We have performed uncertainty analysis on the temporal and spatial outputs of the model using currently accepted scientific and statistical methods. We examined the effects of five input variables on the expected loss cost. The input variables were as follows:</w:t>
      </w:r>
    </w:p>
    <w:p w:rsidR="003E267A" w:rsidRPr="003E267A" w:rsidRDefault="003E267A" w:rsidP="003E267A">
      <w:pPr>
        <w:rPr>
          <w:rFonts w:ascii="TimesNewRoman" w:hAnsi="TimesNewRoman" w:cs="TimesNewRoman"/>
          <w:color w:val="000000"/>
        </w:rPr>
      </w:pP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CP</w:t>
      </w:r>
      <w:r w:rsidRPr="003E267A">
        <w:rPr>
          <w:rFonts w:ascii="TimesNewRoman" w:hAnsi="TimesNewRoman" w:cs="TimesNewRoman"/>
          <w:color w:val="000000"/>
        </w:rPr>
        <w:t xml:space="preserve"> = central pressure (in millibars)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color w:val="000000"/>
        </w:rPr>
        <w:t>R</w:t>
      </w:r>
      <w:r w:rsidRPr="003E267A">
        <w:rPr>
          <w:rFonts w:ascii="TimesNewRoman" w:hAnsi="TimesNewRoman" w:cs="TimesNewRoman"/>
          <w:i/>
          <w:color w:val="000000"/>
        </w:rPr>
        <w:t>max</w:t>
      </w:r>
      <w:r w:rsidRPr="003E267A">
        <w:rPr>
          <w:rFonts w:ascii="TimesNewRoman" w:hAnsi="TimesNewRoman" w:cs="TimesNewRoman"/>
          <w:color w:val="000000"/>
        </w:rPr>
        <w:t xml:space="preserve"> = radius of maximum winds (in statute miles)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VT</w:t>
      </w:r>
      <w:r w:rsidRPr="003E267A">
        <w:rPr>
          <w:rFonts w:ascii="TimesNewRoman" w:hAnsi="TimesNewRoman" w:cs="TimesNewRoman"/>
          <w:color w:val="000000"/>
        </w:rPr>
        <w:t xml:space="preserve"> = translational velocity (forward speed in miles per hour)</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Holland B </w:t>
      </w:r>
      <w:r w:rsidRPr="003E267A">
        <w:rPr>
          <w:rFonts w:ascii="TimesNewRoman" w:hAnsi="TimesNewRoman" w:cs="TimesNewRoman"/>
          <w:color w:val="000000"/>
        </w:rPr>
        <w:t xml:space="preserve">= pressure profile parameter and </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FFP </w:t>
      </w:r>
      <w:r w:rsidRPr="003E267A">
        <w:rPr>
          <w:rFonts w:ascii="TimesNewRoman" w:hAnsi="TimesNewRoman" w:cs="TimesNewRoman"/>
          <w:color w:val="000000"/>
        </w:rPr>
        <w:t>= far field pressure</w:t>
      </w:r>
    </w:p>
    <w:p w:rsidR="003E267A" w:rsidRPr="003E267A" w:rsidRDefault="003E267A" w:rsidP="003E267A">
      <w:pPr>
        <w:rPr>
          <w:rFonts w:ascii="TimesNewRoman" w:hAnsi="TimesNewRoman" w:cs="TimesNewRoman"/>
          <w:color w:val="000000"/>
        </w:rPr>
      </w:pPr>
    </w:p>
    <w:p w:rsidR="003E267A" w:rsidRPr="004A3CBF" w:rsidRDefault="003E267A" w:rsidP="003E267A">
      <w:pPr>
        <w:rPr>
          <w:rFonts w:ascii="TimesNewRoman" w:hAnsi="TimesNewRoman" w:cs="TimesNewRoman"/>
          <w:color w:val="000000"/>
        </w:rPr>
      </w:pPr>
      <w:r w:rsidRPr="003E267A">
        <w:rPr>
          <w:rFonts w:ascii="TimesNewRoman" w:hAnsi="TimesNewRoman" w:cs="TimesNewRoman"/>
          <w:color w:val="000000"/>
        </w:rPr>
        <w:t>The effects of the above input variables on the expected loss cost were examined using the methods described by Iman et al. (2000b).</w:t>
      </w:r>
    </w:p>
    <w:p w:rsidR="000E1787" w:rsidRPr="004A3CBF" w:rsidRDefault="000E1787" w:rsidP="000E1787"/>
    <w:p w:rsidR="000E1787" w:rsidRPr="00B95E78" w:rsidRDefault="000E1787" w:rsidP="000E1787">
      <w:pPr>
        <w:pStyle w:val="DiscTitle"/>
      </w:pPr>
      <w:r w:rsidRPr="00B95E78">
        <w:t>Disclosures</w:t>
      </w:r>
    </w:p>
    <w:p w:rsidR="000E1787" w:rsidRPr="004A3CBF" w:rsidRDefault="000E1787" w:rsidP="000E1787">
      <w:pPr>
        <w:tabs>
          <w:tab w:val="left" w:pos="-1440"/>
          <w:tab w:val="left" w:pos="720"/>
        </w:tabs>
        <w:jc w:val="both"/>
      </w:pPr>
    </w:p>
    <w:p w:rsidR="000E1787" w:rsidRPr="00895580" w:rsidRDefault="000E1787" w:rsidP="00981595">
      <w:pPr>
        <w:pStyle w:val="DiscNumber"/>
        <w:numPr>
          <w:ilvl w:val="0"/>
          <w:numId w:val="38"/>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3E267A" w:rsidRDefault="003E267A" w:rsidP="000E1787">
      <w:pPr>
        <w:tabs>
          <w:tab w:val="left" w:pos="1260"/>
        </w:tabs>
        <w:rPr>
          <w:szCs w:val="28"/>
        </w:rPr>
      </w:pPr>
    </w:p>
    <w:p w:rsidR="003E267A" w:rsidRDefault="0037193E" w:rsidP="000E1787">
      <w:pPr>
        <w:tabs>
          <w:tab w:val="left" w:pos="1260"/>
        </w:tabs>
        <w:rPr>
          <w:szCs w:val="28"/>
        </w:rPr>
      </w:pPr>
      <w:r>
        <w:fldChar w:fldCharType="begin"/>
      </w:r>
      <w:r>
        <w:instrText xml:space="preserve"> REF _Ref401596229 \h </w:instrText>
      </w:r>
      <w:r>
        <w:instrText xml:space="preserve"> \* MERGEFORMAT </w:instrText>
      </w:r>
      <w:r>
        <w:fldChar w:fldCharType="separate"/>
      </w:r>
      <w:r w:rsidRPr="0037193E">
        <w:rPr>
          <w:bCs/>
        </w:rPr>
        <w:t>Figure 42</w:t>
      </w:r>
      <w:r>
        <w:fldChar w:fldCharType="end"/>
      </w:r>
      <w:r w:rsidR="003E267A" w:rsidRPr="00B70572">
        <w:t xml:space="preserve"> gives th</w:t>
      </w:r>
      <w:r w:rsidR="003E267A" w:rsidRPr="0037193E">
        <w:t xml:space="preserve">e </w:t>
      </w:r>
      <w:r w:rsidR="003E267A" w:rsidRPr="003E267A">
        <w:rPr>
          <w:szCs w:val="28"/>
        </w:rPr>
        <w:t xml:space="preserve">expected percentage reductions in the variance of expected loss costs for Category 1, 3 and 5 hurricanes as a function of the input variables.  As with the sensitivity analysis, the category of the hurricane determines which variables contributes most to the uncertainty of the expected loss costs. For a Category 1 hurricane, the major contributor to the uncertainty in expected loss cost is the Holland B parameter followed by </w:t>
      </w:r>
      <w:r w:rsidR="003E267A" w:rsidRPr="003E267A">
        <w:rPr>
          <w:i/>
          <w:szCs w:val="28"/>
        </w:rPr>
        <w:t>FFP</w:t>
      </w:r>
      <w:r w:rsidR="003E267A" w:rsidRPr="003E267A">
        <w:rPr>
          <w:szCs w:val="28"/>
        </w:rPr>
        <w:t xml:space="preserve"> and then </w:t>
      </w:r>
      <w:r w:rsidR="003E267A" w:rsidRPr="003E267A">
        <w:rPr>
          <w:i/>
          <w:szCs w:val="28"/>
        </w:rPr>
        <w:t>CP</w:t>
      </w:r>
      <w:r w:rsidR="003E267A" w:rsidRPr="003E267A">
        <w:rPr>
          <w:szCs w:val="28"/>
        </w:rPr>
        <w:t xml:space="preserve">. For a Category 3 hurricane, the major contributor to the uncertainty in loss costs is Holland B followed by </w:t>
      </w:r>
      <w:r w:rsidR="003E267A" w:rsidRPr="003E267A">
        <w:rPr>
          <w:i/>
          <w:szCs w:val="28"/>
        </w:rPr>
        <w:t>Rmax</w:t>
      </w:r>
      <w:r w:rsidR="003E267A" w:rsidRPr="003E267A">
        <w:rPr>
          <w:szCs w:val="28"/>
        </w:rPr>
        <w:t xml:space="preserve"> and then </w:t>
      </w:r>
      <w:r w:rsidR="003E267A" w:rsidRPr="003E267A">
        <w:rPr>
          <w:i/>
          <w:szCs w:val="28"/>
        </w:rPr>
        <w:t>FFP</w:t>
      </w:r>
      <w:r w:rsidR="003E267A" w:rsidRPr="003E267A">
        <w:rPr>
          <w:szCs w:val="28"/>
        </w:rPr>
        <w:t xml:space="preserve"> and finally for a Category 5 hurricane, the major contributor to the uncertainty of expected loss costs is </w:t>
      </w:r>
      <w:r w:rsidR="003E267A" w:rsidRPr="003E267A">
        <w:rPr>
          <w:i/>
          <w:szCs w:val="28"/>
        </w:rPr>
        <w:t>Rmax</w:t>
      </w:r>
      <w:r w:rsidR="003E267A" w:rsidRPr="003E267A">
        <w:rPr>
          <w:szCs w:val="28"/>
        </w:rPr>
        <w:t xml:space="preserve"> followed by Holland B and then </w:t>
      </w:r>
      <w:r w:rsidR="003E267A" w:rsidRPr="003E267A">
        <w:rPr>
          <w:i/>
          <w:szCs w:val="28"/>
        </w:rPr>
        <w:t>FFP</w:t>
      </w:r>
      <w:r w:rsidR="003E267A" w:rsidRPr="003E267A">
        <w:rPr>
          <w:szCs w:val="28"/>
        </w:rPr>
        <w:t xml:space="preserve"> and </w:t>
      </w:r>
      <w:r w:rsidR="003E267A" w:rsidRPr="003E267A">
        <w:rPr>
          <w:i/>
          <w:szCs w:val="28"/>
        </w:rPr>
        <w:t>CP</w:t>
      </w:r>
      <w:r w:rsidR="003E267A" w:rsidRPr="003E267A">
        <w:rPr>
          <w:szCs w:val="28"/>
        </w:rPr>
        <w:t xml:space="preserve">. The variable </w:t>
      </w:r>
      <w:r w:rsidR="003E267A" w:rsidRPr="003E267A">
        <w:rPr>
          <w:i/>
          <w:szCs w:val="28"/>
        </w:rPr>
        <w:t>VT</w:t>
      </w:r>
      <w:r w:rsidR="003E267A" w:rsidRPr="003E267A">
        <w:rPr>
          <w:szCs w:val="28"/>
        </w:rPr>
        <w:t xml:space="preserve"> has negligible effect on the uncertainty in expected loss costs.</w:t>
      </w:r>
    </w:p>
    <w:p w:rsidR="000E1787" w:rsidRDefault="000E1787" w:rsidP="000E1787"/>
    <w:p w:rsidR="000E1787" w:rsidRDefault="000E1787" w:rsidP="000E1787"/>
    <w:p w:rsidR="004335C9" w:rsidRDefault="003E267A" w:rsidP="004335C9">
      <w:pPr>
        <w:keepNext/>
        <w:jc w:val="center"/>
      </w:pPr>
      <w:r>
        <w:rPr>
          <w:noProof/>
          <w:lang w:eastAsia="en-US"/>
        </w:rPr>
        <w:lastRenderedPageBreak/>
        <w:drawing>
          <wp:inline distT="0" distB="0" distL="0" distR="0" wp14:anchorId="081BA1EF" wp14:editId="27200E7D">
            <wp:extent cx="5486400" cy="5486400"/>
            <wp:effectExtent l="19050" t="0" r="0" b="0"/>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48" w:name="_Ref401596229"/>
      <w:bookmarkStart w:id="449" w:name="_Toc401600350"/>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42</w:t>
      </w:r>
      <w:r w:rsidRPr="004335C9">
        <w:rPr>
          <w:rStyle w:val="FigureNumbersChar"/>
          <w:b/>
          <w:color w:val="auto"/>
        </w:rPr>
        <w:fldChar w:fldCharType="end"/>
      </w:r>
      <w:bookmarkEnd w:id="448"/>
      <w:r w:rsidRPr="004335C9">
        <w:rPr>
          <w:rStyle w:val="FigureNumbersChar"/>
          <w:b/>
          <w:color w:val="auto"/>
        </w:rPr>
        <w:t>.</w:t>
      </w:r>
      <w:r w:rsidRPr="004335C9">
        <w:rPr>
          <w:color w:val="auto"/>
        </w:rPr>
        <w:t xml:space="preserve"> </w:t>
      </w:r>
      <w:r w:rsidR="003E267A" w:rsidRPr="003E267A">
        <w:rPr>
          <w:rFonts w:asciiTheme="minorHAnsi" w:hAnsiTheme="minorHAnsi"/>
          <w:color w:val="auto"/>
          <w:sz w:val="22"/>
          <w:szCs w:val="22"/>
        </w:rPr>
        <w:t>EPRs for Expected Loss Cost for all Input Variables for all Hurricane Categories.</w:t>
      </w:r>
      <w:bookmarkEnd w:id="449"/>
    </w:p>
    <w:p w:rsidR="000E1787" w:rsidRPr="002105D2" w:rsidRDefault="000E1787" w:rsidP="000E1787">
      <w:pPr>
        <w:pStyle w:val="DiscNumber"/>
        <w:ind w:left="360"/>
      </w:pPr>
      <w:r w:rsidRPr="002105D2">
        <w:t>Describe how other aspects of the model may have a significant impact on the uncertainties in output results and the basis for making this determination.</w:t>
      </w:r>
    </w:p>
    <w:p w:rsidR="000E1787" w:rsidRPr="004A3CBF" w:rsidRDefault="000E1787" w:rsidP="000E1787">
      <w:pPr>
        <w:autoSpaceDE w:val="0"/>
      </w:pPr>
    </w:p>
    <w:p w:rsidR="003E267A" w:rsidRDefault="003E267A" w:rsidP="003E267A">
      <w:r>
        <w:t>Limitations in the HURDAT record contribute to the uncertainty of modeled tracks and pressures. Surface pressure measurements are not always available in HURDAT and estimating surface pressures by pressure-wind relationships is also fraught with uncertainty since well-observed hurricanes can demonstrate a large variation in maximum wind speeds for a given minimum surface pressure. The HURDAT record prior to the advent of satellites in the mid 1960s could have missed or incorrectly classified many hurricanes that affected Florida in the early 20th century. Even today, there is still considerable uncertainty in the assessment of hurricane intensity. Recent research results based on SFMR measurements (Powell et al., 2009) indicate that some Saffir-Simpson 1-3 Category hurricanes may be rated too highly while the Category 4 and 5 storms are probably rated accurately.</w:t>
      </w:r>
    </w:p>
    <w:p w:rsidR="003E267A" w:rsidRDefault="003E267A" w:rsidP="003E267A"/>
    <w:p w:rsidR="003E267A" w:rsidRPr="004A3CBF" w:rsidRDefault="003E267A" w:rsidP="003E267A">
      <w:r>
        <w:lastRenderedPageBreak/>
        <w:t>Uncertainty in surface roughness has a significant impact on wind uncertainty which in turn leads to a significant impact on losses.</w:t>
      </w:r>
    </w:p>
    <w:p w:rsidR="000E1787" w:rsidRPr="004A3CBF" w:rsidRDefault="000E1787" w:rsidP="000E1787">
      <w:pPr>
        <w:rPr>
          <w:color w:val="000000"/>
        </w:rPr>
      </w:pPr>
    </w:p>
    <w:p w:rsidR="000E1787" w:rsidRPr="002105D2" w:rsidRDefault="000E1787" w:rsidP="000E1787">
      <w:pPr>
        <w:pStyle w:val="DiscNumber"/>
        <w:ind w:left="360"/>
      </w:pPr>
      <w:r w:rsidRPr="002105D2">
        <w:t xml:space="preserve">Describe </w:t>
      </w:r>
      <w:r>
        <w:t xml:space="preserve">and justify action or inaction as a result of the </w:t>
      </w:r>
      <w:r w:rsidRPr="002105D2">
        <w:t>uncertainty analyses performed.</w:t>
      </w:r>
    </w:p>
    <w:p w:rsidR="000E1787" w:rsidRPr="004A3CBF" w:rsidRDefault="000E1787" w:rsidP="000E1787">
      <w:pPr>
        <w:tabs>
          <w:tab w:val="left" w:pos="-2160"/>
        </w:tabs>
        <w:jc w:val="both"/>
        <w:rPr>
          <w:color w:val="000000"/>
        </w:rPr>
      </w:pPr>
    </w:p>
    <w:p w:rsidR="000E1787" w:rsidRDefault="003E267A" w:rsidP="000E1787">
      <w:r w:rsidRPr="003E267A">
        <w:t>No actions were taken in light of the aforementioned uncertainty analysis.</w:t>
      </w:r>
    </w:p>
    <w:p w:rsidR="003E267A" w:rsidRPr="004A3CBF" w:rsidRDefault="003E267A" w:rsidP="000E1787"/>
    <w:p w:rsidR="000E1787" w:rsidRPr="002105D2" w:rsidRDefault="00B35F0B" w:rsidP="00B35F0B">
      <w:pPr>
        <w:pStyle w:val="DiscNumber"/>
      </w:pPr>
      <w:r>
        <w:t>Form S-6 (Hypothetical Events for Sensitivity and Uncertainty Analysis), if disclosed under Standard S-2 (Sensitivity Analysis for Model Output), will be used in the verification of Standard S-3 (Uncertainty Analysis for Model Output).</w:t>
      </w:r>
    </w:p>
    <w:p w:rsidR="000E1787" w:rsidRPr="004A3CBF" w:rsidRDefault="000E1787" w:rsidP="000E1787">
      <w:pPr>
        <w:tabs>
          <w:tab w:val="left" w:pos="-1440"/>
        </w:tabs>
        <w:ind w:left="1170"/>
        <w:jc w:val="both"/>
      </w:pPr>
    </w:p>
    <w:p w:rsidR="000E1787" w:rsidRPr="004A3CBF" w:rsidRDefault="003E267A" w:rsidP="000E1787">
      <w:pPr>
        <w:tabs>
          <w:tab w:val="left" w:pos="-2610"/>
        </w:tabs>
        <w:jc w:val="both"/>
        <w:rPr>
          <w:bCs/>
          <w:iCs/>
          <w:color w:val="000000"/>
        </w:rPr>
      </w:pPr>
      <w:r w:rsidRPr="003E267A">
        <w:rPr>
          <w:bCs/>
          <w:iCs/>
          <w:color w:val="000000"/>
        </w:rPr>
        <w:t xml:space="preserve">Please see the completed </w:t>
      </w:r>
      <w:r w:rsidR="00B70572">
        <w:rPr>
          <w:bCs/>
          <w:iCs/>
          <w:color w:val="000000"/>
        </w:rPr>
        <w:fldChar w:fldCharType="begin"/>
      </w:r>
      <w:r w:rsidR="00B70572">
        <w:rPr>
          <w:bCs/>
          <w:iCs/>
          <w:color w:val="000000"/>
        </w:rPr>
        <w:instrText xml:space="preserve"> REF FormS6 \h </w:instrText>
      </w:r>
      <w:r w:rsidR="00B70572">
        <w:rPr>
          <w:bCs/>
          <w:iCs/>
          <w:color w:val="000000"/>
        </w:rPr>
      </w:r>
      <w:r w:rsidR="00B70572">
        <w:rPr>
          <w:bCs/>
          <w:iCs/>
          <w:color w:val="000000"/>
        </w:rPr>
        <w:fldChar w:fldCharType="separate"/>
      </w:r>
      <w:r w:rsidR="00B70572">
        <w:rPr>
          <w:noProof/>
        </w:rPr>
        <w:t>Form S-6</w:t>
      </w:r>
      <w:r w:rsidR="00B70572">
        <w:rPr>
          <w:bCs/>
          <w:iCs/>
          <w:color w:val="000000"/>
        </w:rPr>
        <w:fldChar w:fldCharType="end"/>
      </w:r>
      <w:r w:rsidRPr="003E267A">
        <w:rPr>
          <w:bCs/>
          <w:iCs/>
          <w:color w:val="000000"/>
        </w:rPr>
        <w:t xml:space="preserve"> (Hypothetical Events for Sensitivity and Uncertainty Analysis) at the end of this section.</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50" w:name="_Toc165054824"/>
      <w:bookmarkStart w:id="451" w:name="_Toc168975624"/>
      <w:bookmarkStart w:id="452" w:name="_Toc295315392"/>
      <w:bookmarkStart w:id="453" w:name="_Toc295322064"/>
      <w:bookmarkStart w:id="454" w:name="_Toc298233399"/>
      <w:bookmarkStart w:id="455" w:name="_Toc401582690"/>
      <w:r w:rsidRPr="004A3CBF">
        <w:lastRenderedPageBreak/>
        <w:t>S-4</w:t>
      </w:r>
      <w:r w:rsidRPr="004A3CBF">
        <w:tab/>
        <w:t>County Level Aggregation</w:t>
      </w:r>
      <w:bookmarkEnd w:id="450"/>
      <w:bookmarkEnd w:id="451"/>
      <w:bookmarkEnd w:id="452"/>
      <w:bookmarkEnd w:id="453"/>
      <w:bookmarkEnd w:id="454"/>
      <w:bookmarkEnd w:id="455"/>
      <w:r w:rsidRPr="004A3CBF">
        <w:t xml:space="preserve"> </w:t>
      </w:r>
    </w:p>
    <w:p w:rsidR="000E1787" w:rsidRPr="004A3CBF" w:rsidRDefault="000E1787" w:rsidP="000E1787">
      <w:pPr>
        <w:tabs>
          <w:tab w:val="left" w:pos="-2160"/>
        </w:tabs>
        <w:rPr>
          <w:rFonts w:ascii="Arial" w:hAnsi="Arial" w:cs="Arial"/>
        </w:rPr>
      </w:pPr>
      <w:r w:rsidRPr="004A3CBF">
        <w:rPr>
          <w:rFonts w:ascii="Arial" w:hAnsi="Arial" w:cs="Arial"/>
        </w:rPr>
        <w:tab/>
      </w:r>
    </w:p>
    <w:p w:rsidR="000E1787" w:rsidRPr="00895580" w:rsidRDefault="000E1787" w:rsidP="000E1787">
      <w:pPr>
        <w:pStyle w:val="StandardIntroText"/>
      </w:pPr>
      <w:r w:rsidRPr="00895580">
        <w:t>At the county level of aggregation, the contribution to the error in loss cost estimates attributable to the sampling process shall be negligible.</w:t>
      </w:r>
    </w:p>
    <w:p w:rsidR="001E4CEE" w:rsidRDefault="001E4CEE" w:rsidP="000E1787"/>
    <w:p w:rsidR="001E4CEE" w:rsidRDefault="007E7833" w:rsidP="000E1787">
      <w:r>
        <w:t>The error in the county level loss costs induced by the sampling process can be quantified by computing standard errors for the county level loss costs. These loss costs have been computed for all counties in the state of Florida using 57,000 years of simulation. The results indicate that the standard errors are less than 2.5% of the average loss cost estimates for all counties.</w:t>
      </w:r>
    </w:p>
    <w:p w:rsidR="000E1787" w:rsidRPr="004A3CBF" w:rsidRDefault="000E1787" w:rsidP="000E1787">
      <w:pPr>
        <w:autoSpaceDE w:val="0"/>
        <w:spacing w:line="240" w:lineRule="atLeast"/>
        <w:jc w:val="both"/>
        <w:rPr>
          <w:rFonts w:ascii="Arial" w:hAnsi="Arial"/>
          <w:b/>
        </w:rPr>
      </w:pPr>
    </w:p>
    <w:p w:rsidR="000E1787" w:rsidRPr="00B95E78" w:rsidRDefault="000E1787" w:rsidP="000E1787">
      <w:pPr>
        <w:pStyle w:val="DiscTitle"/>
      </w:pPr>
      <w:r w:rsidRPr="00B95E78">
        <w:t>Disclosure</w:t>
      </w:r>
    </w:p>
    <w:p w:rsidR="000E1787" w:rsidRPr="004A3CBF" w:rsidRDefault="000E1787" w:rsidP="000E1787">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0E1787" w:rsidRPr="002105D2" w:rsidRDefault="000E1787" w:rsidP="00981595">
      <w:pPr>
        <w:pStyle w:val="DiscNumber"/>
        <w:numPr>
          <w:ilvl w:val="0"/>
          <w:numId w:val="47"/>
        </w:numPr>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0E1787" w:rsidRPr="004A3CBF" w:rsidRDefault="000E1787" w:rsidP="000E1787">
      <w:pPr>
        <w:autoSpaceDE w:val="0"/>
        <w:spacing w:line="240" w:lineRule="atLeast"/>
        <w:ind w:left="1800"/>
        <w:jc w:val="both"/>
        <w:rPr>
          <w:b/>
          <w:i/>
        </w:rPr>
      </w:pPr>
    </w:p>
    <w:p w:rsidR="00CA79B3" w:rsidRDefault="00CA79B3" w:rsidP="00CA79B3">
      <w:r>
        <w:t>The number of simulation years was determined through the following process:</w:t>
      </w:r>
    </w:p>
    <w:p w:rsidR="00CA79B3" w:rsidRDefault="00CA79B3" w:rsidP="00CA79B3"/>
    <w:p w:rsidR="00CA79B3" w:rsidRDefault="00CA79B3" w:rsidP="00CA79B3">
      <w:r>
        <w:t>The average loss cost,</w:t>
      </w:r>
      <w:r w:rsidRPr="007918E2">
        <w:rPr>
          <w:position w:val="-10"/>
        </w:rPr>
        <w:object w:dxaOrig="360" w:dyaOrig="360">
          <v:shape id="_x0000_i1072" type="#_x0000_t75" style="width:17.75pt;height:17.75pt" o:ole="">
            <v:imagedata r:id="rId149" o:title=""/>
          </v:shape>
          <o:OLEObject Type="Embed" ProgID="Equation.3" ShapeID="_x0000_i1072" DrawAspect="Content" ObjectID="_1475343927" r:id="rId150"/>
        </w:object>
      </w:r>
      <w:r>
        <w:t xml:space="preserve">, and standard deviation </w:t>
      </w:r>
      <w:r w:rsidRPr="00A12D0E">
        <w:rPr>
          <w:i/>
        </w:rPr>
        <w:t>S</w:t>
      </w:r>
      <w:r w:rsidRPr="00A12D0E">
        <w:rPr>
          <w:i/>
          <w:vertAlign w:val="subscript"/>
        </w:rPr>
        <w:t>Y</w:t>
      </w:r>
      <w:r>
        <w:t xml:space="preserve">, were determined for each county </w:t>
      </w:r>
      <w:r w:rsidRPr="00A12D0E">
        <w:rPr>
          <w:i/>
        </w:rPr>
        <w:t>Y</w:t>
      </w:r>
      <w:r>
        <w:rPr>
          <w:i/>
        </w:rPr>
        <w:t xml:space="preserve"> </w:t>
      </w:r>
      <w:r>
        <w:t xml:space="preserve"> using an initial run of an 11,400 year simulation. Then the maximum error of the estimate will be 2.5% of the estimated mean loss cost, if the number of simulation years for county </w:t>
      </w:r>
      <w:r w:rsidRPr="00A12D0E">
        <w:rPr>
          <w:i/>
        </w:rPr>
        <w:t>Y</w:t>
      </w:r>
      <w:r>
        <w:t xml:space="preserve"> is:</w:t>
      </w:r>
    </w:p>
    <w:p w:rsidR="00CA79B3" w:rsidRDefault="00CA79B3" w:rsidP="00CA79B3"/>
    <w:p w:rsidR="00CA79B3" w:rsidRDefault="00CA79B3" w:rsidP="00CA79B3">
      <w:pPr>
        <w:ind w:left="2880" w:firstLine="720"/>
      </w:pPr>
      <w:r w:rsidRPr="00A12D0E">
        <w:rPr>
          <w:position w:val="-32"/>
        </w:rPr>
        <w:object w:dxaOrig="1880" w:dyaOrig="800">
          <v:shape id="_x0000_i1073" type="#_x0000_t75" style="width:94.45pt;height:40.2pt" o:ole="" filled="t">
            <v:fill color2="black"/>
            <v:imagedata r:id="rId151" o:title=""/>
          </v:shape>
          <o:OLEObject Type="Embed" ProgID="Equation.3" ShapeID="_x0000_i1073" DrawAspect="Content" ObjectID="_1475343928" r:id="rId152"/>
        </w:object>
      </w:r>
      <w:r>
        <w:t xml:space="preserve"> </w:t>
      </w:r>
    </w:p>
    <w:p w:rsidR="000E1787" w:rsidRDefault="007E7833" w:rsidP="00CA79B3">
      <w:r>
        <w:rPr>
          <w:color w:val="000000"/>
        </w:rPr>
        <w:t xml:space="preserve">Based on the initial 11,400 year simulation runs, the minimum number of years required is </w:t>
      </w:r>
      <w:r>
        <w:rPr>
          <w:color w:val="000000"/>
          <w:vertAlign w:val="subscript"/>
        </w:rPr>
        <w:t xml:space="preserve"> </w:t>
      </w:r>
      <w:r>
        <w:rPr>
          <w:i/>
          <w:color w:val="000000"/>
        </w:rPr>
        <w:t>N</w:t>
      </w:r>
      <w:r>
        <w:rPr>
          <w:i/>
          <w:color w:val="000000"/>
          <w:vertAlign w:val="subscript"/>
        </w:rPr>
        <w:t>Y</w:t>
      </w:r>
      <w:r>
        <w:rPr>
          <w:color w:val="000000"/>
        </w:rPr>
        <w:t xml:space="preserve"> = </w:t>
      </w:r>
      <w:r>
        <w:t>41,667</w:t>
      </w:r>
      <w:r>
        <w:rPr>
          <w:rFonts w:ascii="Arial" w:hAnsi="Arial" w:cs="Arial"/>
          <w:sz w:val="20"/>
          <w:szCs w:val="20"/>
        </w:rPr>
        <w:t xml:space="preserve"> </w:t>
      </w:r>
      <w:r>
        <w:rPr>
          <w:color w:val="000000"/>
        </w:rPr>
        <w:t>for Madison County, which had the highest number of years required of all the counties. Therefore, we have decided to use 57,000 (500x114) years of simulation for our final results. For the 57,000 year simulation run we found that the standard errors are less than 2.5% of the average loss costs for each county.</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rPr>
          <w:rFonts w:eastAsia="ヒラギノ角ゴ Pro W6"/>
        </w:rPr>
      </w:pPr>
      <w:bookmarkStart w:id="456" w:name="_Toc165054825"/>
      <w:bookmarkStart w:id="457" w:name="_Toc168975625"/>
      <w:bookmarkStart w:id="458" w:name="_Toc295315393"/>
      <w:bookmarkStart w:id="459" w:name="_Toc295322065"/>
      <w:bookmarkStart w:id="460" w:name="_Toc298233400"/>
      <w:bookmarkStart w:id="461" w:name="_Toc401582691"/>
      <w:r w:rsidRPr="004A3CBF">
        <w:rPr>
          <w:rFonts w:eastAsia="ヒラギノ角ゴ Pro W6"/>
        </w:rPr>
        <w:lastRenderedPageBreak/>
        <w:t>S-5</w:t>
      </w:r>
      <w:r w:rsidRPr="004A3CBF">
        <w:rPr>
          <w:rFonts w:eastAsia="ヒラギノ角ゴ Pro W6"/>
        </w:rPr>
        <w:tab/>
        <w:t>Replication of Known Hurricane Losses</w:t>
      </w:r>
      <w:bookmarkEnd w:id="456"/>
      <w:bookmarkEnd w:id="457"/>
      <w:bookmarkEnd w:id="458"/>
      <w:bookmarkEnd w:id="459"/>
      <w:bookmarkEnd w:id="460"/>
      <w:bookmarkEnd w:id="461"/>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0E1787" w:rsidRDefault="00695DEB" w:rsidP="000E1787">
      <w:pPr>
        <w:autoSpaceDE w:val="0"/>
        <w:spacing w:line="240" w:lineRule="atLeast"/>
      </w:pPr>
      <w:r>
        <w:fldChar w:fldCharType="begin"/>
      </w:r>
      <w:r>
        <w:instrText xml:space="preserve"> REF _Ref341099714 \h </w:instrText>
      </w:r>
      <w:r>
        <w:instrText xml:space="preserve"> \* MERGEFORMAT </w:instrText>
      </w:r>
      <w:r>
        <w:fldChar w:fldCharType="separate"/>
      </w:r>
      <w:r w:rsidRPr="00695DEB">
        <w:t>Tabl</w:t>
      </w:r>
      <w:r w:rsidRPr="00695DEB">
        <w:t>e</w:t>
      </w:r>
      <w:r w:rsidRPr="00695DEB">
        <w:t xml:space="preserve"> 16</w:t>
      </w:r>
      <w:r>
        <w:fldChar w:fldCharType="end"/>
      </w:r>
      <w:r w:rsidR="000E1787" w:rsidRPr="00344DC1">
        <w:t xml:space="preserve"> compares the modeled and actual total losses by hurricane and company for personal residential cov</w:t>
      </w:r>
      <w:r w:rsidR="000E1787" w:rsidRPr="00A322C3">
        <w:t xml:space="preserve">erage. </w:t>
      </w:r>
      <w:r w:rsidR="000E1787" w:rsidRPr="00344DC1">
        <w:t xml:space="preserve">Moreover, </w:t>
      </w:r>
      <w:r w:rsidR="004D7EDD">
        <w:fldChar w:fldCharType="begin"/>
      </w:r>
      <w:r w:rsidR="004D7EDD">
        <w:instrText xml:space="preserve"> REF _Ref341099714 \h </w:instrText>
      </w:r>
      <w:r w:rsidR="004D7EDD">
        <w:instrText xml:space="preserve"> \* MERGEFORMAT </w:instrText>
      </w:r>
      <w:r w:rsidR="004D7EDD">
        <w:fldChar w:fldCharType="separate"/>
      </w:r>
      <w:r w:rsidR="004D7EDD" w:rsidRPr="00695DEB">
        <w:t>Table 16</w:t>
      </w:r>
      <w:r w:rsidR="004D7EDD">
        <w:fldChar w:fldCharType="end"/>
      </w:r>
      <w:r w:rsidR="004D7EDD">
        <w:t xml:space="preserve"> </w:t>
      </w:r>
      <w:r w:rsidR="000E1787" w:rsidRPr="00344DC1">
        <w:t>indicates reasonable agreement between the observed and modeled losses. This was also supported by the</w:t>
      </w:r>
      <w:r w:rsidR="000E1787" w:rsidRPr="00A322C3">
        <w:t xml:space="preserve"> various statistical tests described below.</w:t>
      </w:r>
    </w:p>
    <w:p w:rsidR="000E1787" w:rsidRPr="00A322C3" w:rsidRDefault="000E1787" w:rsidP="000E1787">
      <w:pPr>
        <w:autoSpaceDE w:val="0"/>
        <w:spacing w:line="240" w:lineRule="atLeast"/>
      </w:pPr>
    </w:p>
    <w:p w:rsidR="000E1787" w:rsidRPr="00A322C3" w:rsidRDefault="000E1787" w:rsidP="000E1787">
      <w:pPr>
        <w:pStyle w:val="DiscTitle"/>
        <w:rPr>
          <w:rFonts w:cs="Times New Roman"/>
          <w:szCs w:val="24"/>
        </w:rPr>
      </w:pPr>
      <w:r w:rsidRPr="00A322C3">
        <w:rPr>
          <w:rFonts w:cs="Times New Roman"/>
          <w:szCs w:val="24"/>
        </w:rPr>
        <w:t>Disclosures</w:t>
      </w:r>
    </w:p>
    <w:p w:rsidR="000E1787" w:rsidRDefault="000E1787" w:rsidP="000E1787">
      <w:pPr>
        <w:autoSpaceDE w:val="0"/>
        <w:autoSpaceDN w:val="0"/>
        <w:adjustRightInd w:val="0"/>
        <w:jc w:val="both"/>
        <w:rPr>
          <w:b/>
          <w:i/>
        </w:rPr>
      </w:pPr>
    </w:p>
    <w:p w:rsidR="000E1787" w:rsidRPr="003925F8" w:rsidRDefault="000E1787" w:rsidP="00981595">
      <w:pPr>
        <w:pStyle w:val="DiscNumber"/>
        <w:numPr>
          <w:ilvl w:val="0"/>
          <w:numId w:val="39"/>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0E1787" w:rsidRPr="00A322C3" w:rsidRDefault="000E1787" w:rsidP="000E1787">
      <w:pPr>
        <w:jc w:val="both"/>
      </w:pPr>
    </w:p>
    <w:p w:rsidR="000E1787" w:rsidRDefault="000E1787" w:rsidP="000E1787">
      <w:r w:rsidRPr="00A322C3">
        <w:t>For model validation purposes, the actual and modeled losses for some selected companies and hurricanes are provi</w:t>
      </w:r>
      <w:r w:rsidRPr="00344DC1">
        <w:t>ded in</w:t>
      </w:r>
      <w:r>
        <w:t xml:space="preserve"> </w:t>
      </w:r>
      <w:r w:rsidR="00695DEB">
        <w:fldChar w:fldCharType="begin"/>
      </w:r>
      <w:r w:rsidR="00695DEB">
        <w:instrText xml:space="preserve"> REF _Ref341099714 \h </w:instrText>
      </w:r>
      <w:r w:rsidR="00695DEB">
        <w:instrText xml:space="preserve"> \* MERGEFORMAT </w:instrText>
      </w:r>
      <w:r w:rsidR="00695DEB">
        <w:fldChar w:fldCharType="separate"/>
      </w:r>
      <w:r w:rsidR="00695DEB" w:rsidRPr="00695DEB">
        <w:t>Table 16</w:t>
      </w:r>
      <w:r w:rsidR="00695DEB">
        <w:fldChar w:fldCharType="end"/>
      </w:r>
      <w:r>
        <w:t xml:space="preserve">. </w:t>
      </w:r>
    </w:p>
    <w:p w:rsidR="000E1787" w:rsidRDefault="000E1787" w:rsidP="000E1787"/>
    <w:p w:rsidR="000E1787" w:rsidRPr="00F13224" w:rsidRDefault="000E1787" w:rsidP="000E1787">
      <w:pPr>
        <w:jc w:val="center"/>
        <w:rPr>
          <w:sz w:val="22"/>
          <w:szCs w:val="22"/>
        </w:rPr>
      </w:pPr>
    </w:p>
    <w:p w:rsidR="000E1787" w:rsidRPr="00F13224" w:rsidRDefault="000E1787" w:rsidP="000E1787">
      <w:pPr>
        <w:pStyle w:val="Caption"/>
        <w:keepNext/>
        <w:jc w:val="center"/>
        <w:rPr>
          <w:sz w:val="22"/>
          <w:szCs w:val="22"/>
        </w:rPr>
      </w:pPr>
      <w:bookmarkStart w:id="462" w:name="_Toc341089142"/>
      <w:bookmarkStart w:id="463" w:name="_Toc341090912"/>
      <w:bookmarkStart w:id="464" w:name="_Ref341099714"/>
      <w:bookmarkStart w:id="465" w:name="_Toc401592189"/>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16</w:t>
      </w:r>
      <w:r w:rsidRPr="00F13224">
        <w:rPr>
          <w:rFonts w:cs="Times New Roman"/>
          <w:color w:val="auto"/>
          <w:sz w:val="22"/>
          <w:szCs w:val="22"/>
        </w:rPr>
        <w:fldChar w:fldCharType="end"/>
      </w:r>
      <w:bookmarkEnd w:id="464"/>
      <w:r w:rsidRPr="00F13224">
        <w:rPr>
          <w:rFonts w:cs="Times New Roman"/>
          <w:color w:val="auto"/>
          <w:sz w:val="22"/>
          <w:szCs w:val="22"/>
        </w:rPr>
        <w:t>. Total Actual vs. Total Modeled Losses - Personal Residential</w:t>
      </w:r>
      <w:bookmarkEnd w:id="462"/>
      <w:bookmarkEnd w:id="463"/>
      <w:bookmarkEnd w:id="465"/>
    </w:p>
    <w:tbl>
      <w:tblPr>
        <w:tblStyle w:val="TableGrid"/>
        <w:tblW w:w="0" w:type="auto"/>
        <w:jc w:val="center"/>
        <w:tblLook w:val="04A0" w:firstRow="1" w:lastRow="0" w:firstColumn="1" w:lastColumn="0" w:noHBand="0" w:noVBand="1"/>
      </w:tblPr>
      <w:tblGrid>
        <w:gridCol w:w="1820"/>
        <w:gridCol w:w="1550"/>
        <w:gridCol w:w="1960"/>
        <w:gridCol w:w="1840"/>
        <w:gridCol w:w="2040"/>
      </w:tblGrid>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Company Name</w:t>
            </w:r>
          </w:p>
        </w:tc>
        <w:tc>
          <w:tcPr>
            <w:tcW w:w="1550" w:type="dxa"/>
            <w:noWrap/>
            <w:hideMark/>
          </w:tcPr>
          <w:p w:rsidR="000E1787" w:rsidRPr="00AB0757" w:rsidRDefault="000E1787" w:rsidP="0065559D">
            <w:pPr>
              <w:pStyle w:val="V31Tables"/>
              <w:rPr>
                <w:b w:val="0"/>
              </w:rPr>
            </w:pPr>
            <w:r w:rsidRPr="00AB0757">
              <w:rPr>
                <w:b w:val="0"/>
              </w:rPr>
              <w:t>Event</w:t>
            </w:r>
          </w:p>
        </w:tc>
        <w:tc>
          <w:tcPr>
            <w:tcW w:w="1960" w:type="dxa"/>
            <w:noWrap/>
            <w:hideMark/>
          </w:tcPr>
          <w:p w:rsidR="000E1787" w:rsidRPr="00AB0757" w:rsidRDefault="000E1787" w:rsidP="0065559D">
            <w:pPr>
              <w:pStyle w:val="V31Tables"/>
              <w:rPr>
                <w:b w:val="0"/>
              </w:rPr>
            </w:pPr>
            <w:r w:rsidRPr="00AB0757">
              <w:rPr>
                <w:b w:val="0"/>
              </w:rPr>
              <w:t>Total Exposure</w:t>
            </w:r>
          </w:p>
        </w:tc>
        <w:tc>
          <w:tcPr>
            <w:tcW w:w="1840" w:type="dxa"/>
            <w:noWrap/>
            <w:hideMark/>
          </w:tcPr>
          <w:p w:rsidR="000E1787" w:rsidRPr="00AB0757" w:rsidRDefault="000E1787" w:rsidP="0065559D">
            <w:pPr>
              <w:pStyle w:val="V31Tables"/>
              <w:rPr>
                <w:b w:val="0"/>
              </w:rPr>
            </w:pPr>
            <w:r w:rsidRPr="00AB0757">
              <w:rPr>
                <w:b w:val="0"/>
              </w:rPr>
              <w:t>Total Actual Loss</w:t>
            </w:r>
          </w:p>
        </w:tc>
        <w:tc>
          <w:tcPr>
            <w:tcW w:w="2040" w:type="dxa"/>
            <w:noWrap/>
            <w:hideMark/>
          </w:tcPr>
          <w:p w:rsidR="000E1787" w:rsidRPr="00AB0757" w:rsidRDefault="000E1787" w:rsidP="0065559D">
            <w:pPr>
              <w:pStyle w:val="V31Tables"/>
              <w:rPr>
                <w:b w:val="0"/>
              </w:rPr>
            </w:pPr>
            <w:r w:rsidRPr="00AB0757">
              <w:rPr>
                <w:b w:val="0"/>
              </w:rPr>
              <w:t>Total Modeled Loss</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14572357458.00</w:t>
            </w:r>
          </w:p>
        </w:tc>
        <w:tc>
          <w:tcPr>
            <w:tcW w:w="1840" w:type="dxa"/>
            <w:noWrap/>
            <w:hideMark/>
          </w:tcPr>
          <w:p w:rsidR="000E1787" w:rsidRPr="00AB0757" w:rsidRDefault="000E1787" w:rsidP="0065559D">
            <w:pPr>
              <w:pStyle w:val="V31Tables"/>
              <w:rPr>
                <w:b w:val="0"/>
              </w:rPr>
            </w:pPr>
            <w:r w:rsidRPr="00AB0757">
              <w:rPr>
                <w:b w:val="0"/>
              </w:rPr>
              <w:t>274702333.00</w:t>
            </w:r>
          </w:p>
        </w:tc>
        <w:tc>
          <w:tcPr>
            <w:tcW w:w="2040" w:type="dxa"/>
            <w:noWrap/>
            <w:hideMark/>
          </w:tcPr>
          <w:p w:rsidR="000E1787" w:rsidRPr="00AB0757" w:rsidRDefault="000E1787" w:rsidP="0065559D">
            <w:pPr>
              <w:pStyle w:val="V31Tables"/>
              <w:rPr>
                <w:b w:val="0"/>
              </w:rPr>
            </w:pPr>
            <w:r w:rsidRPr="00AB0757">
              <w:rPr>
                <w:b w:val="0"/>
              </w:rPr>
              <w:t>192782631.00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9406748586.00</w:t>
            </w:r>
          </w:p>
        </w:tc>
        <w:tc>
          <w:tcPr>
            <w:tcW w:w="1840" w:type="dxa"/>
            <w:noWrap/>
            <w:hideMark/>
          </w:tcPr>
          <w:p w:rsidR="000E1787" w:rsidRPr="00AB0757" w:rsidRDefault="000E1787" w:rsidP="0065559D">
            <w:pPr>
              <w:pStyle w:val="V31Tables"/>
              <w:rPr>
                <w:b w:val="0"/>
              </w:rPr>
            </w:pPr>
            <w:r w:rsidRPr="00AB0757">
              <w:rPr>
                <w:b w:val="0"/>
              </w:rPr>
              <w:t>224656954.00</w:t>
            </w:r>
          </w:p>
        </w:tc>
        <w:tc>
          <w:tcPr>
            <w:tcW w:w="2040" w:type="dxa"/>
            <w:noWrap/>
            <w:hideMark/>
          </w:tcPr>
          <w:p w:rsidR="000E1787" w:rsidRPr="00AB0757" w:rsidRDefault="000E1787" w:rsidP="0065559D">
            <w:pPr>
              <w:pStyle w:val="V31Tables"/>
              <w:rPr>
                <w:b w:val="0"/>
              </w:rPr>
            </w:pPr>
            <w:r w:rsidRPr="00AB0757">
              <w:rPr>
                <w:b w:val="0"/>
              </w:rPr>
              <w:t>135225540.00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7155996653.00</w:t>
            </w:r>
          </w:p>
        </w:tc>
        <w:tc>
          <w:tcPr>
            <w:tcW w:w="1840" w:type="dxa"/>
            <w:noWrap/>
            <w:hideMark/>
          </w:tcPr>
          <w:p w:rsidR="000E1787" w:rsidRPr="00AB0757" w:rsidRDefault="000E1787" w:rsidP="0065559D">
            <w:pPr>
              <w:pStyle w:val="V31Tables"/>
              <w:rPr>
                <w:b w:val="0"/>
              </w:rPr>
            </w:pPr>
            <w:r w:rsidRPr="00AB0757">
              <w:rPr>
                <w:b w:val="0"/>
              </w:rPr>
              <w:t>110471361.00</w:t>
            </w:r>
          </w:p>
        </w:tc>
        <w:tc>
          <w:tcPr>
            <w:tcW w:w="2040" w:type="dxa"/>
            <w:noWrap/>
            <w:hideMark/>
          </w:tcPr>
          <w:p w:rsidR="000E1787" w:rsidRPr="00AB0757" w:rsidRDefault="000E1787" w:rsidP="0065559D">
            <w:pPr>
              <w:pStyle w:val="V31Tables"/>
              <w:rPr>
                <w:b w:val="0"/>
              </w:rPr>
            </w:pPr>
            <w:r w:rsidRPr="00AB0757">
              <w:rPr>
                <w:b w:val="0"/>
              </w:rPr>
              <w:t>120720131.00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1921696601.00</w:t>
            </w:r>
          </w:p>
        </w:tc>
        <w:tc>
          <w:tcPr>
            <w:tcW w:w="1840" w:type="dxa"/>
            <w:noWrap/>
            <w:hideMark/>
          </w:tcPr>
          <w:p w:rsidR="000E1787" w:rsidRPr="00AB0757" w:rsidRDefault="000E1787" w:rsidP="0065559D">
            <w:pPr>
              <w:pStyle w:val="V31Tables"/>
              <w:rPr>
                <w:b w:val="0"/>
              </w:rPr>
            </w:pPr>
            <w:r w:rsidRPr="00AB0757">
              <w:rPr>
                <w:b w:val="0"/>
              </w:rPr>
              <w:t>20201407.00</w:t>
            </w:r>
          </w:p>
        </w:tc>
        <w:tc>
          <w:tcPr>
            <w:tcW w:w="2040" w:type="dxa"/>
            <w:noWrap/>
            <w:hideMark/>
          </w:tcPr>
          <w:p w:rsidR="000E1787" w:rsidRPr="00AB0757" w:rsidRDefault="000E1787" w:rsidP="0065559D">
            <w:pPr>
              <w:pStyle w:val="V31Tables"/>
              <w:rPr>
                <w:b w:val="0"/>
              </w:rPr>
            </w:pPr>
            <w:r w:rsidRPr="00AB0757">
              <w:rPr>
                <w:b w:val="0"/>
              </w:rPr>
              <w:t>59952673.00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27568302239.00</w:t>
            </w:r>
          </w:p>
        </w:tc>
        <w:tc>
          <w:tcPr>
            <w:tcW w:w="1840" w:type="dxa"/>
            <w:noWrap/>
            <w:hideMark/>
          </w:tcPr>
          <w:p w:rsidR="000E1787" w:rsidRPr="00AB0757" w:rsidRDefault="000E1787" w:rsidP="0065559D">
            <w:pPr>
              <w:pStyle w:val="V31Tables"/>
              <w:rPr>
                <w:b w:val="0"/>
              </w:rPr>
            </w:pPr>
            <w:r w:rsidRPr="00AB0757">
              <w:rPr>
                <w:b w:val="0"/>
              </w:rPr>
              <w:t>526544555.00</w:t>
            </w:r>
          </w:p>
        </w:tc>
        <w:tc>
          <w:tcPr>
            <w:tcW w:w="2040" w:type="dxa"/>
            <w:noWrap/>
            <w:hideMark/>
          </w:tcPr>
          <w:p w:rsidR="000E1787" w:rsidRPr="00AB0757" w:rsidRDefault="000E1787" w:rsidP="0065559D">
            <w:pPr>
              <w:pStyle w:val="V31Tables"/>
              <w:rPr>
                <w:b w:val="0"/>
              </w:rPr>
            </w:pPr>
            <w:r w:rsidRPr="00AB0757">
              <w:rPr>
                <w:b w:val="0"/>
              </w:rPr>
              <w:t>328479701.97</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8858384208.00</w:t>
            </w:r>
          </w:p>
        </w:tc>
        <w:tc>
          <w:tcPr>
            <w:tcW w:w="1840" w:type="dxa"/>
            <w:noWrap/>
            <w:hideMark/>
          </w:tcPr>
          <w:p w:rsidR="000E1787" w:rsidRPr="00AB0757" w:rsidRDefault="000E1787" w:rsidP="0065559D">
            <w:pPr>
              <w:pStyle w:val="V31Tables"/>
              <w:rPr>
                <w:b w:val="0"/>
              </w:rPr>
            </w:pPr>
            <w:r w:rsidRPr="00AB0757">
              <w:rPr>
                <w:b w:val="0"/>
              </w:rPr>
              <w:t>20384468.00</w:t>
            </w:r>
          </w:p>
        </w:tc>
        <w:tc>
          <w:tcPr>
            <w:tcW w:w="2040" w:type="dxa"/>
            <w:noWrap/>
            <w:hideMark/>
          </w:tcPr>
          <w:p w:rsidR="000E1787" w:rsidRPr="00AB0757" w:rsidRDefault="000E1787" w:rsidP="0065559D">
            <w:pPr>
              <w:pStyle w:val="V31Tables"/>
              <w:rPr>
                <w:b w:val="0"/>
              </w:rPr>
            </w:pPr>
            <w:r w:rsidRPr="00AB0757">
              <w:rPr>
                <w:b w:val="0"/>
              </w:rPr>
              <w:t>55684738.00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19509886123.00</w:t>
            </w:r>
          </w:p>
        </w:tc>
        <w:tc>
          <w:tcPr>
            <w:tcW w:w="1840" w:type="dxa"/>
            <w:noWrap/>
            <w:hideMark/>
          </w:tcPr>
          <w:p w:rsidR="000E1787" w:rsidRPr="00AB0757" w:rsidRDefault="000E1787" w:rsidP="0065559D">
            <w:pPr>
              <w:pStyle w:val="V31Tables"/>
              <w:rPr>
                <w:b w:val="0"/>
              </w:rPr>
            </w:pPr>
            <w:r w:rsidRPr="00AB0757">
              <w:rPr>
                <w:b w:val="0"/>
              </w:rPr>
              <w:t>392510598.00</w:t>
            </w:r>
          </w:p>
        </w:tc>
        <w:tc>
          <w:tcPr>
            <w:tcW w:w="2040" w:type="dxa"/>
            <w:noWrap/>
            <w:hideMark/>
          </w:tcPr>
          <w:p w:rsidR="000E1787" w:rsidRPr="00AB0757" w:rsidRDefault="000E1787" w:rsidP="0065559D">
            <w:pPr>
              <w:pStyle w:val="V31Tables"/>
              <w:rPr>
                <w:b w:val="0"/>
              </w:rPr>
            </w:pPr>
            <w:r w:rsidRPr="00AB0757">
              <w:rPr>
                <w:b w:val="0"/>
              </w:rPr>
              <w:t>270139416.42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39525022665.00</w:t>
            </w:r>
          </w:p>
        </w:tc>
        <w:tc>
          <w:tcPr>
            <w:tcW w:w="1840" w:type="dxa"/>
            <w:noWrap/>
            <w:hideMark/>
          </w:tcPr>
          <w:p w:rsidR="000E1787" w:rsidRPr="00AB0757" w:rsidRDefault="000E1787" w:rsidP="0065559D">
            <w:pPr>
              <w:pStyle w:val="V31Tables"/>
              <w:rPr>
                <w:b w:val="0"/>
              </w:rPr>
            </w:pPr>
            <w:r w:rsidRPr="00AB0757">
              <w:rPr>
                <w:b w:val="0"/>
              </w:rPr>
              <w:t>177552030.00</w:t>
            </w:r>
          </w:p>
        </w:tc>
        <w:tc>
          <w:tcPr>
            <w:tcW w:w="2040" w:type="dxa"/>
            <w:noWrap/>
            <w:hideMark/>
          </w:tcPr>
          <w:p w:rsidR="000E1787" w:rsidRPr="00AB0757" w:rsidRDefault="000E1787" w:rsidP="0065559D">
            <w:pPr>
              <w:pStyle w:val="V31Tables"/>
              <w:rPr>
                <w:b w:val="0"/>
              </w:rPr>
            </w:pPr>
            <w:r w:rsidRPr="00AB0757">
              <w:rPr>
                <w:b w:val="0"/>
              </w:rPr>
              <w:t>401863199.62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6232468582.00</w:t>
            </w:r>
          </w:p>
        </w:tc>
        <w:tc>
          <w:tcPr>
            <w:tcW w:w="1840" w:type="dxa"/>
            <w:noWrap/>
            <w:hideMark/>
          </w:tcPr>
          <w:p w:rsidR="000E1787" w:rsidRPr="00AB0757" w:rsidRDefault="000E1787" w:rsidP="0065559D">
            <w:pPr>
              <w:pStyle w:val="V31Tables"/>
              <w:rPr>
                <w:b w:val="0"/>
              </w:rPr>
            </w:pPr>
            <w:r w:rsidRPr="00AB0757">
              <w:rPr>
                <w:b w:val="0"/>
              </w:rPr>
              <w:t>19712702.00</w:t>
            </w:r>
          </w:p>
        </w:tc>
        <w:tc>
          <w:tcPr>
            <w:tcW w:w="2040" w:type="dxa"/>
            <w:noWrap/>
            <w:hideMark/>
          </w:tcPr>
          <w:p w:rsidR="000E1787" w:rsidRPr="00AB0757" w:rsidRDefault="000E1787" w:rsidP="0065559D">
            <w:pPr>
              <w:pStyle w:val="V31Tables"/>
              <w:rPr>
                <w:b w:val="0"/>
              </w:rPr>
            </w:pPr>
            <w:r w:rsidRPr="00AB0757">
              <w:rPr>
                <w:b w:val="0"/>
              </w:rPr>
              <w:t>79909488.96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39461443904.00</w:t>
            </w:r>
          </w:p>
        </w:tc>
        <w:tc>
          <w:tcPr>
            <w:tcW w:w="1840" w:type="dxa"/>
            <w:noWrap/>
            <w:hideMark/>
          </w:tcPr>
          <w:p w:rsidR="000E1787" w:rsidRPr="00AB0757" w:rsidRDefault="000E1787" w:rsidP="0065559D">
            <w:pPr>
              <w:pStyle w:val="V31Tables"/>
              <w:rPr>
                <w:b w:val="0"/>
              </w:rPr>
            </w:pPr>
            <w:r w:rsidRPr="00AB0757">
              <w:rPr>
                <w:b w:val="0"/>
              </w:rPr>
              <w:t>340628254.00</w:t>
            </w:r>
          </w:p>
        </w:tc>
        <w:tc>
          <w:tcPr>
            <w:tcW w:w="2040" w:type="dxa"/>
            <w:noWrap/>
            <w:hideMark/>
          </w:tcPr>
          <w:p w:rsidR="000E1787" w:rsidRPr="00AB0757" w:rsidRDefault="000E1787" w:rsidP="0065559D">
            <w:pPr>
              <w:pStyle w:val="V31Tables"/>
              <w:rPr>
                <w:b w:val="0"/>
              </w:rPr>
            </w:pPr>
            <w:r w:rsidRPr="00AB0757">
              <w:rPr>
                <w:b w:val="0"/>
              </w:rPr>
              <w:t>543021524.08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1377700566.00</w:t>
            </w:r>
          </w:p>
        </w:tc>
        <w:tc>
          <w:tcPr>
            <w:tcW w:w="1840" w:type="dxa"/>
            <w:noWrap/>
            <w:hideMark/>
          </w:tcPr>
          <w:p w:rsidR="000E1787" w:rsidRPr="00AB0757" w:rsidRDefault="000E1787" w:rsidP="0065559D">
            <w:pPr>
              <w:pStyle w:val="V31Tables"/>
              <w:rPr>
                <w:b w:val="0"/>
              </w:rPr>
            </w:pPr>
            <w:r w:rsidRPr="00AB0757">
              <w:rPr>
                <w:b w:val="0"/>
              </w:rPr>
              <w:t>63889029.00</w:t>
            </w:r>
          </w:p>
        </w:tc>
        <w:tc>
          <w:tcPr>
            <w:tcW w:w="2040" w:type="dxa"/>
            <w:noWrap/>
            <w:hideMark/>
          </w:tcPr>
          <w:p w:rsidR="000E1787" w:rsidRPr="00AB0757" w:rsidRDefault="000E1787" w:rsidP="0065559D">
            <w:pPr>
              <w:pStyle w:val="V31Tables"/>
              <w:rPr>
                <w:b w:val="0"/>
              </w:rPr>
            </w:pPr>
            <w:r w:rsidRPr="00AB0757">
              <w:rPr>
                <w:b w:val="0"/>
              </w:rPr>
              <w:t>21708782.00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4304794382.00</w:t>
            </w:r>
          </w:p>
        </w:tc>
        <w:tc>
          <w:tcPr>
            <w:tcW w:w="1840" w:type="dxa"/>
            <w:noWrap/>
            <w:hideMark/>
          </w:tcPr>
          <w:p w:rsidR="000E1787" w:rsidRPr="00AB0757" w:rsidRDefault="000E1787" w:rsidP="0065559D">
            <w:pPr>
              <w:pStyle w:val="V31Tables"/>
              <w:rPr>
                <w:b w:val="0"/>
              </w:rPr>
            </w:pPr>
            <w:r w:rsidRPr="00AB0757">
              <w:rPr>
                <w:b w:val="0"/>
              </w:rPr>
              <w:t>122776727.00</w:t>
            </w:r>
          </w:p>
        </w:tc>
        <w:tc>
          <w:tcPr>
            <w:tcW w:w="2040" w:type="dxa"/>
            <w:noWrap/>
            <w:hideMark/>
          </w:tcPr>
          <w:p w:rsidR="000E1787" w:rsidRPr="00AB0757" w:rsidRDefault="000E1787" w:rsidP="0065559D">
            <w:pPr>
              <w:pStyle w:val="V31Tables"/>
              <w:rPr>
                <w:b w:val="0"/>
              </w:rPr>
            </w:pPr>
            <w:r w:rsidRPr="00AB0757">
              <w:rPr>
                <w:b w:val="0"/>
              </w:rPr>
              <w:t>70397893.00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35580184.00</w:t>
            </w:r>
          </w:p>
        </w:tc>
        <w:tc>
          <w:tcPr>
            <w:tcW w:w="1840" w:type="dxa"/>
            <w:noWrap/>
            <w:hideMark/>
          </w:tcPr>
          <w:p w:rsidR="000E1787" w:rsidRPr="00AB0757" w:rsidRDefault="000E1787" w:rsidP="0065559D">
            <w:pPr>
              <w:pStyle w:val="V31Tables"/>
              <w:rPr>
                <w:b w:val="0"/>
              </w:rPr>
            </w:pPr>
            <w:r w:rsidRPr="00AB0757">
              <w:rPr>
                <w:b w:val="0"/>
              </w:rPr>
              <w:t>952353.00</w:t>
            </w:r>
          </w:p>
        </w:tc>
        <w:tc>
          <w:tcPr>
            <w:tcW w:w="2040" w:type="dxa"/>
            <w:noWrap/>
            <w:hideMark/>
          </w:tcPr>
          <w:p w:rsidR="000E1787" w:rsidRPr="00AB0757" w:rsidRDefault="000E1787" w:rsidP="0065559D">
            <w:pPr>
              <w:pStyle w:val="V31Tables"/>
              <w:rPr>
                <w:b w:val="0"/>
              </w:rPr>
            </w:pPr>
            <w:r w:rsidRPr="00AB0757">
              <w:rPr>
                <w:b w:val="0"/>
              </w:rPr>
              <w:t>644463.00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316411703.00</w:t>
            </w:r>
          </w:p>
        </w:tc>
        <w:tc>
          <w:tcPr>
            <w:tcW w:w="1840" w:type="dxa"/>
            <w:noWrap/>
            <w:hideMark/>
          </w:tcPr>
          <w:p w:rsidR="000E1787" w:rsidRPr="00AB0757" w:rsidRDefault="000E1787" w:rsidP="0065559D">
            <w:pPr>
              <w:pStyle w:val="V31Tables"/>
              <w:rPr>
                <w:b w:val="0"/>
              </w:rPr>
            </w:pPr>
            <w:r w:rsidRPr="00AB0757">
              <w:rPr>
                <w:b w:val="0"/>
              </w:rPr>
              <w:t>10007410.00</w:t>
            </w:r>
          </w:p>
        </w:tc>
        <w:tc>
          <w:tcPr>
            <w:tcW w:w="2040" w:type="dxa"/>
            <w:noWrap/>
            <w:hideMark/>
          </w:tcPr>
          <w:p w:rsidR="000E1787" w:rsidRPr="00AB0757" w:rsidRDefault="000E1787" w:rsidP="0065559D">
            <w:pPr>
              <w:pStyle w:val="V31Tables"/>
              <w:rPr>
                <w:b w:val="0"/>
              </w:rPr>
            </w:pPr>
            <w:r w:rsidRPr="00AB0757">
              <w:rPr>
                <w:b w:val="0"/>
              </w:rPr>
              <w:t>4012959.00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2498971217.00</w:t>
            </w:r>
          </w:p>
        </w:tc>
        <w:tc>
          <w:tcPr>
            <w:tcW w:w="1840" w:type="dxa"/>
            <w:noWrap/>
            <w:hideMark/>
          </w:tcPr>
          <w:p w:rsidR="000E1787" w:rsidRPr="00AB0757" w:rsidRDefault="000E1787" w:rsidP="0065559D">
            <w:pPr>
              <w:pStyle w:val="V31Tables"/>
              <w:rPr>
                <w:b w:val="0"/>
              </w:rPr>
            </w:pPr>
            <w:r w:rsidRPr="00AB0757">
              <w:rPr>
                <w:b w:val="0"/>
              </w:rPr>
              <w:t>113313510.00</w:t>
            </w:r>
          </w:p>
        </w:tc>
        <w:tc>
          <w:tcPr>
            <w:tcW w:w="2040" w:type="dxa"/>
            <w:noWrap/>
            <w:hideMark/>
          </w:tcPr>
          <w:p w:rsidR="000E1787" w:rsidRPr="00AB0757" w:rsidRDefault="000E1787" w:rsidP="0065559D">
            <w:pPr>
              <w:pStyle w:val="V31Tables"/>
              <w:rPr>
                <w:b w:val="0"/>
              </w:rPr>
            </w:pPr>
            <w:r w:rsidRPr="00AB0757">
              <w:rPr>
                <w:b w:val="0"/>
              </w:rPr>
              <w:t>45832355.00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3631578831.00</w:t>
            </w:r>
          </w:p>
        </w:tc>
        <w:tc>
          <w:tcPr>
            <w:tcW w:w="1840" w:type="dxa"/>
            <w:noWrap/>
            <w:hideMark/>
          </w:tcPr>
          <w:p w:rsidR="000E1787" w:rsidRPr="00AB0757" w:rsidRDefault="000E1787" w:rsidP="0065559D">
            <w:pPr>
              <w:pStyle w:val="V31Tables"/>
              <w:rPr>
                <w:b w:val="0"/>
              </w:rPr>
            </w:pPr>
            <w:r w:rsidRPr="00AB0757">
              <w:rPr>
                <w:b w:val="0"/>
              </w:rPr>
              <w:t>78377163.00</w:t>
            </w:r>
          </w:p>
        </w:tc>
        <w:tc>
          <w:tcPr>
            <w:tcW w:w="2040" w:type="dxa"/>
            <w:noWrap/>
            <w:hideMark/>
          </w:tcPr>
          <w:p w:rsidR="000E1787" w:rsidRPr="00AB0757" w:rsidRDefault="000E1787" w:rsidP="0065559D">
            <w:pPr>
              <w:pStyle w:val="V31Tables"/>
              <w:rPr>
                <w:b w:val="0"/>
              </w:rPr>
            </w:pPr>
            <w:r w:rsidRPr="00AB0757">
              <w:rPr>
                <w:b w:val="0"/>
              </w:rPr>
              <w:t>57747468.00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4307858204.00</w:t>
            </w:r>
          </w:p>
        </w:tc>
        <w:tc>
          <w:tcPr>
            <w:tcW w:w="1840" w:type="dxa"/>
            <w:noWrap/>
            <w:hideMark/>
          </w:tcPr>
          <w:p w:rsidR="000E1787" w:rsidRPr="00AB0757" w:rsidRDefault="000E1787" w:rsidP="0065559D">
            <w:pPr>
              <w:pStyle w:val="V31Tables"/>
              <w:rPr>
                <w:b w:val="0"/>
              </w:rPr>
            </w:pPr>
            <w:r w:rsidRPr="00AB0757">
              <w:rPr>
                <w:b w:val="0"/>
              </w:rPr>
              <w:t>40245030.00</w:t>
            </w:r>
          </w:p>
        </w:tc>
        <w:tc>
          <w:tcPr>
            <w:tcW w:w="2040" w:type="dxa"/>
            <w:noWrap/>
            <w:hideMark/>
          </w:tcPr>
          <w:p w:rsidR="000E1787" w:rsidRPr="00AB0757" w:rsidRDefault="000E1787" w:rsidP="0065559D">
            <w:pPr>
              <w:pStyle w:val="V31Tables"/>
              <w:rPr>
                <w:b w:val="0"/>
              </w:rPr>
            </w:pPr>
            <w:r w:rsidRPr="00AB0757">
              <w:rPr>
                <w:b w:val="0"/>
              </w:rPr>
              <w:t>68678289.00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F</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1386793895.00</w:t>
            </w:r>
          </w:p>
        </w:tc>
        <w:tc>
          <w:tcPr>
            <w:tcW w:w="1840" w:type="dxa"/>
            <w:noWrap/>
            <w:hideMark/>
          </w:tcPr>
          <w:p w:rsidR="000E1787" w:rsidRPr="00AB0757" w:rsidRDefault="000E1787" w:rsidP="0065559D">
            <w:pPr>
              <w:pStyle w:val="V31Tables"/>
              <w:rPr>
                <w:b w:val="0"/>
              </w:rPr>
            </w:pPr>
            <w:r w:rsidRPr="00AB0757">
              <w:rPr>
                <w:b w:val="0"/>
              </w:rPr>
              <w:t>32316645.00</w:t>
            </w:r>
          </w:p>
        </w:tc>
        <w:tc>
          <w:tcPr>
            <w:tcW w:w="2040" w:type="dxa"/>
            <w:noWrap/>
            <w:hideMark/>
          </w:tcPr>
          <w:p w:rsidR="000E1787" w:rsidRPr="00AB0757" w:rsidRDefault="000E1787" w:rsidP="0065559D">
            <w:pPr>
              <w:pStyle w:val="V31Tables"/>
              <w:rPr>
                <w:b w:val="0"/>
              </w:rPr>
            </w:pPr>
            <w:r w:rsidRPr="00AB0757">
              <w:rPr>
                <w:b w:val="0"/>
              </w:rPr>
              <w:t>19668904.00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587526292.00</w:t>
            </w:r>
          </w:p>
        </w:tc>
        <w:tc>
          <w:tcPr>
            <w:tcW w:w="1840" w:type="dxa"/>
            <w:noWrap/>
            <w:hideMark/>
          </w:tcPr>
          <w:p w:rsidR="000E1787" w:rsidRPr="00AB0757" w:rsidRDefault="000E1787" w:rsidP="0065559D">
            <w:pPr>
              <w:pStyle w:val="V31Tables"/>
              <w:rPr>
                <w:b w:val="0"/>
              </w:rPr>
            </w:pPr>
            <w:r w:rsidRPr="00AB0757">
              <w:rPr>
                <w:b w:val="0"/>
              </w:rPr>
              <w:t>3884930.00</w:t>
            </w:r>
          </w:p>
        </w:tc>
        <w:tc>
          <w:tcPr>
            <w:tcW w:w="2040" w:type="dxa"/>
            <w:noWrap/>
            <w:hideMark/>
          </w:tcPr>
          <w:p w:rsidR="000E1787" w:rsidRPr="00AB0757" w:rsidRDefault="000E1787" w:rsidP="0065559D">
            <w:pPr>
              <w:pStyle w:val="V31Tables"/>
              <w:rPr>
                <w:b w:val="0"/>
              </w:rPr>
            </w:pPr>
            <w:r w:rsidRPr="00AB0757">
              <w:rPr>
                <w:b w:val="0"/>
              </w:rPr>
              <w:t>6641333.28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179081534.00</w:t>
            </w:r>
          </w:p>
        </w:tc>
        <w:tc>
          <w:tcPr>
            <w:tcW w:w="1840" w:type="dxa"/>
            <w:noWrap/>
            <w:hideMark/>
          </w:tcPr>
          <w:p w:rsidR="000E1787" w:rsidRPr="00AB0757" w:rsidRDefault="000E1787" w:rsidP="0065559D">
            <w:pPr>
              <w:pStyle w:val="V31Tables"/>
              <w:rPr>
                <w:b w:val="0"/>
              </w:rPr>
            </w:pPr>
            <w:r w:rsidRPr="00AB0757">
              <w:rPr>
                <w:b w:val="0"/>
              </w:rPr>
              <w:t>2918642.00</w:t>
            </w:r>
          </w:p>
        </w:tc>
        <w:tc>
          <w:tcPr>
            <w:tcW w:w="2040" w:type="dxa"/>
            <w:noWrap/>
            <w:hideMark/>
          </w:tcPr>
          <w:p w:rsidR="000E1787" w:rsidRPr="00AB0757" w:rsidRDefault="000E1787" w:rsidP="0065559D">
            <w:pPr>
              <w:pStyle w:val="V31Tables"/>
              <w:rPr>
                <w:b w:val="0"/>
              </w:rPr>
            </w:pPr>
            <w:r w:rsidRPr="00AB0757">
              <w:rPr>
                <w:b w:val="0"/>
              </w:rPr>
              <w:t>3636948.23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lastRenderedPageBreak/>
              <w:t>G</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135143330.00</w:t>
            </w:r>
          </w:p>
        </w:tc>
        <w:tc>
          <w:tcPr>
            <w:tcW w:w="1840" w:type="dxa"/>
            <w:noWrap/>
            <w:hideMark/>
          </w:tcPr>
          <w:p w:rsidR="000E1787" w:rsidRPr="00AB0757" w:rsidRDefault="000E1787" w:rsidP="0065559D">
            <w:pPr>
              <w:pStyle w:val="V31Tables"/>
              <w:rPr>
                <w:b w:val="0"/>
              </w:rPr>
            </w:pPr>
            <w:r w:rsidRPr="00AB0757">
              <w:rPr>
                <w:b w:val="0"/>
              </w:rPr>
              <w:t>464971.00</w:t>
            </w:r>
          </w:p>
        </w:tc>
        <w:tc>
          <w:tcPr>
            <w:tcW w:w="2040" w:type="dxa"/>
            <w:noWrap/>
            <w:hideMark/>
          </w:tcPr>
          <w:p w:rsidR="000E1787" w:rsidRPr="00AB0757" w:rsidRDefault="000E1787" w:rsidP="0065559D">
            <w:pPr>
              <w:pStyle w:val="V31Tables"/>
              <w:rPr>
                <w:b w:val="0"/>
              </w:rPr>
            </w:pPr>
            <w:r w:rsidRPr="00AB0757">
              <w:rPr>
                <w:b w:val="0"/>
              </w:rPr>
              <w:t>858448.83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767025160.00</w:t>
            </w:r>
          </w:p>
        </w:tc>
        <w:tc>
          <w:tcPr>
            <w:tcW w:w="1840" w:type="dxa"/>
            <w:noWrap/>
            <w:hideMark/>
          </w:tcPr>
          <w:p w:rsidR="000E1787" w:rsidRPr="00AB0757" w:rsidRDefault="000E1787" w:rsidP="0065559D">
            <w:pPr>
              <w:pStyle w:val="V31Tables"/>
              <w:rPr>
                <w:b w:val="0"/>
              </w:rPr>
            </w:pPr>
            <w:r w:rsidRPr="00AB0757">
              <w:rPr>
                <w:b w:val="0"/>
              </w:rPr>
              <w:t>6120435.00</w:t>
            </w:r>
          </w:p>
        </w:tc>
        <w:tc>
          <w:tcPr>
            <w:tcW w:w="2040" w:type="dxa"/>
            <w:noWrap/>
            <w:hideMark/>
          </w:tcPr>
          <w:p w:rsidR="000E1787" w:rsidRPr="00AB0757" w:rsidRDefault="000E1787" w:rsidP="0065559D">
            <w:pPr>
              <w:pStyle w:val="V31Tables"/>
              <w:rPr>
                <w:b w:val="0"/>
              </w:rPr>
            </w:pPr>
            <w:r w:rsidRPr="00AB0757">
              <w:rPr>
                <w:b w:val="0"/>
              </w:rPr>
              <w:t>9217331.98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844602098.00</w:t>
            </w:r>
          </w:p>
        </w:tc>
        <w:tc>
          <w:tcPr>
            <w:tcW w:w="1840" w:type="dxa"/>
            <w:noWrap/>
            <w:hideMark/>
          </w:tcPr>
          <w:p w:rsidR="000E1787" w:rsidRPr="00AB0757" w:rsidRDefault="000E1787" w:rsidP="0065559D">
            <w:pPr>
              <w:pStyle w:val="V31Tables"/>
              <w:rPr>
                <w:b w:val="0"/>
              </w:rPr>
            </w:pPr>
            <w:r w:rsidRPr="00AB0757">
              <w:rPr>
                <w:b w:val="0"/>
              </w:rPr>
              <w:t>78535467.00</w:t>
            </w:r>
          </w:p>
        </w:tc>
        <w:tc>
          <w:tcPr>
            <w:tcW w:w="2040" w:type="dxa"/>
            <w:noWrap/>
            <w:hideMark/>
          </w:tcPr>
          <w:p w:rsidR="000E1787" w:rsidRPr="00AB0757" w:rsidRDefault="000E1787" w:rsidP="0065559D">
            <w:pPr>
              <w:pStyle w:val="V31Tables"/>
              <w:rPr>
                <w:b w:val="0"/>
              </w:rPr>
            </w:pPr>
            <w:r w:rsidRPr="00AB0757">
              <w:rPr>
                <w:b w:val="0"/>
              </w:rPr>
              <w:t>51557230.62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28266337.00</w:t>
            </w:r>
          </w:p>
        </w:tc>
        <w:tc>
          <w:tcPr>
            <w:tcW w:w="1840" w:type="dxa"/>
            <w:noWrap/>
            <w:hideMark/>
          </w:tcPr>
          <w:p w:rsidR="000E1787" w:rsidRPr="00AB0757" w:rsidRDefault="000E1787" w:rsidP="0065559D">
            <w:pPr>
              <w:pStyle w:val="V31Tables"/>
              <w:rPr>
                <w:b w:val="0"/>
              </w:rPr>
            </w:pPr>
            <w:r w:rsidRPr="00AB0757">
              <w:rPr>
                <w:b w:val="0"/>
              </w:rPr>
              <w:t>928111.00</w:t>
            </w:r>
          </w:p>
        </w:tc>
        <w:tc>
          <w:tcPr>
            <w:tcW w:w="2040" w:type="dxa"/>
            <w:noWrap/>
            <w:hideMark/>
          </w:tcPr>
          <w:p w:rsidR="000E1787" w:rsidRPr="00AB0757" w:rsidRDefault="000E1787" w:rsidP="0065559D">
            <w:pPr>
              <w:pStyle w:val="V31Tables"/>
              <w:rPr>
                <w:b w:val="0"/>
              </w:rPr>
            </w:pPr>
            <w:r w:rsidRPr="00AB0757">
              <w:rPr>
                <w:b w:val="0"/>
              </w:rPr>
              <w:t>2142032.00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1854530377.00</w:t>
            </w:r>
          </w:p>
        </w:tc>
        <w:tc>
          <w:tcPr>
            <w:tcW w:w="1840" w:type="dxa"/>
            <w:noWrap/>
            <w:hideMark/>
          </w:tcPr>
          <w:p w:rsidR="000E1787" w:rsidRPr="00AB0757" w:rsidRDefault="000E1787" w:rsidP="0065559D">
            <w:pPr>
              <w:pStyle w:val="V31Tables"/>
              <w:rPr>
                <w:b w:val="0"/>
              </w:rPr>
            </w:pPr>
            <w:r w:rsidRPr="00AB0757">
              <w:rPr>
                <w:b w:val="0"/>
              </w:rPr>
              <w:t>74983526.00</w:t>
            </w:r>
          </w:p>
        </w:tc>
        <w:tc>
          <w:tcPr>
            <w:tcW w:w="2040" w:type="dxa"/>
            <w:noWrap/>
            <w:hideMark/>
          </w:tcPr>
          <w:p w:rsidR="000E1787" w:rsidRPr="00AB0757" w:rsidRDefault="000E1787" w:rsidP="0065559D">
            <w:pPr>
              <w:pStyle w:val="V31Tables"/>
              <w:rPr>
                <w:b w:val="0"/>
              </w:rPr>
            </w:pPr>
            <w:r w:rsidRPr="00AB0757">
              <w:rPr>
                <w:b w:val="0"/>
              </w:rPr>
              <w:t>54296228.26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6903619.00</w:t>
            </w:r>
          </w:p>
        </w:tc>
        <w:tc>
          <w:tcPr>
            <w:tcW w:w="1840" w:type="dxa"/>
            <w:noWrap/>
            <w:hideMark/>
          </w:tcPr>
          <w:p w:rsidR="000E1787" w:rsidRPr="00AB0757" w:rsidRDefault="000E1787" w:rsidP="0065559D">
            <w:pPr>
              <w:pStyle w:val="V31Tables"/>
              <w:rPr>
                <w:b w:val="0"/>
              </w:rPr>
            </w:pPr>
            <w:r w:rsidRPr="00AB0757">
              <w:rPr>
                <w:b w:val="0"/>
              </w:rPr>
              <w:t>330018.00</w:t>
            </w:r>
          </w:p>
        </w:tc>
        <w:tc>
          <w:tcPr>
            <w:tcW w:w="2040" w:type="dxa"/>
            <w:noWrap/>
            <w:hideMark/>
          </w:tcPr>
          <w:p w:rsidR="000E1787" w:rsidRPr="00AB0757" w:rsidRDefault="000E1787" w:rsidP="0065559D">
            <w:pPr>
              <w:pStyle w:val="V31Tables"/>
              <w:rPr>
                <w:b w:val="0"/>
              </w:rPr>
            </w:pPr>
            <w:r w:rsidRPr="00AB0757">
              <w:rPr>
                <w:b w:val="0"/>
              </w:rPr>
              <w:t>234998.48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727865863.00</w:t>
            </w:r>
          </w:p>
        </w:tc>
        <w:tc>
          <w:tcPr>
            <w:tcW w:w="1840" w:type="dxa"/>
            <w:noWrap/>
            <w:hideMark/>
          </w:tcPr>
          <w:p w:rsidR="000E1787" w:rsidRPr="00AB0757" w:rsidRDefault="000E1787" w:rsidP="0065559D">
            <w:pPr>
              <w:pStyle w:val="V31Tables"/>
              <w:rPr>
                <w:b w:val="0"/>
              </w:rPr>
            </w:pPr>
            <w:r w:rsidRPr="00AB0757">
              <w:rPr>
                <w:b w:val="0"/>
              </w:rPr>
              <w:t>47056668.00</w:t>
            </w:r>
          </w:p>
        </w:tc>
        <w:tc>
          <w:tcPr>
            <w:tcW w:w="2040" w:type="dxa"/>
            <w:noWrap/>
            <w:hideMark/>
          </w:tcPr>
          <w:p w:rsidR="000E1787" w:rsidRPr="00AB0757" w:rsidRDefault="000E1787" w:rsidP="0065559D">
            <w:pPr>
              <w:pStyle w:val="V31Tables"/>
              <w:rPr>
                <w:b w:val="0"/>
              </w:rPr>
            </w:pPr>
            <w:r w:rsidRPr="00AB0757">
              <w:rPr>
                <w:b w:val="0"/>
              </w:rPr>
              <w:t>18797871.31</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2506896464.00</w:t>
            </w:r>
          </w:p>
        </w:tc>
        <w:tc>
          <w:tcPr>
            <w:tcW w:w="1840" w:type="dxa"/>
            <w:noWrap/>
            <w:hideMark/>
          </w:tcPr>
          <w:p w:rsidR="000E1787" w:rsidRPr="00AB0757" w:rsidRDefault="000E1787" w:rsidP="0065559D">
            <w:pPr>
              <w:pStyle w:val="V31Tables"/>
              <w:rPr>
                <w:b w:val="0"/>
              </w:rPr>
            </w:pPr>
            <w:r w:rsidRPr="00AB0757">
              <w:rPr>
                <w:b w:val="0"/>
              </w:rPr>
              <w:t>62086256.00</w:t>
            </w:r>
          </w:p>
        </w:tc>
        <w:tc>
          <w:tcPr>
            <w:tcW w:w="2040" w:type="dxa"/>
            <w:noWrap/>
            <w:hideMark/>
          </w:tcPr>
          <w:p w:rsidR="000E1787" w:rsidRPr="00AB0757" w:rsidRDefault="000E1787" w:rsidP="0065559D">
            <w:pPr>
              <w:pStyle w:val="V31Tables"/>
              <w:rPr>
                <w:b w:val="0"/>
              </w:rPr>
            </w:pPr>
            <w:r w:rsidRPr="00AB0757">
              <w:rPr>
                <w:b w:val="0"/>
              </w:rPr>
              <w:t>49220499.00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71919163.00</w:t>
            </w:r>
          </w:p>
        </w:tc>
        <w:tc>
          <w:tcPr>
            <w:tcW w:w="1840" w:type="dxa"/>
            <w:noWrap/>
            <w:hideMark/>
          </w:tcPr>
          <w:p w:rsidR="000E1787" w:rsidRPr="00AB0757" w:rsidRDefault="000E1787" w:rsidP="0065559D">
            <w:pPr>
              <w:pStyle w:val="V31Tables"/>
              <w:rPr>
                <w:b w:val="0"/>
              </w:rPr>
            </w:pPr>
            <w:r w:rsidRPr="00AB0757">
              <w:rPr>
                <w:b w:val="0"/>
              </w:rPr>
              <w:t>43799401.00</w:t>
            </w:r>
          </w:p>
        </w:tc>
        <w:tc>
          <w:tcPr>
            <w:tcW w:w="2040" w:type="dxa"/>
            <w:noWrap/>
            <w:hideMark/>
          </w:tcPr>
          <w:p w:rsidR="000E1787" w:rsidRPr="00AB0757" w:rsidRDefault="000E1787" w:rsidP="0065559D">
            <w:pPr>
              <w:pStyle w:val="V31Tables"/>
              <w:rPr>
                <w:b w:val="0"/>
              </w:rPr>
            </w:pPr>
            <w:r w:rsidRPr="00AB0757">
              <w:rPr>
                <w:b w:val="0"/>
              </w:rPr>
              <w:t>6719958.00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K</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6169965775.00</w:t>
            </w:r>
          </w:p>
        </w:tc>
        <w:tc>
          <w:tcPr>
            <w:tcW w:w="1840" w:type="dxa"/>
            <w:noWrap/>
            <w:hideMark/>
          </w:tcPr>
          <w:p w:rsidR="000E1787" w:rsidRPr="00AB0757" w:rsidRDefault="000E1787" w:rsidP="0065559D">
            <w:pPr>
              <w:pStyle w:val="V31Tables"/>
              <w:rPr>
                <w:b w:val="0"/>
              </w:rPr>
            </w:pPr>
            <w:r w:rsidRPr="00AB0757">
              <w:rPr>
                <w:b w:val="0"/>
              </w:rPr>
              <w:t>84545829.00</w:t>
            </w:r>
          </w:p>
        </w:tc>
        <w:tc>
          <w:tcPr>
            <w:tcW w:w="2040" w:type="dxa"/>
            <w:noWrap/>
            <w:hideMark/>
          </w:tcPr>
          <w:p w:rsidR="000E1787" w:rsidRPr="00AB0757" w:rsidRDefault="000E1787" w:rsidP="0065559D">
            <w:pPr>
              <w:pStyle w:val="V31Tables"/>
              <w:rPr>
                <w:b w:val="0"/>
              </w:rPr>
            </w:pPr>
            <w:r w:rsidRPr="00AB0757">
              <w:rPr>
                <w:b w:val="0"/>
              </w:rPr>
              <w:t>87459704.00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932092266.00</w:t>
            </w:r>
          </w:p>
        </w:tc>
        <w:tc>
          <w:tcPr>
            <w:tcW w:w="1840" w:type="dxa"/>
            <w:noWrap/>
            <w:hideMark/>
          </w:tcPr>
          <w:p w:rsidR="000E1787" w:rsidRPr="00AB0757" w:rsidRDefault="000E1787" w:rsidP="0065559D">
            <w:pPr>
              <w:pStyle w:val="V31Tables"/>
              <w:rPr>
                <w:b w:val="0"/>
              </w:rPr>
            </w:pPr>
            <w:r w:rsidRPr="00AB0757">
              <w:rPr>
                <w:b w:val="0"/>
              </w:rPr>
              <w:t>79751698.00</w:t>
            </w:r>
          </w:p>
        </w:tc>
        <w:tc>
          <w:tcPr>
            <w:tcW w:w="2040" w:type="dxa"/>
            <w:noWrap/>
            <w:hideMark/>
          </w:tcPr>
          <w:p w:rsidR="000E1787" w:rsidRPr="00AB0757" w:rsidRDefault="000E1787" w:rsidP="0065559D">
            <w:pPr>
              <w:pStyle w:val="V31Tables"/>
              <w:rPr>
                <w:b w:val="0"/>
              </w:rPr>
            </w:pPr>
            <w:r w:rsidRPr="00AB0757">
              <w:rPr>
                <w:b w:val="0"/>
              </w:rPr>
              <w:t>55233775.00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2558106618.00</w:t>
            </w:r>
          </w:p>
        </w:tc>
        <w:tc>
          <w:tcPr>
            <w:tcW w:w="1840" w:type="dxa"/>
            <w:noWrap/>
            <w:hideMark/>
          </w:tcPr>
          <w:p w:rsidR="000E1787" w:rsidRPr="00AB0757" w:rsidRDefault="000E1787" w:rsidP="0065559D">
            <w:pPr>
              <w:pStyle w:val="V31Tables"/>
              <w:rPr>
                <w:b w:val="0"/>
              </w:rPr>
            </w:pPr>
            <w:r w:rsidRPr="00AB0757">
              <w:rPr>
                <w:b w:val="0"/>
              </w:rPr>
              <w:t>81552694.00</w:t>
            </w:r>
          </w:p>
        </w:tc>
        <w:tc>
          <w:tcPr>
            <w:tcW w:w="2040" w:type="dxa"/>
            <w:noWrap/>
            <w:hideMark/>
          </w:tcPr>
          <w:p w:rsidR="000E1787" w:rsidRPr="00AB0757" w:rsidRDefault="000E1787" w:rsidP="0065559D">
            <w:pPr>
              <w:pStyle w:val="V31Tables"/>
              <w:rPr>
                <w:b w:val="0"/>
              </w:rPr>
            </w:pPr>
            <w:r w:rsidRPr="00AB0757">
              <w:rPr>
                <w:b w:val="0"/>
              </w:rPr>
              <w:t>92736739.00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41558803.00</w:t>
            </w:r>
          </w:p>
        </w:tc>
        <w:tc>
          <w:tcPr>
            <w:tcW w:w="1840" w:type="dxa"/>
            <w:noWrap/>
            <w:hideMark/>
          </w:tcPr>
          <w:p w:rsidR="000E1787" w:rsidRPr="00AB0757" w:rsidRDefault="000E1787" w:rsidP="0065559D">
            <w:pPr>
              <w:pStyle w:val="V31Tables"/>
              <w:rPr>
                <w:b w:val="0"/>
              </w:rPr>
            </w:pPr>
            <w:r w:rsidRPr="00AB0757">
              <w:rPr>
                <w:b w:val="0"/>
              </w:rPr>
              <w:t>4511656.00</w:t>
            </w:r>
          </w:p>
        </w:tc>
        <w:tc>
          <w:tcPr>
            <w:tcW w:w="2040" w:type="dxa"/>
            <w:noWrap/>
            <w:hideMark/>
          </w:tcPr>
          <w:p w:rsidR="000E1787" w:rsidRPr="00AB0757" w:rsidRDefault="000E1787" w:rsidP="0065559D">
            <w:pPr>
              <w:pStyle w:val="V31Tables"/>
              <w:rPr>
                <w:b w:val="0"/>
              </w:rPr>
            </w:pPr>
            <w:r w:rsidRPr="00AB0757">
              <w:rPr>
                <w:b w:val="0"/>
              </w:rPr>
              <w:t>2496591.00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166263166.00</w:t>
            </w:r>
          </w:p>
        </w:tc>
        <w:tc>
          <w:tcPr>
            <w:tcW w:w="1840" w:type="dxa"/>
            <w:noWrap/>
            <w:hideMark/>
          </w:tcPr>
          <w:p w:rsidR="000E1787" w:rsidRPr="00AB0757" w:rsidRDefault="000E1787" w:rsidP="0065559D">
            <w:pPr>
              <w:pStyle w:val="V31Tables"/>
              <w:rPr>
                <w:b w:val="0"/>
              </w:rPr>
            </w:pPr>
            <w:r w:rsidRPr="00AB0757">
              <w:rPr>
                <w:b w:val="0"/>
              </w:rPr>
              <w:t>8645559.00</w:t>
            </w:r>
          </w:p>
        </w:tc>
        <w:tc>
          <w:tcPr>
            <w:tcW w:w="2040" w:type="dxa"/>
            <w:noWrap/>
            <w:hideMark/>
          </w:tcPr>
          <w:p w:rsidR="000E1787" w:rsidRPr="00AB0757" w:rsidRDefault="000E1787" w:rsidP="0065559D">
            <w:pPr>
              <w:pStyle w:val="V31Tables"/>
              <w:rPr>
                <w:b w:val="0"/>
              </w:rPr>
            </w:pPr>
            <w:r w:rsidRPr="00AB0757">
              <w:rPr>
                <w:b w:val="0"/>
              </w:rPr>
              <w:t>3133884.00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34555100.00</w:t>
            </w:r>
          </w:p>
        </w:tc>
        <w:tc>
          <w:tcPr>
            <w:tcW w:w="1840" w:type="dxa"/>
            <w:noWrap/>
            <w:hideMark/>
          </w:tcPr>
          <w:p w:rsidR="000E1787" w:rsidRPr="00AB0757" w:rsidRDefault="000E1787" w:rsidP="0065559D">
            <w:pPr>
              <w:pStyle w:val="V31Tables"/>
              <w:rPr>
                <w:b w:val="0"/>
              </w:rPr>
            </w:pPr>
            <w:r w:rsidRPr="00AB0757">
              <w:rPr>
                <w:b w:val="0"/>
              </w:rPr>
              <w:t>4009884.00</w:t>
            </w:r>
          </w:p>
        </w:tc>
        <w:tc>
          <w:tcPr>
            <w:tcW w:w="2040" w:type="dxa"/>
            <w:noWrap/>
            <w:hideMark/>
          </w:tcPr>
          <w:p w:rsidR="000E1787" w:rsidRPr="00AB0757" w:rsidRDefault="000E1787" w:rsidP="0065559D">
            <w:pPr>
              <w:pStyle w:val="V31Tables"/>
              <w:rPr>
                <w:b w:val="0"/>
              </w:rPr>
            </w:pPr>
            <w:r w:rsidRPr="00AB0757">
              <w:rPr>
                <w:b w:val="0"/>
              </w:rPr>
              <w:t>1356303.00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367999344.00</w:t>
            </w:r>
          </w:p>
        </w:tc>
        <w:tc>
          <w:tcPr>
            <w:tcW w:w="1840" w:type="dxa"/>
            <w:noWrap/>
            <w:hideMark/>
          </w:tcPr>
          <w:p w:rsidR="000E1787" w:rsidRPr="00AB0757" w:rsidRDefault="000E1787" w:rsidP="0065559D">
            <w:pPr>
              <w:pStyle w:val="V31Tables"/>
              <w:rPr>
                <w:b w:val="0"/>
              </w:rPr>
            </w:pPr>
            <w:r w:rsidRPr="00AB0757">
              <w:rPr>
                <w:b w:val="0"/>
              </w:rPr>
              <w:t>11489176.00</w:t>
            </w:r>
          </w:p>
        </w:tc>
        <w:tc>
          <w:tcPr>
            <w:tcW w:w="2040" w:type="dxa"/>
            <w:noWrap/>
            <w:hideMark/>
          </w:tcPr>
          <w:p w:rsidR="000E1787" w:rsidRPr="00AB0757" w:rsidRDefault="000E1787" w:rsidP="0065559D">
            <w:pPr>
              <w:pStyle w:val="V31Tables"/>
              <w:rPr>
                <w:b w:val="0"/>
              </w:rPr>
            </w:pPr>
            <w:r w:rsidRPr="00AB0757">
              <w:rPr>
                <w:b w:val="0"/>
              </w:rPr>
              <w:t>5479394.00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78735391.00</w:t>
            </w:r>
          </w:p>
        </w:tc>
        <w:tc>
          <w:tcPr>
            <w:tcW w:w="1840" w:type="dxa"/>
            <w:noWrap/>
            <w:hideMark/>
          </w:tcPr>
          <w:p w:rsidR="000E1787" w:rsidRPr="00AB0757" w:rsidRDefault="000E1787" w:rsidP="0065559D">
            <w:pPr>
              <w:pStyle w:val="V31Tables"/>
              <w:rPr>
                <w:b w:val="0"/>
              </w:rPr>
            </w:pPr>
            <w:r w:rsidRPr="00AB0757">
              <w:rPr>
                <w:b w:val="0"/>
              </w:rPr>
              <w:t>3590284.00</w:t>
            </w:r>
          </w:p>
        </w:tc>
        <w:tc>
          <w:tcPr>
            <w:tcW w:w="2040" w:type="dxa"/>
            <w:noWrap/>
            <w:hideMark/>
          </w:tcPr>
          <w:p w:rsidR="000E1787" w:rsidRPr="00AB0757" w:rsidRDefault="000E1787" w:rsidP="0065559D">
            <w:pPr>
              <w:pStyle w:val="V31Tables"/>
              <w:rPr>
                <w:b w:val="0"/>
              </w:rPr>
            </w:pPr>
            <w:r w:rsidRPr="00AB0757">
              <w:rPr>
                <w:b w:val="0"/>
              </w:rPr>
              <w:t>3175468.00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347104726.00</w:t>
            </w:r>
          </w:p>
        </w:tc>
        <w:tc>
          <w:tcPr>
            <w:tcW w:w="1840" w:type="dxa"/>
            <w:noWrap/>
            <w:hideMark/>
          </w:tcPr>
          <w:p w:rsidR="000E1787" w:rsidRPr="00AB0757" w:rsidRDefault="000E1787" w:rsidP="0065559D">
            <w:pPr>
              <w:pStyle w:val="V31Tables"/>
              <w:rPr>
                <w:b w:val="0"/>
              </w:rPr>
            </w:pPr>
            <w:r w:rsidRPr="00AB0757">
              <w:rPr>
                <w:b w:val="0"/>
              </w:rPr>
              <w:t>4812837.00</w:t>
            </w:r>
          </w:p>
        </w:tc>
        <w:tc>
          <w:tcPr>
            <w:tcW w:w="2040" w:type="dxa"/>
            <w:noWrap/>
            <w:hideMark/>
          </w:tcPr>
          <w:p w:rsidR="000E1787" w:rsidRPr="00AB0757" w:rsidRDefault="000E1787" w:rsidP="0065559D">
            <w:pPr>
              <w:pStyle w:val="V31Tables"/>
              <w:rPr>
                <w:b w:val="0"/>
              </w:rPr>
            </w:pPr>
            <w:r w:rsidRPr="00AB0757">
              <w:rPr>
                <w:b w:val="0"/>
              </w:rPr>
              <w:t>5844041.00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1517072812.00</w:t>
            </w:r>
          </w:p>
        </w:tc>
        <w:tc>
          <w:tcPr>
            <w:tcW w:w="1840" w:type="dxa"/>
            <w:noWrap/>
            <w:hideMark/>
          </w:tcPr>
          <w:p w:rsidR="000E1787" w:rsidRPr="00AB0757" w:rsidRDefault="000E1787" w:rsidP="0065559D">
            <w:pPr>
              <w:pStyle w:val="V31Tables"/>
              <w:rPr>
                <w:b w:val="0"/>
              </w:rPr>
            </w:pPr>
            <w:r w:rsidRPr="00AB0757">
              <w:rPr>
                <w:b w:val="0"/>
              </w:rPr>
              <w:t>15135021.00</w:t>
            </w:r>
          </w:p>
        </w:tc>
        <w:tc>
          <w:tcPr>
            <w:tcW w:w="2040" w:type="dxa"/>
            <w:noWrap/>
            <w:hideMark/>
          </w:tcPr>
          <w:p w:rsidR="000E1787" w:rsidRPr="00AB0757" w:rsidRDefault="000E1787" w:rsidP="0065559D">
            <w:pPr>
              <w:pStyle w:val="V31Tables"/>
              <w:rPr>
                <w:b w:val="0"/>
              </w:rPr>
            </w:pPr>
            <w:r w:rsidRPr="00AB0757">
              <w:rPr>
                <w:b w:val="0"/>
              </w:rPr>
              <w:t>21770116.00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788753177.00</w:t>
            </w:r>
          </w:p>
        </w:tc>
        <w:tc>
          <w:tcPr>
            <w:tcW w:w="1840" w:type="dxa"/>
            <w:noWrap/>
            <w:hideMark/>
          </w:tcPr>
          <w:p w:rsidR="000E1787" w:rsidRPr="00AB0757" w:rsidRDefault="000E1787" w:rsidP="0065559D">
            <w:pPr>
              <w:pStyle w:val="V31Tables"/>
              <w:rPr>
                <w:b w:val="0"/>
              </w:rPr>
            </w:pPr>
            <w:r w:rsidRPr="00AB0757">
              <w:rPr>
                <w:b w:val="0"/>
              </w:rPr>
              <w:t>9399468.00</w:t>
            </w:r>
          </w:p>
        </w:tc>
        <w:tc>
          <w:tcPr>
            <w:tcW w:w="2040" w:type="dxa"/>
            <w:noWrap/>
            <w:hideMark/>
          </w:tcPr>
          <w:p w:rsidR="000E1787" w:rsidRPr="00AB0757" w:rsidRDefault="000E1787" w:rsidP="0065559D">
            <w:pPr>
              <w:pStyle w:val="V31Tables"/>
              <w:rPr>
                <w:b w:val="0"/>
              </w:rPr>
            </w:pPr>
            <w:r w:rsidRPr="00AB0757">
              <w:rPr>
                <w:b w:val="0"/>
              </w:rPr>
              <w:t>15495894.00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2272770727.00</w:t>
            </w:r>
          </w:p>
        </w:tc>
        <w:tc>
          <w:tcPr>
            <w:tcW w:w="1840" w:type="dxa"/>
            <w:noWrap/>
            <w:hideMark/>
          </w:tcPr>
          <w:p w:rsidR="000E1787" w:rsidRPr="00AB0757" w:rsidRDefault="000E1787" w:rsidP="0065559D">
            <w:pPr>
              <w:pStyle w:val="V31Tables"/>
              <w:rPr>
                <w:b w:val="0"/>
              </w:rPr>
            </w:pPr>
            <w:r w:rsidRPr="00AB0757">
              <w:rPr>
                <w:b w:val="0"/>
              </w:rPr>
              <w:t>9048905.00</w:t>
            </w:r>
          </w:p>
        </w:tc>
        <w:tc>
          <w:tcPr>
            <w:tcW w:w="2040" w:type="dxa"/>
            <w:noWrap/>
            <w:hideMark/>
          </w:tcPr>
          <w:p w:rsidR="000E1787" w:rsidRPr="00AB0757" w:rsidRDefault="000E1787" w:rsidP="0065559D">
            <w:pPr>
              <w:pStyle w:val="V31Tables"/>
              <w:rPr>
                <w:b w:val="0"/>
              </w:rPr>
            </w:pPr>
            <w:r w:rsidRPr="00AB0757">
              <w:rPr>
                <w:b w:val="0"/>
              </w:rPr>
              <w:t>26613493.00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9974317521.00</w:t>
            </w:r>
          </w:p>
        </w:tc>
        <w:tc>
          <w:tcPr>
            <w:tcW w:w="1840" w:type="dxa"/>
            <w:noWrap/>
            <w:hideMark/>
          </w:tcPr>
          <w:p w:rsidR="000E1787" w:rsidRPr="00AB0757" w:rsidRDefault="000E1787" w:rsidP="0065559D">
            <w:pPr>
              <w:pStyle w:val="V31Tables"/>
              <w:rPr>
                <w:b w:val="0"/>
              </w:rPr>
            </w:pPr>
            <w:r w:rsidRPr="00AB0757">
              <w:rPr>
                <w:b w:val="0"/>
              </w:rPr>
              <w:t>250201871.00</w:t>
            </w:r>
          </w:p>
        </w:tc>
        <w:tc>
          <w:tcPr>
            <w:tcW w:w="2040" w:type="dxa"/>
            <w:noWrap/>
            <w:hideMark/>
          </w:tcPr>
          <w:p w:rsidR="000E1787" w:rsidRPr="00AB0757" w:rsidRDefault="000E1787" w:rsidP="0065559D">
            <w:pPr>
              <w:pStyle w:val="V31Tables"/>
              <w:rPr>
                <w:b w:val="0"/>
              </w:rPr>
            </w:pPr>
            <w:r w:rsidRPr="00AB0757">
              <w:rPr>
                <w:b w:val="0"/>
              </w:rPr>
              <w:t>155825974.93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8000326844.00</w:t>
            </w:r>
          </w:p>
        </w:tc>
        <w:tc>
          <w:tcPr>
            <w:tcW w:w="1840" w:type="dxa"/>
            <w:noWrap/>
            <w:hideMark/>
          </w:tcPr>
          <w:p w:rsidR="000E1787" w:rsidRPr="00AB0757" w:rsidRDefault="000E1787" w:rsidP="0065559D">
            <w:pPr>
              <w:pStyle w:val="V31Tables"/>
              <w:rPr>
                <w:b w:val="0"/>
              </w:rPr>
            </w:pPr>
            <w:r w:rsidRPr="00AB0757">
              <w:rPr>
                <w:b w:val="0"/>
              </w:rPr>
              <w:t>185676998.00</w:t>
            </w:r>
          </w:p>
        </w:tc>
        <w:tc>
          <w:tcPr>
            <w:tcW w:w="2040" w:type="dxa"/>
            <w:noWrap/>
            <w:hideMark/>
          </w:tcPr>
          <w:p w:rsidR="000E1787" w:rsidRPr="00AB0757" w:rsidRDefault="000E1787" w:rsidP="0065559D">
            <w:pPr>
              <w:pStyle w:val="V31Tables"/>
              <w:rPr>
                <w:b w:val="0"/>
              </w:rPr>
            </w:pPr>
            <w:r w:rsidRPr="00AB0757">
              <w:rPr>
                <w:b w:val="0"/>
              </w:rPr>
              <w:t>154776743.96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15900477962.00</w:t>
            </w:r>
          </w:p>
        </w:tc>
        <w:tc>
          <w:tcPr>
            <w:tcW w:w="1840" w:type="dxa"/>
            <w:noWrap/>
            <w:hideMark/>
          </w:tcPr>
          <w:p w:rsidR="000E1787" w:rsidRPr="00AB0757" w:rsidRDefault="000E1787" w:rsidP="0065559D">
            <w:pPr>
              <w:pStyle w:val="V31Tables"/>
              <w:rPr>
                <w:b w:val="0"/>
              </w:rPr>
            </w:pPr>
            <w:r w:rsidRPr="00AB0757">
              <w:rPr>
                <w:b w:val="0"/>
              </w:rPr>
              <w:t>127752952.00</w:t>
            </w:r>
          </w:p>
        </w:tc>
        <w:tc>
          <w:tcPr>
            <w:tcW w:w="2040" w:type="dxa"/>
            <w:noWrap/>
            <w:hideMark/>
          </w:tcPr>
          <w:p w:rsidR="000E1787" w:rsidRPr="00AB0757" w:rsidRDefault="000E1787" w:rsidP="0065559D">
            <w:pPr>
              <w:pStyle w:val="V31Tables"/>
              <w:rPr>
                <w:b w:val="0"/>
              </w:rPr>
            </w:pPr>
            <w:r w:rsidRPr="00AB0757">
              <w:rPr>
                <w:b w:val="0"/>
              </w:rPr>
              <w:t>208018427.62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482901644.00</w:t>
            </w:r>
          </w:p>
        </w:tc>
        <w:tc>
          <w:tcPr>
            <w:tcW w:w="1840" w:type="dxa"/>
            <w:noWrap/>
            <w:hideMark/>
          </w:tcPr>
          <w:p w:rsidR="000E1787" w:rsidRPr="00AB0757" w:rsidRDefault="000E1787" w:rsidP="0065559D">
            <w:pPr>
              <w:pStyle w:val="V31Tables"/>
              <w:rPr>
                <w:b w:val="0"/>
              </w:rPr>
            </w:pPr>
            <w:r w:rsidRPr="00AB0757">
              <w:rPr>
                <w:b w:val="0"/>
              </w:rPr>
              <w:t>1498112.00</w:t>
            </w:r>
          </w:p>
        </w:tc>
        <w:tc>
          <w:tcPr>
            <w:tcW w:w="2040" w:type="dxa"/>
            <w:noWrap/>
            <w:hideMark/>
          </w:tcPr>
          <w:p w:rsidR="000E1787" w:rsidRPr="00AB0757" w:rsidRDefault="000E1787" w:rsidP="0065559D">
            <w:pPr>
              <w:pStyle w:val="V31Tables"/>
              <w:rPr>
                <w:b w:val="0"/>
              </w:rPr>
            </w:pPr>
            <w:r w:rsidRPr="00AB0757">
              <w:rPr>
                <w:b w:val="0"/>
              </w:rPr>
              <w:t>4203642.78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13042930295.00</w:t>
            </w:r>
          </w:p>
        </w:tc>
        <w:tc>
          <w:tcPr>
            <w:tcW w:w="1840" w:type="dxa"/>
            <w:noWrap/>
            <w:hideMark/>
          </w:tcPr>
          <w:p w:rsidR="000E1787" w:rsidRPr="00AB0757" w:rsidRDefault="000E1787" w:rsidP="0065559D">
            <w:pPr>
              <w:pStyle w:val="V31Tables"/>
              <w:rPr>
                <w:b w:val="0"/>
              </w:rPr>
            </w:pPr>
            <w:r w:rsidRPr="00AB0757">
              <w:rPr>
                <w:b w:val="0"/>
              </w:rPr>
              <w:t>156638501.00</w:t>
            </w:r>
          </w:p>
        </w:tc>
        <w:tc>
          <w:tcPr>
            <w:tcW w:w="2040" w:type="dxa"/>
            <w:noWrap/>
            <w:hideMark/>
          </w:tcPr>
          <w:p w:rsidR="000E1787" w:rsidRPr="00AB0757" w:rsidRDefault="000E1787" w:rsidP="0065559D">
            <w:pPr>
              <w:pStyle w:val="V31Tables"/>
              <w:rPr>
                <w:b w:val="0"/>
              </w:rPr>
            </w:pPr>
            <w:r w:rsidRPr="00AB0757">
              <w:rPr>
                <w:b w:val="0"/>
              </w:rPr>
              <w:t>170034281.48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475100767.00</w:t>
            </w:r>
          </w:p>
        </w:tc>
        <w:tc>
          <w:tcPr>
            <w:tcW w:w="1840" w:type="dxa"/>
            <w:noWrap/>
            <w:hideMark/>
          </w:tcPr>
          <w:p w:rsidR="000E1787" w:rsidRPr="00AB0757" w:rsidRDefault="000E1787" w:rsidP="0065559D">
            <w:pPr>
              <w:pStyle w:val="V31Tables"/>
              <w:rPr>
                <w:b w:val="0"/>
              </w:rPr>
            </w:pPr>
            <w:r w:rsidRPr="00AB0757">
              <w:rPr>
                <w:b w:val="0"/>
              </w:rPr>
              <w:t>2015902.00</w:t>
            </w:r>
          </w:p>
        </w:tc>
        <w:tc>
          <w:tcPr>
            <w:tcW w:w="2040" w:type="dxa"/>
            <w:noWrap/>
            <w:hideMark/>
          </w:tcPr>
          <w:p w:rsidR="000E1787" w:rsidRPr="00AB0757" w:rsidRDefault="000E1787" w:rsidP="0065559D">
            <w:pPr>
              <w:pStyle w:val="V31Tables"/>
              <w:rPr>
                <w:b w:val="0"/>
              </w:rPr>
            </w:pPr>
            <w:r w:rsidRPr="00AB0757">
              <w:rPr>
                <w:b w:val="0"/>
              </w:rPr>
              <w:t>3000264.00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1078479766.00</w:t>
            </w:r>
          </w:p>
        </w:tc>
        <w:tc>
          <w:tcPr>
            <w:tcW w:w="1840" w:type="dxa"/>
            <w:noWrap/>
            <w:hideMark/>
          </w:tcPr>
          <w:p w:rsidR="000E1787" w:rsidRPr="00AB0757" w:rsidRDefault="000E1787" w:rsidP="0065559D">
            <w:pPr>
              <w:pStyle w:val="V31Tables"/>
              <w:rPr>
                <w:b w:val="0"/>
              </w:rPr>
            </w:pPr>
            <w:r w:rsidRPr="00AB0757">
              <w:rPr>
                <w:b w:val="0"/>
              </w:rPr>
              <w:t>2659551.00</w:t>
            </w:r>
          </w:p>
        </w:tc>
        <w:tc>
          <w:tcPr>
            <w:tcW w:w="2040" w:type="dxa"/>
            <w:noWrap/>
            <w:hideMark/>
          </w:tcPr>
          <w:p w:rsidR="000E1787" w:rsidRPr="00AB0757" w:rsidRDefault="000E1787" w:rsidP="0065559D">
            <w:pPr>
              <w:pStyle w:val="V31Tables"/>
              <w:rPr>
                <w:b w:val="0"/>
              </w:rPr>
            </w:pPr>
            <w:r w:rsidRPr="00AB0757">
              <w:rPr>
                <w:b w:val="0"/>
              </w:rPr>
              <w:t>4683178.00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905676619.00</w:t>
            </w:r>
          </w:p>
        </w:tc>
        <w:tc>
          <w:tcPr>
            <w:tcW w:w="1840" w:type="dxa"/>
            <w:noWrap/>
            <w:hideMark/>
          </w:tcPr>
          <w:p w:rsidR="000E1787" w:rsidRPr="00AB0757" w:rsidRDefault="000E1787" w:rsidP="0065559D">
            <w:pPr>
              <w:pStyle w:val="V31Tables"/>
              <w:rPr>
                <w:b w:val="0"/>
              </w:rPr>
            </w:pPr>
            <w:r w:rsidRPr="00AB0757">
              <w:rPr>
                <w:b w:val="0"/>
              </w:rPr>
              <w:t>29144703.00</w:t>
            </w:r>
          </w:p>
        </w:tc>
        <w:tc>
          <w:tcPr>
            <w:tcW w:w="2040" w:type="dxa"/>
            <w:noWrap/>
            <w:hideMark/>
          </w:tcPr>
          <w:p w:rsidR="000E1787" w:rsidRPr="00AB0757" w:rsidRDefault="000E1787" w:rsidP="0065559D">
            <w:pPr>
              <w:pStyle w:val="V31Tables"/>
              <w:rPr>
                <w:b w:val="0"/>
              </w:rPr>
            </w:pPr>
            <w:r w:rsidRPr="00AB0757">
              <w:rPr>
                <w:b w:val="0"/>
              </w:rPr>
              <w:t>35180149.00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1436506385.00</w:t>
            </w:r>
          </w:p>
        </w:tc>
        <w:tc>
          <w:tcPr>
            <w:tcW w:w="1840" w:type="dxa"/>
            <w:noWrap/>
            <w:hideMark/>
          </w:tcPr>
          <w:p w:rsidR="000E1787" w:rsidRPr="00AB0757" w:rsidRDefault="000E1787" w:rsidP="0065559D">
            <w:pPr>
              <w:pStyle w:val="V31Tables"/>
              <w:rPr>
                <w:b w:val="0"/>
              </w:rPr>
            </w:pPr>
            <w:r w:rsidRPr="00AB0757">
              <w:rPr>
                <w:b w:val="0"/>
              </w:rPr>
              <w:t>2059383.00</w:t>
            </w:r>
          </w:p>
        </w:tc>
        <w:tc>
          <w:tcPr>
            <w:tcW w:w="2040" w:type="dxa"/>
            <w:noWrap/>
            <w:hideMark/>
          </w:tcPr>
          <w:p w:rsidR="000E1787" w:rsidRPr="00AB0757" w:rsidRDefault="000E1787" w:rsidP="0065559D">
            <w:pPr>
              <w:pStyle w:val="V31Tables"/>
              <w:rPr>
                <w:b w:val="0"/>
              </w:rPr>
            </w:pPr>
            <w:r w:rsidRPr="00AB0757">
              <w:rPr>
                <w:b w:val="0"/>
              </w:rPr>
              <w:t>5997854.00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Q</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3434049257.00</w:t>
            </w:r>
          </w:p>
        </w:tc>
        <w:tc>
          <w:tcPr>
            <w:tcW w:w="1840" w:type="dxa"/>
            <w:noWrap/>
            <w:hideMark/>
          </w:tcPr>
          <w:p w:rsidR="000E1787" w:rsidRPr="00AB0757" w:rsidRDefault="000E1787" w:rsidP="0065559D">
            <w:pPr>
              <w:pStyle w:val="V31Tables"/>
              <w:rPr>
                <w:b w:val="0"/>
              </w:rPr>
            </w:pPr>
            <w:r w:rsidRPr="00AB0757">
              <w:rPr>
                <w:b w:val="0"/>
              </w:rPr>
              <w:t>31066792.00</w:t>
            </w:r>
          </w:p>
        </w:tc>
        <w:tc>
          <w:tcPr>
            <w:tcW w:w="2040" w:type="dxa"/>
            <w:noWrap/>
            <w:hideMark/>
          </w:tcPr>
          <w:p w:rsidR="000E1787" w:rsidRPr="00AB0757" w:rsidRDefault="000E1787" w:rsidP="0065559D">
            <w:pPr>
              <w:pStyle w:val="V31Tables"/>
              <w:rPr>
                <w:b w:val="0"/>
              </w:rPr>
            </w:pPr>
            <w:r w:rsidRPr="00AB0757">
              <w:rPr>
                <w:b w:val="0"/>
              </w:rPr>
              <w:t>50161126.00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Andrew</w:t>
            </w:r>
          </w:p>
        </w:tc>
        <w:tc>
          <w:tcPr>
            <w:tcW w:w="1960" w:type="dxa"/>
            <w:noWrap/>
            <w:hideMark/>
          </w:tcPr>
          <w:p w:rsidR="000E1787" w:rsidRPr="00AB0757" w:rsidRDefault="000E1787" w:rsidP="0065559D">
            <w:pPr>
              <w:pStyle w:val="V31Tables"/>
              <w:rPr>
                <w:b w:val="0"/>
              </w:rPr>
            </w:pPr>
            <w:r w:rsidRPr="00AB0757">
              <w:rPr>
                <w:b w:val="0"/>
              </w:rPr>
              <w:t>30391564010.00</w:t>
            </w:r>
          </w:p>
        </w:tc>
        <w:tc>
          <w:tcPr>
            <w:tcW w:w="1840" w:type="dxa"/>
            <w:noWrap/>
            <w:hideMark/>
          </w:tcPr>
          <w:p w:rsidR="000E1787" w:rsidRPr="00AB0757" w:rsidRDefault="000E1787" w:rsidP="0065559D">
            <w:pPr>
              <w:pStyle w:val="V31Tables"/>
              <w:rPr>
                <w:b w:val="0"/>
              </w:rPr>
            </w:pPr>
            <w:r w:rsidRPr="00AB0757">
              <w:rPr>
                <w:b w:val="0"/>
              </w:rPr>
              <w:t>2984373067.00</w:t>
            </w:r>
          </w:p>
        </w:tc>
        <w:tc>
          <w:tcPr>
            <w:tcW w:w="2040" w:type="dxa"/>
            <w:noWrap/>
            <w:hideMark/>
          </w:tcPr>
          <w:p w:rsidR="000E1787" w:rsidRPr="00AB0757" w:rsidRDefault="000E1787" w:rsidP="0065559D">
            <w:pPr>
              <w:pStyle w:val="V31Tables"/>
              <w:rPr>
                <w:b w:val="0"/>
              </w:rPr>
            </w:pPr>
            <w:r w:rsidRPr="00AB0757">
              <w:rPr>
                <w:b w:val="0"/>
              </w:rPr>
              <w:t>2046681070.00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427213972.00</w:t>
            </w:r>
          </w:p>
        </w:tc>
        <w:tc>
          <w:tcPr>
            <w:tcW w:w="1840" w:type="dxa"/>
            <w:noWrap/>
            <w:hideMark/>
          </w:tcPr>
          <w:p w:rsidR="000E1787" w:rsidRPr="00AB0757" w:rsidRDefault="000E1787" w:rsidP="0065559D">
            <w:pPr>
              <w:pStyle w:val="V31Tables"/>
              <w:rPr>
                <w:b w:val="0"/>
              </w:rPr>
            </w:pPr>
            <w:r w:rsidRPr="00AB0757">
              <w:rPr>
                <w:b w:val="0"/>
              </w:rPr>
              <w:t>23395988.00</w:t>
            </w:r>
          </w:p>
        </w:tc>
        <w:tc>
          <w:tcPr>
            <w:tcW w:w="2040" w:type="dxa"/>
            <w:noWrap/>
            <w:hideMark/>
          </w:tcPr>
          <w:p w:rsidR="000E1787" w:rsidRPr="00AB0757" w:rsidRDefault="000E1787" w:rsidP="0065559D">
            <w:pPr>
              <w:pStyle w:val="V31Tables"/>
              <w:rPr>
                <w:b w:val="0"/>
              </w:rPr>
            </w:pPr>
            <w:r w:rsidRPr="00AB0757">
              <w:rPr>
                <w:b w:val="0"/>
              </w:rPr>
              <w:t>15910825.00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51283638860.00</w:t>
            </w:r>
          </w:p>
        </w:tc>
        <w:tc>
          <w:tcPr>
            <w:tcW w:w="1840" w:type="dxa"/>
            <w:noWrap/>
            <w:hideMark/>
          </w:tcPr>
          <w:p w:rsidR="000E1787" w:rsidRPr="00AB0757" w:rsidRDefault="000E1787" w:rsidP="0065559D">
            <w:pPr>
              <w:pStyle w:val="V31Tables"/>
              <w:rPr>
                <w:b w:val="0"/>
              </w:rPr>
            </w:pPr>
            <w:r w:rsidRPr="00AB0757">
              <w:rPr>
                <w:b w:val="0"/>
              </w:rPr>
              <w:t>1037108745.00</w:t>
            </w:r>
          </w:p>
        </w:tc>
        <w:tc>
          <w:tcPr>
            <w:tcW w:w="2040" w:type="dxa"/>
            <w:noWrap/>
            <w:hideMark/>
          </w:tcPr>
          <w:p w:rsidR="000E1787" w:rsidRPr="00AB0757" w:rsidRDefault="000E1787" w:rsidP="0065559D">
            <w:pPr>
              <w:pStyle w:val="V31Tables"/>
              <w:rPr>
                <w:b w:val="0"/>
              </w:rPr>
            </w:pPr>
            <w:r w:rsidRPr="00AB0757">
              <w:rPr>
                <w:b w:val="0"/>
              </w:rPr>
              <w:t>584354386.00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8560926395.00</w:t>
            </w:r>
          </w:p>
        </w:tc>
        <w:tc>
          <w:tcPr>
            <w:tcW w:w="1840" w:type="dxa"/>
            <w:noWrap/>
            <w:hideMark/>
          </w:tcPr>
          <w:p w:rsidR="000E1787" w:rsidRPr="00AB0757" w:rsidRDefault="000E1787" w:rsidP="0065559D">
            <w:pPr>
              <w:pStyle w:val="V31Tables"/>
              <w:rPr>
                <w:b w:val="0"/>
              </w:rPr>
            </w:pPr>
            <w:r w:rsidRPr="00AB0757">
              <w:rPr>
                <w:b w:val="0"/>
              </w:rPr>
              <w:t>30098559.00</w:t>
            </w:r>
          </w:p>
        </w:tc>
        <w:tc>
          <w:tcPr>
            <w:tcW w:w="2040" w:type="dxa"/>
            <w:noWrap/>
            <w:hideMark/>
          </w:tcPr>
          <w:p w:rsidR="000E1787" w:rsidRPr="00AB0757" w:rsidRDefault="000E1787" w:rsidP="0065559D">
            <w:pPr>
              <w:pStyle w:val="V31Tables"/>
              <w:rPr>
                <w:b w:val="0"/>
              </w:rPr>
            </w:pPr>
            <w:r w:rsidRPr="00AB0757">
              <w:rPr>
                <w:b w:val="0"/>
              </w:rPr>
              <w:t>55014031.00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Erin</w:t>
            </w:r>
          </w:p>
        </w:tc>
        <w:tc>
          <w:tcPr>
            <w:tcW w:w="1960" w:type="dxa"/>
            <w:noWrap/>
            <w:hideMark/>
          </w:tcPr>
          <w:p w:rsidR="000E1787" w:rsidRPr="00AB0757" w:rsidRDefault="000E1787" w:rsidP="0065559D">
            <w:pPr>
              <w:pStyle w:val="V31Tables"/>
              <w:rPr>
                <w:b w:val="0"/>
              </w:rPr>
            </w:pPr>
            <w:r w:rsidRPr="00AB0757">
              <w:rPr>
                <w:b w:val="0"/>
              </w:rPr>
              <w:t>3193215496.00</w:t>
            </w:r>
          </w:p>
        </w:tc>
        <w:tc>
          <w:tcPr>
            <w:tcW w:w="1840" w:type="dxa"/>
            <w:noWrap/>
            <w:hideMark/>
          </w:tcPr>
          <w:p w:rsidR="000E1787" w:rsidRPr="00AB0757" w:rsidRDefault="000E1787" w:rsidP="0065559D">
            <w:pPr>
              <w:pStyle w:val="V31Tables"/>
              <w:rPr>
                <w:b w:val="0"/>
              </w:rPr>
            </w:pPr>
            <w:r w:rsidRPr="00AB0757">
              <w:rPr>
                <w:b w:val="0"/>
              </w:rPr>
              <w:t>50519119.00</w:t>
            </w:r>
          </w:p>
        </w:tc>
        <w:tc>
          <w:tcPr>
            <w:tcW w:w="2040" w:type="dxa"/>
            <w:noWrap/>
            <w:hideMark/>
          </w:tcPr>
          <w:p w:rsidR="000E1787" w:rsidRPr="00AB0757" w:rsidRDefault="000E1787" w:rsidP="0065559D">
            <w:pPr>
              <w:pStyle w:val="V31Tables"/>
              <w:rPr>
                <w:b w:val="0"/>
              </w:rPr>
            </w:pPr>
            <w:r w:rsidRPr="00AB0757">
              <w:rPr>
                <w:b w:val="0"/>
              </w:rPr>
              <w:t>58410471.00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467259719.00</w:t>
            </w:r>
          </w:p>
        </w:tc>
        <w:tc>
          <w:tcPr>
            <w:tcW w:w="1840" w:type="dxa"/>
            <w:noWrap/>
            <w:hideMark/>
          </w:tcPr>
          <w:p w:rsidR="000E1787" w:rsidRPr="00AB0757" w:rsidRDefault="000E1787" w:rsidP="0065559D">
            <w:pPr>
              <w:pStyle w:val="V31Tables"/>
              <w:rPr>
                <w:b w:val="0"/>
              </w:rPr>
            </w:pPr>
            <w:r w:rsidRPr="00AB0757">
              <w:rPr>
                <w:b w:val="0"/>
              </w:rPr>
              <w:t>18467176.00</w:t>
            </w:r>
          </w:p>
        </w:tc>
        <w:tc>
          <w:tcPr>
            <w:tcW w:w="2040" w:type="dxa"/>
            <w:noWrap/>
            <w:hideMark/>
          </w:tcPr>
          <w:p w:rsidR="000E1787" w:rsidRPr="00AB0757" w:rsidRDefault="000E1787" w:rsidP="0065559D">
            <w:pPr>
              <w:pStyle w:val="V31Tables"/>
              <w:rPr>
                <w:b w:val="0"/>
              </w:rPr>
            </w:pPr>
            <w:r w:rsidRPr="00AB0757">
              <w:rPr>
                <w:b w:val="0"/>
              </w:rPr>
              <w:t>7500134.00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35893609287.00</w:t>
            </w:r>
          </w:p>
        </w:tc>
        <w:tc>
          <w:tcPr>
            <w:tcW w:w="1840" w:type="dxa"/>
            <w:noWrap/>
            <w:hideMark/>
          </w:tcPr>
          <w:p w:rsidR="000E1787" w:rsidRPr="00AB0757" w:rsidRDefault="000E1787" w:rsidP="0065559D">
            <w:pPr>
              <w:pStyle w:val="V31Tables"/>
              <w:rPr>
                <w:b w:val="0"/>
              </w:rPr>
            </w:pPr>
            <w:r w:rsidRPr="00AB0757">
              <w:rPr>
                <w:b w:val="0"/>
              </w:rPr>
              <w:t>614006549.00</w:t>
            </w:r>
          </w:p>
        </w:tc>
        <w:tc>
          <w:tcPr>
            <w:tcW w:w="2040" w:type="dxa"/>
            <w:noWrap/>
            <w:hideMark/>
          </w:tcPr>
          <w:p w:rsidR="000E1787" w:rsidRPr="00AB0757" w:rsidRDefault="000E1787" w:rsidP="0065559D">
            <w:pPr>
              <w:pStyle w:val="V31Tables"/>
              <w:rPr>
                <w:b w:val="0"/>
              </w:rPr>
            </w:pPr>
            <w:r w:rsidRPr="00AB0757">
              <w:rPr>
                <w:b w:val="0"/>
              </w:rPr>
              <w:t>400541942.00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19486034141.00</w:t>
            </w:r>
          </w:p>
        </w:tc>
        <w:tc>
          <w:tcPr>
            <w:tcW w:w="1840" w:type="dxa"/>
            <w:noWrap/>
            <w:hideMark/>
          </w:tcPr>
          <w:p w:rsidR="000E1787" w:rsidRPr="00AB0757" w:rsidRDefault="000E1787" w:rsidP="0065559D">
            <w:pPr>
              <w:pStyle w:val="V31Tables"/>
              <w:rPr>
                <w:b w:val="0"/>
              </w:rPr>
            </w:pPr>
            <w:r w:rsidRPr="00AB0757">
              <w:rPr>
                <w:b w:val="0"/>
              </w:rPr>
              <w:t>54163254.00</w:t>
            </w:r>
          </w:p>
        </w:tc>
        <w:tc>
          <w:tcPr>
            <w:tcW w:w="2040" w:type="dxa"/>
            <w:noWrap/>
            <w:hideMark/>
          </w:tcPr>
          <w:p w:rsidR="000E1787" w:rsidRPr="00AB0757" w:rsidRDefault="000E1787" w:rsidP="0065559D">
            <w:pPr>
              <w:pStyle w:val="V31Tables"/>
              <w:rPr>
                <w:b w:val="0"/>
              </w:rPr>
            </w:pPr>
            <w:r w:rsidRPr="00AB0757">
              <w:rPr>
                <w:b w:val="0"/>
              </w:rPr>
              <w:t>102899060.88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80021657140.00</w:t>
            </w:r>
          </w:p>
        </w:tc>
        <w:tc>
          <w:tcPr>
            <w:tcW w:w="1840" w:type="dxa"/>
            <w:noWrap/>
            <w:hideMark/>
          </w:tcPr>
          <w:p w:rsidR="000E1787" w:rsidRPr="00AB0757" w:rsidRDefault="000E1787" w:rsidP="0065559D">
            <w:pPr>
              <w:pStyle w:val="V31Tables"/>
              <w:rPr>
                <w:b w:val="0"/>
              </w:rPr>
            </w:pPr>
            <w:r w:rsidRPr="00AB0757">
              <w:rPr>
                <w:b w:val="0"/>
              </w:rPr>
              <w:t>1185407656.00</w:t>
            </w:r>
          </w:p>
        </w:tc>
        <w:tc>
          <w:tcPr>
            <w:tcW w:w="2040" w:type="dxa"/>
            <w:noWrap/>
            <w:hideMark/>
          </w:tcPr>
          <w:p w:rsidR="000E1787" w:rsidRPr="00AB0757" w:rsidRDefault="000E1787" w:rsidP="0065559D">
            <w:pPr>
              <w:pStyle w:val="V31Tables"/>
              <w:rPr>
                <w:b w:val="0"/>
              </w:rPr>
            </w:pPr>
            <w:r w:rsidRPr="00AB0757">
              <w:rPr>
                <w:b w:val="0"/>
              </w:rPr>
              <w:t>732908955.18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S</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1178562197.00</w:t>
            </w:r>
          </w:p>
        </w:tc>
        <w:tc>
          <w:tcPr>
            <w:tcW w:w="1840" w:type="dxa"/>
            <w:noWrap/>
            <w:hideMark/>
          </w:tcPr>
          <w:p w:rsidR="000E1787" w:rsidRPr="00AB0757" w:rsidRDefault="000E1787" w:rsidP="0065559D">
            <w:pPr>
              <w:pStyle w:val="V31Tables"/>
              <w:rPr>
                <w:b w:val="0"/>
              </w:rPr>
            </w:pPr>
            <w:r w:rsidRPr="00AB0757">
              <w:rPr>
                <w:b w:val="0"/>
              </w:rPr>
              <w:t>3125588.00</w:t>
            </w:r>
          </w:p>
        </w:tc>
        <w:tc>
          <w:tcPr>
            <w:tcW w:w="2040" w:type="dxa"/>
            <w:noWrap/>
            <w:hideMark/>
          </w:tcPr>
          <w:p w:rsidR="000E1787" w:rsidRPr="00AB0757" w:rsidRDefault="000E1787" w:rsidP="0065559D">
            <w:pPr>
              <w:pStyle w:val="V31Tables"/>
              <w:rPr>
                <w:b w:val="0"/>
              </w:rPr>
            </w:pPr>
            <w:r w:rsidRPr="00AB0757">
              <w:rPr>
                <w:b w:val="0"/>
              </w:rPr>
              <w:t>14288468.00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9721434560.00</w:t>
            </w:r>
          </w:p>
        </w:tc>
        <w:tc>
          <w:tcPr>
            <w:tcW w:w="1840" w:type="dxa"/>
            <w:noWrap/>
            <w:hideMark/>
          </w:tcPr>
          <w:p w:rsidR="000E1787" w:rsidRPr="00AB0757" w:rsidRDefault="000E1787" w:rsidP="0065559D">
            <w:pPr>
              <w:pStyle w:val="V31Tables"/>
              <w:rPr>
                <w:b w:val="0"/>
              </w:rPr>
            </w:pPr>
            <w:r w:rsidRPr="00AB0757">
              <w:rPr>
                <w:b w:val="0"/>
              </w:rPr>
              <w:t>111013524.00</w:t>
            </w:r>
          </w:p>
        </w:tc>
        <w:tc>
          <w:tcPr>
            <w:tcW w:w="2040" w:type="dxa"/>
            <w:noWrap/>
            <w:hideMark/>
          </w:tcPr>
          <w:p w:rsidR="000E1787" w:rsidRPr="00AB0757" w:rsidRDefault="000E1787" w:rsidP="0065559D">
            <w:pPr>
              <w:pStyle w:val="V31Tables"/>
              <w:rPr>
                <w:b w:val="0"/>
              </w:rPr>
            </w:pPr>
            <w:r w:rsidRPr="00AB0757">
              <w:rPr>
                <w:b w:val="0"/>
              </w:rPr>
              <w:t>210096366.00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12560929210.00</w:t>
            </w:r>
          </w:p>
        </w:tc>
        <w:tc>
          <w:tcPr>
            <w:tcW w:w="1840" w:type="dxa"/>
            <w:noWrap/>
            <w:hideMark/>
          </w:tcPr>
          <w:p w:rsidR="000E1787" w:rsidRPr="00AB0757" w:rsidRDefault="000E1787" w:rsidP="0065559D">
            <w:pPr>
              <w:pStyle w:val="V31Tables"/>
              <w:rPr>
                <w:b w:val="0"/>
              </w:rPr>
            </w:pPr>
            <w:r w:rsidRPr="00AB0757">
              <w:rPr>
                <w:b w:val="0"/>
              </w:rPr>
              <w:t>94272660.00</w:t>
            </w:r>
          </w:p>
        </w:tc>
        <w:tc>
          <w:tcPr>
            <w:tcW w:w="2040" w:type="dxa"/>
            <w:noWrap/>
            <w:hideMark/>
          </w:tcPr>
          <w:p w:rsidR="000E1787" w:rsidRPr="00AB0757" w:rsidRDefault="000E1787" w:rsidP="0065559D">
            <w:pPr>
              <w:pStyle w:val="V31Tables"/>
              <w:rPr>
                <w:b w:val="0"/>
              </w:rPr>
            </w:pPr>
            <w:r w:rsidRPr="00AB0757">
              <w:rPr>
                <w:b w:val="0"/>
              </w:rPr>
              <w:t>364423935.00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2685932544.00</w:t>
            </w:r>
          </w:p>
        </w:tc>
        <w:tc>
          <w:tcPr>
            <w:tcW w:w="1840" w:type="dxa"/>
            <w:noWrap/>
            <w:hideMark/>
          </w:tcPr>
          <w:p w:rsidR="000E1787" w:rsidRPr="00AB0757" w:rsidRDefault="000E1787" w:rsidP="0065559D">
            <w:pPr>
              <w:pStyle w:val="V31Tables"/>
              <w:rPr>
                <w:b w:val="0"/>
              </w:rPr>
            </w:pPr>
            <w:r w:rsidRPr="00AB0757">
              <w:rPr>
                <w:b w:val="0"/>
              </w:rPr>
              <w:t>54207520.00</w:t>
            </w:r>
          </w:p>
        </w:tc>
        <w:tc>
          <w:tcPr>
            <w:tcW w:w="2040" w:type="dxa"/>
            <w:noWrap/>
            <w:hideMark/>
          </w:tcPr>
          <w:p w:rsidR="000E1787" w:rsidRPr="00AB0757" w:rsidRDefault="000E1787" w:rsidP="0065559D">
            <w:pPr>
              <w:pStyle w:val="V31Tables"/>
              <w:rPr>
                <w:b w:val="0"/>
              </w:rPr>
            </w:pPr>
            <w:r w:rsidRPr="00AB0757">
              <w:rPr>
                <w:b w:val="0"/>
              </w:rPr>
              <w:t>40433667.00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3525383315.00</w:t>
            </w:r>
          </w:p>
        </w:tc>
        <w:tc>
          <w:tcPr>
            <w:tcW w:w="1840" w:type="dxa"/>
            <w:noWrap/>
            <w:hideMark/>
          </w:tcPr>
          <w:p w:rsidR="000E1787" w:rsidRPr="00AB0757" w:rsidRDefault="000E1787" w:rsidP="0065559D">
            <w:pPr>
              <w:pStyle w:val="V31Tables"/>
              <w:rPr>
                <w:b w:val="0"/>
              </w:rPr>
            </w:pPr>
            <w:r w:rsidRPr="00AB0757">
              <w:rPr>
                <w:b w:val="0"/>
              </w:rPr>
              <w:t>121893725.00</w:t>
            </w:r>
          </w:p>
        </w:tc>
        <w:tc>
          <w:tcPr>
            <w:tcW w:w="2040" w:type="dxa"/>
            <w:noWrap/>
            <w:hideMark/>
          </w:tcPr>
          <w:p w:rsidR="000E1787" w:rsidRPr="00AB0757" w:rsidRDefault="000E1787" w:rsidP="0065559D">
            <w:pPr>
              <w:pStyle w:val="V31Tables"/>
              <w:rPr>
                <w:b w:val="0"/>
              </w:rPr>
            </w:pPr>
            <w:r w:rsidRPr="00AB0757">
              <w:rPr>
                <w:b w:val="0"/>
              </w:rPr>
              <w:t>49841303.00</w:t>
            </w:r>
          </w:p>
        </w:tc>
      </w:tr>
    </w:tbl>
    <w:p w:rsidR="000E1787" w:rsidRDefault="000E1787" w:rsidP="000E1787"/>
    <w:p w:rsidR="000E1787" w:rsidRDefault="000E1787" w:rsidP="000E1787"/>
    <w:p w:rsidR="000E1787" w:rsidRDefault="004D7EDD" w:rsidP="000E1787">
      <w:pPr>
        <w:widowControl w:val="0"/>
        <w:autoSpaceDE w:val="0"/>
        <w:autoSpaceDN w:val="0"/>
        <w:adjustRightInd w:val="0"/>
      </w:pPr>
      <w:r w:rsidRPr="00344DC1">
        <w:rPr>
          <w:rFonts w:eastAsia="PMingLiU"/>
        </w:rPr>
        <w:lastRenderedPageBreak/>
        <w:fldChar w:fldCharType="begin"/>
      </w:r>
      <w:r w:rsidRPr="00344DC1">
        <w:rPr>
          <w:rFonts w:eastAsia="PMingLiU"/>
        </w:rPr>
        <w:instrText xml:space="preserve"> REF _Ref341099749 \h </w:instrText>
      </w:r>
      <w:r>
        <w:rPr>
          <w:rFonts w:eastAsia="PMingLiU"/>
        </w:rPr>
        <w:instrText xml:space="preserve"> \* MERGEFORMAT </w:instrText>
      </w:r>
      <w:r w:rsidRPr="00344DC1">
        <w:rPr>
          <w:rFonts w:eastAsia="PMingLiU"/>
        </w:rPr>
      </w:r>
      <w:r w:rsidRPr="00344DC1">
        <w:rPr>
          <w:rFonts w:eastAsia="PMingLiU"/>
        </w:rPr>
        <w:fldChar w:fldCharType="separate"/>
      </w:r>
      <w:r w:rsidRPr="00042731">
        <w:t xml:space="preserve">Table </w:t>
      </w:r>
      <w:r>
        <w:t>17</w:t>
      </w:r>
      <w:r w:rsidRPr="00344DC1">
        <w:rPr>
          <w:rFonts w:eastAsia="PMingLiU"/>
        </w:rPr>
        <w:fldChar w:fldCharType="end"/>
      </w:r>
      <w:r>
        <w:rPr>
          <w:rFonts w:eastAsia="PMingLiU"/>
        </w:rPr>
        <w:t xml:space="preserve"> </w:t>
      </w:r>
      <w:r w:rsidR="000E1787" w:rsidRPr="00000E52">
        <w:t>provides a comparison of total actual losses vs. total modeled losses for different hurricanes. The comparison indicates a reasonable agreement between the actual and modeled losses. The correlation between actual and modeled losses is found to be 0.9</w:t>
      </w:r>
      <w:r w:rsidR="000E1787">
        <w:t>69</w:t>
      </w:r>
      <w:r w:rsidR="000E1787" w:rsidRPr="00000E52">
        <w:t>, which shows a strong positive linear relationship between actual and modeled losses. We tested</w:t>
      </w:r>
      <w:r w:rsidR="000E1787" w:rsidRPr="00000E52">
        <w:rPr>
          <w:rFonts w:eastAsia="PMingLiU"/>
        </w:rPr>
        <w:t xml:space="preserve"> whether </w:t>
      </w:r>
      <w:r w:rsidR="000E1787" w:rsidRPr="00000E52">
        <w:t>the difference in paired mean values equals zero using the paired t test (</w:t>
      </w:r>
      <w:r w:rsidR="000E1787" w:rsidRPr="00B365EC">
        <w:t>t = 1.</w:t>
      </w:r>
      <w:r w:rsidR="000E1787">
        <w:t>5064, df = 64, p-value = 0.1369</w:t>
      </w:r>
      <w:r w:rsidR="000E1787" w:rsidRPr="00000E52">
        <w:t xml:space="preserve">) </w:t>
      </w:r>
      <w:r w:rsidR="000E1787">
        <w:t xml:space="preserve">and Wilcoxon signed rank test </w:t>
      </w:r>
      <w:r w:rsidR="000E1787" w:rsidRPr="00000E52">
        <w:t>(</w:t>
      </w:r>
      <w:r w:rsidR="000E1787" w:rsidRPr="006C384F">
        <w:t>Z = 0.9476, p-value = 0.3434</w:t>
      </w:r>
      <w:r w:rsidR="000E1787" w:rsidRPr="00000E52">
        <w:rPr>
          <w:bCs/>
          <w:color w:val="000000"/>
        </w:rPr>
        <w:t>).</w:t>
      </w:r>
      <w:r w:rsidR="000E1787" w:rsidRPr="00000E52">
        <w:t xml:space="preserve"> Based on these tests, we failed to reject the null hypothesis of equality of paired means and concluded that there is insufficient </w:t>
      </w:r>
      <w:r w:rsidR="000E1787" w:rsidRPr="00344DC1">
        <w:t xml:space="preserve">evidence to suggest a difference between actual and modeled losses. </w:t>
      </w:r>
      <w:r w:rsidR="000E1787" w:rsidRPr="00344DC1">
        <w:rPr>
          <w:rFonts w:eastAsia="PMingLiU"/>
        </w:rPr>
        <w:t xml:space="preserve">We also observed from </w:t>
      </w:r>
      <w:r w:rsidR="000E1787" w:rsidRPr="00344DC1">
        <w:rPr>
          <w:rFonts w:eastAsia="PMingLiU"/>
        </w:rPr>
        <w:fldChar w:fldCharType="begin"/>
      </w:r>
      <w:r w:rsidR="000E1787" w:rsidRPr="00344DC1">
        <w:rPr>
          <w:rFonts w:eastAsia="PMingLiU"/>
        </w:rPr>
        <w:instrText xml:space="preserve"> REF _Ref341099749 \h </w:instrText>
      </w:r>
      <w:r w:rsidR="000E1787">
        <w:rPr>
          <w:rFonts w:eastAsia="PMingLiU"/>
        </w:rPr>
        <w:instrText xml:space="preserve"> \* MERGEFORMAT </w:instrText>
      </w:r>
      <w:r w:rsidR="000E1787" w:rsidRPr="00344DC1">
        <w:rPr>
          <w:rFonts w:eastAsia="PMingLiU"/>
        </w:rPr>
      </w:r>
      <w:r w:rsidR="000E1787" w:rsidRPr="00344DC1">
        <w:rPr>
          <w:rFonts w:eastAsia="PMingLiU"/>
        </w:rPr>
        <w:fldChar w:fldCharType="separate"/>
      </w:r>
      <w:r w:rsidR="000E1787" w:rsidRPr="00042731">
        <w:t>Tabl</w:t>
      </w:r>
      <w:r w:rsidR="000E1787" w:rsidRPr="00042731">
        <w:t>e</w:t>
      </w:r>
      <w:r w:rsidR="000E1787" w:rsidRPr="00042731">
        <w:t xml:space="preserve"> </w:t>
      </w:r>
      <w:r>
        <w:t>17</w:t>
      </w:r>
      <w:r w:rsidR="000E1787" w:rsidRPr="00344DC1">
        <w:rPr>
          <w:rFonts w:eastAsia="PMingLiU"/>
        </w:rPr>
        <w:fldChar w:fldCharType="end"/>
      </w:r>
      <w:r w:rsidR="000E1787" w:rsidRPr="00344DC1">
        <w:rPr>
          <w:rFonts w:eastAsia="PMingLiU"/>
        </w:rPr>
        <w:t xml:space="preserve"> that about</w:t>
      </w:r>
      <w:r w:rsidR="000E1787">
        <w:rPr>
          <w:rFonts w:eastAsia="PMingLiU"/>
        </w:rPr>
        <w:t xml:space="preserve"> </w:t>
      </w:r>
      <w:r w:rsidR="000E1787" w:rsidRPr="006C384F">
        <w:rPr>
          <w:rFonts w:eastAsia="PMingLiU"/>
        </w:rPr>
        <w:t>51%</w:t>
      </w:r>
      <w:r w:rsidR="000E1787" w:rsidRPr="00A322C3">
        <w:rPr>
          <w:rFonts w:eastAsia="PMingLiU"/>
        </w:rPr>
        <w:t xml:space="preserve"> of the actual losses are more than the corr</w:t>
      </w:r>
      <w:r w:rsidR="000E1787">
        <w:rPr>
          <w:rFonts w:eastAsia="PMingLiU"/>
        </w:rPr>
        <w:t xml:space="preserve">esponding modeled losses, and </w:t>
      </w:r>
      <w:r w:rsidR="000E1787" w:rsidRPr="006C384F">
        <w:rPr>
          <w:rFonts w:eastAsia="PMingLiU"/>
        </w:rPr>
        <w:t>49%</w:t>
      </w:r>
      <w:r w:rsidR="000E1787" w:rsidRPr="00A322C3">
        <w:rPr>
          <w:rFonts w:eastAsia="PMingLiU"/>
        </w:rPr>
        <w:t xml:space="preserve"> of the modeled losses are more than the corresponding actual losses. This shows that our modeling process is not biased</w:t>
      </w:r>
      <w:r w:rsidR="000E1787" w:rsidRPr="00A067A4">
        <w:rPr>
          <w:rFonts w:eastAsia="PMingLiU"/>
        </w:rPr>
        <w:t xml:space="preserve">. </w:t>
      </w:r>
      <w:r w:rsidR="000E1787" w:rsidRPr="00A067A4">
        <w:t>Following Lin (1989), the bias correction factor (measure of accuracy) is obtained as 0.930, and the sample concordance correlation coefficient is found to be 0.901, which again shows a strong agreement between actual and modeled losses.</w:t>
      </w:r>
    </w:p>
    <w:p w:rsidR="000E1787" w:rsidRPr="00B365EC" w:rsidRDefault="000E1787" w:rsidP="000E1787">
      <w:pPr>
        <w:widowControl w:val="0"/>
        <w:autoSpaceDE w:val="0"/>
        <w:autoSpaceDN w:val="0"/>
        <w:adjustRightInd w:val="0"/>
        <w:rPr>
          <w:rFonts w:ascii="Courier New" w:eastAsiaTheme="minorEastAsia" w:hAnsi="Courier New" w:cs="Courier New"/>
          <w:sz w:val="18"/>
          <w:szCs w:val="18"/>
        </w:rPr>
      </w:pPr>
    </w:p>
    <w:p w:rsidR="000E1787" w:rsidRDefault="000E1787" w:rsidP="000E1787">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Pr="00344DC1">
        <w:fldChar w:fldCharType="begin"/>
      </w:r>
      <w:r w:rsidRPr="00344DC1">
        <w:instrText xml:space="preserve"> REF _Ref341099749 \h </w:instrText>
      </w:r>
      <w:r>
        <w:instrText xml:space="preserve"> \* MERGEFORMAT </w:instrText>
      </w:r>
      <w:r w:rsidRPr="00344DC1">
        <w:fldChar w:fldCharType="separate"/>
      </w:r>
      <w:r w:rsidRPr="00042731">
        <w:t xml:space="preserve">Table </w:t>
      </w:r>
      <w:r w:rsidRPr="00042731">
        <w:rPr>
          <w:noProof/>
        </w:rPr>
        <w:t>30</w:t>
      </w:r>
      <w:r w:rsidRPr="00344DC1">
        <w:fldChar w:fldCharType="end"/>
      </w:r>
      <w:r w:rsidRPr="00344DC1">
        <w:t xml:space="preserve"> shows</w:t>
      </w:r>
      <w:r w:rsidRPr="00AC0B6F">
        <w:t xml:space="preserve"> a reasonable agreement </w:t>
      </w:r>
      <w:r>
        <w:t>(Wilcoxon Signed Rank Test Statistic = 23</w:t>
      </w:r>
      <w:r w:rsidRPr="00BE4279">
        <w:t>, p-value = 0.5469</w:t>
      </w:r>
      <w:r>
        <w:t xml:space="preserve">) </w:t>
      </w:r>
      <w:r w:rsidRPr="00AC0B6F">
        <w:t>between the two.</w:t>
      </w:r>
    </w:p>
    <w:p w:rsidR="000E1787" w:rsidRDefault="000E1787" w:rsidP="000E1787"/>
    <w:p w:rsidR="000E1787" w:rsidRPr="00F13224" w:rsidRDefault="000E1787" w:rsidP="000E1787">
      <w:pPr>
        <w:pStyle w:val="Caption"/>
        <w:keepNext/>
        <w:jc w:val="center"/>
        <w:rPr>
          <w:sz w:val="22"/>
          <w:szCs w:val="22"/>
        </w:rPr>
      </w:pPr>
      <w:bookmarkStart w:id="466" w:name="_Toc341089143"/>
      <w:bookmarkStart w:id="467" w:name="_Toc341090913"/>
      <w:bookmarkStart w:id="468" w:name="_Ref341099749"/>
      <w:bookmarkStart w:id="469" w:name="_Toc401592190"/>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17</w:t>
      </w:r>
      <w:r w:rsidRPr="00F13224">
        <w:rPr>
          <w:rFonts w:cs="Times New Roman"/>
          <w:color w:val="auto"/>
          <w:sz w:val="22"/>
          <w:szCs w:val="22"/>
        </w:rPr>
        <w:fldChar w:fldCharType="end"/>
      </w:r>
      <w:bookmarkEnd w:id="468"/>
      <w:r w:rsidRPr="00F13224">
        <w:rPr>
          <w:rFonts w:cs="Times New Roman"/>
          <w:color w:val="auto"/>
          <w:sz w:val="22"/>
          <w:szCs w:val="22"/>
        </w:rPr>
        <w:t>. Comparison of Total vs. Actual Losses - Commercial Residential</w:t>
      </w:r>
      <w:bookmarkEnd w:id="466"/>
      <w:bookmarkEnd w:id="467"/>
      <w:bookmarkEnd w:id="469"/>
    </w:p>
    <w:tbl>
      <w:tblPr>
        <w:tblStyle w:val="TableGrid"/>
        <w:tblW w:w="0" w:type="auto"/>
        <w:jc w:val="center"/>
        <w:tblLook w:val="04A0" w:firstRow="1" w:lastRow="0" w:firstColumn="1" w:lastColumn="0" w:noHBand="0" w:noVBand="1"/>
      </w:tblPr>
      <w:tblGrid>
        <w:gridCol w:w="1368"/>
        <w:gridCol w:w="1170"/>
        <w:gridCol w:w="2278"/>
        <w:gridCol w:w="1910"/>
        <w:gridCol w:w="2123"/>
      </w:tblGrid>
      <w:tr w:rsidR="000E1787" w:rsidRPr="00852D05" w:rsidTr="0065559D">
        <w:trPr>
          <w:trHeight w:val="264"/>
          <w:jc w:val="center"/>
        </w:trPr>
        <w:tc>
          <w:tcPr>
            <w:tcW w:w="1368" w:type="dxa"/>
            <w:noWrap/>
            <w:hideMark/>
          </w:tcPr>
          <w:p w:rsidR="000E1787" w:rsidRPr="00852D05" w:rsidRDefault="000E1787" w:rsidP="0065559D">
            <w:pPr>
              <w:jc w:val="center"/>
              <w:rPr>
                <w:b/>
                <w:bCs/>
              </w:rPr>
            </w:pPr>
            <w:r w:rsidRPr="00852D05">
              <w:rPr>
                <w:b/>
                <w:bCs/>
              </w:rPr>
              <w:t>Company</w:t>
            </w:r>
          </w:p>
        </w:tc>
        <w:tc>
          <w:tcPr>
            <w:tcW w:w="1170" w:type="dxa"/>
            <w:noWrap/>
            <w:hideMark/>
          </w:tcPr>
          <w:p w:rsidR="000E1787" w:rsidRPr="00852D05" w:rsidRDefault="000E1787" w:rsidP="0065559D">
            <w:pPr>
              <w:jc w:val="center"/>
              <w:rPr>
                <w:b/>
                <w:bCs/>
              </w:rPr>
            </w:pPr>
            <w:r w:rsidRPr="00852D05">
              <w:rPr>
                <w:b/>
                <w:bCs/>
              </w:rPr>
              <w:t>Event</w:t>
            </w:r>
          </w:p>
        </w:tc>
        <w:tc>
          <w:tcPr>
            <w:tcW w:w="2278" w:type="dxa"/>
            <w:noWrap/>
            <w:hideMark/>
          </w:tcPr>
          <w:p w:rsidR="000E1787" w:rsidRPr="00852D05" w:rsidRDefault="000E1787" w:rsidP="0065559D">
            <w:pPr>
              <w:jc w:val="center"/>
              <w:rPr>
                <w:b/>
                <w:bCs/>
              </w:rPr>
            </w:pPr>
            <w:r w:rsidRPr="00852D05">
              <w:rPr>
                <w:b/>
                <w:bCs/>
              </w:rPr>
              <w:t>TotalExposure</w:t>
            </w:r>
          </w:p>
        </w:tc>
        <w:tc>
          <w:tcPr>
            <w:tcW w:w="1910" w:type="dxa"/>
            <w:noWrap/>
            <w:hideMark/>
          </w:tcPr>
          <w:p w:rsidR="000E1787" w:rsidRPr="00852D05" w:rsidRDefault="000E1787" w:rsidP="0065559D">
            <w:pPr>
              <w:jc w:val="center"/>
              <w:rPr>
                <w:b/>
                <w:bCs/>
              </w:rPr>
            </w:pPr>
            <w:r w:rsidRPr="00852D05">
              <w:rPr>
                <w:b/>
                <w:bCs/>
              </w:rPr>
              <w:t>TotalActualLoss</w:t>
            </w:r>
          </w:p>
        </w:tc>
        <w:tc>
          <w:tcPr>
            <w:tcW w:w="2123" w:type="dxa"/>
            <w:noWrap/>
            <w:hideMark/>
          </w:tcPr>
          <w:p w:rsidR="000E1787" w:rsidRPr="00852D05" w:rsidRDefault="000E1787" w:rsidP="0065559D">
            <w:pPr>
              <w:jc w:val="center"/>
              <w:rPr>
                <w:b/>
                <w:bCs/>
              </w:rPr>
            </w:pPr>
            <w:r w:rsidRPr="00852D05">
              <w:rPr>
                <w:b/>
                <w:bCs/>
              </w:rPr>
              <w:t>TotalModeledLoss</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Charley</w:t>
            </w:r>
          </w:p>
        </w:tc>
        <w:tc>
          <w:tcPr>
            <w:tcW w:w="2278" w:type="dxa"/>
            <w:noWrap/>
            <w:hideMark/>
          </w:tcPr>
          <w:p w:rsidR="000E1787" w:rsidRPr="00852D05" w:rsidRDefault="000E1787" w:rsidP="0065559D">
            <w:pPr>
              <w:jc w:val="center"/>
            </w:pPr>
            <w:r>
              <w:t xml:space="preserve">$ </w:t>
            </w:r>
            <w:r w:rsidRPr="00852D05">
              <w:t>2,330,314,147.00</w:t>
            </w:r>
          </w:p>
        </w:tc>
        <w:tc>
          <w:tcPr>
            <w:tcW w:w="1910" w:type="dxa"/>
            <w:noWrap/>
            <w:hideMark/>
          </w:tcPr>
          <w:p w:rsidR="000E1787" w:rsidRPr="00852D05" w:rsidRDefault="000E1787" w:rsidP="0065559D">
            <w:pPr>
              <w:jc w:val="center"/>
            </w:pPr>
            <w:r>
              <w:t>$</w:t>
            </w:r>
            <w:r w:rsidRPr="00852D05">
              <w:t xml:space="preserve"> 63,245,008.00</w:t>
            </w:r>
          </w:p>
        </w:tc>
        <w:tc>
          <w:tcPr>
            <w:tcW w:w="2123" w:type="dxa"/>
            <w:noWrap/>
            <w:hideMark/>
          </w:tcPr>
          <w:p w:rsidR="000E1787" w:rsidRPr="00852D05" w:rsidRDefault="000E1787" w:rsidP="0065559D">
            <w:pPr>
              <w:jc w:val="center"/>
            </w:pPr>
            <w:r>
              <w:t xml:space="preserve">$ </w:t>
            </w:r>
            <w:r w:rsidRPr="00852D05">
              <w:t>41,577,368.33</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 xml:space="preserve">$ </w:t>
            </w:r>
            <w:r w:rsidRPr="00852D05">
              <w:t>4,866,082,786.00</w:t>
            </w:r>
          </w:p>
        </w:tc>
        <w:tc>
          <w:tcPr>
            <w:tcW w:w="1910" w:type="dxa"/>
            <w:noWrap/>
            <w:hideMark/>
          </w:tcPr>
          <w:p w:rsidR="000E1787" w:rsidRPr="00852D05" w:rsidRDefault="000E1787" w:rsidP="0065559D">
            <w:pPr>
              <w:jc w:val="center"/>
            </w:pPr>
            <w:r>
              <w:t xml:space="preserve">$ </w:t>
            </w:r>
            <w:r w:rsidRPr="00852D05">
              <w:t>34,826,257.00</w:t>
            </w:r>
          </w:p>
        </w:tc>
        <w:tc>
          <w:tcPr>
            <w:tcW w:w="2123" w:type="dxa"/>
            <w:noWrap/>
            <w:hideMark/>
          </w:tcPr>
          <w:p w:rsidR="000E1787" w:rsidRPr="00852D05" w:rsidRDefault="000E1787" w:rsidP="0065559D">
            <w:pPr>
              <w:jc w:val="center"/>
            </w:pPr>
            <w:r>
              <w:t xml:space="preserve">$ </w:t>
            </w:r>
            <w:r w:rsidRPr="00852D05">
              <w:t>91,253,833.37</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6,489,785,877.00</w:t>
            </w:r>
          </w:p>
        </w:tc>
        <w:tc>
          <w:tcPr>
            <w:tcW w:w="1910" w:type="dxa"/>
            <w:noWrap/>
            <w:hideMark/>
          </w:tcPr>
          <w:p w:rsidR="000E1787" w:rsidRPr="00852D05" w:rsidRDefault="000E1787" w:rsidP="0065559D">
            <w:pPr>
              <w:jc w:val="center"/>
            </w:pPr>
            <w:r>
              <w:t xml:space="preserve">$ </w:t>
            </w:r>
            <w:r w:rsidRPr="00852D05">
              <w:t>11,846,697.00</w:t>
            </w:r>
          </w:p>
        </w:tc>
        <w:tc>
          <w:tcPr>
            <w:tcW w:w="2123" w:type="dxa"/>
            <w:noWrap/>
            <w:hideMark/>
          </w:tcPr>
          <w:p w:rsidR="000E1787" w:rsidRPr="00852D05" w:rsidRDefault="000E1787" w:rsidP="0065559D">
            <w:pPr>
              <w:jc w:val="center"/>
            </w:pPr>
            <w:r>
              <w:t xml:space="preserve">$ </w:t>
            </w:r>
            <w:r w:rsidRPr="00852D05">
              <w:t>29,613,473.16</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$ 20,490,736,703.00</w:t>
            </w:r>
          </w:p>
        </w:tc>
        <w:tc>
          <w:tcPr>
            <w:tcW w:w="1910" w:type="dxa"/>
            <w:noWrap/>
            <w:hideMark/>
          </w:tcPr>
          <w:p w:rsidR="000E1787" w:rsidRPr="00852D05" w:rsidRDefault="000E1787" w:rsidP="0065559D">
            <w:pPr>
              <w:jc w:val="center"/>
            </w:pPr>
            <w:r w:rsidRPr="00852D05">
              <w:t>$318,671,056.00</w:t>
            </w:r>
          </w:p>
        </w:tc>
        <w:tc>
          <w:tcPr>
            <w:tcW w:w="2123" w:type="dxa"/>
            <w:noWrap/>
            <w:hideMark/>
          </w:tcPr>
          <w:p w:rsidR="000E1787" w:rsidRPr="00852D05" w:rsidRDefault="000E1787" w:rsidP="0065559D">
            <w:pPr>
              <w:jc w:val="center"/>
            </w:pPr>
            <w:r>
              <w:t xml:space="preserve">$ </w:t>
            </w:r>
            <w:r w:rsidRPr="00852D05">
              <w:t>192,220,824.24</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Frances</w:t>
            </w:r>
          </w:p>
        </w:tc>
        <w:tc>
          <w:tcPr>
            <w:tcW w:w="2278" w:type="dxa"/>
            <w:noWrap/>
            <w:hideMark/>
          </w:tcPr>
          <w:p w:rsidR="000E1787" w:rsidRPr="00852D05" w:rsidRDefault="000E1787" w:rsidP="0065559D">
            <w:pPr>
              <w:jc w:val="center"/>
            </w:pPr>
            <w:r>
              <w:t xml:space="preserve">$ </w:t>
            </w:r>
            <w:r w:rsidRPr="00852D05">
              <w:t>861,896,543.00</w:t>
            </w:r>
          </w:p>
        </w:tc>
        <w:tc>
          <w:tcPr>
            <w:tcW w:w="1910" w:type="dxa"/>
            <w:noWrap/>
            <w:hideMark/>
          </w:tcPr>
          <w:p w:rsidR="000E1787" w:rsidRPr="00852D05" w:rsidRDefault="000E1787" w:rsidP="0065559D">
            <w:pPr>
              <w:jc w:val="center"/>
            </w:pPr>
            <w:r w:rsidRPr="00852D05">
              <w:t>$  42,238,244.00</w:t>
            </w:r>
          </w:p>
        </w:tc>
        <w:tc>
          <w:tcPr>
            <w:tcW w:w="2123" w:type="dxa"/>
            <w:noWrap/>
            <w:hideMark/>
          </w:tcPr>
          <w:p w:rsidR="000E1787" w:rsidRPr="00852D05" w:rsidRDefault="000E1787" w:rsidP="0065559D">
            <w:pPr>
              <w:jc w:val="center"/>
            </w:pPr>
            <w:r>
              <w:t xml:space="preserve">$ </w:t>
            </w:r>
            <w:r w:rsidRPr="00852D05">
              <w:t>10,437,972.70</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w:t>
            </w:r>
            <w:r w:rsidRPr="00852D05">
              <w:t>1,021,543,325.00</w:t>
            </w:r>
          </w:p>
        </w:tc>
        <w:tc>
          <w:tcPr>
            <w:tcW w:w="1910" w:type="dxa"/>
            <w:noWrap/>
            <w:hideMark/>
          </w:tcPr>
          <w:p w:rsidR="000E1787" w:rsidRPr="00852D05" w:rsidRDefault="000E1787" w:rsidP="0065559D">
            <w:pPr>
              <w:jc w:val="center"/>
            </w:pPr>
            <w:r>
              <w:t xml:space="preserve">$ </w:t>
            </w:r>
            <w:r w:rsidRPr="00852D05">
              <w:t>8,446,718.00</w:t>
            </w:r>
          </w:p>
        </w:tc>
        <w:tc>
          <w:tcPr>
            <w:tcW w:w="2123" w:type="dxa"/>
            <w:noWrap/>
            <w:hideMark/>
          </w:tcPr>
          <w:p w:rsidR="000E1787" w:rsidRPr="00852D05" w:rsidRDefault="000E1787" w:rsidP="0065559D">
            <w:pPr>
              <w:jc w:val="center"/>
            </w:pPr>
            <w:r>
              <w:t>$</w:t>
            </w:r>
            <w:r w:rsidRPr="00852D05">
              <w:t>11,967,504.05</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224,056,700.00</w:t>
            </w:r>
          </w:p>
        </w:tc>
        <w:tc>
          <w:tcPr>
            <w:tcW w:w="1910" w:type="dxa"/>
            <w:noWrap/>
            <w:hideMark/>
          </w:tcPr>
          <w:p w:rsidR="000E1787" w:rsidRPr="00852D05" w:rsidRDefault="000E1787" w:rsidP="0065559D">
            <w:pPr>
              <w:jc w:val="center"/>
            </w:pPr>
            <w:r>
              <w:t xml:space="preserve">$ </w:t>
            </w:r>
            <w:r w:rsidRPr="00852D05">
              <w:t>2,178,110.00</w:t>
            </w:r>
          </w:p>
        </w:tc>
        <w:tc>
          <w:tcPr>
            <w:tcW w:w="2123" w:type="dxa"/>
            <w:noWrap/>
            <w:hideMark/>
          </w:tcPr>
          <w:p w:rsidR="000E1787" w:rsidRPr="00852D05" w:rsidRDefault="000E1787" w:rsidP="0065559D">
            <w:pPr>
              <w:jc w:val="center"/>
            </w:pPr>
            <w:r>
              <w:t xml:space="preserve">$  </w:t>
            </w:r>
            <w:r w:rsidRPr="00852D05">
              <w:t>8,852,463.23</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2,423,207,666.00</w:t>
            </w:r>
          </w:p>
        </w:tc>
        <w:tc>
          <w:tcPr>
            <w:tcW w:w="1910" w:type="dxa"/>
            <w:noWrap/>
            <w:hideMark/>
          </w:tcPr>
          <w:p w:rsidR="000E1787" w:rsidRPr="00852D05" w:rsidRDefault="000E1787" w:rsidP="0065559D">
            <w:pPr>
              <w:jc w:val="center"/>
            </w:pPr>
            <w:r w:rsidRPr="00852D05">
              <w:t>$  62,492,371.00</w:t>
            </w:r>
          </w:p>
        </w:tc>
        <w:tc>
          <w:tcPr>
            <w:tcW w:w="2123" w:type="dxa"/>
            <w:noWrap/>
            <w:hideMark/>
          </w:tcPr>
          <w:p w:rsidR="000E1787" w:rsidRPr="00852D05" w:rsidRDefault="000E1787" w:rsidP="0065559D">
            <w:pPr>
              <w:jc w:val="center"/>
            </w:pPr>
            <w:r>
              <w:t xml:space="preserve">$ </w:t>
            </w:r>
            <w:r w:rsidRPr="00852D05">
              <w:t>14,252,608.97</w:t>
            </w:r>
          </w:p>
        </w:tc>
      </w:tr>
    </w:tbl>
    <w:p w:rsidR="000E1787" w:rsidRDefault="000E1787" w:rsidP="000E1787"/>
    <w:p w:rsidR="000E1787" w:rsidRDefault="000E1787" w:rsidP="000E1787"/>
    <w:p w:rsidR="004335C9" w:rsidRDefault="000E1787" w:rsidP="004335C9">
      <w:pPr>
        <w:keepNext/>
        <w:jc w:val="center"/>
      </w:pPr>
      <w:r>
        <w:rPr>
          <w:noProof/>
          <w:lang w:eastAsia="en-US"/>
        </w:rPr>
        <w:lastRenderedPageBreak/>
        <w:drawing>
          <wp:inline distT="0" distB="0" distL="0" distR="0" wp14:anchorId="13D8A1E3" wp14:editId="78C73816">
            <wp:extent cx="4206875" cy="35420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06875" cy="3542030"/>
                    </a:xfrm>
                    <a:prstGeom prst="rect">
                      <a:avLst/>
                    </a:prstGeom>
                    <a:noFill/>
                  </pic:spPr>
                </pic:pic>
              </a:graphicData>
            </a:graphic>
          </wp:inline>
        </w:drawing>
      </w:r>
    </w:p>
    <w:p w:rsidR="000E1787" w:rsidRPr="004335C9" w:rsidRDefault="004335C9" w:rsidP="004335C9">
      <w:pPr>
        <w:pStyle w:val="Caption"/>
        <w:jc w:val="center"/>
      </w:pPr>
      <w:bookmarkStart w:id="470" w:name="_Toc401600351"/>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43</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between total actual losses vs. total modeled losses.</w:t>
      </w:r>
      <w:bookmarkEnd w:id="470"/>
    </w:p>
    <w:p w:rsidR="000E1787" w:rsidRDefault="000E1787" w:rsidP="000E1787">
      <w:pPr>
        <w:pStyle w:val="DiscNumber"/>
        <w:numPr>
          <w:ilvl w:val="0"/>
          <w:numId w:val="0"/>
        </w:numPr>
        <w:rPr>
          <w:rFonts w:eastAsia="Times New Roman" w:cs="Times New Roman"/>
          <w:b w:val="0"/>
          <w:i w:val="0"/>
          <w:szCs w:val="24"/>
        </w:rPr>
      </w:pPr>
    </w:p>
    <w:p w:rsidR="000E1787" w:rsidRPr="00A322C3" w:rsidRDefault="000E1787" w:rsidP="000E1787">
      <w:pPr>
        <w:pStyle w:val="DiscNumber"/>
      </w:pPr>
      <w:r w:rsidRPr="00A322C3">
        <w:t>Provide a completed Form S-4, Validation Comparisons.</w:t>
      </w:r>
      <w:r>
        <w:t xml:space="preserve"> Provide a link to the location of the form here.</w:t>
      </w:r>
    </w:p>
    <w:p w:rsidR="000E1787" w:rsidRPr="00A322C3" w:rsidRDefault="000E1787" w:rsidP="000E1787">
      <w:pPr>
        <w:jc w:val="both"/>
      </w:pPr>
    </w:p>
    <w:p w:rsidR="000E1787" w:rsidRPr="004A3CBF" w:rsidRDefault="000E1787" w:rsidP="000E1787">
      <w:bookmarkStart w:id="471" w:name="_Hlk199733185"/>
      <w:bookmarkEnd w:id="471"/>
      <w:r>
        <w:t>Please s</w:t>
      </w:r>
      <w:r w:rsidRPr="004A3CBF">
        <w:t>ee</w:t>
      </w:r>
      <w:r>
        <w:t xml:space="preserve"> the completed</w:t>
      </w:r>
      <w:r w:rsidRPr="004A3CBF">
        <w:t xml:space="preserve"> </w:t>
      </w:r>
      <w:hyperlink r:id="rId154" w:tgtFrame="_blank" w:history="1">
        <w:r w:rsidRPr="00216215">
          <w:rPr>
            <w:rStyle w:val="Hyperlink"/>
          </w:rPr>
          <w:t>Form S-4</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72" w:name="_Toc165054826"/>
      <w:bookmarkStart w:id="473" w:name="_Toc168975626"/>
      <w:bookmarkStart w:id="474" w:name="_Toc295315394"/>
      <w:bookmarkStart w:id="475" w:name="_Toc295322066"/>
      <w:bookmarkStart w:id="476" w:name="_Toc298233401"/>
      <w:bookmarkStart w:id="477" w:name="_Toc401582692"/>
      <w:r w:rsidRPr="004A3CBF">
        <w:lastRenderedPageBreak/>
        <w:t>S-6</w:t>
      </w:r>
      <w:r w:rsidRPr="004A3CBF">
        <w:tab/>
        <w:t>Comparison of Projected Hurricane Loss Costs</w:t>
      </w:r>
      <w:bookmarkEnd w:id="472"/>
      <w:bookmarkEnd w:id="473"/>
      <w:bookmarkEnd w:id="474"/>
      <w:bookmarkEnd w:id="475"/>
      <w:bookmarkEnd w:id="476"/>
      <w:bookmarkEnd w:id="477"/>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0E1787" w:rsidRPr="004A3CBF" w:rsidRDefault="000E1787" w:rsidP="000E1787">
      <w:pPr>
        <w:pStyle w:val="StandardIntroText"/>
      </w:pPr>
      <w:r w:rsidRPr="004A3CBF">
        <w:t>The difference, due to uncertainty, between historical and modeled annual average statewide loss costs shall be reasonable, given the body of data, by established statistical expectations and norms.</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r w:rsidRPr="004A3CBF">
        <w:t>The difference, due to uncertainty, between historical and modeled annual average statewide loss costs is reasonable as shown in the following description.</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pPr>
        <w:pStyle w:val="DiscTitle"/>
      </w:pPr>
      <w:r w:rsidRPr="004A3CBF">
        <w:t>Disclosures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0E1787" w:rsidRPr="004A3CBF" w:rsidRDefault="000E1787" w:rsidP="00981595">
      <w:pPr>
        <w:pStyle w:val="DiscNumber"/>
        <w:numPr>
          <w:ilvl w:val="0"/>
          <w:numId w:val="40"/>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0E1787" w:rsidRPr="004A3CBF" w:rsidRDefault="000E1787" w:rsidP="000E1787">
      <w:pPr>
        <w:tabs>
          <w:tab w:val="left" w:pos="-1440"/>
        </w:tabs>
        <w:ind w:left="720"/>
        <w:jc w:val="both"/>
        <w:rPr>
          <w:b/>
        </w:rPr>
      </w:pPr>
    </w:p>
    <w:p w:rsidR="000E1787" w:rsidRDefault="000E1787" w:rsidP="000E1787">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0E1787" w:rsidRPr="004A3CBF" w:rsidRDefault="000E1787" w:rsidP="000E1787">
      <w:pPr>
        <w:tabs>
          <w:tab w:val="left" w:pos="-1440"/>
        </w:tabs>
        <w:ind w:left="1440"/>
        <w:jc w:val="both"/>
      </w:pPr>
    </w:p>
    <w:p w:rsidR="000E1787" w:rsidRPr="004A3CBF" w:rsidRDefault="000E1787" w:rsidP="000E1787">
      <w:pPr>
        <w:pStyle w:val="DiscNumber"/>
        <w:ind w:left="360"/>
      </w:pPr>
      <w:r w:rsidRPr="004A3CBF">
        <w:t xml:space="preserve">Identify and justify differences, if any, in how the model produces loss costs for specific historical events versus loss costs for events in the stochastic hurricane set.  </w:t>
      </w:r>
    </w:p>
    <w:p w:rsidR="000E1787" w:rsidRPr="004A3CBF" w:rsidRDefault="000E1787" w:rsidP="000E178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0E1787" w:rsidRDefault="000E1787" w:rsidP="000E1787">
      <w:pPr>
        <w:autoSpaceDE w:val="0"/>
      </w:pPr>
      <w:r>
        <w:t>The historical and stochastic storm loss costs are treated the same.</w:t>
      </w:r>
    </w:p>
    <w:p w:rsidR="000E1787" w:rsidRPr="004A3CBF" w:rsidRDefault="000E1787" w:rsidP="000E1787">
      <w:pPr>
        <w:autoSpaceDE w:val="0"/>
        <w:rPr>
          <w:rFonts w:ascii="TimesNewRomanPSMT" w:hAnsi="TimesNewRomanPSMT" w:cs="TimesNewRomanPSMT"/>
        </w:rPr>
      </w:pPr>
    </w:p>
    <w:p w:rsidR="000E1787" w:rsidRPr="004A3CBF" w:rsidRDefault="000E1787" w:rsidP="000E1787">
      <w:pPr>
        <w:pStyle w:val="DiscNumber"/>
        <w:ind w:left="360"/>
      </w:pPr>
      <w:r w:rsidRPr="004A3CBF">
        <w:t>Provide a completed Form S-5, Average Annual Zero Deductible Statewide Loss Costs – Historical versus Modeled.</w:t>
      </w:r>
      <w:r>
        <w:t xml:space="preserve">  Provide a link to the location of the form here.</w:t>
      </w:r>
    </w:p>
    <w:p w:rsidR="000E1787" w:rsidRDefault="000E1787" w:rsidP="000E1787"/>
    <w:p w:rsidR="000E1787" w:rsidRPr="004A3CBF" w:rsidRDefault="000E1787" w:rsidP="000E1787">
      <w:r>
        <w:t>Please s</w:t>
      </w:r>
      <w:r w:rsidRPr="004A3CBF">
        <w:t xml:space="preserve">ee </w:t>
      </w:r>
      <w:r>
        <w:t xml:space="preserve">the completed </w:t>
      </w:r>
      <w:hyperlink r:id="rId155" w:history="1">
        <w:r w:rsidRPr="00755C75">
          <w:rPr>
            <w:rStyle w:val="Hyperlink"/>
          </w:rPr>
          <w:t>Form S-5</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rPr>
          <w:rFonts w:cs="Arial"/>
          <w:bCs/>
        </w:rPr>
      </w:pPr>
      <w:bookmarkStart w:id="478" w:name="FormS1"/>
      <w:bookmarkStart w:id="479" w:name="_Toc165054827"/>
      <w:bookmarkStart w:id="480" w:name="_Toc168975627"/>
      <w:bookmarkStart w:id="481" w:name="_Toc295315395"/>
      <w:bookmarkStart w:id="482" w:name="_Toc295322067"/>
      <w:bookmarkStart w:id="483" w:name="_Toc298233402"/>
      <w:bookmarkStart w:id="484" w:name="_Toc401582693"/>
      <w:r>
        <w:lastRenderedPageBreak/>
        <w:t>Form S-1</w:t>
      </w:r>
      <w:bookmarkEnd w:id="478"/>
      <w:r>
        <w:t xml:space="preserve">:  </w:t>
      </w:r>
      <w:r w:rsidRPr="008D137B">
        <w:t>Probability and Frequency of Florida Landfalling Hurricanes per Year</w:t>
      </w:r>
      <w:bookmarkEnd w:id="479"/>
      <w:bookmarkEnd w:id="480"/>
      <w:bookmarkEnd w:id="481"/>
      <w:bookmarkEnd w:id="482"/>
      <w:bookmarkEnd w:id="483"/>
      <w:bookmarkEnd w:id="484"/>
    </w:p>
    <w:p w:rsidR="000E1787" w:rsidRDefault="000E1787" w:rsidP="000E1787"/>
    <w:p w:rsidR="0034377B" w:rsidRPr="0034377B" w:rsidRDefault="0034377B" w:rsidP="0034377B">
      <w:pPr>
        <w:jc w:val="both"/>
        <w:rPr>
          <w:i/>
          <w:lang w:eastAsia="en-US"/>
        </w:rPr>
      </w:pPr>
      <w:r w:rsidRPr="0034377B">
        <w:rPr>
          <w:i/>
        </w:rPr>
        <w:t>Complete the table below showing the probability and modeled frequency of landfalling Florida hurricanes per year. Modeled probability shall be rounded to four decimal places. The historical probabilities and frequencies below have been derived from the Base Hurricane Storm Set for the 113 year period 1900-2012 (as given in Form A-2, Base Hurricane Storm Set Statewide Losses). Exclusion of hurricanes that caused zero modeled Florida damage or additional Florida landfalls included in the modeling organization Base Hurricane Storm Set as identified in their response to Standard M-1 (Base Hurricane Storm Set) should be used to adjust the historical probabilities and frequencies provided here.</w:t>
      </w:r>
    </w:p>
    <w:p w:rsidR="0034377B" w:rsidRPr="0034377B" w:rsidRDefault="0034377B" w:rsidP="0034377B">
      <w:pPr>
        <w:jc w:val="both"/>
        <w:rPr>
          <w:i/>
        </w:rPr>
      </w:pPr>
    </w:p>
    <w:p w:rsidR="000E1787" w:rsidRPr="0034377B" w:rsidRDefault="0034377B" w:rsidP="0034377B">
      <w:pPr>
        <w:jc w:val="both"/>
        <w:rPr>
          <w:i/>
        </w:rPr>
      </w:pPr>
      <w:r w:rsidRPr="0034377B">
        <w:rPr>
          <w:i/>
        </w:rPr>
        <w:t xml:space="preserve">If the data are partitioned or modified, provide the historical probabilities and frequencies for the applicable partition (and its complement) or modification as well as the modeled probabilities and frequencies in additional copies of Form S-1 (Probability and Frequency of Florida Landfalling Hurricanes per Year).  </w:t>
      </w:r>
      <w:r w:rsidRPr="0034377B">
        <w:rPr>
          <w:b/>
          <w:i/>
        </w:rPr>
        <w:t>Please note that the results here are based on the base set for 1900-2013.</w:t>
      </w:r>
    </w:p>
    <w:p w:rsidR="000E1787" w:rsidRDefault="000E1787" w:rsidP="000E1787">
      <w:pPr>
        <w:jc w:val="both"/>
      </w:pPr>
    </w:p>
    <w:p w:rsidR="0034377B" w:rsidRDefault="0034377B" w:rsidP="000E178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Model Results</w:t>
            </w:r>
          </w:p>
        </w:tc>
      </w:tr>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Probability and Frequency of Florida Landfalling Hurricanes per Year</w:t>
            </w:r>
          </w:p>
        </w:tc>
      </w:tr>
      <w:tr w:rsidR="000E1787" w:rsidRPr="00BC3AF7" w:rsidTr="0034377B">
        <w:trPr>
          <w:jc w:val="center"/>
        </w:trPr>
        <w:tc>
          <w:tcPr>
            <w:tcW w:w="1705"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1"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2" w:type="dxa"/>
            <w:tcBorders>
              <w:top w:val="nil"/>
              <w:left w:val="nil"/>
              <w:bottom w:val="single" w:sz="12" w:space="0" w:color="auto"/>
              <w:right w:val="nil"/>
            </w:tcBorders>
          </w:tcPr>
          <w:p w:rsidR="000E1787" w:rsidRPr="00BC3AF7" w:rsidRDefault="000E1787" w:rsidP="0065559D">
            <w:pPr>
              <w:jc w:val="both"/>
              <w:rPr>
                <w:sz w:val="20"/>
                <w:szCs w:val="20"/>
              </w:rPr>
            </w:pPr>
          </w:p>
        </w:tc>
      </w:tr>
      <w:tr w:rsidR="000E1787" w:rsidTr="0034377B">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jc w:val="center"/>
              <w:rPr>
                <w:rFonts w:ascii="Arial" w:hAnsi="Arial" w:cs="Arial"/>
                <w:b/>
              </w:rPr>
            </w:pPr>
            <w:r w:rsidRPr="00BC3AF7">
              <w:rPr>
                <w:rFonts w:ascii="Arial" w:hAnsi="Arial" w:cs="Arial"/>
                <w:b/>
              </w:rPr>
              <w:br/>
              <w:t>Historical</w:t>
            </w:r>
          </w:p>
          <w:p w:rsidR="000E1787" w:rsidRDefault="000E1787" w:rsidP="0065559D">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0E1787" w:rsidRPr="00BC3AF7" w:rsidRDefault="000E1787" w:rsidP="0065559D">
            <w:pPr>
              <w:jc w:val="center"/>
              <w:rPr>
                <w:rFonts w:ascii="Arial" w:hAnsi="Arial" w:cs="Arial"/>
                <w:b/>
              </w:rPr>
            </w:pPr>
          </w:p>
          <w:p w:rsidR="000E1787" w:rsidRPr="00BC3AF7" w:rsidRDefault="000E1787" w:rsidP="0065559D">
            <w:pPr>
              <w:jc w:val="center"/>
              <w:rPr>
                <w:rFonts w:ascii="Arial" w:hAnsi="Arial" w:cs="Arial"/>
                <w:b/>
              </w:rPr>
            </w:pPr>
            <w:r w:rsidRPr="00BC3AF7">
              <w:rPr>
                <w:rFonts w:ascii="Arial" w:hAnsi="Arial" w:cs="Arial"/>
                <w:b/>
              </w:rPr>
              <w:t>Modeled</w:t>
            </w:r>
          </w:p>
          <w:p w:rsidR="000E1787" w:rsidRDefault="000E1787" w:rsidP="0065559D">
            <w:pPr>
              <w:jc w:val="center"/>
            </w:pPr>
            <w:r w:rsidRPr="00BC3AF7">
              <w:rPr>
                <w:rFonts w:ascii="Arial" w:hAnsi="Arial" w:cs="Arial"/>
                <w:b/>
              </w:rPr>
              <w:t>Frequencies</w:t>
            </w:r>
          </w:p>
        </w:tc>
      </w:tr>
      <w:tr w:rsidR="0034377B" w:rsidRPr="00CC05E1" w:rsidTr="0034377B">
        <w:trPr>
          <w:jc w:val="center"/>
        </w:trPr>
        <w:tc>
          <w:tcPr>
            <w:tcW w:w="1705" w:type="dxa"/>
            <w:tcBorders>
              <w:top w:val="single" w:sz="12"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0.6140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0.6281</w:t>
            </w:r>
          </w:p>
        </w:tc>
        <w:tc>
          <w:tcPr>
            <w:tcW w:w="1781"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70</w:t>
            </w:r>
          </w:p>
        </w:tc>
        <w:tc>
          <w:tcPr>
            <w:tcW w:w="1782" w:type="dxa"/>
            <w:tcBorders>
              <w:top w:val="single" w:sz="12"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72</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0.2368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0.2372</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2</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0.1228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0.0924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14</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0.0263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0.0341</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4</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4</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0.0078</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5</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6</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7</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9</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10 or more</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bl>
    <w:p w:rsidR="000E1787" w:rsidRDefault="000E1787" w:rsidP="000E1787">
      <w:pPr>
        <w:jc w:val="both"/>
      </w:pPr>
    </w:p>
    <w:p w:rsidR="000E1787" w:rsidRDefault="000E1787" w:rsidP="000E1787">
      <w:pPr>
        <w:jc w:val="both"/>
      </w:pPr>
    </w:p>
    <w:p w:rsidR="000E1787" w:rsidRPr="007A0894" w:rsidRDefault="000E1787" w:rsidP="000E1787">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0E1787" w:rsidRDefault="000E1787" w:rsidP="000E1787">
      <w:r w:rsidRPr="007A0894">
        <w:rPr>
          <w:rFonts w:eastAsiaTheme="minorEastAsia"/>
        </w:rPr>
        <w:t>period, rounded to nearest integer.</w:t>
      </w:r>
    </w:p>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8D137B" w:rsidRDefault="000E1787" w:rsidP="000E1787">
      <w:pPr>
        <w:pStyle w:val="Heading2"/>
        <w:rPr>
          <w:noProof/>
        </w:rPr>
      </w:pPr>
      <w:bookmarkStart w:id="485" w:name="FormS2A"/>
      <w:bookmarkStart w:id="486" w:name="_Toc165054828"/>
      <w:bookmarkStart w:id="487" w:name="_Toc168975628"/>
      <w:bookmarkStart w:id="488" w:name="_Toc295315396"/>
      <w:bookmarkStart w:id="489" w:name="_Toc295322068"/>
      <w:bookmarkStart w:id="490" w:name="_Toc298233403"/>
      <w:bookmarkStart w:id="491" w:name="_Toc401582694"/>
      <w:r>
        <w:rPr>
          <w:noProof/>
        </w:rPr>
        <w:lastRenderedPageBreak/>
        <w:t>Form S-2</w:t>
      </w:r>
      <w:r w:rsidR="00C8218C">
        <w:rPr>
          <w:noProof/>
        </w:rPr>
        <w:t>A</w:t>
      </w:r>
      <w:bookmarkEnd w:id="485"/>
      <w:r>
        <w:rPr>
          <w:noProof/>
        </w:rPr>
        <w:t xml:space="preserve">:  </w:t>
      </w:r>
      <w:r w:rsidRPr="008D137B">
        <w:rPr>
          <w:noProof/>
        </w:rPr>
        <w:t>Examples of Loss Exceedance Estimates</w:t>
      </w:r>
      <w:bookmarkEnd w:id="486"/>
      <w:bookmarkEnd w:id="487"/>
      <w:bookmarkEnd w:id="488"/>
      <w:bookmarkEnd w:id="489"/>
      <w:bookmarkEnd w:id="490"/>
      <w:r w:rsidR="00C8218C">
        <w:rPr>
          <w:noProof/>
        </w:rPr>
        <w:t xml:space="preserve"> (2007 </w:t>
      </w:r>
      <w:r w:rsidR="00C8218C" w:rsidRPr="00C8218C">
        <w:rPr>
          <w:noProof/>
        </w:rPr>
        <w:t xml:space="preserve">FHCF </w:t>
      </w:r>
      <w:r w:rsidR="00C8218C">
        <w:rPr>
          <w:noProof/>
        </w:rPr>
        <w:t>Exposure Data)</w:t>
      </w:r>
      <w:bookmarkEnd w:id="491"/>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8218C" w:rsidRPr="00C8218C" w:rsidRDefault="000E1787"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895580">
        <w:rPr>
          <w:i/>
        </w:rPr>
        <w:t xml:space="preserve">Provide </w:t>
      </w:r>
      <w:r w:rsidR="00C8218C" w:rsidRPr="00C8218C">
        <w:rPr>
          <w:i/>
        </w:rPr>
        <w:t>projections of the aggregate personal and commer</w:t>
      </w:r>
      <w:r w:rsidR="00C8218C">
        <w:rPr>
          <w:i/>
        </w:rPr>
        <w:t xml:space="preserve">cial insured losses for various </w:t>
      </w:r>
      <w:r w:rsidR="00C8218C" w:rsidRPr="00C8218C">
        <w:rPr>
          <w:i/>
        </w:rPr>
        <w:t>probability levels using the notional risk data set specified in Form A-1 (Zero Deductible</w:t>
      </w:r>
    </w:p>
    <w:p w:rsidR="00C8218C" w:rsidRPr="00C8218C" w:rsidRDefault="00C8218C" w:rsidP="0034377B">
      <w:pPr>
        <w:pStyle w:val="FormDes"/>
      </w:pPr>
      <w:r w:rsidRPr="00C8218C">
        <w:t>Personal Residential Loss Costs by ZIP Code) and using the 2007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0E1787"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“hlpm2007c.exe.”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929" w:type="dxa"/>
        <w:tblInd w:w="93" w:type="dxa"/>
        <w:tblLook w:val="04A0" w:firstRow="1" w:lastRow="0" w:firstColumn="1" w:lastColumn="0" w:noHBand="0" w:noVBand="1"/>
      </w:tblPr>
      <w:tblGrid>
        <w:gridCol w:w="1972"/>
        <w:gridCol w:w="1818"/>
        <w:gridCol w:w="2250"/>
        <w:gridCol w:w="2889"/>
      </w:tblGrid>
      <w:tr w:rsidR="000D701F" w:rsidRPr="00BD51ED" w:rsidTr="0034377B">
        <w:trPr>
          <w:trHeight w:val="900"/>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lang w:eastAsia="en-US"/>
              </w:rPr>
            </w:pPr>
            <w:r>
              <w:rPr>
                <w:b/>
                <w:bCs/>
                <w:color w:val="000000"/>
                <w:sz w:val="22"/>
                <w:szCs w:val="22"/>
              </w:rPr>
              <w:t>Return Period (Years)</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Probability of Exceedance</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Estimated Loss Notional Risk Data Set</w:t>
            </w:r>
          </w:p>
        </w:tc>
        <w:tc>
          <w:tcPr>
            <w:tcW w:w="2889"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Estimated Personal and Commercial Residential Loss FHCF Data Set</w:t>
            </w:r>
          </w:p>
        </w:tc>
      </w:tr>
      <w:tr w:rsidR="000D701F" w:rsidRPr="00BD51ED" w:rsidTr="0034377B">
        <w:trPr>
          <w:trHeight w:val="300"/>
        </w:trPr>
        <w:tc>
          <w:tcPr>
            <w:tcW w:w="1972" w:type="dxa"/>
            <w:tcBorders>
              <w:top w:val="single" w:sz="4" w:space="0" w:color="auto"/>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Top Event</w:t>
            </w:r>
          </w:p>
        </w:tc>
        <w:tc>
          <w:tcPr>
            <w:tcW w:w="1818" w:type="dxa"/>
            <w:tcBorders>
              <w:top w:val="single" w:sz="4" w:space="0" w:color="auto"/>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NA</w:t>
            </w:r>
          </w:p>
        </w:tc>
        <w:tc>
          <w:tcPr>
            <w:tcW w:w="2250"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$74,944,743</w:t>
            </w:r>
          </w:p>
        </w:tc>
        <w:tc>
          <w:tcPr>
            <w:tcW w:w="2889"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$161,188,324,301</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0.01%</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$62,108,674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$119,926,973,207</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0.02%</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$56,415,817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$112,079,258,013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0.05%</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$48,481,152</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$94,752,851,302</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0.10%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$43,545,403</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$87,006,706,865</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0.20%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$38,311,517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$75,122,095,408</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0.40%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$33,498,855</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$67,066,612,989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$26,507,007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$54,736,801,014</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$21,362,926</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$44,361,285,219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$14,137,594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$30,028,683,413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$8,525,494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$19,087,304,505</w:t>
            </w:r>
          </w:p>
        </w:tc>
      </w:tr>
      <w:tr w:rsidR="000D701F" w:rsidRPr="00BD51ED" w:rsidTr="0034377B">
        <w:trPr>
          <w:trHeight w:val="300"/>
        </w:trPr>
        <w:tc>
          <w:tcPr>
            <w:tcW w:w="1972" w:type="dxa"/>
            <w:tcBorders>
              <w:top w:val="nil"/>
              <w:left w:val="single" w:sz="4" w:space="0" w:color="auto"/>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w:t>
            </w:r>
          </w:p>
        </w:tc>
        <w:tc>
          <w:tcPr>
            <w:tcW w:w="1818" w:type="dxa"/>
            <w:tcBorders>
              <w:top w:val="nil"/>
              <w:left w:val="nil"/>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2250"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$3,067,170</w:t>
            </w:r>
          </w:p>
        </w:tc>
        <w:tc>
          <w:tcPr>
            <w:tcW w:w="2889"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$7,426,284,740</w:t>
            </w:r>
          </w:p>
        </w:tc>
      </w:tr>
    </w:tbl>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0D701F" w:rsidRPr="00BD51ED" w:rsidTr="000D701F">
        <w:trPr>
          <w:trHeight w:val="6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lang w:eastAsia="en-US"/>
              </w:rPr>
            </w:pPr>
            <w:r>
              <w:rPr>
                <w:b/>
                <w:bCs/>
                <w:color w:val="000000"/>
                <w:sz w:val="22"/>
                <w:szCs w:val="22"/>
              </w:rPr>
              <w:t>Mean (Total Average Annual Loss)</w:t>
            </w:r>
          </w:p>
        </w:tc>
        <w:tc>
          <w:tcPr>
            <w:tcW w:w="2248"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$2,418,765</w:t>
            </w:r>
          </w:p>
        </w:tc>
        <w:tc>
          <w:tcPr>
            <w:tcW w:w="2897"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$5,215,999,807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Median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$1,537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Standard Deviation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$5,549,370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$11,566,844,815</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Interquartile Range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$1,625,907</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$3,583,103,977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Sample Size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8218C" w:rsidRPr="00C8218C" w:rsidRDefault="000E1787" w:rsidP="00C8218C">
      <w:pPr>
        <w:suppressAutoHyphens w:val="0"/>
        <w:rPr>
          <w:rFonts w:ascii="Arial" w:hAnsi="Arial"/>
          <w:b/>
          <w:noProof/>
          <w:sz w:val="28"/>
          <w:szCs w:val="32"/>
        </w:rPr>
      </w:pPr>
      <w:bookmarkStart w:id="492" w:name="_Toc165054829"/>
      <w:bookmarkStart w:id="493" w:name="_Toc168975629"/>
      <w:bookmarkStart w:id="494" w:name="_Toc295315397"/>
      <w:bookmarkStart w:id="495" w:name="_Toc295322069"/>
      <w:bookmarkStart w:id="496" w:name="_Toc298233404"/>
      <w:r>
        <w:rPr>
          <w:noProof/>
        </w:rPr>
        <w:br w:type="page"/>
      </w:r>
    </w:p>
    <w:p w:rsidR="00C8218C" w:rsidRDefault="00C8218C" w:rsidP="00C8218C">
      <w:pPr>
        <w:pStyle w:val="Heading2"/>
        <w:rPr>
          <w:noProof/>
        </w:rPr>
      </w:pPr>
      <w:bookmarkStart w:id="497" w:name="FormS2B"/>
      <w:bookmarkStart w:id="498" w:name="_Toc401582695"/>
      <w:r>
        <w:rPr>
          <w:noProof/>
        </w:rPr>
        <w:lastRenderedPageBreak/>
        <w:t>Form S-2B</w:t>
      </w:r>
      <w:bookmarkEnd w:id="497"/>
      <w:r>
        <w:rPr>
          <w:noProof/>
        </w:rPr>
        <w:t>: Examples of Loss Exceedance Estimates (2012 FHCF Exposure Data)</w:t>
      </w:r>
      <w:bookmarkEnd w:id="498"/>
    </w:p>
    <w:p w:rsidR="00C8218C" w:rsidRDefault="00C8218C">
      <w:pPr>
        <w:suppressAutoHyphens w:val="0"/>
        <w:rPr>
          <w:noProof/>
        </w:rPr>
      </w:pP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Provide projections of the aggregate personal and commercial insured losses for various</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2012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“hlpm2012c.exe.”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1890"/>
        <w:gridCol w:w="1710"/>
        <w:gridCol w:w="2610"/>
        <w:gridCol w:w="2880"/>
      </w:tblGrid>
      <w:tr w:rsidR="000D701F" w:rsidRPr="00B31F95" w:rsidTr="00B97779">
        <w:trPr>
          <w:trHeight w:val="747"/>
        </w:trPr>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Return Period (Years)</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Probability of Exceedance</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Estimated Loss Notional Risk Data Set</w:t>
            </w:r>
          </w:p>
        </w:tc>
        <w:tc>
          <w:tcPr>
            <w:tcW w:w="2880" w:type="dxa"/>
            <w:tcBorders>
              <w:top w:val="single" w:sz="4" w:space="0" w:color="auto"/>
              <w:left w:val="nil"/>
              <w:bottom w:val="nil"/>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Estimated Personal and Commercial Residential Loss FHCF Data Set</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Top Event</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NA</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$74,944,743</w:t>
            </w:r>
          </w:p>
        </w:tc>
        <w:tc>
          <w:tcPr>
            <w:tcW w:w="2880" w:type="dxa"/>
            <w:tcBorders>
              <w:top w:val="single" w:sz="4" w:space="0" w:color="auto"/>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$149,082,126,453</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0.01%</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$62,108,674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$110,236,675,637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0.02%</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$56,415,817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$103,093,769,689</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0.05%</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$48,481,152</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$88,726,426,770</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0.10%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$43,545,403</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$81,929,996,926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0.20%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$38,311,517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$70,593,232,417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0.40%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$33,498,855</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$63,014,590,531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$26,507,007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$51,220,150,596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$21,362,926</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$41,661,348,371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$14,137,594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$28,316,328,171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$8,525,494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$18,053,148,377</w:t>
            </w:r>
          </w:p>
        </w:tc>
      </w:tr>
      <w:tr w:rsidR="000D701F" w:rsidRPr="00B31F95" w:rsidTr="00B97779">
        <w:trPr>
          <w:trHeight w:val="249"/>
        </w:trPr>
        <w:tc>
          <w:tcPr>
            <w:tcW w:w="1890" w:type="dxa"/>
            <w:tcBorders>
              <w:top w:val="nil"/>
              <w:left w:val="single" w:sz="4" w:space="0" w:color="auto"/>
              <w:bottom w:val="single" w:sz="4" w:space="0" w:color="auto"/>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2610" w:type="dxa"/>
            <w:tcBorders>
              <w:top w:val="nil"/>
              <w:left w:val="nil"/>
              <w:bottom w:val="single" w:sz="4" w:space="0" w:color="auto"/>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$3,067,170</w:t>
            </w:r>
          </w:p>
        </w:tc>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$7,132,720,438</w:t>
            </w:r>
          </w:p>
        </w:tc>
      </w:tr>
    </w:tbl>
    <w:p w:rsidR="000D701F" w:rsidRDefault="000D701F"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B97779" w:rsidRDefault="00B97779"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3600"/>
        <w:gridCol w:w="2610"/>
        <w:gridCol w:w="2880"/>
      </w:tblGrid>
      <w:tr w:rsidR="00B97779" w:rsidRPr="00B31F95" w:rsidTr="00B97779">
        <w:trPr>
          <w:trHeight w:val="25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Mean (Total Average Annual Loss)</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$2,418,765</w:t>
            </w:r>
          </w:p>
        </w:tc>
        <w:tc>
          <w:tcPr>
            <w:tcW w:w="288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$4,928,676,541</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Median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$1,664</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Standard Deviation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$5,549,370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$10,862,493,939</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Interquartile Range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$1,625,907</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$3,451,849,482</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Sample Size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r>
    </w:tbl>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r>
        <w:rPr>
          <w:noProof/>
        </w:rPr>
        <w:br w:type="page"/>
      </w:r>
    </w:p>
    <w:p w:rsidR="000E1787" w:rsidRPr="008D137B" w:rsidRDefault="000E1787" w:rsidP="000E1787">
      <w:pPr>
        <w:pStyle w:val="Heading2"/>
        <w:rPr>
          <w:noProof/>
        </w:rPr>
      </w:pPr>
      <w:bookmarkStart w:id="499" w:name="_Toc401582696"/>
      <w:r>
        <w:rPr>
          <w:noProof/>
        </w:rPr>
        <w:lastRenderedPageBreak/>
        <w:t>Form S-3:</w:t>
      </w:r>
      <w:r w:rsidRPr="008D137B">
        <w:rPr>
          <w:noProof/>
        </w:rPr>
        <w:t xml:space="preserve"> </w:t>
      </w:r>
      <w:r>
        <w:rPr>
          <w:noProof/>
        </w:rPr>
        <w:t xml:space="preserve"> </w:t>
      </w:r>
      <w:r w:rsidRPr="008D137B">
        <w:rPr>
          <w:noProof/>
        </w:rPr>
        <w:t>Distributions of Stochastic Hurricane Parameters</w:t>
      </w:r>
      <w:bookmarkEnd w:id="492"/>
      <w:bookmarkEnd w:id="493"/>
      <w:bookmarkEnd w:id="494"/>
      <w:bookmarkEnd w:id="495"/>
      <w:bookmarkEnd w:id="496"/>
      <w:bookmarkEnd w:id="499"/>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0E1787" w:rsidRPr="00895580"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Pr="00BB0146">
              <w:t xml:space="preserve">Air Force Recon , </w:t>
            </w:r>
            <w:r w:rsidRPr="00631A84">
              <w:t>NOAA HRD research flight data, and NOAA-HRD H*Wind analyses (Powell et al. 1996, 1998).</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 is skewed, nonnegative  and does not have a long tail. So the gamma distribution was tried and found to be a good fit. We limit the range of Rmax to the interval (4, 60).</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975CBB" w:rsidRDefault="000E1787" w:rsidP="000E1787">
      <w:pPr>
        <w:pStyle w:val="Heading2"/>
        <w:rPr>
          <w:noProof/>
        </w:rPr>
      </w:pPr>
      <w:bookmarkStart w:id="500" w:name="_Toc300677783"/>
      <w:bookmarkStart w:id="501" w:name="_Toc401582697"/>
      <w:r>
        <w:rPr>
          <w:noProof/>
        </w:rPr>
        <w:lastRenderedPageBreak/>
        <w:t xml:space="preserve">Form S-4:  </w:t>
      </w:r>
      <w:r w:rsidRPr="00975CBB">
        <w:rPr>
          <w:noProof/>
        </w:rPr>
        <w:t>Validation Comparisons</w:t>
      </w:r>
      <w:bookmarkEnd w:id="500"/>
      <w:bookmarkEnd w:id="501"/>
    </w:p>
    <w:p w:rsidR="000E1787" w:rsidRPr="00934DA4" w:rsidRDefault="000E1787" w:rsidP="000E1787"/>
    <w:p w:rsidR="000E1787" w:rsidRDefault="000E1787" w:rsidP="00981595">
      <w:pPr>
        <w:pStyle w:val="FORM"/>
        <w:numPr>
          <w:ilvl w:val="0"/>
          <w:numId w:val="74"/>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0E1787" w:rsidRPr="00813AEB" w:rsidRDefault="000E1787" w:rsidP="000E1787">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0E1787" w:rsidRDefault="000E1787" w:rsidP="00042731">
      <w:pPr>
        <w:pStyle w:val="FORM"/>
      </w:pPr>
      <w:r w:rsidRPr="00813AEB">
        <w:t>Provide a validation comparison of actual commercial residential exposures and loss to modeled exposures and loss.  Use and provide a definition of the model’s relevant commercial residential classifications.</w:t>
      </w:r>
    </w:p>
    <w:p w:rsidR="000E1787" w:rsidRPr="00813AEB" w:rsidRDefault="000E1787" w:rsidP="000E1787">
      <w:pPr>
        <w:tabs>
          <w:tab w:val="num" w:pos="360"/>
          <w:tab w:val="left" w:pos="3600"/>
          <w:tab w:val="left" w:pos="4320"/>
          <w:tab w:val="left" w:pos="5040"/>
          <w:tab w:val="left" w:pos="5760"/>
          <w:tab w:val="left" w:pos="6480"/>
          <w:tab w:val="left" w:pos="7200"/>
          <w:tab w:val="left" w:pos="7920"/>
          <w:tab w:val="left" w:pos="8640"/>
        </w:tabs>
        <w:ind w:left="360" w:hanging="360"/>
      </w:pPr>
    </w:p>
    <w:p w:rsidR="000E1787" w:rsidRPr="00813AEB" w:rsidRDefault="000E1787" w:rsidP="00042731">
      <w:pPr>
        <w:pStyle w:val="FORM"/>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0E1787" w:rsidRDefault="000E1787" w:rsidP="000E1787">
      <w:pPr>
        <w:tabs>
          <w:tab w:val="left" w:pos="3600"/>
          <w:tab w:val="left" w:pos="4320"/>
          <w:tab w:val="left" w:pos="5040"/>
          <w:tab w:val="left" w:pos="5760"/>
          <w:tab w:val="left" w:pos="6480"/>
          <w:tab w:val="left" w:pos="7200"/>
          <w:tab w:val="left" w:pos="7920"/>
          <w:tab w:val="left" w:pos="8640"/>
        </w:tabs>
      </w:pPr>
    </w:p>
    <w:p w:rsidR="00C8218C" w:rsidRPr="00C8218C" w:rsidRDefault="000E1787" w:rsidP="00C8218C">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00C8218C">
        <w:rPr>
          <w:i/>
        </w:rPr>
        <w:t xml:space="preserve"> </w:t>
      </w:r>
      <w:r w:rsidR="00C8218C" w:rsidRPr="00C8218C">
        <w:rPr>
          <w:i/>
        </w:rPr>
        <w:t>(Base Hurricane Storm Set</w:t>
      </w:r>
    </w:p>
    <w:p w:rsidR="000E1787" w:rsidRPr="00895580" w:rsidRDefault="00C8218C" w:rsidP="00C8218C">
      <w:pPr>
        <w:tabs>
          <w:tab w:val="left" w:pos="3600"/>
          <w:tab w:val="left" w:pos="4320"/>
          <w:tab w:val="left" w:pos="5040"/>
          <w:tab w:val="left" w:pos="5760"/>
          <w:tab w:val="left" w:pos="6480"/>
          <w:tab w:val="left" w:pos="7200"/>
          <w:tab w:val="left" w:pos="7920"/>
          <w:tab w:val="left" w:pos="8640"/>
        </w:tabs>
        <w:rPr>
          <w:i/>
        </w:rPr>
      </w:pPr>
      <w:r>
        <w:rPr>
          <w:i/>
        </w:rPr>
        <w:t>Statewide Losses)</w:t>
      </w:r>
      <w:r w:rsidR="000E1787" w:rsidRPr="00895580">
        <w:rPr>
          <w:i/>
        </w:rPr>
        <w:t>.</w:t>
      </w: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0E1787" w:rsidRPr="00AE54A5" w:rsidRDefault="000E1787" w:rsidP="000E1787"/>
    <w:tbl>
      <w:tblPr>
        <w:tblW w:w="4500" w:type="pct"/>
        <w:jc w:val="center"/>
        <w:tblLook w:val="04A0" w:firstRow="1" w:lastRow="0" w:firstColumn="1" w:lastColumn="0" w:noHBand="0" w:noVBand="1"/>
      </w:tblPr>
      <w:tblGrid>
        <w:gridCol w:w="2193"/>
        <w:gridCol w:w="2543"/>
        <w:gridCol w:w="2281"/>
        <w:gridCol w:w="672"/>
        <w:gridCol w:w="816"/>
      </w:tblGrid>
      <w:tr w:rsidR="000E1787" w:rsidRPr="00AE54A5" w:rsidTr="0065559D">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0E1787" w:rsidRPr="00AE54A5" w:rsidRDefault="000E1787" w:rsidP="0065559D">
            <w:r w:rsidRPr="00AE54A5">
              <w:t>Comparison #1:</w:t>
            </w:r>
            <w:r>
              <w:t xml:space="preserve"> Hurricane Charley and Company O</w:t>
            </w:r>
            <w:r w:rsidRPr="00AE54A5">
              <w:t xml:space="preserve"> by Coverage</w:t>
            </w:r>
          </w:p>
          <w:p w:rsidR="000E1787" w:rsidRPr="00AE54A5" w:rsidRDefault="000E1787" w:rsidP="0065559D"/>
        </w:tc>
      </w:tr>
      <w:tr w:rsidR="000E1787" w:rsidRPr="00AE54A5" w:rsidTr="0065559D">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-0.00133</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-0.00238</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-0.00905</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-0.00142</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-0.00207</w:t>
            </w:r>
          </w:p>
        </w:tc>
      </w:tr>
    </w:tbl>
    <w:p w:rsidR="000E1787" w:rsidRPr="00AE54A5" w:rsidRDefault="000E1787" w:rsidP="000E1787"/>
    <w:tbl>
      <w:tblPr>
        <w:tblW w:w="4500" w:type="pct"/>
        <w:jc w:val="center"/>
        <w:tblLook w:val="04A0" w:firstRow="1" w:lastRow="0" w:firstColumn="1" w:lastColumn="0" w:noHBand="0" w:noVBand="1"/>
      </w:tblPr>
      <w:tblGrid>
        <w:gridCol w:w="2493"/>
        <w:gridCol w:w="1388"/>
        <w:gridCol w:w="1850"/>
        <w:gridCol w:w="1298"/>
        <w:gridCol w:w="345"/>
        <w:gridCol w:w="1242"/>
      </w:tblGrid>
      <w:tr w:rsidR="000E1787" w:rsidRPr="00AE54A5" w:rsidTr="0065559D">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br w:type="page"/>
              <w:t>Comparison #2: Different Companies by Different Hurricanes</w:t>
            </w:r>
          </w:p>
        </w:tc>
      </w:tr>
      <w:tr w:rsidR="000E1787" w:rsidRPr="00AE54A5" w:rsidTr="0065559D">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-0.00047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-0.00143</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-0.00188</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-0.00207</w:t>
            </w:r>
          </w:p>
        </w:tc>
      </w:tr>
    </w:tbl>
    <w:p w:rsidR="000E1787" w:rsidRPr="00AE54A5" w:rsidRDefault="000E1787" w:rsidP="000E1787"/>
    <w:p w:rsidR="000E1787" w:rsidRPr="00AE54A5" w:rsidRDefault="000E1787" w:rsidP="000E1787">
      <w:r w:rsidRPr="00AE54A5">
        <w:br w:type="page"/>
      </w:r>
    </w:p>
    <w:p w:rsidR="000E1787" w:rsidRPr="00AE54A5" w:rsidRDefault="000E1787" w:rsidP="000E1787">
      <w:pPr>
        <w:suppressAutoHyphens w:val="0"/>
        <w:rPr>
          <w:lang w:eastAsia="en-US"/>
        </w:rPr>
      </w:pPr>
      <w:r>
        <w:rPr>
          <w:lang w:eastAsia="en-US"/>
        </w:rPr>
        <w:lastRenderedPageBreak/>
        <w:t xml:space="preserve">       </w:t>
      </w:r>
      <w:r w:rsidRPr="00110C06">
        <w:rPr>
          <w:lang w:eastAsia="en-US"/>
        </w:rPr>
        <w:t>Comparison #3: Company P by Hurricane Frances, Charley, Jeanne</w:t>
      </w:r>
    </w:p>
    <w:tbl>
      <w:tblPr>
        <w:tblW w:w="4526" w:type="pct"/>
        <w:jc w:val="center"/>
        <w:tblLook w:val="04A0" w:firstRow="1" w:lastRow="0" w:firstColumn="1" w:lastColumn="0" w:noHBand="0" w:noVBand="1"/>
      </w:tblPr>
      <w:tblGrid>
        <w:gridCol w:w="1415"/>
        <w:gridCol w:w="2146"/>
        <w:gridCol w:w="2146"/>
        <w:gridCol w:w="1719"/>
        <w:gridCol w:w="1242"/>
      </w:tblGrid>
      <w:tr w:rsidR="000E1787" w:rsidRPr="00AE54A5" w:rsidDel="00DF2B1A"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Difference</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-0.00188</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-0.00207</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-0.00274</w:t>
            </w:r>
          </w:p>
        </w:tc>
      </w:tr>
    </w:tbl>
    <w:p w:rsidR="000E1787" w:rsidRPr="00AE54A5" w:rsidRDefault="000E1787" w:rsidP="000E1787"/>
    <w:tbl>
      <w:tblPr>
        <w:tblW w:w="4500" w:type="pct"/>
        <w:jc w:val="center"/>
        <w:tblLook w:val="04A0" w:firstRow="1" w:lastRow="0" w:firstColumn="1" w:lastColumn="0" w:noHBand="0" w:noVBand="1"/>
      </w:tblPr>
      <w:tblGrid>
        <w:gridCol w:w="2345"/>
        <w:gridCol w:w="1425"/>
        <w:gridCol w:w="1850"/>
        <w:gridCol w:w="1643"/>
        <w:gridCol w:w="1242"/>
      </w:tblGrid>
      <w:tr w:rsidR="000E1787" w:rsidRPr="00AE54A5" w:rsidTr="0065559D">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0E1787" w:rsidRPr="00AE54A5" w:rsidRDefault="000E1787" w:rsidP="0065559D"/>
          <w:p w:rsidR="000E1787" w:rsidRPr="00AE54A5" w:rsidRDefault="000E1787" w:rsidP="0065559D">
            <w:r w:rsidRPr="00AE54A5">
              <w:t>Comparison #4: Construction Type for Hurricane Charley</w:t>
            </w:r>
          </w:p>
        </w:tc>
      </w:tr>
      <w:tr w:rsidR="000E1787" w:rsidRPr="00AE54A5" w:rsidTr="0065559D">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0E1787" w:rsidRPr="00AE54A5" w:rsidRDefault="000E1787" w:rsidP="0065559D">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0E1787" w:rsidRPr="00AE54A5" w:rsidRDefault="000E1787" w:rsidP="0065559D">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-0.00331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-0.00101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0.01752</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0.00355</w:t>
            </w:r>
          </w:p>
        </w:tc>
      </w:tr>
    </w:tbl>
    <w:p w:rsidR="000E1787" w:rsidRPr="00AE54A5" w:rsidRDefault="000E1787" w:rsidP="000E1787"/>
    <w:p w:rsidR="000E1787" w:rsidRPr="00AE54A5" w:rsidRDefault="000E1787" w:rsidP="000E1787"/>
    <w:tbl>
      <w:tblPr>
        <w:tblW w:w="4500" w:type="pct"/>
        <w:jc w:val="center"/>
        <w:tblLook w:val="04A0" w:firstRow="1" w:lastRow="0" w:firstColumn="1" w:lastColumn="0" w:noHBand="0" w:noVBand="1"/>
      </w:tblPr>
      <w:tblGrid>
        <w:gridCol w:w="1711"/>
        <w:gridCol w:w="2812"/>
        <w:gridCol w:w="2572"/>
        <w:gridCol w:w="740"/>
        <w:gridCol w:w="670"/>
      </w:tblGrid>
      <w:tr w:rsidR="000E1787" w:rsidRPr="00AE54A5" w:rsidTr="0065559D">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t xml:space="preserve">Comparison #5: County </w:t>
            </w:r>
            <w:r>
              <w:t>wise for Company A</w:t>
            </w:r>
            <w:r w:rsidRPr="00AE54A5">
              <w:t xml:space="preserve"> and Hurricane Frances</w:t>
            </w:r>
          </w:p>
        </w:tc>
      </w:tr>
      <w:tr w:rsidR="000E1787" w:rsidRPr="00AE54A5" w:rsidTr="00042731">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Difference</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-0.000007</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0.000046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-0.000051</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-0.000066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r>
    </w:tbl>
    <w:p w:rsidR="000E1787" w:rsidRPr="00934DA4" w:rsidRDefault="000E1787" w:rsidP="000E1787"/>
    <w:p w:rsidR="000E1787" w:rsidRDefault="000E1787" w:rsidP="000E1787"/>
    <w:p w:rsidR="000E1787" w:rsidRDefault="000E1787" w:rsidP="000E1787"/>
    <w:p w:rsidR="000E1787" w:rsidRDefault="000E1787" w:rsidP="000E1787"/>
    <w:p w:rsidR="004335C9" w:rsidRDefault="000E1787" w:rsidP="004335C9">
      <w:pPr>
        <w:keepNext/>
        <w:jc w:val="center"/>
      </w:pPr>
      <w:r>
        <w:object w:dxaOrig="5280" w:dyaOrig="4080">
          <v:shape id="_x0000_i1074" type="#_x0000_t75" style="width:316.05pt;height:267.45pt" o:ole="">
            <v:imagedata r:id="rId156" o:title=""/>
          </v:shape>
          <o:OLEObject Type="Embed" ProgID="SPLUSGraphSheetFileType" ShapeID="_x0000_i1074" DrawAspect="Content" ObjectID="_1475343929" r:id="rId157"/>
        </w:object>
      </w:r>
    </w:p>
    <w:p w:rsidR="000E1787" w:rsidRPr="004335C9" w:rsidRDefault="004335C9" w:rsidP="004335C9">
      <w:pPr>
        <w:pStyle w:val="Caption"/>
        <w:jc w:val="center"/>
      </w:pPr>
      <w:bookmarkStart w:id="502" w:name="_Toc401600352"/>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44</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1.</w:t>
      </w:r>
      <w:bookmarkEnd w:id="502"/>
    </w:p>
    <w:p w:rsidR="000E1787" w:rsidRDefault="000E1787" w:rsidP="000E1787"/>
    <w:p w:rsidR="000E1787" w:rsidRDefault="000E1787" w:rsidP="000E1787"/>
    <w:p w:rsidR="004335C9" w:rsidRDefault="000E1787" w:rsidP="004335C9">
      <w:pPr>
        <w:keepNext/>
        <w:jc w:val="center"/>
      </w:pPr>
      <w:r>
        <w:object w:dxaOrig="5280" w:dyaOrig="4080">
          <v:shape id="_x0000_i1075" type="#_x0000_t75" style="width:273.95pt;height:238.45pt" o:ole="">
            <v:imagedata r:id="rId158" o:title=""/>
          </v:shape>
          <o:OLEObject Type="Embed" ProgID="SPLUSGraphSheetFileType" ShapeID="_x0000_i1075" DrawAspect="Content" ObjectID="_1475343930" r:id="rId159"/>
        </w:object>
      </w:r>
    </w:p>
    <w:p w:rsidR="000E1787" w:rsidRPr="004335C9" w:rsidRDefault="004335C9" w:rsidP="004335C9">
      <w:pPr>
        <w:pStyle w:val="Caption"/>
        <w:jc w:val="center"/>
      </w:pPr>
      <w:bookmarkStart w:id="503" w:name="_Toc40160035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45</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2.</w:t>
      </w:r>
      <w:bookmarkEnd w:id="503"/>
    </w:p>
    <w:p w:rsidR="000E1787" w:rsidRDefault="000E1787" w:rsidP="000E1787"/>
    <w:p w:rsidR="004335C9" w:rsidRDefault="000E1787" w:rsidP="004335C9">
      <w:pPr>
        <w:keepNext/>
        <w:jc w:val="center"/>
      </w:pPr>
      <w:r>
        <w:object w:dxaOrig="5280" w:dyaOrig="4080">
          <v:shape id="_x0000_i1076" type="#_x0000_t75" style="width:262.75pt;height:240.3pt" o:ole="">
            <v:imagedata r:id="rId160" o:title=""/>
          </v:shape>
          <o:OLEObject Type="Embed" ProgID="SPLUSGraphSheetFileType" ShapeID="_x0000_i1076" DrawAspect="Content" ObjectID="_1475343931" r:id="rId161"/>
        </w:object>
      </w:r>
    </w:p>
    <w:p w:rsidR="000E1787" w:rsidRDefault="004335C9" w:rsidP="004335C9">
      <w:pPr>
        <w:pStyle w:val="Caption"/>
        <w:jc w:val="center"/>
        <w:rPr>
          <w:rFonts w:asciiTheme="minorHAnsi" w:hAnsiTheme="minorHAnsi"/>
          <w:color w:val="auto"/>
          <w:sz w:val="22"/>
          <w:szCs w:val="22"/>
        </w:rPr>
      </w:pPr>
      <w:bookmarkStart w:id="504" w:name="_Toc40160035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46</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3.</w:t>
      </w:r>
      <w:bookmarkEnd w:id="504"/>
    </w:p>
    <w:p w:rsidR="000E1787" w:rsidRDefault="000E1787" w:rsidP="000E1787"/>
    <w:p w:rsidR="000E1787" w:rsidRDefault="000E1787" w:rsidP="000E1787"/>
    <w:p w:rsidR="004335C9" w:rsidRDefault="000E1787" w:rsidP="004335C9">
      <w:pPr>
        <w:keepNext/>
        <w:jc w:val="center"/>
      </w:pPr>
      <w:r>
        <w:object w:dxaOrig="5280" w:dyaOrig="4080">
          <v:shape id="_x0000_i1077" type="#_x0000_t75" style="width:262.75pt;height:232.85pt" o:ole="">
            <v:imagedata r:id="rId162" o:title=""/>
          </v:shape>
          <o:OLEObject Type="Embed" ProgID="SPLUSGraphSheetFileType" ShapeID="_x0000_i1077" DrawAspect="Content" ObjectID="_1475343932" r:id="rId163"/>
        </w:object>
      </w:r>
    </w:p>
    <w:p w:rsidR="000E1787" w:rsidRDefault="004335C9" w:rsidP="004335C9">
      <w:pPr>
        <w:pStyle w:val="Caption"/>
        <w:jc w:val="center"/>
        <w:rPr>
          <w:rFonts w:asciiTheme="minorHAnsi" w:hAnsiTheme="minorHAnsi"/>
          <w:color w:val="auto"/>
          <w:sz w:val="22"/>
          <w:szCs w:val="22"/>
        </w:rPr>
      </w:pPr>
      <w:bookmarkStart w:id="505" w:name="_Toc40160035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47</w:t>
      </w:r>
      <w:r w:rsidRPr="004335C9">
        <w:rPr>
          <w:rStyle w:val="FigureNumbersChar"/>
          <w:b/>
          <w:color w:val="auto"/>
        </w:rPr>
        <w:fldChar w:fldCharType="end"/>
      </w:r>
      <w:r>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4.</w:t>
      </w:r>
      <w:bookmarkEnd w:id="505"/>
    </w:p>
    <w:p w:rsidR="000E1787" w:rsidRDefault="000E1787" w:rsidP="000E1787"/>
    <w:p w:rsidR="000E1787" w:rsidRDefault="000E1787" w:rsidP="000E1787"/>
    <w:p w:rsidR="004335C9" w:rsidRDefault="000E1787" w:rsidP="004335C9">
      <w:pPr>
        <w:keepNext/>
        <w:jc w:val="center"/>
      </w:pPr>
      <w:r>
        <w:rPr>
          <w:b/>
        </w:rPr>
        <w:object w:dxaOrig="5280" w:dyaOrig="4080">
          <v:shape id="_x0000_i1078" type="#_x0000_t75" style="width:322.6pt;height:250.6pt" o:ole="">
            <v:imagedata r:id="rId164" o:title=""/>
          </v:shape>
          <o:OLEObject Type="Embed" ProgID="SPLUSGraphSheetFileType" ShapeID="_x0000_i1078" DrawAspect="Content" ObjectID="_1475343933" r:id="rId165"/>
        </w:object>
      </w:r>
    </w:p>
    <w:p w:rsidR="000E1787" w:rsidRDefault="004335C9" w:rsidP="004335C9">
      <w:pPr>
        <w:pStyle w:val="Caption"/>
        <w:jc w:val="center"/>
        <w:rPr>
          <w:rFonts w:asciiTheme="minorHAnsi" w:hAnsiTheme="minorHAnsi"/>
          <w:color w:val="auto"/>
          <w:sz w:val="22"/>
          <w:szCs w:val="22"/>
        </w:rPr>
      </w:pPr>
      <w:bookmarkStart w:id="506" w:name="_Toc40160035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48</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5.</w:t>
      </w:r>
      <w:bookmarkEnd w:id="506"/>
    </w:p>
    <w:p w:rsidR="000E1787" w:rsidRDefault="000E1787" w:rsidP="000E1787"/>
    <w:p w:rsidR="000E1787" w:rsidRDefault="000E1787" w:rsidP="000E1787"/>
    <w:p w:rsidR="000E1787" w:rsidRDefault="000E1787" w:rsidP="000E1787"/>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0E1787" w:rsidRPr="00385C09" w:rsidRDefault="000E1787" w:rsidP="000E1787">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Difference</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 </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0.00930</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-0.00274</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0.00617</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-0.00345</w:t>
            </w:r>
          </w:p>
        </w:tc>
      </w:tr>
    </w:tbl>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4335C9" w:rsidRDefault="000E1787" w:rsidP="004335C9">
      <w:pPr>
        <w:keepNext/>
        <w:jc w:val="center"/>
      </w:pPr>
      <w:r>
        <w:object w:dxaOrig="5280" w:dyaOrig="4080">
          <v:shape id="_x0000_i1079" type="#_x0000_t75" style="width:244.05pt;height:212.25pt" o:ole="">
            <v:imagedata r:id="rId166" o:title=""/>
          </v:shape>
          <o:OLEObject Type="Embed" ProgID="SPLUSGraphSheetFileType" ShapeID="_x0000_i1079" DrawAspect="Content" ObjectID="_1475343934" r:id="rId167"/>
        </w:object>
      </w:r>
    </w:p>
    <w:p w:rsidR="000E1787" w:rsidRDefault="004335C9" w:rsidP="004335C9">
      <w:pPr>
        <w:pStyle w:val="Caption"/>
        <w:jc w:val="center"/>
        <w:rPr>
          <w:rFonts w:asciiTheme="minorHAnsi" w:hAnsiTheme="minorHAnsi"/>
          <w:color w:val="auto"/>
          <w:sz w:val="22"/>
          <w:szCs w:val="22"/>
        </w:rPr>
      </w:pPr>
      <w:bookmarkStart w:id="507" w:name="_Toc40160035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49</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1.</w:t>
      </w:r>
      <w:bookmarkEnd w:id="507"/>
    </w:p>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pPr>
      <w:bookmarkStart w:id="508" w:name="_Toc165054831"/>
      <w:bookmarkStart w:id="509" w:name="_Toc168975631"/>
      <w:bookmarkStart w:id="510" w:name="_Toc295315399"/>
      <w:bookmarkStart w:id="511" w:name="_Toc295322071"/>
      <w:bookmarkStart w:id="512" w:name="_Toc298233406"/>
      <w:bookmarkStart w:id="513" w:name="_Toc401582698"/>
      <w:r>
        <w:rPr>
          <w:noProof/>
        </w:rPr>
        <w:lastRenderedPageBreak/>
        <w:t xml:space="preserve">Form S-5:  </w:t>
      </w:r>
      <w:r w:rsidRPr="008D137B">
        <w:rPr>
          <w:noProof/>
        </w:rPr>
        <w:t>Average Annual Zero Deductible Statewide Loss Costs – Historical versus Modeled</w:t>
      </w:r>
      <w:bookmarkEnd w:id="508"/>
      <w:bookmarkEnd w:id="509"/>
      <w:bookmarkEnd w:id="510"/>
      <w:bookmarkEnd w:id="511"/>
      <w:bookmarkEnd w:id="512"/>
      <w:bookmarkEnd w:id="513"/>
    </w:p>
    <w:p w:rsidR="000E1787" w:rsidRDefault="000E1787" w:rsidP="000E1787"/>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0E1787"/>
    <w:p w:rsidR="000E1787" w:rsidRPr="00DD5079" w:rsidRDefault="000E1787" w:rsidP="00981595">
      <w:pPr>
        <w:pStyle w:val="FORM"/>
        <w:numPr>
          <w:ilvl w:val="0"/>
          <w:numId w:val="75"/>
        </w:numPr>
      </w:pPr>
      <w:r w:rsidRPr="00DD5079">
        <w:t>Provide the average annual zero deductible statewide personal and commercial residential loss costs produced using the list of hurricanes in the Base Hurricane Storm Set as defined in Standard M-1</w:t>
      </w:r>
      <w:r w:rsidR="00116D9A" w:rsidRPr="00DD5079">
        <w:t xml:space="preserve"> (Base Hurricane Storm Set)</w:t>
      </w:r>
      <w:r w:rsidRPr="00DD5079">
        <w:t xml:space="preserve"> based on the 2007 Florida Hurricane Catastrophe Fund’s aggregate personal and commercial residential exposure data found in the file named “hlpm2007c.exe.” </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0E1787" w:rsidRPr="007A0894"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0E1787" w:rsidTr="0065559D">
        <w:trPr>
          <w:jc w:val="center"/>
        </w:trPr>
        <w:tc>
          <w:tcPr>
            <w:tcW w:w="2994" w:type="dxa"/>
            <w:tcBorders>
              <w:top w:val="single" w:sz="12" w:space="0" w:color="auto"/>
              <w:left w:val="single" w:sz="12" w:space="0" w:color="auto"/>
              <w:bottom w:val="single" w:sz="12" w:space="0" w:color="auto"/>
            </w:tcBorders>
          </w:tcPr>
          <w:p w:rsidR="00116D9A" w:rsidRPr="00116D9A" w:rsidRDefault="000E1787"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r w:rsidR="00116D9A" w:rsidRPr="00116D9A">
              <w:rPr>
                <w:b/>
              </w:rPr>
              <w:t>– 2007 FHCF</w:t>
            </w:r>
          </w:p>
          <w:p w:rsidR="000E1787" w:rsidRPr="00ED3ABF"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Exposure Data</w:t>
            </w:r>
          </w:p>
        </w:tc>
        <w:tc>
          <w:tcPr>
            <w:tcW w:w="2640" w:type="dxa"/>
            <w:tcBorders>
              <w:top w:val="single" w:sz="12" w:space="0" w:color="auto"/>
              <w:bottom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0E1787" w:rsidTr="0065559D">
        <w:trPr>
          <w:cantSplit/>
          <w:jc w:val="center"/>
        </w:trPr>
        <w:tc>
          <w:tcPr>
            <w:tcW w:w="2994" w:type="dxa"/>
            <w:tcBorders>
              <w:top w:val="single" w:sz="12" w:space="0" w:color="auto"/>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0E1787" w:rsidTr="0065559D">
        <w:trPr>
          <w:jc w:val="center"/>
        </w:trPr>
        <w:tc>
          <w:tcPr>
            <w:tcW w:w="2994" w:type="dxa"/>
            <w:tcBorders>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0E1787" w:rsidRPr="00C71B12"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r w:rsidR="000E1787" w:rsidTr="0065559D">
        <w:trPr>
          <w:jc w:val="center"/>
        </w:trPr>
        <w:tc>
          <w:tcPr>
            <w:tcW w:w="2994" w:type="dxa"/>
            <w:tcBorders>
              <w:left w:val="single" w:sz="12" w:space="0" w:color="auto"/>
              <w:bottom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bottom w:val="single" w:sz="12" w:space="0" w:color="auto"/>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bl>
    <w:p w:rsidR="000E1787"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0E1787" w:rsidRDefault="000E1787" w:rsidP="00DD5079">
      <w:pPr>
        <w:pStyle w:val="FORM"/>
      </w:pPr>
      <w:r>
        <w:t>Provide a comparison with the statewide personal and commercial residential loss costs produced by the model on an average industry basis.</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A322C3" w:rsidRDefault="000E1787" w:rsidP="000E1787">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0E1787" w:rsidRPr="00A322C3"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DD5079" w:rsidRDefault="000E1787" w:rsidP="00DD5079">
      <w:pPr>
        <w:pStyle w:val="FORM"/>
      </w:pPr>
      <w:r w:rsidRPr="00DD5079">
        <w:rPr>
          <w:rStyle w:val="FORMChar"/>
          <w:i/>
        </w:rPr>
        <w:t>Provide the 95% confidence interval on the differences between the mean of the historical and modeled personal and commercial residential loss</w:t>
      </w:r>
      <w:r w:rsidRPr="00DD5079">
        <w:t>.</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DD5079" w:rsidRDefault="00DD5079"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0E1787" w:rsidRDefault="000E1787" w:rsidP="00DD5079">
      <w:pPr>
        <w:pStyle w:val="FORM"/>
      </w:pPr>
      <w:r>
        <w:t xml:space="preserve">If the data are partitioned or modified, provide the average annual zero deductible statewide </w:t>
      </w:r>
      <w:r>
        <w:lastRenderedPageBreak/>
        <w:t>personal residential and commercial loss costs for the applicable partition (and its complement) or modification as well as the modeled average annual zero deductible statewide personal residential loss costs in additional copies of Form S-5</w:t>
      </w:r>
      <w:r w:rsidR="00116D9A">
        <w:t xml:space="preserve"> </w:t>
      </w:r>
      <w:r w:rsidR="00116D9A" w:rsidRPr="00116D9A">
        <w:t>(Average Annual Zero Deductible Statewide Loss Cos</w:t>
      </w:r>
      <w:r w:rsidR="00116D9A">
        <w:t>ts – Historical versus Modeled)</w:t>
      </w:r>
      <w:r>
        <w:t>.</w:t>
      </w:r>
    </w:p>
    <w:p w:rsidR="000E1787" w:rsidRDefault="000E1787" w:rsidP="000E1787">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keepNext/>
      </w:pPr>
      <w:r>
        <w:t>Not applicable.</w:t>
      </w:r>
    </w:p>
    <w:p w:rsidR="000E1787" w:rsidRDefault="000E1787"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p w:rsidR="00116D9A" w:rsidRDefault="00116D9A" w:rsidP="00981595">
      <w:pPr>
        <w:pStyle w:val="FORM"/>
        <w:numPr>
          <w:ilvl w:val="0"/>
          <w:numId w:val="69"/>
        </w:numPr>
      </w:pPr>
      <w:r w:rsidRPr="00116D9A">
        <w:t>Provide the average annual zero deductible statewide personal and commercial residential</w:t>
      </w:r>
      <w:r>
        <w:t xml:space="preserve"> </w:t>
      </w:r>
      <w:r w:rsidRPr="00116D9A">
        <w:t>loss costs produced using the list of hurricanes in the Base Hu</w:t>
      </w:r>
      <w:r>
        <w:t xml:space="preserve">rricane Storm Set as defined in </w:t>
      </w:r>
      <w:r w:rsidRPr="00116D9A">
        <w:t>Standard M-1 (Base Hurricane Storm Set) based on the 201</w:t>
      </w:r>
      <w:r>
        <w:t xml:space="preserve">2 Florida Hurricane Catastrophe </w:t>
      </w:r>
      <w:r w:rsidRPr="00116D9A">
        <w:t>Fund’s aggregate personal and commercial residential exposu</w:t>
      </w:r>
      <w:r>
        <w:t xml:space="preserve">re data found in the file named </w:t>
      </w:r>
      <w:r w:rsidRPr="00116D9A">
        <w:t>“hlpm2012c.exe.”</w:t>
      </w:r>
    </w:p>
    <w:p w:rsidR="00116D9A" w:rsidRDefault="00116D9A" w:rsidP="00116D9A">
      <w:pPr>
        <w:pStyle w:val="FORM"/>
        <w:numPr>
          <w:ilvl w:val="0"/>
          <w:numId w:val="0"/>
        </w:numPr>
        <w:ind w:left="450" w:hanging="360"/>
      </w:pPr>
    </w:p>
    <w:p w:rsidR="00116D9A" w:rsidRP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Pr>
          <w:b/>
          <w:bCs/>
        </w:rPr>
        <w:t xml:space="preserve">Average </w:t>
      </w:r>
      <w:r w:rsidRPr="00116D9A">
        <w:rPr>
          <w:b/>
          <w:bCs/>
        </w:rPr>
        <w:t>Annual Zero Deductible Statewide Personal and</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sidRPr="00116D9A">
        <w:rPr>
          <w:b/>
          <w:bCs/>
        </w:rPr>
        <w:t>Commercial Residential Loss Costs</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p>
    <w:tbl>
      <w:tblPr>
        <w:tblStyle w:val="TableGrid"/>
        <w:tblW w:w="0" w:type="auto"/>
        <w:tblInd w:w="360" w:type="dxa"/>
        <w:tblLook w:val="04A0" w:firstRow="1" w:lastRow="0" w:firstColumn="1" w:lastColumn="0" w:noHBand="0" w:noVBand="1"/>
      </w:tblPr>
      <w:tblGrid>
        <w:gridCol w:w="3028"/>
        <w:gridCol w:w="3032"/>
        <w:gridCol w:w="3020"/>
      </w:tblGrid>
      <w:tr w:rsidR="00116D9A" w:rsidTr="00116D9A">
        <w:tc>
          <w:tcPr>
            <w:tcW w:w="3146"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Time Period – 2012 FHCF</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bCs/>
              </w:rPr>
            </w:pPr>
            <w:r w:rsidRPr="00116D9A">
              <w:rPr>
                <w:b/>
              </w:rPr>
              <w:t>Exposure Data</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Historical Hurricanes</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Produced by Model</w:t>
            </w:r>
          </w:p>
        </w:tc>
      </w:tr>
      <w:tr w:rsidR="00116D9A" w:rsidTr="00116D9A">
        <w:tc>
          <w:tcPr>
            <w:tcW w:w="3146" w:type="dxa"/>
          </w:tcPr>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rPr>
                <w:b/>
                <w:bCs/>
              </w:rPr>
            </w:pPr>
            <w:r w:rsidRPr="00116D9A">
              <w:t>Current Submission</w:t>
            </w: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r>
    </w:tbl>
    <w:p w:rsidR="00116D9A" w:rsidRDefault="00116D9A" w:rsidP="00116D9A">
      <w:pPr>
        <w:pStyle w:val="FORM"/>
        <w:numPr>
          <w:ilvl w:val="0"/>
          <w:numId w:val="0"/>
        </w:numPr>
      </w:pPr>
    </w:p>
    <w:p w:rsidR="00116D9A" w:rsidRDefault="00116D9A" w:rsidP="00981595">
      <w:pPr>
        <w:pStyle w:val="FORM"/>
        <w:numPr>
          <w:ilvl w:val="0"/>
          <w:numId w:val="69"/>
        </w:numPr>
      </w:pPr>
      <w:r>
        <w:t>Provide a comparison with the statewide personal and commercial residential loss costs produced by the model on an average industry basis.</w:t>
      </w:r>
    </w:p>
    <w:p w:rsidR="00116D9A" w:rsidRDefault="00116D9A" w:rsidP="00116D9A">
      <w:pPr>
        <w:pStyle w:val="ListParagraph"/>
      </w:pPr>
    </w:p>
    <w:p w:rsidR="00116D9A" w:rsidRDefault="00116D9A" w:rsidP="00981595">
      <w:pPr>
        <w:pStyle w:val="FORM"/>
        <w:numPr>
          <w:ilvl w:val="0"/>
          <w:numId w:val="69"/>
        </w:numPr>
      </w:pPr>
      <w:r>
        <w:t>Provide the 95% confidence interval on the differences between the mean of the historical and modeled personal and commercial residential loss.</w:t>
      </w:r>
    </w:p>
    <w:p w:rsidR="00116D9A" w:rsidRDefault="00116D9A" w:rsidP="00116D9A">
      <w:pPr>
        <w:pStyle w:val="ListParagraph"/>
      </w:pPr>
    </w:p>
    <w:p w:rsidR="00116D9A" w:rsidRPr="00116D9A" w:rsidRDefault="00116D9A" w:rsidP="00981595">
      <w:pPr>
        <w:pStyle w:val="FORM"/>
        <w:numPr>
          <w:ilvl w:val="0"/>
          <w:numId w:val="69"/>
        </w:numPr>
      </w:pPr>
      <w:r>
        <w:t>If the data are partitioned or modified, provide the average annual zero deductible statewide personal and commercial residential loss costs for the applicable partition (and its complement) or modification, as well as the modeled average annual zero deductible statewide personal and commercial residential loss costs in additional copies of Form S-5 (Average Annual Zero Deductible Statewide Loss Costs – Historical versus Modeled).</w:t>
      </w:r>
    </w:p>
    <w:p w:rsidR="00116D9A" w:rsidRDefault="00116D9A"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5E676D" w:rsidRDefault="000E1787" w:rsidP="000E1787">
      <w:pPr>
        <w:pStyle w:val="Heading2"/>
      </w:pPr>
      <w:bookmarkStart w:id="514" w:name="FormS6"/>
      <w:bookmarkStart w:id="515" w:name="_Toc165054832"/>
      <w:bookmarkStart w:id="516" w:name="_Toc168975632"/>
      <w:bookmarkStart w:id="517" w:name="_Toc295315400"/>
      <w:bookmarkStart w:id="518" w:name="_Toc295322072"/>
      <w:bookmarkStart w:id="519" w:name="_Toc298233407"/>
      <w:bookmarkStart w:id="520" w:name="_Toc401582699"/>
      <w:r>
        <w:rPr>
          <w:noProof/>
        </w:rPr>
        <w:lastRenderedPageBreak/>
        <w:t>Form S-6</w:t>
      </w:r>
      <w:bookmarkEnd w:id="514"/>
      <w:r>
        <w:rPr>
          <w:noProof/>
        </w:rPr>
        <w:t xml:space="preserve">:  </w:t>
      </w:r>
      <w:r w:rsidRPr="00A345D3">
        <w:rPr>
          <w:noProof/>
        </w:rPr>
        <w:t>Hypothetical Events for Sensitivity and Uncertainty Analysis</w:t>
      </w:r>
      <w:bookmarkEnd w:id="515"/>
      <w:bookmarkEnd w:id="516"/>
      <w:bookmarkEnd w:id="517"/>
      <w:bookmarkEnd w:id="518"/>
      <w:bookmarkEnd w:id="519"/>
      <w:bookmarkEnd w:id="520"/>
    </w:p>
    <w:p w:rsidR="000E1787" w:rsidRDefault="000E1787" w:rsidP="000E1787"/>
    <w:p w:rsidR="000E1787" w:rsidRPr="000B3188" w:rsidRDefault="000E1787" w:rsidP="000E1787">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4B751F">
        <w:rPr>
          <w:rFonts w:eastAsia="Cambria"/>
          <w:bCs/>
          <w:iCs/>
        </w:rPr>
        <w:t>“FormS5Input09.xls.”</w:t>
      </w:r>
      <w:r w:rsidRPr="000B3188">
        <w:rPr>
          <w:rFonts w:eastAsia="Cambria"/>
          <w:b/>
          <w:bCs/>
          <w:iCs/>
        </w:rPr>
        <w:t xml:space="preserve">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0E1787" w:rsidRDefault="000E1787" w:rsidP="000E1787">
      <w:pPr>
        <w:autoSpaceDE w:val="0"/>
        <w:autoSpaceDN w:val="0"/>
        <w:adjustRightInd w:val="0"/>
        <w:rPr>
          <w:rFonts w:eastAsia="Cambria"/>
        </w:rPr>
      </w:pP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0E1787" w:rsidRDefault="000E1787" w:rsidP="00981595">
      <w:pPr>
        <w:numPr>
          <w:ilvl w:val="0"/>
          <w:numId w:val="1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0E1787" w:rsidRDefault="000E1787" w:rsidP="000E1787">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0E1787" w:rsidRDefault="000E1787" w:rsidP="000E1787">
      <w:pPr>
        <w:autoSpaceDE w:val="0"/>
        <w:autoSpaceDN w:val="0"/>
        <w:adjustRightInd w:val="0"/>
        <w:rPr>
          <w:rFonts w:eastAsia="Cambria"/>
        </w:rPr>
      </w:pPr>
    </w:p>
    <w:p w:rsidR="000E1787" w:rsidRDefault="000E1787" w:rsidP="000E1787">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0E1787" w:rsidRDefault="000E1787" w:rsidP="000E1787">
      <w:pPr>
        <w:autoSpaceDE w:val="0"/>
        <w:autoSpaceDN w:val="0"/>
        <w:adjustRightInd w:val="0"/>
      </w:pPr>
    </w:p>
    <w:p w:rsidR="000E1787" w:rsidRDefault="000E1787" w:rsidP="000E1787">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0E1787" w:rsidRDefault="000E1787" w:rsidP="000E1787"/>
    <w:p w:rsidR="000E1787" w:rsidRDefault="000E1787" w:rsidP="000E1787">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0E1787" w:rsidRDefault="000E1787" w:rsidP="000E1787">
      <w:pPr>
        <w:autoSpaceDE w:val="0"/>
        <w:autoSpaceDN w:val="0"/>
        <w:adjustRightInd w:val="0"/>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keepNext/>
        <w:autoSpaceDE w:val="0"/>
        <w:autoSpaceDN w:val="0"/>
        <w:adjustRightInd w:val="0"/>
        <w:jc w:val="center"/>
        <w:rPr>
          <w:b/>
          <w:u w:val="single"/>
        </w:rPr>
      </w:pPr>
      <w:r w:rsidRPr="007A0894">
        <w:rPr>
          <w:b/>
          <w:u w:val="single"/>
        </w:rPr>
        <w:lastRenderedPageBreak/>
        <w:t>Distribution of Loss Costs</w:t>
      </w:r>
    </w:p>
    <w:p w:rsidR="000E1787" w:rsidRDefault="000E1787" w:rsidP="000E1787">
      <w:pPr>
        <w:keepNext/>
        <w:autoSpaceDE w:val="0"/>
        <w:autoSpaceDN w:val="0"/>
        <w:adjustRightInd w:val="0"/>
        <w:jc w:val="center"/>
      </w:pPr>
    </w:p>
    <w:p w:rsidR="000E1787" w:rsidRDefault="00CD7608" w:rsidP="000E1787">
      <w:r>
        <w:fldChar w:fldCharType="begin"/>
      </w:r>
      <w:r>
        <w:instrText xml:space="preserve"> REF _Ref401597187 \h </w:instrText>
      </w:r>
      <w:r>
        <w:instrText xml:space="preserve"> \* MERGEFORMAT </w:instrText>
      </w:r>
      <w:r>
        <w:fldChar w:fldCharType="separate"/>
      </w:r>
      <w:r>
        <w:t>Figure 50</w:t>
      </w:r>
      <w:r>
        <w:fldChar w:fldCharType="end"/>
      </w:r>
      <w:r w:rsidR="000E1787">
        <w:t xml:space="preserve"> </w:t>
      </w:r>
      <w:r w:rsidR="000E1787" w:rsidRPr="00344DC1">
        <w:t>provides the</w:t>
      </w:r>
      <w:r w:rsidR="000E1787">
        <w:t xml:space="preserve"> comparison of CDFs of the Expected Loss Costs for all Hurricane Categories.</w:t>
      </w:r>
    </w:p>
    <w:p w:rsidR="000E1787" w:rsidRDefault="000E1787" w:rsidP="000E1787"/>
    <w:p w:rsidR="004335C9" w:rsidRDefault="000E1787" w:rsidP="004335C9">
      <w:pPr>
        <w:keepNext/>
      </w:pPr>
      <w:r>
        <w:rPr>
          <w:noProof/>
          <w:lang w:eastAsia="en-US"/>
        </w:rPr>
        <w:drawing>
          <wp:inline distT="0" distB="0" distL="0" distR="0" wp14:anchorId="0DBF8DCB" wp14:editId="08AF6A82">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68"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1" w:name="_Ref401597187"/>
      <w:bookmarkStart w:id="522" w:name="_Toc401600358"/>
      <w:r>
        <w:t xml:space="preserve">Figure </w:t>
      </w:r>
      <w:r>
        <w:fldChar w:fldCharType="begin"/>
      </w:r>
      <w:r>
        <w:instrText xml:space="preserve"> SEQ Figure \* ARABIC </w:instrText>
      </w:r>
      <w:r>
        <w:fldChar w:fldCharType="separate"/>
      </w:r>
      <w:r w:rsidR="00CD7608">
        <w:rPr>
          <w:noProof/>
        </w:rPr>
        <w:t>50</w:t>
      </w:r>
      <w:r>
        <w:fldChar w:fldCharType="end"/>
      </w:r>
      <w:bookmarkStart w:id="523" w:name="_Ref341097890"/>
      <w:bookmarkEnd w:id="521"/>
      <w:r>
        <w:t xml:space="preserve">. </w:t>
      </w:r>
      <w:r w:rsidR="000E1787" w:rsidRPr="00F13224">
        <w:t>Comparison of CDFs of Loss Costs for all Hurricane Categories.</w:t>
      </w:r>
      <w:bookmarkEnd w:id="522"/>
    </w:p>
    <w:bookmarkEnd w:id="523"/>
    <w:p w:rsidR="000E1787" w:rsidRDefault="00CD7608" w:rsidP="000E1787">
      <w:r>
        <w:fldChar w:fldCharType="begin"/>
      </w:r>
      <w:r>
        <w:instrText xml:space="preserve"> REF _Ref401597226 \h </w:instrText>
      </w:r>
      <w:r>
        <w:instrText xml:space="preserve"> \* MERGEFORMAT </w:instrText>
      </w:r>
      <w:r>
        <w:fldChar w:fldCharType="separate"/>
      </w:r>
      <w:r>
        <w:t>Figure 51</w:t>
      </w:r>
      <w:r>
        <w:fldChar w:fldCharType="end"/>
      </w:r>
      <w:r w:rsidR="000E1787">
        <w:t xml:space="preserve"> – </w:t>
      </w:r>
      <w:r>
        <w:fldChar w:fldCharType="begin"/>
      </w:r>
      <w:r>
        <w:instrText xml:space="preserve"> REF _Ref401597235 \h </w:instrText>
      </w:r>
      <w:r>
        <w:instrText xml:space="preserve"> \* MERGEFORMAT </w:instrText>
      </w:r>
      <w:r>
        <w:fldChar w:fldCharType="separate"/>
      </w:r>
      <w:r>
        <w:t>Figure 53</w:t>
      </w:r>
      <w:r>
        <w:fldChar w:fldCharType="end"/>
      </w:r>
      <w:r w:rsidR="000E1787">
        <w:t xml:space="preserve"> </w:t>
      </w:r>
      <w:r w:rsidR="000E1787" w:rsidRPr="00344DC1">
        <w:t>show</w:t>
      </w:r>
      <w:r w:rsidR="000E1787">
        <w:t xml:space="preserve"> contours of the mean loss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0E1787" w:rsidRDefault="000E1787" w:rsidP="000E1787"/>
    <w:p w:rsidR="004335C9" w:rsidRDefault="000E1787" w:rsidP="004335C9">
      <w:pPr>
        <w:keepNext/>
        <w:jc w:val="center"/>
      </w:pPr>
      <w:r>
        <w:rPr>
          <w:noProof/>
          <w:lang w:eastAsia="en-US"/>
        </w:rPr>
        <w:lastRenderedPageBreak/>
        <w:drawing>
          <wp:inline distT="0" distB="0" distL="0" distR="0" wp14:anchorId="4C95B4D3" wp14:editId="2646D3F4">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9"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4" w:name="_Ref401597226"/>
      <w:bookmarkStart w:id="525" w:name="_Toc401600359"/>
      <w:r>
        <w:t xml:space="preserve">Figure </w:t>
      </w:r>
      <w:r>
        <w:fldChar w:fldCharType="begin"/>
      </w:r>
      <w:r>
        <w:instrText xml:space="preserve"> SEQ Figure \* ARABIC </w:instrText>
      </w:r>
      <w:r>
        <w:fldChar w:fldCharType="separate"/>
      </w:r>
      <w:r w:rsidR="00CD7608">
        <w:rPr>
          <w:noProof/>
        </w:rPr>
        <w:t>51</w:t>
      </w:r>
      <w:r>
        <w:fldChar w:fldCharType="end"/>
      </w:r>
      <w:bookmarkStart w:id="526" w:name="_Ref341097919"/>
      <w:bookmarkEnd w:id="524"/>
      <w:r>
        <w:t xml:space="preserve">. </w:t>
      </w:r>
      <w:r w:rsidR="000E1787" w:rsidRPr="00F13224">
        <w:t>Contour Plot of Loss Cost for a Category 1 Hurricane.</w:t>
      </w:r>
      <w:bookmarkEnd w:id="525"/>
    </w:p>
    <w:bookmarkEnd w:id="526"/>
    <w:p w:rsidR="000E1787" w:rsidRDefault="000E1787" w:rsidP="000E1787"/>
    <w:p w:rsidR="000E1787" w:rsidRDefault="000E1787" w:rsidP="000E1787"/>
    <w:p w:rsidR="00240E0C" w:rsidRDefault="000E1787" w:rsidP="00240E0C">
      <w:pPr>
        <w:keepNext/>
        <w:jc w:val="center"/>
      </w:pPr>
      <w:r>
        <w:rPr>
          <w:noProof/>
          <w:lang w:eastAsia="en-US"/>
        </w:rPr>
        <w:lastRenderedPageBreak/>
        <w:drawing>
          <wp:inline distT="0" distB="0" distL="0" distR="0" wp14:anchorId="063DEE31" wp14:editId="10E78A45">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0"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27" w:name="_Ref401599734"/>
      <w:bookmarkStart w:id="528" w:name="_Toc401600360"/>
      <w:r w:rsidRPr="00240E0C">
        <w:rPr>
          <w:rStyle w:val="FigureNumbersChar"/>
          <w:b/>
          <w:color w:val="auto"/>
        </w:rPr>
        <w:t xml:space="preserve">Figure </w:t>
      </w:r>
      <w:r w:rsidRPr="00240E0C">
        <w:rPr>
          <w:rStyle w:val="FigureNumbersChar"/>
          <w:b/>
          <w:color w:val="auto"/>
        </w:rPr>
        <w:fldChar w:fldCharType="begin"/>
      </w:r>
      <w:r w:rsidRPr="00240E0C">
        <w:rPr>
          <w:rStyle w:val="FigureNumbersChar"/>
          <w:b/>
          <w:color w:val="auto"/>
        </w:rPr>
        <w:instrText xml:space="preserve"> SEQ Figure \* ARABIC </w:instrText>
      </w:r>
      <w:r w:rsidRPr="00240E0C">
        <w:rPr>
          <w:rStyle w:val="FigureNumbersChar"/>
          <w:b/>
          <w:color w:val="auto"/>
        </w:rPr>
        <w:fldChar w:fldCharType="separate"/>
      </w:r>
      <w:r w:rsidR="00CD7608">
        <w:rPr>
          <w:rStyle w:val="FigureNumbersChar"/>
          <w:b/>
          <w:noProof/>
          <w:color w:val="auto"/>
        </w:rPr>
        <w:t>52</w:t>
      </w:r>
      <w:r w:rsidRPr="00240E0C">
        <w:rPr>
          <w:rStyle w:val="FigureNumbersChar"/>
          <w:b/>
          <w:color w:val="auto"/>
        </w:rPr>
        <w:fldChar w:fldCharType="end"/>
      </w:r>
      <w:bookmarkEnd w:id="527"/>
      <w:r w:rsidRPr="00240E0C">
        <w:rPr>
          <w:rStyle w:val="FigureNumbersChar"/>
          <w:b/>
          <w:color w:val="auto"/>
        </w:rPr>
        <w:t>.</w:t>
      </w:r>
      <w:r w:rsidRPr="00240E0C">
        <w:t xml:space="preserve"> </w:t>
      </w:r>
      <w:r w:rsidR="000E1787" w:rsidRPr="00F13224">
        <w:t>Contour Plot of Loss Cost for a Category 3 Hurricane.</w:t>
      </w:r>
      <w:bookmarkEnd w:id="528"/>
    </w:p>
    <w:p w:rsidR="000E1787" w:rsidRDefault="000E1787" w:rsidP="000E1787"/>
    <w:p w:rsidR="000E1787" w:rsidRDefault="000E1787" w:rsidP="000E1787"/>
    <w:p w:rsidR="000E1787" w:rsidRDefault="000E1787" w:rsidP="000E1787"/>
    <w:p w:rsidR="00240E0C" w:rsidRDefault="000E1787" w:rsidP="00240E0C">
      <w:pPr>
        <w:keepNext/>
        <w:jc w:val="center"/>
      </w:pPr>
      <w:r>
        <w:rPr>
          <w:noProof/>
          <w:lang w:eastAsia="en-US"/>
        </w:rPr>
        <w:lastRenderedPageBreak/>
        <w:drawing>
          <wp:inline distT="0" distB="0" distL="0" distR="0" wp14:anchorId="1DB042F3" wp14:editId="0E051B81">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71"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29" w:name="_Ref401597235"/>
      <w:bookmarkStart w:id="530" w:name="_Toc401600361"/>
      <w:r>
        <w:t xml:space="preserve">Figure </w:t>
      </w:r>
      <w:r>
        <w:fldChar w:fldCharType="begin"/>
      </w:r>
      <w:r>
        <w:instrText xml:space="preserve"> SEQ Figure \* ARABIC </w:instrText>
      </w:r>
      <w:r>
        <w:fldChar w:fldCharType="separate"/>
      </w:r>
      <w:r w:rsidR="00CD7608">
        <w:rPr>
          <w:noProof/>
        </w:rPr>
        <w:t>53</w:t>
      </w:r>
      <w:r>
        <w:fldChar w:fldCharType="end"/>
      </w:r>
      <w:bookmarkEnd w:id="529"/>
      <w:r>
        <w:t xml:space="preserve">. </w:t>
      </w:r>
      <w:r w:rsidR="000E1787" w:rsidRPr="00F13224">
        <w:t>Contour Plot of Loss Cost for a Category 5 Hurricane.</w:t>
      </w:r>
      <w:bookmarkEnd w:id="530"/>
    </w:p>
    <w:p w:rsidR="000E1787" w:rsidRDefault="000E1787" w:rsidP="000E1787"/>
    <w:p w:rsidR="000E1787" w:rsidRDefault="000E1787" w:rsidP="000E1787">
      <w:pPr>
        <w:jc w:val="center"/>
        <w:rPr>
          <w:b/>
          <w:u w:val="single"/>
        </w:rPr>
      </w:pPr>
      <w:r>
        <w:rPr>
          <w:b/>
          <w:u w:val="single"/>
        </w:rPr>
        <w:t>Sensitivity and Uncertainty Analysis for Expected Loss Costs</w:t>
      </w:r>
    </w:p>
    <w:p w:rsidR="000E1787" w:rsidRDefault="000E1787" w:rsidP="000E1787">
      <w:pPr>
        <w:jc w:val="center"/>
        <w:rPr>
          <w:b/>
          <w:u w:val="single"/>
        </w:rPr>
      </w:pPr>
    </w:p>
    <w:p w:rsidR="000E1787" w:rsidRDefault="000E1787" w:rsidP="00042731">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rPr>
            </w:pPr>
            <w:r w:rsidRPr="007A0894">
              <w:rPr>
                <w:rFonts w:eastAsiaTheme="minorEastAsia"/>
                <w:i/>
              </w:rPr>
              <w:t>CP</w:t>
            </w:r>
          </w:p>
        </w:tc>
        <w:tc>
          <w:tcPr>
            <w:tcW w:w="1476" w:type="dxa"/>
          </w:tcPr>
          <w:p w:rsidR="000E1787" w:rsidRPr="007A0894" w:rsidRDefault="000E1787" w:rsidP="0065559D">
            <w:pPr>
              <w:jc w:val="center"/>
              <w:rPr>
                <w:rFonts w:eastAsiaTheme="minorEastAsia"/>
                <w:i/>
              </w:rPr>
            </w:pPr>
            <w:r w:rsidRPr="007A0894">
              <w:rPr>
                <w:rFonts w:eastAsiaTheme="minorEastAsia"/>
                <w:i/>
              </w:rPr>
              <w:t>Rmax</w:t>
            </w:r>
          </w:p>
        </w:tc>
        <w:tc>
          <w:tcPr>
            <w:tcW w:w="1476" w:type="dxa"/>
          </w:tcPr>
          <w:p w:rsidR="000E1787" w:rsidRPr="007A0894" w:rsidRDefault="000E1787" w:rsidP="0065559D">
            <w:pPr>
              <w:jc w:val="center"/>
              <w:rPr>
                <w:rFonts w:eastAsiaTheme="minorEastAsia"/>
                <w:i/>
              </w:rPr>
            </w:pPr>
            <w:r w:rsidRPr="007A0894">
              <w:rPr>
                <w:rFonts w:eastAsiaTheme="minorEastAsia"/>
                <w:i/>
              </w:rPr>
              <w:t>VT</w:t>
            </w:r>
          </w:p>
        </w:tc>
        <w:tc>
          <w:tcPr>
            <w:tcW w:w="1476" w:type="dxa"/>
          </w:tcPr>
          <w:p w:rsidR="000E1787" w:rsidRPr="007A0894" w:rsidRDefault="000E1787" w:rsidP="0065559D">
            <w:pPr>
              <w:jc w:val="center"/>
              <w:rPr>
                <w:rFonts w:eastAsiaTheme="minorEastAsia"/>
                <w:i/>
              </w:rPr>
            </w:pPr>
            <w:r w:rsidRPr="007A0894">
              <w:rPr>
                <w:rFonts w:eastAsiaTheme="minorEastAsia"/>
                <w:i/>
              </w:rPr>
              <w:t>Holland B</w:t>
            </w:r>
          </w:p>
        </w:tc>
        <w:tc>
          <w:tcPr>
            <w:tcW w:w="1476" w:type="dxa"/>
          </w:tcPr>
          <w:p w:rsidR="000E1787" w:rsidRPr="007A0894" w:rsidRDefault="000E1787" w:rsidP="0065559D">
            <w:pPr>
              <w:jc w:val="center"/>
              <w:rPr>
                <w:rFonts w:eastAsiaTheme="minorEastAsia"/>
                <w:i/>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rPr>
              <w:t>-0.4118</w:t>
            </w:r>
          </w:p>
        </w:tc>
        <w:tc>
          <w:tcPr>
            <w:tcW w:w="1476" w:type="dxa"/>
          </w:tcPr>
          <w:p w:rsidR="000E1787" w:rsidRPr="007A0894" w:rsidRDefault="000E1787" w:rsidP="0065559D">
            <w:pPr>
              <w:jc w:val="center"/>
              <w:rPr>
                <w:rFonts w:eastAsiaTheme="minorEastAsia"/>
              </w:rPr>
            </w:pPr>
            <w:r w:rsidRPr="007A0894">
              <w:rPr>
                <w:rFonts w:eastAsiaTheme="minorEastAsia"/>
              </w:rPr>
              <w:t>0.1039</w:t>
            </w:r>
          </w:p>
        </w:tc>
        <w:tc>
          <w:tcPr>
            <w:tcW w:w="1476" w:type="dxa"/>
          </w:tcPr>
          <w:p w:rsidR="000E1787" w:rsidRPr="007A0894" w:rsidRDefault="000E1787" w:rsidP="0065559D">
            <w:pPr>
              <w:jc w:val="center"/>
              <w:rPr>
                <w:rFonts w:eastAsiaTheme="minorEastAsia"/>
              </w:rPr>
            </w:pPr>
            <w:r w:rsidRPr="007A0894">
              <w:rPr>
                <w:rFonts w:eastAsiaTheme="minorEastAsia"/>
              </w:rPr>
              <w:t>0.1648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0.6477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0.5905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rPr>
              <w:t>-0.2599</w:t>
            </w:r>
          </w:p>
        </w:tc>
        <w:tc>
          <w:tcPr>
            <w:tcW w:w="1476" w:type="dxa"/>
          </w:tcPr>
          <w:p w:rsidR="000E1787" w:rsidRPr="007A0894" w:rsidRDefault="000E1787" w:rsidP="0065559D">
            <w:pPr>
              <w:jc w:val="center"/>
              <w:rPr>
                <w:rFonts w:eastAsiaTheme="minorEastAsia"/>
              </w:rPr>
            </w:pPr>
            <w:r w:rsidRPr="007A0894">
              <w:rPr>
                <w:rFonts w:eastAsiaTheme="minorEastAsia"/>
              </w:rPr>
              <w:t>0.4033</w:t>
            </w:r>
          </w:p>
        </w:tc>
        <w:tc>
          <w:tcPr>
            <w:tcW w:w="1476" w:type="dxa"/>
          </w:tcPr>
          <w:p w:rsidR="000E1787" w:rsidRPr="007A0894" w:rsidRDefault="000E1787" w:rsidP="0065559D">
            <w:pPr>
              <w:jc w:val="center"/>
              <w:rPr>
                <w:rFonts w:eastAsiaTheme="minorEastAsia"/>
              </w:rPr>
            </w:pPr>
            <w:r w:rsidRPr="007A0894">
              <w:rPr>
                <w:rFonts w:eastAsiaTheme="minorEastAsia"/>
              </w:rPr>
              <w:t>0.1137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0.6552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0.4236</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rPr>
              <w:t>-0.1349</w:t>
            </w:r>
          </w:p>
        </w:tc>
        <w:tc>
          <w:tcPr>
            <w:tcW w:w="1476" w:type="dxa"/>
          </w:tcPr>
          <w:p w:rsidR="000E1787" w:rsidRPr="007A0894" w:rsidRDefault="000E1787" w:rsidP="0065559D">
            <w:pPr>
              <w:jc w:val="center"/>
              <w:rPr>
                <w:rFonts w:eastAsiaTheme="minorEastAsia"/>
              </w:rPr>
            </w:pPr>
            <w:r w:rsidRPr="007A0894">
              <w:rPr>
                <w:rFonts w:eastAsiaTheme="minorEastAsia"/>
              </w:rPr>
              <w:t>0.6939</w:t>
            </w:r>
          </w:p>
        </w:tc>
        <w:tc>
          <w:tcPr>
            <w:tcW w:w="1476" w:type="dxa"/>
          </w:tcPr>
          <w:p w:rsidR="000E1787" w:rsidRPr="007A0894" w:rsidRDefault="000E1787" w:rsidP="0065559D">
            <w:pPr>
              <w:jc w:val="center"/>
              <w:rPr>
                <w:rFonts w:eastAsiaTheme="minorEastAsia"/>
              </w:rPr>
            </w:pPr>
            <w:r w:rsidRPr="007A0894">
              <w:rPr>
                <w:rFonts w:eastAsiaTheme="minorEastAsia"/>
              </w:rPr>
              <w:t>-0.0022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0.5862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0.1801</w:t>
            </w:r>
          </w:p>
        </w:tc>
      </w:tr>
    </w:tbl>
    <w:p w:rsidR="000E1787" w:rsidRDefault="000E1787" w:rsidP="000E1787"/>
    <w:p w:rsidR="000E1787" w:rsidRDefault="000E1787" w:rsidP="000E1787"/>
    <w:p w:rsidR="000E1787" w:rsidRDefault="000E1787" w:rsidP="000E1787"/>
    <w:p w:rsidR="000E1787" w:rsidRPr="004A3CBF" w:rsidRDefault="00CD7608" w:rsidP="000E1787">
      <w:pPr>
        <w:rPr>
          <w:bCs/>
          <w:szCs w:val="28"/>
        </w:rPr>
      </w:pPr>
      <w:r>
        <w:fldChar w:fldCharType="begin"/>
      </w:r>
      <w:r>
        <w:instrText xml:space="preserve"> REF _Ref401597295 \h </w:instrText>
      </w:r>
      <w:r>
        <w:instrText xml:space="preserve"> \* MERGEFORMAT </w:instrText>
      </w:r>
      <w:r>
        <w:fldChar w:fldCharType="separate"/>
      </w:r>
      <w:r>
        <w:t>Figure 54</w:t>
      </w:r>
      <w:r>
        <w:fldChar w:fldCharType="end"/>
      </w:r>
      <w:r w:rsidR="000E1787">
        <w:t xml:space="preserve"> </w:t>
      </w:r>
      <w:r w:rsidR="000E1787" w:rsidRPr="00344DC1">
        <w:t>gives the</w:t>
      </w:r>
      <w:r w:rsidR="000E1787">
        <w:t xml:space="preserve"> graph of the standardized regression coefficients for all input variables for Category 1, 3 and 5 hurricanes</w:t>
      </w:r>
      <w:r w:rsidR="000E1787" w:rsidRPr="004A3CBF">
        <w:t>. From the graph, we observe</w:t>
      </w:r>
      <w:r w:rsidR="000E1787">
        <w:t xml:space="preserve">d </w:t>
      </w:r>
      <w:r w:rsidR="000E1787" w:rsidRPr="004A3CBF">
        <w:t xml:space="preserve">that the </w:t>
      </w:r>
      <w:r w:rsidR="000E1787">
        <w:rPr>
          <w:iCs/>
        </w:rPr>
        <w:t>sensitivity of expected loss cost</w:t>
      </w:r>
      <w:r w:rsidR="000E1787" w:rsidRPr="004A3CBF">
        <w:rPr>
          <w:bCs/>
          <w:szCs w:val="28"/>
        </w:rPr>
        <w:t xml:space="preserve"> </w:t>
      </w:r>
      <w:r w:rsidR="000E1787">
        <w:rPr>
          <w:bCs/>
          <w:szCs w:val="28"/>
        </w:rPr>
        <w:t>depends on the category of the hurricanes</w:t>
      </w:r>
      <w:r w:rsidR="000E1787">
        <w:rPr>
          <w:bCs/>
          <w:iCs/>
          <w:szCs w:val="28"/>
        </w:rPr>
        <w:t xml:space="preserve">. For a Category 1 hurricane, expected loss cost is </w:t>
      </w:r>
      <w:r w:rsidR="000E1787">
        <w:rPr>
          <w:bCs/>
          <w:iCs/>
          <w:szCs w:val="28"/>
        </w:rPr>
        <w:lastRenderedPageBreak/>
        <w:t xml:space="preserve">most sensitive to </w:t>
      </w:r>
      <w:r w:rsidR="000E1787" w:rsidRPr="007D0E03">
        <w:rPr>
          <w:bCs/>
          <w:i/>
          <w:iCs/>
          <w:szCs w:val="28"/>
        </w:rPr>
        <w:t>Holland B</w:t>
      </w:r>
      <w:r w:rsidR="000E1787">
        <w:rPr>
          <w:bCs/>
          <w:i/>
          <w:iCs/>
          <w:szCs w:val="28"/>
        </w:rPr>
        <w:t xml:space="preserve"> </w:t>
      </w:r>
      <w:r w:rsidR="000E1787" w:rsidRPr="007A0894">
        <w:rPr>
          <w:bCs/>
          <w:iCs/>
          <w:szCs w:val="28"/>
        </w:rPr>
        <w:t>parameter</w:t>
      </w:r>
      <w:r w:rsidR="000E1787">
        <w:rPr>
          <w:bCs/>
          <w:iCs/>
          <w:szCs w:val="28"/>
        </w:rPr>
        <w:t xml:space="preserve"> followed by </w:t>
      </w:r>
      <w:r w:rsidR="000E1787" w:rsidRPr="008C09C8">
        <w:rPr>
          <w:bCs/>
          <w:i/>
          <w:iCs/>
          <w:szCs w:val="28"/>
        </w:rPr>
        <w:t>FF</w:t>
      </w:r>
      <w:r w:rsidR="000E1787">
        <w:rPr>
          <w:bCs/>
          <w:i/>
          <w:iCs/>
          <w:szCs w:val="28"/>
        </w:rPr>
        <w:t>P, CP</w:t>
      </w:r>
      <w:r w:rsidR="000E1787">
        <w:rPr>
          <w:bCs/>
          <w:iCs/>
          <w:szCs w:val="28"/>
        </w:rPr>
        <w:t xml:space="preserve"> and </w:t>
      </w:r>
      <w:r w:rsidR="000E1787" w:rsidRPr="007A0894">
        <w:rPr>
          <w:bCs/>
          <w:i/>
          <w:iCs/>
          <w:szCs w:val="28"/>
        </w:rPr>
        <w:t>VT</w:t>
      </w:r>
      <w:r w:rsidR="000E1787">
        <w:rPr>
          <w:bCs/>
          <w:iCs/>
          <w:szCs w:val="28"/>
        </w:rPr>
        <w:t xml:space="preserve">. For a Category 3 hurricane, expected loss cost is most sensitive to </w:t>
      </w:r>
      <w:r w:rsidR="000E1787" w:rsidRPr="008C09C8">
        <w:rPr>
          <w:bCs/>
          <w:i/>
          <w:iCs/>
          <w:szCs w:val="28"/>
        </w:rPr>
        <w:t>Holland B</w:t>
      </w:r>
      <w:r w:rsidR="000E1787">
        <w:rPr>
          <w:bCs/>
          <w:iCs/>
          <w:szCs w:val="28"/>
        </w:rPr>
        <w:t xml:space="preserve"> followed by </w:t>
      </w:r>
      <w:r w:rsidR="000E1787" w:rsidRPr="008C09C8">
        <w:rPr>
          <w:bCs/>
          <w:i/>
          <w:iCs/>
          <w:szCs w:val="28"/>
        </w:rPr>
        <w:t>FF</w:t>
      </w:r>
      <w:r w:rsidR="000E1787">
        <w:rPr>
          <w:bCs/>
          <w:i/>
          <w:iCs/>
          <w:szCs w:val="28"/>
        </w:rPr>
        <w:t xml:space="preserve">P, </w:t>
      </w:r>
      <w:r w:rsidR="000E1787" w:rsidRPr="008C09C8">
        <w:rPr>
          <w:bCs/>
          <w:i/>
          <w:iCs/>
          <w:szCs w:val="28"/>
        </w:rPr>
        <w:t>Rmax</w:t>
      </w:r>
      <w:r w:rsidR="000E1787">
        <w:rPr>
          <w:bCs/>
          <w:i/>
          <w:iCs/>
          <w:szCs w:val="28"/>
        </w:rPr>
        <w:t xml:space="preserve"> and CP</w:t>
      </w:r>
      <w:r w:rsidR="000E1787">
        <w:rPr>
          <w:bCs/>
          <w:iCs/>
          <w:szCs w:val="28"/>
        </w:rPr>
        <w:t xml:space="preserve"> and finally for a Category 5 hurricane, expected loss cost is most sensitive to </w:t>
      </w:r>
      <w:r w:rsidR="000E1787" w:rsidRPr="008C09C8">
        <w:rPr>
          <w:bCs/>
          <w:i/>
          <w:iCs/>
          <w:szCs w:val="28"/>
        </w:rPr>
        <w:t>Rmax</w:t>
      </w:r>
      <w:r w:rsidR="000E1787">
        <w:rPr>
          <w:bCs/>
          <w:iCs/>
          <w:szCs w:val="28"/>
        </w:rPr>
        <w:t xml:space="preserve">, followed by </w:t>
      </w:r>
      <w:r w:rsidR="000E1787" w:rsidRPr="008C09C8">
        <w:rPr>
          <w:bCs/>
          <w:i/>
          <w:iCs/>
          <w:szCs w:val="28"/>
        </w:rPr>
        <w:t>Holland B</w:t>
      </w:r>
      <w:r w:rsidR="000E1787">
        <w:rPr>
          <w:bCs/>
          <w:i/>
          <w:iCs/>
          <w:szCs w:val="28"/>
        </w:rPr>
        <w:t xml:space="preserve">, </w:t>
      </w:r>
      <w:r w:rsidR="000E1787" w:rsidRPr="008C09C8">
        <w:rPr>
          <w:bCs/>
          <w:i/>
          <w:iCs/>
          <w:szCs w:val="28"/>
        </w:rPr>
        <w:t>CP</w:t>
      </w:r>
      <w:r w:rsidR="000E1787">
        <w:rPr>
          <w:bCs/>
          <w:iCs/>
          <w:szCs w:val="28"/>
        </w:rPr>
        <w:t xml:space="preserve"> and </w:t>
      </w:r>
      <w:r w:rsidR="000E1787" w:rsidRPr="008C09C8">
        <w:rPr>
          <w:bCs/>
          <w:i/>
          <w:iCs/>
          <w:szCs w:val="28"/>
        </w:rPr>
        <w:t>FFP</w:t>
      </w:r>
      <w:r w:rsidR="000E1787">
        <w:rPr>
          <w:bCs/>
          <w:iCs/>
          <w:szCs w:val="28"/>
        </w:rPr>
        <w:t xml:space="preserve">. </w:t>
      </w:r>
      <w:r w:rsidR="000E1787" w:rsidRPr="004A3CBF">
        <w:rPr>
          <w:bCs/>
          <w:szCs w:val="28"/>
        </w:rPr>
        <w:t xml:space="preserve"> </w:t>
      </w:r>
      <w:r w:rsidR="000E1787">
        <w:rPr>
          <w:bCs/>
          <w:szCs w:val="28"/>
        </w:rPr>
        <w:t xml:space="preserve">The expected loss cost is least sensitive to </w:t>
      </w:r>
      <w:r w:rsidR="000E1787" w:rsidRPr="0006262B">
        <w:rPr>
          <w:bCs/>
          <w:i/>
          <w:szCs w:val="28"/>
        </w:rPr>
        <w:t>Rmax</w:t>
      </w:r>
      <w:r w:rsidR="000E1787">
        <w:rPr>
          <w:bCs/>
          <w:szCs w:val="28"/>
        </w:rPr>
        <w:t xml:space="preserve"> for Category 1 while the expected loss cost is least sensitive to </w:t>
      </w:r>
      <w:r w:rsidR="000E1787" w:rsidRPr="007A0894">
        <w:rPr>
          <w:bCs/>
          <w:i/>
          <w:szCs w:val="28"/>
        </w:rPr>
        <w:t>VT</w:t>
      </w:r>
      <w:r w:rsidR="000E1787">
        <w:rPr>
          <w:bCs/>
          <w:szCs w:val="28"/>
        </w:rPr>
        <w:t xml:space="preserve"> for Categories 3 and 5. </w:t>
      </w:r>
    </w:p>
    <w:p w:rsidR="000E1787" w:rsidRDefault="000E1787" w:rsidP="000E1787"/>
    <w:p w:rsidR="00240E0C" w:rsidRDefault="000E1787" w:rsidP="00240E0C">
      <w:pPr>
        <w:keepNext/>
      </w:pPr>
      <w:r>
        <w:rPr>
          <w:noProof/>
          <w:lang w:eastAsia="en-US"/>
        </w:rPr>
        <w:drawing>
          <wp:inline distT="0" distB="0" distL="0" distR="0" wp14:anchorId="74FCD251" wp14:editId="221D5EF2">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1" w:name="_Ref401597295"/>
      <w:bookmarkStart w:id="532" w:name="_Toc401600362"/>
      <w:r>
        <w:t xml:space="preserve">Figure </w:t>
      </w:r>
      <w:r>
        <w:fldChar w:fldCharType="begin"/>
      </w:r>
      <w:r>
        <w:instrText xml:space="preserve"> SEQ Figure \* ARABIC </w:instrText>
      </w:r>
      <w:r>
        <w:fldChar w:fldCharType="separate"/>
      </w:r>
      <w:r w:rsidR="00CD7608">
        <w:rPr>
          <w:noProof/>
        </w:rPr>
        <w:t>54</w:t>
      </w:r>
      <w:r>
        <w:fldChar w:fldCharType="end"/>
      </w:r>
      <w:bookmarkStart w:id="533" w:name="_Ref345856761"/>
      <w:bookmarkStart w:id="534" w:name="_Ref341098031"/>
      <w:bookmarkEnd w:id="531"/>
      <w:r>
        <w:t xml:space="preserve">. </w:t>
      </w:r>
      <w:r w:rsidR="000E1787" w:rsidRPr="00F13224">
        <w:t>SRCs for expected loss cost for all input variables for all hurricane categories.</w:t>
      </w:r>
      <w:bookmarkEnd w:id="532"/>
      <w:bookmarkEnd w:id="533"/>
    </w:p>
    <w:bookmarkEnd w:id="534"/>
    <w:p w:rsidR="000E1787" w:rsidRDefault="000E1787" w:rsidP="000E1787"/>
    <w:p w:rsidR="000E1787" w:rsidRDefault="000E1787" w:rsidP="00042731">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sz w:val="22"/>
              </w:rPr>
            </w:pPr>
            <w:r w:rsidRPr="007A0894">
              <w:rPr>
                <w:rFonts w:eastAsiaTheme="minorEastAsia"/>
                <w:i/>
              </w:rPr>
              <w:t>CP</w:t>
            </w:r>
          </w:p>
        </w:tc>
        <w:tc>
          <w:tcPr>
            <w:tcW w:w="1476" w:type="dxa"/>
          </w:tcPr>
          <w:p w:rsidR="000E1787" w:rsidRPr="007A0894" w:rsidRDefault="000E1787" w:rsidP="0065559D">
            <w:pPr>
              <w:jc w:val="center"/>
              <w:rPr>
                <w:rFonts w:eastAsiaTheme="minorEastAsia"/>
                <w:i/>
                <w:sz w:val="22"/>
              </w:rPr>
            </w:pPr>
            <w:r w:rsidRPr="007A0894">
              <w:rPr>
                <w:rFonts w:eastAsiaTheme="minorEastAsia"/>
                <w:i/>
              </w:rPr>
              <w:t>Rmax</w:t>
            </w:r>
          </w:p>
        </w:tc>
        <w:tc>
          <w:tcPr>
            <w:tcW w:w="1476" w:type="dxa"/>
          </w:tcPr>
          <w:p w:rsidR="000E1787" w:rsidRPr="007A0894" w:rsidRDefault="000E1787" w:rsidP="0065559D">
            <w:pPr>
              <w:jc w:val="center"/>
              <w:rPr>
                <w:rFonts w:eastAsiaTheme="minorEastAsia"/>
                <w:i/>
                <w:sz w:val="22"/>
              </w:rPr>
            </w:pPr>
            <w:r w:rsidRPr="007A0894">
              <w:rPr>
                <w:rFonts w:eastAsiaTheme="minorEastAsia"/>
                <w:i/>
              </w:rPr>
              <w:t>VT</w:t>
            </w:r>
          </w:p>
        </w:tc>
        <w:tc>
          <w:tcPr>
            <w:tcW w:w="1476" w:type="dxa"/>
          </w:tcPr>
          <w:p w:rsidR="000E1787" w:rsidRPr="007A0894" w:rsidRDefault="000E1787" w:rsidP="0065559D">
            <w:pPr>
              <w:jc w:val="center"/>
              <w:rPr>
                <w:rFonts w:eastAsiaTheme="minorEastAsia"/>
                <w:i/>
                <w:sz w:val="22"/>
              </w:rPr>
            </w:pPr>
            <w:r w:rsidRPr="007A0894">
              <w:rPr>
                <w:rFonts w:eastAsiaTheme="minorEastAsia"/>
                <w:i/>
              </w:rPr>
              <w:t>Holland B</w:t>
            </w:r>
          </w:p>
        </w:tc>
        <w:tc>
          <w:tcPr>
            <w:tcW w:w="1476" w:type="dxa"/>
          </w:tcPr>
          <w:p w:rsidR="000E1787" w:rsidRPr="007A0894" w:rsidRDefault="000E1787" w:rsidP="0065559D">
            <w:pPr>
              <w:jc w:val="center"/>
              <w:rPr>
                <w:rFonts w:eastAsiaTheme="minorEastAsia"/>
                <w:i/>
                <w:sz w:val="22"/>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20.8398%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3.9463%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2.0921%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46.2717%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36.7245%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6.0155%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14.8201%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1.1625%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51.3594%</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10.4668%</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4.6087%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48.7428%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1.8529%</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42.1176%</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4.6455%</w:t>
            </w:r>
          </w:p>
        </w:tc>
      </w:tr>
    </w:tbl>
    <w:p w:rsidR="000E1787" w:rsidRPr="004A3CBF" w:rsidRDefault="000E1787" w:rsidP="000E1787">
      <w:pPr>
        <w:rPr>
          <w:rFonts w:ascii="TimesNewRoman" w:hAnsi="TimesNewRoman" w:cs="TimesNewRoman"/>
          <w:color w:val="000000"/>
        </w:rPr>
      </w:pPr>
    </w:p>
    <w:p w:rsidR="000E1787" w:rsidRDefault="000E1787" w:rsidP="000E1787"/>
    <w:p w:rsidR="000E1787" w:rsidRDefault="00CD7608" w:rsidP="00042731">
      <w:pPr>
        <w:rPr>
          <w:szCs w:val="28"/>
        </w:rPr>
      </w:pPr>
      <w:r>
        <w:lastRenderedPageBreak/>
        <w:fldChar w:fldCharType="begin"/>
      </w:r>
      <w:r>
        <w:instrText xml:space="preserve"> REF _Ref401597316 \h </w:instrText>
      </w:r>
      <w:r>
        <w:fldChar w:fldCharType="separate"/>
      </w:r>
      <w:r>
        <w:t xml:space="preserve">Figure </w:t>
      </w:r>
      <w:r>
        <w:rPr>
          <w:noProof/>
        </w:rPr>
        <w:t>55</w:t>
      </w:r>
      <w:r>
        <w:fldChar w:fldCharType="end"/>
      </w:r>
      <w:r w:rsidR="000E1787">
        <w:t xml:space="preserve"> </w:t>
      </w:r>
      <w:r w:rsidR="000E1787" w:rsidRPr="00344DC1">
        <w:t>gives the expected</w:t>
      </w:r>
      <w:r w:rsidR="000E1787" w:rsidRPr="004A3CBF">
        <w:t xml:space="preserve"> </w:t>
      </w:r>
      <w:r w:rsidR="000E1787">
        <w:t>p</w:t>
      </w:r>
      <w:r w:rsidR="000E1787" w:rsidRPr="004A3CBF">
        <w:t xml:space="preserve">ercentage </w:t>
      </w:r>
      <w:r w:rsidR="000E1787">
        <w:t>r</w:t>
      </w:r>
      <w:r w:rsidR="000E1787" w:rsidRPr="004A3CBF">
        <w:t xml:space="preserve">eductions in the variance of </w:t>
      </w:r>
      <w:r w:rsidR="000E1787">
        <w:t>expected loss cost</w:t>
      </w:r>
      <w:r w:rsidR="000E1787" w:rsidRPr="004A3CBF">
        <w:t xml:space="preserve"> for Category 1, 3 and 5 Hurricanes </w:t>
      </w:r>
      <w:r w:rsidR="000E1787">
        <w:t>for all input variables</w:t>
      </w:r>
      <w:r w:rsidR="000E1787" w:rsidRPr="004A3CBF">
        <w:t xml:space="preserve">. </w:t>
      </w:r>
      <w:r w:rsidR="000E1787">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000E1787" w:rsidRPr="007D0E03">
        <w:rPr>
          <w:i/>
          <w:szCs w:val="28"/>
        </w:rPr>
        <w:t>Holland B</w:t>
      </w:r>
      <w:r w:rsidR="000E1787">
        <w:rPr>
          <w:szCs w:val="28"/>
        </w:rPr>
        <w:t xml:space="preserve"> parameter, followed by </w:t>
      </w:r>
      <w:r w:rsidR="000E1787" w:rsidRPr="003942D2">
        <w:rPr>
          <w:i/>
          <w:szCs w:val="28"/>
        </w:rPr>
        <w:t>FFP</w:t>
      </w:r>
      <w:r w:rsidR="000E1787" w:rsidRPr="007A0894">
        <w:rPr>
          <w:szCs w:val="28"/>
        </w:rPr>
        <w:t>,</w:t>
      </w:r>
      <w:r w:rsidR="000E1787">
        <w:rPr>
          <w:szCs w:val="28"/>
        </w:rPr>
        <w:t xml:space="preserve"> then </w:t>
      </w:r>
      <w:r w:rsidR="000E1787" w:rsidRPr="003942D2">
        <w:rPr>
          <w:i/>
          <w:szCs w:val="28"/>
        </w:rPr>
        <w:t>CP</w:t>
      </w:r>
      <w:r w:rsidR="000E1787">
        <w:rPr>
          <w:szCs w:val="28"/>
        </w:rPr>
        <w:t xml:space="preserve">. For a Category 3 hurricane, the major contributor to the uncertainty in loss cost is </w:t>
      </w:r>
      <w:r w:rsidR="000E1787" w:rsidRPr="007D0E03">
        <w:rPr>
          <w:i/>
          <w:szCs w:val="28"/>
        </w:rPr>
        <w:t>Holland B</w:t>
      </w:r>
      <w:r w:rsidR="000E1787" w:rsidRPr="007A0894">
        <w:rPr>
          <w:szCs w:val="28"/>
        </w:rPr>
        <w:t>,</w:t>
      </w:r>
      <w:r w:rsidR="000E1787">
        <w:rPr>
          <w:szCs w:val="28"/>
        </w:rPr>
        <w:t xml:space="preserve"> followed by </w:t>
      </w:r>
      <w:r w:rsidR="000E1787" w:rsidRPr="003942D2">
        <w:rPr>
          <w:i/>
          <w:szCs w:val="28"/>
        </w:rPr>
        <w:t>Rmax</w:t>
      </w:r>
      <w:r w:rsidR="000E1787">
        <w:rPr>
          <w:szCs w:val="28"/>
        </w:rPr>
        <w:t xml:space="preserve">, then </w:t>
      </w:r>
      <w:r w:rsidR="000E1787" w:rsidRPr="003942D2">
        <w:rPr>
          <w:i/>
          <w:szCs w:val="28"/>
        </w:rPr>
        <w:t>FFP</w:t>
      </w:r>
      <w:r w:rsidR="000E1787" w:rsidRPr="007A0894">
        <w:rPr>
          <w:szCs w:val="28"/>
        </w:rPr>
        <w:t>.</w:t>
      </w:r>
      <w:r w:rsidR="000E1787" w:rsidRPr="003942D2">
        <w:rPr>
          <w:i/>
          <w:szCs w:val="28"/>
        </w:rPr>
        <w:t xml:space="preserve"> </w:t>
      </w:r>
      <w:r w:rsidR="000E1787">
        <w:rPr>
          <w:szCs w:val="28"/>
        </w:rPr>
        <w:t xml:space="preserve">For a Category 5 hurricane, the major contributor to the uncertainty of expected loss cost is </w:t>
      </w:r>
      <w:r w:rsidR="000E1787" w:rsidRPr="003942D2">
        <w:rPr>
          <w:i/>
          <w:szCs w:val="28"/>
        </w:rPr>
        <w:t>Rmax</w:t>
      </w:r>
      <w:r w:rsidR="000E1787">
        <w:rPr>
          <w:szCs w:val="28"/>
        </w:rPr>
        <w:t xml:space="preserve">, followed by </w:t>
      </w:r>
      <w:r w:rsidR="000E1787" w:rsidRPr="007D0E03">
        <w:rPr>
          <w:i/>
          <w:szCs w:val="28"/>
        </w:rPr>
        <w:t>Holland B</w:t>
      </w:r>
      <w:r w:rsidR="000E1787">
        <w:rPr>
          <w:szCs w:val="28"/>
        </w:rPr>
        <w:t xml:space="preserve">, then </w:t>
      </w:r>
      <w:r w:rsidR="000E1787" w:rsidRPr="003942D2">
        <w:rPr>
          <w:i/>
          <w:szCs w:val="28"/>
        </w:rPr>
        <w:t>FFP</w:t>
      </w:r>
      <w:r w:rsidR="000E1787">
        <w:rPr>
          <w:szCs w:val="28"/>
        </w:rPr>
        <w:t xml:space="preserve">, and finally </w:t>
      </w:r>
      <w:r w:rsidR="000E1787" w:rsidRPr="003942D2">
        <w:rPr>
          <w:i/>
          <w:szCs w:val="28"/>
        </w:rPr>
        <w:t>CP</w:t>
      </w:r>
      <w:r w:rsidR="000E1787">
        <w:rPr>
          <w:szCs w:val="28"/>
        </w:rPr>
        <w:t xml:space="preserve">. The variable </w:t>
      </w:r>
      <w:r w:rsidR="000E1787" w:rsidRPr="003942D2">
        <w:rPr>
          <w:i/>
          <w:szCs w:val="28"/>
        </w:rPr>
        <w:t>VT</w:t>
      </w:r>
      <w:r w:rsidR="000E1787">
        <w:rPr>
          <w:szCs w:val="28"/>
        </w:rPr>
        <w:t xml:space="preserve"> has negligible effect on the uncertainty in expected loss costs.</w:t>
      </w:r>
    </w:p>
    <w:p w:rsidR="000E1787" w:rsidRDefault="000E1787" w:rsidP="000E1787">
      <w:pPr>
        <w:jc w:val="both"/>
        <w:rPr>
          <w:szCs w:val="28"/>
        </w:rPr>
      </w:pPr>
    </w:p>
    <w:p w:rsidR="00240E0C" w:rsidRDefault="000E1787" w:rsidP="00240E0C">
      <w:pPr>
        <w:keepNext/>
        <w:jc w:val="both"/>
      </w:pPr>
      <w:r>
        <w:rPr>
          <w:noProof/>
          <w:lang w:eastAsia="en-US"/>
        </w:rPr>
        <w:drawing>
          <wp:inline distT="0" distB="0" distL="0" distR="0" wp14:anchorId="5BD02495" wp14:editId="5B184A95">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3"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5" w:name="_Ref401597316"/>
      <w:bookmarkStart w:id="536" w:name="_Toc401600363"/>
      <w:r>
        <w:t xml:space="preserve">Figure </w:t>
      </w:r>
      <w:r>
        <w:fldChar w:fldCharType="begin"/>
      </w:r>
      <w:r>
        <w:instrText xml:space="preserve"> SEQ Figure \* ARABIC </w:instrText>
      </w:r>
      <w:r>
        <w:fldChar w:fldCharType="separate"/>
      </w:r>
      <w:r w:rsidR="00CD7608">
        <w:rPr>
          <w:noProof/>
        </w:rPr>
        <w:t>55</w:t>
      </w:r>
      <w:r>
        <w:fldChar w:fldCharType="end"/>
      </w:r>
      <w:bookmarkStart w:id="537" w:name="_Ref341098080"/>
      <w:bookmarkStart w:id="538" w:name="_Ref341095583"/>
      <w:bookmarkEnd w:id="535"/>
      <w:r>
        <w:t xml:space="preserve">. </w:t>
      </w:r>
      <w:r w:rsidR="000E1787" w:rsidRPr="00F13224">
        <w:t>EPRs for Expected Loss Cost for all Input Variables for all Hurricane Categories.</w:t>
      </w:r>
      <w:bookmarkEnd w:id="536"/>
    </w:p>
    <w:bookmarkEnd w:id="537"/>
    <w:bookmarkEnd w:id="538"/>
    <w:p w:rsidR="000E1787" w:rsidRDefault="000E1787" w:rsidP="000E1787">
      <w:pPr>
        <w:rPr>
          <w:lang w:eastAsia="en-US"/>
        </w:rPr>
      </w:pPr>
    </w:p>
    <w:p w:rsidR="000E1787" w:rsidRDefault="000E1787" w:rsidP="000E1787">
      <w:pPr>
        <w:rPr>
          <w:lang w:eastAsia="en-US"/>
        </w:rPr>
      </w:pPr>
    </w:p>
    <w:p w:rsidR="000E1787" w:rsidRDefault="000E1787" w:rsidP="000E1787">
      <w:pPr>
        <w:rPr>
          <w:lang w:eastAsia="en-US"/>
        </w:rPr>
      </w:pPr>
    </w:p>
    <w:p w:rsidR="000E1787" w:rsidRDefault="000E1787" w:rsidP="000E1787">
      <w:pPr>
        <w:suppressAutoHyphens w:val="0"/>
        <w:rPr>
          <w:lang w:eastAsia="en-US"/>
        </w:rPr>
      </w:pPr>
    </w:p>
    <w:p w:rsidR="000E1787" w:rsidRDefault="000E1787" w:rsidP="000E1787">
      <w:pPr>
        <w:suppressAutoHyphens w:val="0"/>
        <w:rPr>
          <w:lang w:eastAsia="en-US"/>
        </w:rPr>
      </w:pPr>
      <w:r>
        <w:rPr>
          <w:lang w:eastAsia="en-US"/>
        </w:rPr>
        <w:br w:type="page"/>
      </w: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bookmarkStart w:id="539" w:name="_Toc401582700"/>
      <w:r>
        <w:rPr>
          <w:rFonts w:ascii="Arial" w:eastAsia="ヒラギノ明朝 Pro W6" w:hAnsi="Arial"/>
          <w:b/>
          <w:bCs/>
          <w:color w:val="000000"/>
          <w:kern w:val="1"/>
          <w:sz w:val="36"/>
          <w:szCs w:val="36"/>
        </w:rPr>
        <w:lastRenderedPageBreak/>
        <w:t xml:space="preserve">VULNERABILITY </w:t>
      </w:r>
      <w:r w:rsidRPr="003B7AC5">
        <w:rPr>
          <w:rFonts w:ascii="Arial" w:eastAsia="ヒラギノ明朝 Pro W6" w:hAnsi="Arial"/>
          <w:b/>
          <w:bCs/>
          <w:color w:val="000000"/>
          <w:kern w:val="1"/>
          <w:sz w:val="36"/>
          <w:szCs w:val="36"/>
        </w:rPr>
        <w:t>STANDARDS</w:t>
      </w:r>
      <w:bookmarkEnd w:id="539"/>
    </w:p>
    <w:p w:rsidR="0083231B" w:rsidRDefault="0083231B" w:rsidP="0083231B">
      <w:pPr>
        <w:rPr>
          <w:lang w:eastAsia="en-US"/>
        </w:rPr>
      </w:pPr>
    </w:p>
    <w:p w:rsidR="0094057A" w:rsidRPr="006C3A65" w:rsidRDefault="0094057A" w:rsidP="00523111">
      <w:pPr>
        <w:pStyle w:val="Heading2"/>
      </w:pPr>
      <w:bookmarkStart w:id="540" w:name="_Toc401582701"/>
      <w:r w:rsidRPr="006C3A65">
        <w:t>V-1</w:t>
      </w:r>
      <w:r w:rsidRPr="006C3A65">
        <w:tab/>
        <w:t>Derivation of Vulnerability Functions</w:t>
      </w:r>
      <w:bookmarkEnd w:id="399"/>
      <w:bookmarkEnd w:id="400"/>
      <w:bookmarkEnd w:id="401"/>
      <w:bookmarkEnd w:id="402"/>
      <w:bookmarkEnd w:id="403"/>
      <w:bookmarkEnd w:id="540"/>
    </w:p>
    <w:p w:rsidR="0094057A" w:rsidRPr="001D4584" w:rsidRDefault="0094057A" w:rsidP="0094057A"/>
    <w:p w:rsidR="0094057A" w:rsidRPr="007A50E5" w:rsidRDefault="0094057A" w:rsidP="00981595">
      <w:pPr>
        <w:pStyle w:val="STText"/>
        <w:numPr>
          <w:ilvl w:val="0"/>
          <w:numId w:val="58"/>
        </w:numPr>
      </w:pPr>
      <w:r w:rsidRPr="007A50E5">
        <w:t xml:space="preserve">Development </w:t>
      </w:r>
      <w:r w:rsidR="00332942">
        <w:t xml:space="preserve">of the building vulnerability functions shall be based on at least one of the following: (1) historical data, (2) tests, (3) rational structural analysis, and (4) site inspections. Any development of the building vulnerability functions based on rational structural analysis, site inspections, and tests shall be supported by historical </w:t>
      </w:r>
      <w:r w:rsidRPr="007A50E5">
        <w:t xml:space="preserve">data. </w:t>
      </w:r>
    </w:p>
    <w:p w:rsidR="0094057A" w:rsidRPr="00624404" w:rsidRDefault="00624404" w:rsidP="0094057A">
      <w:pPr>
        <w:spacing w:before="140" w:after="140" w:line="280" w:lineRule="atLeast"/>
      </w:pPr>
      <w:r w:rsidRPr="004A3CBF">
        <w:rPr>
          <w:bCs/>
        </w:rPr>
        <w:t>The development of the vulnerabilities is based on a component approach that combines engineering modeling</w:t>
      </w:r>
      <w:r>
        <w:rPr>
          <w:bCs/>
        </w:rPr>
        <w:t>,</w:t>
      </w:r>
      <w:r w:rsidRPr="004A3CBF">
        <w:rPr>
          <w:bCs/>
        </w:rPr>
        <w:t xml:space="preserve"> </w:t>
      </w:r>
      <w:r w:rsidRPr="00624404">
        <w:t>simulations with engineering judgment,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post-hurricane site inspections of actual damage, and codes and standards.  The internal and content damage are extrapolated from the external damage on the basis of expert opinion and site inspections of areas impacted by recent hurricanes and are confirmed using historical claims data.</w:t>
      </w:r>
    </w:p>
    <w:p w:rsidR="0094057A" w:rsidRPr="007A50E5" w:rsidRDefault="0094057A" w:rsidP="00230D9B">
      <w:pPr>
        <w:pStyle w:val="STText"/>
      </w:pPr>
      <w:r w:rsidRPr="007A50E5">
        <w:t xml:space="preserve">The </w:t>
      </w:r>
      <w:r w:rsidR="00332942">
        <w:t xml:space="preserve">method of derivation of the building vulnerability functions and their associated uncertainties shall be theoretically sound and consistent with fundamental engineering </w:t>
      </w:r>
      <w:r>
        <w:t>principles</w:t>
      </w:r>
      <w:r w:rsidRPr="007A50E5">
        <w:t>.</w:t>
      </w:r>
    </w:p>
    <w:p w:rsidR="00624404" w:rsidRDefault="00624404" w:rsidP="00624404">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624404"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w:t>
      </w:r>
      <w:r w:rsidR="0094057A" w:rsidRPr="004A3CBF">
        <w:rPr>
          <w:bCs/>
        </w:rPr>
        <w:t xml:space="preserve">.  </w:t>
      </w:r>
    </w:p>
    <w:p w:rsidR="0094057A" w:rsidRPr="007A50E5" w:rsidRDefault="0094057A" w:rsidP="00230D9B">
      <w:pPr>
        <w:pStyle w:val="STText"/>
      </w:pPr>
      <w:r>
        <w:t>Residential building stock classification shall be representative of Florida construction for personal and commercial residential properties.</w:t>
      </w:r>
    </w:p>
    <w:p w:rsidR="00624404" w:rsidRPr="004A3CBF" w:rsidRDefault="00624404" w:rsidP="00624404">
      <w:pPr>
        <w:spacing w:before="140" w:after="140" w:line="280" w:lineRule="atLeast"/>
        <w:rPr>
          <w:bCs/>
        </w:rPr>
      </w:pPr>
      <w:r w:rsidRPr="004A3CBF">
        <w:rPr>
          <w:bCs/>
        </w:rPr>
        <w:t>A detailed exposure study was carried out to define the most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various strengths of roof-to-wall connections (toe nail</w:t>
      </w:r>
      <w:r>
        <w:rPr>
          <w:bCs/>
        </w:rPr>
        <w:t>s, clips,</w:t>
      </w:r>
      <w:r w:rsidRPr="00C75FFA">
        <w:rPr>
          <w:bCs/>
        </w:rPr>
        <w:t xml:space="preserve">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624404" w:rsidRDefault="00624404" w:rsidP="00624404">
      <w:pPr>
        <w:spacing w:before="140" w:after="140" w:line="280" w:lineRule="atLeast"/>
        <w:rPr>
          <w:bCs/>
        </w:rPr>
      </w:pPr>
      <w:r w:rsidRPr="004A3CBF">
        <w:rPr>
          <w:bCs/>
        </w:rPr>
        <w:lastRenderedPageBreak/>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624404" w:rsidP="00624404">
      <w:pPr>
        <w:spacing w:before="140" w:after="140" w:line="280" w:lineRule="atLeast"/>
        <w:rPr>
          <w:bCs/>
        </w:rPr>
      </w:pPr>
      <w:r>
        <w:rPr>
          <w:bCs/>
        </w:rPr>
        <w:t>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w:t>
      </w:r>
      <w:r w:rsidR="0094057A">
        <w:rPr>
          <w:bCs/>
        </w:rPr>
        <w:t xml:space="preserve"> </w:t>
      </w:r>
    </w:p>
    <w:p w:rsidR="0094057A" w:rsidRPr="00332942" w:rsidRDefault="0094057A" w:rsidP="00230D9B">
      <w:pPr>
        <w:pStyle w:val="STText"/>
      </w:pPr>
      <w:r w:rsidRPr="00A53B8A">
        <w:t xml:space="preserve">Building </w:t>
      </w:r>
      <w:r w:rsidR="00332942" w:rsidRPr="00332942">
        <w:t>height/number of stories, primary construction material, year</w:t>
      </w:r>
      <w:r w:rsidR="00332942">
        <w:t xml:space="preserve"> </w:t>
      </w:r>
      <w:r w:rsidR="00332942" w:rsidRPr="00332942">
        <w:t>of construction, location, building code, and other construction</w:t>
      </w:r>
      <w:r w:rsidR="00332942">
        <w:t xml:space="preserve"> </w:t>
      </w:r>
      <w:r w:rsidR="00332942" w:rsidRPr="00332942">
        <w:t>characteristics, as applicable, shall be used in the derivation and</w:t>
      </w:r>
      <w:r w:rsidR="00332942">
        <w:t xml:space="preserve"> </w:t>
      </w:r>
      <w:r w:rsidR="00332942" w:rsidRPr="00332942">
        <w:t>application of building vulnerability</w:t>
      </w:r>
      <w:r w:rsidR="00332942">
        <w:t xml:space="preserve"> </w:t>
      </w:r>
      <w:r w:rsidRPr="00332942">
        <w:t>functions.</w:t>
      </w:r>
    </w:p>
    <w:p w:rsidR="00624404" w:rsidRPr="004A3CBF" w:rsidRDefault="0094057A" w:rsidP="00624404">
      <w:pPr>
        <w:spacing w:before="140" w:after="140" w:line="280" w:lineRule="atLeast"/>
        <w:rPr>
          <w:bCs/>
        </w:rPr>
      </w:pPr>
      <w:r w:rsidRPr="004A3CBF">
        <w:rPr>
          <w:bCs/>
        </w:rPr>
        <w:t xml:space="preserve">The </w:t>
      </w:r>
      <w:r w:rsidR="00624404" w:rsidRPr="004A3CBF">
        <w:rPr>
          <w:bCs/>
        </w:rPr>
        <w:t xml:space="preserve">structural models include options that allow the representation of building code revisions. Three models were derived for each structural type: weak construction, medium construction, and strong construction. For example, </w:t>
      </w:r>
      <w:r w:rsidR="00624404">
        <w:rPr>
          <w:bCs/>
        </w:rPr>
        <w:t>each</w:t>
      </w:r>
      <w:r w:rsidR="00624404" w:rsidRPr="004A3CBF">
        <w:rPr>
          <w:bCs/>
        </w:rPr>
        <w:t xml:space="preserve"> model for wood frame and gable roof homes has weak, medium</w:t>
      </w:r>
      <w:r w:rsidR="00624404">
        <w:rPr>
          <w:bCs/>
        </w:rPr>
        <w:t>,</w:t>
      </w:r>
      <w:r w:rsidR="00624404"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sidR="00624404">
        <w:rPr>
          <w:bCs/>
        </w:rPr>
        <w:t>-</w:t>
      </w:r>
      <w:r w:rsidR="00624404" w:rsidRPr="004A3CBF">
        <w:rPr>
          <w:bCs/>
        </w:rPr>
        <w:t xml:space="preserve"> and post</w:t>
      </w:r>
      <w:r w:rsidR="00624404">
        <w:rPr>
          <w:bCs/>
        </w:rPr>
        <w:t>-1994 HUD regulations</w:t>
      </w:r>
      <w:r w:rsidR="00624404" w:rsidRPr="004A3CBF">
        <w:rPr>
          <w:bCs/>
        </w:rPr>
        <w:t xml:space="preserve"> and for different wind zones.</w:t>
      </w:r>
    </w:p>
    <w:p w:rsidR="0094057A" w:rsidRDefault="00624404" w:rsidP="00624404">
      <w:pPr>
        <w:spacing w:before="140" w:after="140" w:line="280" w:lineRule="atLeast"/>
        <w:rPr>
          <w:bCs/>
        </w:rPr>
      </w:pPr>
      <w:r w:rsidRPr="004A3CBF">
        <w:rPr>
          <w:bCs/>
        </w:rPr>
        <w:t xml:space="preserve">In addition to the various models that reflect construction type, region of Florida, and era of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r w:rsidR="0094057A" w:rsidRPr="004A3CBF">
        <w:rPr>
          <w:bCs/>
        </w:rPr>
        <w:t>.</w:t>
      </w:r>
    </w:p>
    <w:p w:rsidR="0094057A" w:rsidRPr="00332942" w:rsidRDefault="0094057A" w:rsidP="00230D9B">
      <w:pPr>
        <w:pStyle w:val="STText"/>
      </w:pPr>
      <w:r w:rsidRPr="000B4C95">
        <w:t xml:space="preserve"> </w:t>
      </w:r>
      <w:r w:rsidRPr="00047B6A">
        <w:t xml:space="preserve">Vulnerability </w:t>
      </w:r>
      <w:r w:rsidR="00332942" w:rsidRPr="00332942">
        <w:t>functions shall be separately derived for commercial</w:t>
      </w:r>
      <w:r w:rsidR="00332942">
        <w:t xml:space="preserve"> </w:t>
      </w:r>
      <w:r w:rsidR="00332942" w:rsidRPr="00332942">
        <w:t>residential building structures, personal residential building structures,</w:t>
      </w:r>
      <w:r w:rsidR="00332942">
        <w:t xml:space="preserve"> </w:t>
      </w:r>
      <w:r w:rsidR="00332942" w:rsidRPr="00332942">
        <w:t>mobile homes, and appurtenant</w:t>
      </w:r>
      <w:r w:rsidR="00332942">
        <w:t xml:space="preserve"> </w:t>
      </w:r>
      <w:r w:rsidR="00332942" w:rsidRPr="00332942">
        <w:t>structures</w:t>
      </w:r>
      <w:r w:rsidRPr="00332942">
        <w:t>.</w:t>
      </w:r>
    </w:p>
    <w:p w:rsidR="0094057A" w:rsidRDefault="00624404" w:rsidP="0094057A">
      <w:pPr>
        <w:spacing w:before="140" w:after="140" w:line="280" w:lineRule="atLeast"/>
        <w:rPr>
          <w:bCs/>
        </w:rPr>
      </w:pPr>
      <w:r>
        <w:rPr>
          <w:bCs/>
        </w:rPr>
        <w:t xml:space="preserve">The commercial and personal residential </w:t>
      </w:r>
      <w:r w:rsidRPr="004A3CBF">
        <w:rPr>
          <w:bCs/>
        </w:rPr>
        <w:t>building structures, mobile homes</w:t>
      </w:r>
      <w:r>
        <w:rPr>
          <w:bCs/>
        </w:rPr>
        <w:t>,</w:t>
      </w:r>
      <w:r w:rsidRPr="004A3CBF">
        <w:rPr>
          <w:bCs/>
        </w:rPr>
        <w:t xml:space="preserve"> and appurtenant structures are independently derived</w:t>
      </w:r>
      <w:r w:rsidR="0094057A" w:rsidRPr="004A3CBF">
        <w:rPr>
          <w:bCs/>
        </w:rPr>
        <w:t>.</w:t>
      </w:r>
    </w:p>
    <w:p w:rsidR="0094057A" w:rsidRPr="003F1497" w:rsidRDefault="0094057A" w:rsidP="00230D9B">
      <w:pPr>
        <w:pStyle w:val="STText"/>
      </w:pPr>
      <w:r w:rsidRPr="00EB45E0">
        <w:t xml:space="preserve"> The minimum windspeed that generates damage shall be consistent with fundamental engineering principles.</w:t>
      </w:r>
    </w:p>
    <w:p w:rsidR="0094057A" w:rsidRPr="001C7A0A" w:rsidRDefault="0094057A" w:rsidP="0094057A">
      <w:pPr>
        <w:tabs>
          <w:tab w:val="left" w:pos="36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ind w:left="360"/>
        <w:jc w:val="both"/>
        <w:rPr>
          <w:rFonts w:cs="Arial"/>
        </w:rPr>
      </w:pPr>
    </w:p>
    <w:p w:rsidR="0094057A" w:rsidRDefault="0094057A" w:rsidP="0094057A">
      <w:pPr>
        <w:spacing w:before="140" w:after="140" w:line="280" w:lineRule="atLeast"/>
        <w:rPr>
          <w:bCs/>
        </w:rPr>
      </w:pPr>
      <w:r w:rsidRPr="004A3CBF">
        <w:rPr>
          <w:bCs/>
        </w:rPr>
        <w:t xml:space="preserve">The </w:t>
      </w:r>
      <w:r w:rsidR="00624404" w:rsidRPr="004A3CBF">
        <w:rPr>
          <w:bCs/>
        </w:rPr>
        <w:t xml:space="preserve">minimum </w:t>
      </w:r>
      <w:r w:rsidR="00624404" w:rsidRPr="004A3CBF">
        <w:t xml:space="preserve">one-minute average sustained </w:t>
      </w:r>
      <w:r w:rsidR="00624404" w:rsidRPr="004A3CBF">
        <w:rPr>
          <w:bCs/>
        </w:rPr>
        <w:t xml:space="preserve">wind speed at which some </w:t>
      </w:r>
      <w:r w:rsidR="00624404">
        <w:rPr>
          <w:bCs/>
        </w:rPr>
        <w:t>damage is observed is 38 mph (3-</w:t>
      </w:r>
      <w:r w:rsidR="00624404" w:rsidRPr="004A3CBF">
        <w:rPr>
          <w:bCs/>
        </w:rPr>
        <w:t>second gust 50 mph) for appurtenant structures. Site-built and manufactured homes have a very small probability of some very minor damage at 42 mph</w:t>
      </w:r>
      <w:r w:rsidR="00624404">
        <w:rPr>
          <w:bCs/>
        </w:rPr>
        <w:t xml:space="preserve"> (3-</w:t>
      </w:r>
      <w:r w:rsidR="00624404" w:rsidRPr="004A3CBF">
        <w:rPr>
          <w:bCs/>
        </w:rPr>
        <w:t>second gust 55 mph). This probability become</w:t>
      </w:r>
      <w:r w:rsidR="00624404">
        <w:rPr>
          <w:bCs/>
        </w:rPr>
        <w:t>s more significant at 46 mph (3-</w:t>
      </w:r>
      <w:r w:rsidR="00624404" w:rsidRPr="004A3CBF">
        <w:rPr>
          <w:bCs/>
        </w:rPr>
        <w:t xml:space="preserve">second gust 60 mph) and increases with higher </w:t>
      </w:r>
      <w:r w:rsidR="00624404" w:rsidRPr="004A3CBF">
        <w:rPr>
          <w:bCs/>
        </w:rPr>
        <w:lastRenderedPageBreak/>
        <w:t>wind speed. Simulations are run for 3-second gusts from 50 mph to 250 mph</w:t>
      </w:r>
      <w:r w:rsidR="00624404">
        <w:rPr>
          <w:bCs/>
        </w:rPr>
        <w:t xml:space="preserve"> in 5 mph increments</w:t>
      </w:r>
      <w:r w:rsidRPr="004A3CBF">
        <w:rPr>
          <w:bCs/>
        </w:rPr>
        <w:t>.</w:t>
      </w:r>
    </w:p>
    <w:p w:rsidR="0094057A" w:rsidRPr="00332942" w:rsidRDefault="00332942" w:rsidP="00230D9B">
      <w:pPr>
        <w:pStyle w:val="STText"/>
      </w:pPr>
      <w:r>
        <w:t>Building</w:t>
      </w:r>
      <w:r w:rsidR="0094057A" w:rsidRPr="00047B6A">
        <w:t xml:space="preserve"> </w:t>
      </w:r>
      <w:r w:rsidRPr="00332942">
        <w:t>vulnerability functions shall include damage as attributable to</w:t>
      </w:r>
      <w:r>
        <w:t xml:space="preserve"> </w:t>
      </w:r>
      <w:r w:rsidRPr="00332942">
        <w:t>windspeed and wind pressure, water infiltration, and missile impact</w:t>
      </w:r>
      <w:r>
        <w:t xml:space="preserve"> </w:t>
      </w:r>
      <w:r w:rsidRPr="00332942">
        <w:t>associated with hurricanes. Building vulnerability functions shall not</w:t>
      </w:r>
      <w:r>
        <w:t xml:space="preserve"> </w:t>
      </w:r>
      <w:r w:rsidRPr="00332942">
        <w:t>include explicit damage to the building due to flood, storm surge, or</w:t>
      </w:r>
      <w:r>
        <w:t xml:space="preserve"> wave </w:t>
      </w:r>
      <w:r w:rsidR="0094057A" w:rsidRPr="00332942">
        <w:t>action.</w:t>
      </w:r>
    </w:p>
    <w:p w:rsidR="0094057A" w:rsidRDefault="0094057A" w:rsidP="0094057A">
      <w:pPr>
        <w:pStyle w:val="StandardLetter"/>
        <w:keepNext/>
        <w:keepLines/>
      </w:pPr>
    </w:p>
    <w:p w:rsidR="0094057A" w:rsidRDefault="0094057A" w:rsidP="0094057A">
      <w:pPr>
        <w:keepNext/>
        <w:keepLines/>
        <w:tabs>
          <w:tab w:val="left" w:pos="90"/>
          <w:tab w:val="left" w:pos="450"/>
        </w:tabs>
        <w:ind w:left="90"/>
      </w:pPr>
      <w:r>
        <w:t xml:space="preserve">The </w:t>
      </w:r>
      <w:r w:rsidR="00624404">
        <w:t>vulnerability functions do not explicitly include damage due to flood, storm surge, or wave action.  The vulnerability functions for all models (site-built residential, manufactured homes, low-rise commercial residential, and mid-/high-rise commercial residential) include damage due to wind pressure, missile impact and water infiltration</w:t>
      </w:r>
      <w:r>
        <w:t xml:space="preserve">.  </w:t>
      </w:r>
    </w:p>
    <w:p w:rsidR="006641FA" w:rsidRDefault="006641FA">
      <w:pPr>
        <w:rPr>
          <w:lang w:eastAsia="en-US"/>
        </w:rPr>
      </w:pPr>
    </w:p>
    <w:p w:rsidR="0094057A" w:rsidRDefault="00332942" w:rsidP="00332942">
      <w:pPr>
        <w:pStyle w:val="DiscTitle"/>
      </w:pPr>
      <w:r>
        <w:t>Disclosures</w:t>
      </w:r>
    </w:p>
    <w:p w:rsidR="00332942" w:rsidRPr="002E78F0" w:rsidRDefault="00332942" w:rsidP="00332942">
      <w:pPr>
        <w:pStyle w:val="DiscNumber"/>
        <w:numPr>
          <w:ilvl w:val="0"/>
          <w:numId w:val="0"/>
        </w:numPr>
      </w:pPr>
    </w:p>
    <w:p w:rsidR="0094057A" w:rsidRDefault="00332942" w:rsidP="00981595">
      <w:pPr>
        <w:pStyle w:val="DiscNumber"/>
        <w:numPr>
          <w:ilvl w:val="0"/>
          <w:numId w:val="27"/>
        </w:numPr>
      </w:pPr>
      <w:r>
        <w:t>Describe any modifications to the building vulnerability component in the model since the previously accepted model.</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e</w:t>
      </w:r>
      <w:r w:rsidRPr="002F1B9B">
        <w:t xml:space="preserve">xternal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w:t>
      </w:r>
      <w:r w:rsidRPr="002F1B9B">
        <w:t xml:space="preserve"> </w:t>
      </w:r>
      <w:r w:rsidRPr="002F1B9B">
        <w:rPr>
          <w:rFonts w:eastAsia="MS Mincho"/>
          <w:lang w:eastAsia="ja-JP"/>
        </w:rPr>
        <w:t>include:</w:t>
      </w:r>
    </w:p>
    <w:p w:rsidR="00624404" w:rsidRPr="002F1B9B" w:rsidRDefault="00624404" w:rsidP="00624404">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624404" w:rsidRPr="002F1B9B" w:rsidRDefault="00624404" w:rsidP="00624404">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624404" w:rsidRPr="002F1B9B" w:rsidRDefault="00624404" w:rsidP="00624404">
      <w:pPr>
        <w:pStyle w:val="ListParagraph"/>
        <w:numPr>
          <w:ilvl w:val="0"/>
          <w:numId w:val="91"/>
        </w:numPr>
        <w:spacing w:after="200" w:line="276" w:lineRule="auto"/>
      </w:pPr>
      <w:r w:rsidRPr="002F1B9B">
        <w:t xml:space="preserve">Interior </w:t>
      </w:r>
      <w:r>
        <w:t>pressure calculation in the attic space due to sheathing loss changed</w:t>
      </w:r>
    </w:p>
    <w:p w:rsidR="00624404" w:rsidRPr="002F1B9B" w:rsidRDefault="00624404" w:rsidP="00624404">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624404" w:rsidRPr="002F1B9B" w:rsidRDefault="00624404" w:rsidP="00624404">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 in the p</w:t>
      </w:r>
      <w:r>
        <w:t>ressure coefficient (C</w:t>
      </w:r>
      <w:r w:rsidRPr="00386B83">
        <w:rPr>
          <w:vertAlign w:val="subscript"/>
        </w:rPr>
        <w:t>p</w:t>
      </w:r>
      <w:r>
        <w:t xml:space="preserve">) multiplier </w:t>
      </w:r>
    </w:p>
    <w:p w:rsidR="00624404" w:rsidRPr="003305BD" w:rsidRDefault="00624404" w:rsidP="00624404">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internal</w:t>
      </w:r>
      <w:r w:rsidRPr="002F1B9B">
        <w:t xml:space="preserve">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 include:</w:t>
      </w:r>
    </w:p>
    <w:p w:rsidR="00624404" w:rsidRPr="002F1B9B" w:rsidRDefault="00624404" w:rsidP="00624404">
      <w:pPr>
        <w:pStyle w:val="ListParagraph"/>
        <w:numPr>
          <w:ilvl w:val="0"/>
          <w:numId w:val="92"/>
        </w:numPr>
        <w:spacing w:after="200" w:line="276" w:lineRule="auto"/>
      </w:pPr>
      <w:r w:rsidRPr="002F1B9B">
        <w:rPr>
          <w:rFonts w:eastAsia="MS Mincho"/>
          <w:lang w:eastAsia="ja-JP"/>
        </w:rPr>
        <w:t>Changes in the rain admittance factor (RAF) values and incorporation of the new surface run-off coefficient</w:t>
      </w:r>
    </w:p>
    <w:p w:rsidR="00624404" w:rsidRPr="003305BD" w:rsidRDefault="00624404" w:rsidP="00624404">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624404" w:rsidRDefault="00624404" w:rsidP="00624404"/>
    <w:p w:rsidR="00624404" w:rsidRPr="002F1B9B" w:rsidRDefault="00624404" w:rsidP="00624404">
      <w:pPr>
        <w:pStyle w:val="ListParagraph"/>
        <w:numPr>
          <w:ilvl w:val="0"/>
          <w:numId w:val="93"/>
        </w:numPr>
        <w:rPr>
          <w:rFonts w:eastAsia="MS Mincho"/>
          <w:lang w:eastAsia="ja-JP"/>
        </w:rPr>
      </w:pPr>
      <w:r w:rsidRPr="002F1B9B">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2F1B9B">
        <w:rPr>
          <w:rFonts w:eastAsia="MS Mincho"/>
          <w:lang w:eastAsia="ja-JP"/>
        </w:rPr>
        <w:t xml:space="preserve"> were updated.</w:t>
      </w:r>
    </w:p>
    <w:p w:rsidR="00624404" w:rsidRPr="003305BD" w:rsidRDefault="00624404" w:rsidP="00624404">
      <w:pPr>
        <w:pStyle w:val="ListParagraph"/>
        <w:rPr>
          <w:rFonts w:eastAsia="MS Mincho"/>
          <w:b/>
          <w:lang w:eastAsia="ja-JP"/>
        </w:rPr>
      </w:pPr>
    </w:p>
    <w:p w:rsidR="00624404" w:rsidRPr="00E764CE" w:rsidRDefault="00624404" w:rsidP="00624404">
      <w:pPr>
        <w:pStyle w:val="ListParagraph"/>
        <w:numPr>
          <w:ilvl w:val="0"/>
          <w:numId w:val="93"/>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r>
        <w:rPr>
          <w:rFonts w:eastAsia="MS Mincho" w:hint="eastAsia"/>
          <w:lang w:eastAsia="ja-JP"/>
        </w:rPr>
        <w:t xml:space="preserve"> a</w:t>
      </w:r>
      <w:r w:rsidRPr="00E764CE">
        <w:rPr>
          <w:rFonts w:eastAsia="MS Mincho"/>
          <w:lang w:eastAsia="ja-JP"/>
        </w:rPr>
        <w:t>n</w:t>
      </w:r>
      <w:r w:rsidRPr="003305BD">
        <w:t xml:space="preserve"> </w:t>
      </w:r>
      <w:r w:rsidRPr="00E764CE">
        <w:rPr>
          <w:rFonts w:eastAsia="MS Mincho"/>
          <w:lang w:eastAsia="ja-JP"/>
        </w:rPr>
        <w:t>additional</w:t>
      </w:r>
      <w:r w:rsidRPr="003305BD">
        <w:t xml:space="preserve"> volume of water</w:t>
      </w:r>
      <w:r w:rsidRPr="00E764CE">
        <w:rPr>
          <w:rFonts w:eastAsia="MS Mincho"/>
          <w:lang w:eastAsia="ja-JP"/>
        </w:rPr>
        <w:t xml:space="preserve"> penetration</w:t>
      </w:r>
      <w:r>
        <w:rPr>
          <w:rFonts w:eastAsia="MS Mincho" w:hint="eastAsia"/>
          <w:lang w:eastAsia="ja-JP"/>
        </w:rPr>
        <w:t>, which</w:t>
      </w:r>
      <w:r w:rsidRPr="00E764CE">
        <w:rPr>
          <w:rFonts w:eastAsia="MS Mincho"/>
          <w:lang w:eastAsia="ja-JP"/>
        </w:rPr>
        <w:t xml:space="preserve"> was modeled</w:t>
      </w:r>
      <w:r w:rsidRPr="003305BD">
        <w:t xml:space="preserve"> at the upper story</w:t>
      </w:r>
      <w:r w:rsidRPr="00E764CE">
        <w:rPr>
          <w:rFonts w:eastAsia="MS Mincho"/>
          <w:lang w:eastAsia="ja-JP"/>
        </w:rPr>
        <w:t xml:space="preserve"> of Mid/high-rise CR model</w:t>
      </w:r>
    </w:p>
    <w:p w:rsidR="00624404" w:rsidRDefault="00624404" w:rsidP="00624404">
      <w:pPr>
        <w:rPr>
          <w:rFonts w:eastAsia="MS Mincho"/>
          <w:lang w:eastAsia="ja-JP"/>
        </w:rPr>
      </w:pPr>
    </w:p>
    <w:p w:rsidR="00624404" w:rsidRDefault="00624404" w:rsidP="00624404">
      <w:r>
        <w:rPr>
          <w:rFonts w:eastAsia="MS Mincho" w:hint="eastAsia"/>
          <w:lang w:eastAsia="ja-JP"/>
        </w:rPr>
        <w:t>The rationale for th</w:t>
      </w:r>
      <w:r>
        <w:rPr>
          <w:rFonts w:eastAsia="MS Mincho"/>
          <w:lang w:eastAsia="ja-JP"/>
        </w:rPr>
        <w:t>ese</w:t>
      </w:r>
      <w:r>
        <w:rPr>
          <w:rFonts w:eastAsia="MS Mincho" w:hint="eastAsia"/>
          <w:lang w:eastAsia="ja-JP"/>
        </w:rPr>
        <w:t xml:space="preserve"> changes is given in standard G-1</w:t>
      </w:r>
    </w:p>
    <w:p w:rsidR="00332942" w:rsidRDefault="00332942" w:rsidP="00332942">
      <w:pPr>
        <w:pStyle w:val="DiscNumber"/>
        <w:numPr>
          <w:ilvl w:val="0"/>
          <w:numId w:val="0"/>
        </w:numPr>
        <w:ind w:left="360"/>
      </w:pPr>
    </w:p>
    <w:p w:rsidR="00230D9B" w:rsidRDefault="00332942" w:rsidP="00981595">
      <w:pPr>
        <w:pStyle w:val="DiscNumber"/>
        <w:numPr>
          <w:ilvl w:val="0"/>
          <w:numId w:val="27"/>
        </w:numPr>
      </w:pPr>
      <w:r w:rsidRPr="007A50E5">
        <w:t xml:space="preserve">Provide </w:t>
      </w:r>
      <w:r>
        <w:t xml:space="preserve">a flow chart documenting the process by which the building vulnerability functions are derived and </w:t>
      </w:r>
      <w:r w:rsidRPr="007A50E5">
        <w:t>implemented.</w:t>
      </w:r>
    </w:p>
    <w:p w:rsidR="00230D9B" w:rsidRDefault="00230D9B" w:rsidP="00230D9B">
      <w:pPr>
        <w:pStyle w:val="ListParagraph"/>
      </w:pPr>
    </w:p>
    <w:p w:rsidR="0094057A" w:rsidRDefault="00624404" w:rsidP="00230D9B">
      <w:pPr>
        <w:keepNext/>
        <w:keepLines/>
        <w:tabs>
          <w:tab w:val="left" w:pos="90"/>
          <w:tab w:val="left" w:pos="450"/>
        </w:tabs>
        <w:ind w:left="90"/>
      </w:pPr>
      <w:r>
        <w:lastRenderedPageBreak/>
        <w:t xml:space="preserve">The </w:t>
      </w:r>
      <w:r w:rsidRPr="00C042E3">
        <w:t xml:space="preserve">flow chart in </w:t>
      </w:r>
      <w:r w:rsidR="00CD7608">
        <w:fldChar w:fldCharType="begin"/>
      </w:r>
      <w:r w:rsidR="00CD7608">
        <w:instrText xml:space="preserve"> REF _Ref401584575 \h </w:instrText>
      </w:r>
      <w:r w:rsidR="00CD7608">
        <w:fldChar w:fldCharType="separate"/>
      </w:r>
      <w:r w:rsidR="00CD7608">
        <w:t xml:space="preserve">Figure </w:t>
      </w:r>
      <w:r w:rsidR="00CD7608">
        <w:rPr>
          <w:noProof/>
        </w:rPr>
        <w:t>56</w:t>
      </w:r>
      <w:r w:rsidR="00CD7608">
        <w:fldChar w:fldCharType="end"/>
      </w:r>
      <w:r w:rsidR="004800BA">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240E0C" w:rsidRDefault="004800BA" w:rsidP="00240E0C">
      <w:pPr>
        <w:keepNext/>
        <w:jc w:val="center"/>
      </w:pPr>
      <w:r>
        <w:object w:dxaOrig="9465" w:dyaOrig="9300">
          <v:shape id="_x0000_i1069" type="#_x0000_t75" style="width:468.45pt;height:459.1pt" o:ole="">
            <v:imagedata r:id="rId43" o:title=""/>
          </v:shape>
          <o:OLEObject Type="Embed" ProgID="Visio.Drawing.15" ShapeID="_x0000_i1069" DrawAspect="Content" ObjectID="_1475343935" r:id="rId174"/>
        </w:object>
      </w:r>
    </w:p>
    <w:p w:rsidR="0094057A" w:rsidRDefault="00240E0C" w:rsidP="00240E0C">
      <w:pPr>
        <w:pStyle w:val="FigureNumbers"/>
      </w:pPr>
      <w:bookmarkStart w:id="541" w:name="_Ref401584575"/>
      <w:bookmarkStart w:id="542" w:name="_Toc401600364"/>
      <w:r>
        <w:t xml:space="preserve">Figure </w:t>
      </w:r>
      <w:r>
        <w:fldChar w:fldCharType="begin"/>
      </w:r>
      <w:r>
        <w:instrText xml:space="preserve"> SEQ Figure \* ARABIC </w:instrText>
      </w:r>
      <w:r>
        <w:fldChar w:fldCharType="separate"/>
      </w:r>
      <w:r w:rsidR="00CD7608">
        <w:rPr>
          <w:noProof/>
        </w:rPr>
        <w:t>56</w:t>
      </w:r>
      <w:r>
        <w:fldChar w:fldCharType="end"/>
      </w:r>
      <w:bookmarkStart w:id="543" w:name="_Toc340831375"/>
      <w:bookmarkEnd w:id="541"/>
      <w:r>
        <w:t xml:space="preserve">. </w:t>
      </w:r>
      <w:r w:rsidR="0094057A" w:rsidRPr="00277C8D">
        <w:t>Monte Carlo simulation procedure to predict damage.</w:t>
      </w:r>
      <w:bookmarkEnd w:id="542"/>
      <w:bookmarkEnd w:id="543"/>
    </w:p>
    <w:p w:rsidR="0094057A" w:rsidRPr="00277C8D" w:rsidRDefault="0094057A">
      <w:pPr>
        <w:rPr>
          <w:lang w:eastAsia="en-US"/>
        </w:rPr>
      </w:pPr>
    </w:p>
    <w:p w:rsidR="0094057A" w:rsidRDefault="004800BA">
      <w:pPr>
        <w:rPr>
          <w:b/>
          <w:lang w:eastAsia="en-US"/>
        </w:rPr>
      </w:pPr>
      <w:r w:rsidRPr="004A3CBF">
        <w:t xml:space="preserve">The </w:t>
      </w:r>
      <w:r w:rsidRPr="00C042E3">
        <w:t>flow chart</w:t>
      </w:r>
      <w:r>
        <w:rPr>
          <w:rFonts w:eastAsia="MS Mincho" w:hint="eastAsia"/>
          <w:lang w:eastAsia="ja-JP"/>
        </w:rPr>
        <w:t>s</w:t>
      </w:r>
      <w:r w:rsidRPr="00C042E3">
        <w:t xml:space="preserve"> in </w:t>
      </w:r>
      <w:r w:rsidR="00CD7608">
        <w:fldChar w:fldCharType="begin"/>
      </w:r>
      <w:r w:rsidR="00CD7608">
        <w:instrText xml:space="preserve"> REF _Ref401584818 \h </w:instrText>
      </w:r>
      <w:r w:rsidR="00CD7608">
        <w:fldChar w:fldCharType="separate"/>
      </w:r>
      <w:r w:rsidR="00CD7608">
        <w:t>Figur</w:t>
      </w:r>
      <w:r w:rsidR="00CD7608">
        <w:t>e</w:t>
      </w:r>
      <w:r w:rsidR="00CD7608">
        <w:t xml:space="preserve"> </w:t>
      </w:r>
      <w:r w:rsidR="00CD7608">
        <w:rPr>
          <w:noProof/>
        </w:rPr>
        <w:t>57</w:t>
      </w:r>
      <w:r w:rsidR="00CD7608">
        <w:fldChar w:fldCharType="end"/>
      </w:r>
      <w:r>
        <w:t xml:space="preserve"> </w:t>
      </w:r>
      <w:r w:rsidRPr="00C042E3">
        <w:t>summarize the</w:t>
      </w:r>
      <w:r w:rsidRPr="004A3CBF">
        <w:t xml:space="preserve"> procedure used to convert the results of the Monte Carlo simulations of physical external damage into vulnerability matri</w:t>
      </w:r>
      <w:r>
        <w:rPr>
          <w:rFonts w:eastAsia="MS Mincho" w:hint="eastAsia"/>
          <w:lang w:eastAsia="ja-JP"/>
        </w:rPr>
        <w:t>ces for the cases of the personal residential model (left) and commercial residential model (right)</w:t>
      </w:r>
      <w:r w:rsidRPr="004A3CBF">
        <w:t>.</w:t>
      </w:r>
    </w:p>
    <w:p w:rsidR="0094057A" w:rsidRDefault="0094057A">
      <w:pPr>
        <w:rPr>
          <w:b/>
          <w:lang w:eastAsia="en-US"/>
        </w:rPr>
      </w:pPr>
    </w:p>
    <w:p w:rsidR="00240E0C" w:rsidRDefault="004800BA" w:rsidP="004800BA">
      <w:pPr>
        <w:keepNext/>
        <w:jc w:val="center"/>
      </w:pPr>
      <w:r>
        <w:object w:dxaOrig="5430" w:dyaOrig="13665">
          <v:shape id="_x0000_i1070" type="#_x0000_t75" style="width:222.55pt;height:607.8pt" o:ole="">
            <v:imagedata r:id="rId45" o:title=""/>
          </v:shape>
          <o:OLEObject Type="Embed" ProgID="Visio.Drawing.15" ShapeID="_x0000_i1070" DrawAspect="Content" ObjectID="_1475343936" r:id="rId175"/>
        </w:object>
      </w:r>
      <w:r>
        <w:object w:dxaOrig="5700" w:dyaOrig="14670">
          <v:shape id="_x0000_i1071" type="#_x0000_t75" style="width:229.1pt;height:611.55pt" o:ole="">
            <v:imagedata r:id="rId56" o:title=""/>
          </v:shape>
          <o:OLEObject Type="Embed" ProgID="Visio.Drawing.15" ShapeID="_x0000_i1071" DrawAspect="Content" ObjectID="_1475343937" r:id="rId176"/>
        </w:object>
      </w:r>
    </w:p>
    <w:p w:rsidR="0094057A" w:rsidRDefault="00240E0C" w:rsidP="00240E0C">
      <w:pPr>
        <w:pStyle w:val="FigureNumbers"/>
      </w:pPr>
      <w:bookmarkStart w:id="544" w:name="_Ref401584818"/>
      <w:bookmarkStart w:id="545" w:name="_Toc401600365"/>
      <w:r>
        <w:t xml:space="preserve">Figure </w:t>
      </w:r>
      <w:r>
        <w:fldChar w:fldCharType="begin"/>
      </w:r>
      <w:r>
        <w:instrText xml:space="preserve"> SEQ Figure \* ARABIC </w:instrText>
      </w:r>
      <w:r>
        <w:fldChar w:fldCharType="separate"/>
      </w:r>
      <w:r w:rsidR="00CD7608">
        <w:rPr>
          <w:noProof/>
        </w:rPr>
        <w:t>57</w:t>
      </w:r>
      <w:r>
        <w:fldChar w:fldCharType="end"/>
      </w:r>
      <w:bookmarkStart w:id="546" w:name="_Toc340831376"/>
      <w:bookmarkEnd w:id="544"/>
      <w:r>
        <w:t xml:space="preserve">. </w:t>
      </w:r>
      <w:r w:rsidR="0094057A" w:rsidRPr="00277C8D">
        <w:t>Procedure to create vulnerability matrix.</w:t>
      </w:r>
      <w:bookmarkEnd w:id="545"/>
      <w:bookmarkEnd w:id="546"/>
    </w:p>
    <w:p w:rsidR="004800BA" w:rsidRDefault="004800BA" w:rsidP="004800BA">
      <w:pPr>
        <w:rPr>
          <w:rFonts w:eastAsiaTheme="minorHAnsi"/>
          <w:color w:val="000000"/>
          <w:lang w:eastAsia="en-US"/>
        </w:rPr>
      </w:pPr>
      <w:r>
        <w:lastRenderedPageBreak/>
        <w:t>The flow</w:t>
      </w:r>
      <w:r w:rsidRPr="00C042E3">
        <w:t>chart</w:t>
      </w:r>
      <w:r>
        <w:rPr>
          <w:rFonts w:eastAsia="MS Mincho" w:hint="eastAsia"/>
          <w:lang w:eastAsia="ja-JP"/>
        </w:rPr>
        <w:t>s</w:t>
      </w:r>
      <w:r w:rsidRPr="00C042E3">
        <w:t xml:space="preserve"> in </w:t>
      </w:r>
      <w:r w:rsidR="00CD7608">
        <w:fldChar w:fldCharType="begin"/>
      </w:r>
      <w:r w:rsidR="00CD7608">
        <w:instrText xml:space="preserve"> REF _Ref401584575 \h </w:instrText>
      </w:r>
      <w:r w:rsidR="00CD7608">
        <w:fldChar w:fldCharType="separate"/>
      </w:r>
      <w:r w:rsidR="00CD7608">
        <w:t xml:space="preserve">Figure </w:t>
      </w:r>
      <w:r w:rsidR="00CD7608">
        <w:rPr>
          <w:noProof/>
        </w:rPr>
        <w:t>56</w:t>
      </w:r>
      <w:r w:rsidR="00CD7608">
        <w:fldChar w:fldCharType="end"/>
      </w:r>
      <w:r>
        <w:t xml:space="preserve"> </w:t>
      </w:r>
      <w:r w:rsidRPr="00E764CE">
        <w:rPr>
          <w:rFonts w:eastAsia="MS Mincho"/>
          <w:lang w:eastAsia="ja-JP"/>
        </w:rPr>
        <w:t xml:space="preserve">and </w:t>
      </w:r>
      <w:r w:rsidR="00CD7608">
        <w:rPr>
          <w:rFonts w:eastAsia="MS Mincho"/>
          <w:highlight w:val="green"/>
          <w:lang w:eastAsia="ja-JP"/>
        </w:rPr>
        <w:fldChar w:fldCharType="begin"/>
      </w:r>
      <w:r w:rsidR="00CD7608">
        <w:rPr>
          <w:rFonts w:eastAsia="MS Mincho"/>
          <w:lang w:eastAsia="ja-JP"/>
        </w:rPr>
        <w:instrText xml:space="preserve"> REF _Ref401584818 \h </w:instrText>
      </w:r>
      <w:r w:rsidR="00CD7608">
        <w:rPr>
          <w:rFonts w:eastAsia="MS Mincho"/>
          <w:highlight w:val="green"/>
          <w:lang w:eastAsia="ja-JP"/>
        </w:rPr>
      </w:r>
      <w:r w:rsidR="00CD7608">
        <w:rPr>
          <w:rFonts w:eastAsia="MS Mincho"/>
          <w:highlight w:val="green"/>
          <w:lang w:eastAsia="ja-JP"/>
        </w:rPr>
        <w:fldChar w:fldCharType="separate"/>
      </w:r>
      <w:r w:rsidR="00CD7608">
        <w:rPr>
          <w:noProof/>
        </w:rPr>
        <w:t>57</w:t>
      </w:r>
      <w:r w:rsidR="00CD7608">
        <w:rPr>
          <w:rFonts w:eastAsia="MS Mincho"/>
          <w:highlight w:val="green"/>
          <w:lang w:eastAsia="ja-JP"/>
        </w:rPr>
        <w:fldChar w:fldCharType="end"/>
      </w:r>
      <w:r>
        <w:t xml:space="preserve"> </w:t>
      </w:r>
      <w:r>
        <w:rPr>
          <w:rFonts w:eastAsia="MS Mincho" w:hint="eastAsia"/>
          <w:lang w:eastAsia="ja-JP"/>
        </w:rPr>
        <w:t>are</w:t>
      </w:r>
      <w:r>
        <w:t xml:space="preserve"> also partially applicable to the apartment facades of the mid-/high-rise commercial residential model (MHB),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4800BA" w:rsidRDefault="004800BA" w:rsidP="004800BA"/>
    <w:p w:rsidR="0094057A" w:rsidRDefault="004800BA" w:rsidP="004800BA">
      <w:r w:rsidRPr="00C042E3">
        <w:t xml:space="preserve">The flow chart in </w:t>
      </w:r>
      <w:r w:rsidR="00CD7608">
        <w:fldChar w:fldCharType="begin"/>
      </w:r>
      <w:r w:rsidR="00CD7608">
        <w:instrText xml:space="preserve"> REF _Ref401584973 \h </w:instrText>
      </w:r>
      <w:r w:rsidR="00CD7608">
        <w:fldChar w:fldCharType="separate"/>
      </w:r>
      <w:r w:rsidR="00CD7608">
        <w:t xml:space="preserve">Figure </w:t>
      </w:r>
      <w:r w:rsidR="00CD7608">
        <w:rPr>
          <w:noProof/>
        </w:rPr>
        <w:t>58</w:t>
      </w:r>
      <w:r w:rsidR="00CD7608">
        <w:fldChar w:fldCharType="end"/>
      </w:r>
      <w:r>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F53B83">
        <w:fldChar w:fldCharType="begin"/>
      </w:r>
      <w:r w:rsidR="00F53B83">
        <w:instrText xml:space="preserve"> REF _Ref341093920 \h </w:instrText>
      </w:r>
      <w:r w:rsidR="00F53B83">
        <w:instrText xml:space="preserve"> \* MERGEFORMAT </w:instrText>
      </w:r>
      <w:r w:rsidR="00F53B83">
        <w:fldChar w:fldCharType="separate"/>
      </w:r>
      <w:r w:rsidR="00F53B83" w:rsidRPr="00F53B83">
        <w:t>Figure 18</w:t>
      </w:r>
      <w:r w:rsidR="00F53B83">
        <w:fldChar w:fldCharType="end"/>
      </w:r>
      <w:r w:rsidR="00F53B83">
        <w:t xml:space="preserve">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240E0C" w:rsidRDefault="004800BA" w:rsidP="004800BA">
      <w:pPr>
        <w:keepNext/>
        <w:suppressAutoHyphens w:val="0"/>
        <w:jc w:val="center"/>
      </w:pPr>
      <w:r>
        <w:object w:dxaOrig="9756" w:dyaOrig="14928">
          <v:shape id="_x0000_i1043" type="#_x0000_t75" style="width:407.7pt;height:623.7pt" o:ole="">
            <v:imagedata r:id="rId58" o:title=""/>
          </v:shape>
          <o:OLEObject Type="Embed" ProgID="Visio.Drawing.15" ShapeID="_x0000_i1043" DrawAspect="Content" ObjectID="_1475343938" r:id="rId177"/>
        </w:object>
      </w:r>
    </w:p>
    <w:p w:rsidR="007962CF" w:rsidRDefault="00240E0C" w:rsidP="00240E0C">
      <w:pPr>
        <w:pStyle w:val="FigureNumbers"/>
      </w:pPr>
      <w:bookmarkStart w:id="547" w:name="_Ref401584973"/>
      <w:bookmarkStart w:id="548" w:name="_Toc401600366"/>
      <w:r>
        <w:t xml:space="preserve">Figure </w:t>
      </w:r>
      <w:r>
        <w:fldChar w:fldCharType="begin"/>
      </w:r>
      <w:r>
        <w:instrText xml:space="preserve"> SEQ Figure \* ARABIC </w:instrText>
      </w:r>
      <w:r>
        <w:fldChar w:fldCharType="separate"/>
      </w:r>
      <w:r w:rsidR="00CD7608">
        <w:rPr>
          <w:noProof/>
        </w:rPr>
        <w:t>58</w:t>
      </w:r>
      <w:r>
        <w:fldChar w:fldCharType="end"/>
      </w:r>
      <w:bookmarkStart w:id="549" w:name="_Toc340831377"/>
      <w:bookmarkEnd w:id="547"/>
      <w:r>
        <w:t xml:space="preserve">. </w:t>
      </w:r>
      <w:r w:rsidR="007962CF" w:rsidRPr="00277C8D">
        <w:t>Exterior and interior damage assessment for MHB.</w:t>
      </w:r>
      <w:bookmarkEnd w:id="548"/>
      <w:bookmarkEnd w:id="549"/>
    </w:p>
    <w:p w:rsidR="00E31FB2" w:rsidRDefault="00E31FB2" w:rsidP="00042731"/>
    <w:p w:rsidR="00E31FB2" w:rsidRPr="00042731" w:rsidRDefault="00E31FB2" w:rsidP="00042731"/>
    <w:p w:rsidR="007962CF" w:rsidRDefault="007962CF" w:rsidP="00277C8D">
      <w:pPr>
        <w:pStyle w:val="DiscNumber"/>
      </w:pPr>
      <w:r w:rsidRPr="00CA34AA">
        <w:t xml:space="preserve">Describe </w:t>
      </w:r>
      <w:r w:rsidR="00332942">
        <w:t xml:space="preserve">the nature and extent of actual insurance claims data used to develop the model’s building vulnerability functions. Describe in detail what is included, such as, number of policies, number of insurers, date of loss, and number of units of dollar exposure, separated into personal residential, commercial residential, and mobile </w:t>
      </w:r>
      <w:r w:rsidRPr="00CA34AA">
        <w:t xml:space="preserve">home. </w:t>
      </w:r>
    </w:p>
    <w:p w:rsidR="00332942" w:rsidRDefault="00332942" w:rsidP="00332942">
      <w:pPr>
        <w:pStyle w:val="DiscNumber"/>
        <w:numPr>
          <w:ilvl w:val="0"/>
          <w:numId w:val="0"/>
        </w:numPr>
        <w:ind w:left="450"/>
      </w:pPr>
    </w:p>
    <w:p w:rsidR="004800BA" w:rsidRPr="00047B6A" w:rsidRDefault="004800BA" w:rsidP="004800BA">
      <w:pPr>
        <w:keepNext/>
        <w:keepLines/>
        <w:spacing w:before="140" w:after="140" w:line="280" w:lineRule="atLeast"/>
        <w:jc w:val="both"/>
        <w:rPr>
          <w:i/>
          <w:color w:val="000000"/>
          <w:u w:val="single"/>
        </w:rPr>
      </w:pPr>
      <w:r w:rsidRPr="00047B6A">
        <w:rPr>
          <w:i/>
          <w:color w:val="000000"/>
          <w:u w:val="single"/>
        </w:rPr>
        <w:t>Pre-2004 Personal Residential Claim</w:t>
      </w:r>
      <w:r>
        <w:rPr>
          <w:i/>
          <w:color w:val="000000"/>
          <w:u w:val="single"/>
        </w:rPr>
        <w:t>s</w:t>
      </w:r>
      <w:r w:rsidRPr="00047B6A">
        <w:rPr>
          <w:i/>
          <w:color w:val="000000"/>
          <w:u w:val="single"/>
        </w:rPr>
        <w:t xml:space="preserve"> Data</w:t>
      </w:r>
    </w:p>
    <w:p w:rsidR="004800BA" w:rsidRDefault="004800BA" w:rsidP="004800BA">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4800BA" w:rsidRDefault="004800BA" w:rsidP="004800BA">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4800BA" w:rsidRDefault="004800BA" w:rsidP="004800BA">
      <w:pPr>
        <w:keepNext/>
        <w:keepLines/>
        <w:spacing w:before="140" w:after="140" w:line="280" w:lineRule="atLeast"/>
        <w:ind w:left="1008" w:hanging="288"/>
        <w:jc w:val="both"/>
      </w:pPr>
      <w:r w:rsidRPr="004A3CBF">
        <w:t>2. Hurricane files with premium files for all hurricane claims since 1996, plus all the corresponding claim</w:t>
      </w:r>
      <w:r>
        <w:t>s</w:t>
      </w:r>
      <w:r w:rsidRPr="004A3CBF">
        <w:t xml:space="preserve"> data since 1996</w:t>
      </w:r>
    </w:p>
    <w:p w:rsidR="004800BA" w:rsidRDefault="004800BA" w:rsidP="004800BA">
      <w:pPr>
        <w:rPr>
          <w:color w:val="000000"/>
        </w:rPr>
      </w:pPr>
      <w:r w:rsidRPr="004A3CBF">
        <w:rPr>
          <w:color w:val="000000"/>
        </w:rPr>
        <w:t>Because of a confidentiality agreement</w:t>
      </w:r>
      <w:r>
        <w:rPr>
          <w:color w:val="000000"/>
        </w:rPr>
        <w:t>,</w:t>
      </w:r>
      <w:r w:rsidRPr="004A3CBF">
        <w:rPr>
          <w:color w:val="000000"/>
        </w:rPr>
        <w:t xml:space="preserve"> these companies will </w:t>
      </w:r>
      <w:r>
        <w:rPr>
          <w:color w:val="000000"/>
        </w:rPr>
        <w:t>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from minor hurricanes and tropical storms that impacted Florida between 1994 and 2002. </w:t>
      </w:r>
    </w:p>
    <w:p w:rsidR="004800BA" w:rsidRDefault="004800BA" w:rsidP="004800BA">
      <w:pPr>
        <w:rPr>
          <w:color w:val="000000"/>
        </w:rPr>
      </w:pPr>
    </w:p>
    <w:p w:rsidR="007962CF" w:rsidRDefault="004800BA" w:rsidP="004800BA">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E461CF">
        <w:rPr>
          <w:color w:val="000000"/>
        </w:rPr>
        <w:t xml:space="preserve">in </w:t>
      </w:r>
      <w:r w:rsidR="00E461CF" w:rsidRPr="00E461CF">
        <w:rPr>
          <w:color w:val="000000"/>
        </w:rPr>
        <w:fldChar w:fldCharType="begin"/>
      </w:r>
      <w:r w:rsidR="00E461CF" w:rsidRPr="00E461CF">
        <w:rPr>
          <w:color w:val="000000"/>
        </w:rPr>
        <w:instrText xml:space="preserve"> REF _Ref341098711 \h </w:instrText>
      </w:r>
      <w:r w:rsidR="00E461CF" w:rsidRPr="00E461CF">
        <w:rPr>
          <w:color w:val="000000"/>
        </w:rPr>
      </w:r>
      <w:r w:rsidR="00E461CF">
        <w:rPr>
          <w:color w:val="000000"/>
        </w:rPr>
        <w:instrText xml:space="preserve"> \* MERGEFORMAT </w:instrText>
      </w:r>
      <w:r w:rsidR="00E461CF" w:rsidRPr="00E461CF">
        <w:rPr>
          <w:color w:val="000000"/>
        </w:rPr>
        <w:fldChar w:fldCharType="separate"/>
      </w:r>
      <w:r w:rsidR="00E461CF" w:rsidRPr="00E461CF">
        <w:rPr>
          <w:color w:val="000000"/>
        </w:rPr>
        <w:t>Table 18</w:t>
      </w:r>
      <w:r w:rsidR="00E461CF" w:rsidRPr="00E461CF">
        <w:rPr>
          <w:color w:val="000000"/>
        </w:rPr>
        <w:fldChar w:fldCharType="end"/>
      </w:r>
      <w:r w:rsidRPr="00E461CF">
        <w:rPr>
          <w:color w:val="000000"/>
        </w:rPr>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w:t>
      </w:r>
      <w:r w:rsidR="007962CF" w:rsidRPr="004A3CBF">
        <w:rPr>
          <w:color w:val="000000"/>
        </w:rPr>
        <w:t xml:space="preserve">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550" w:name="_Toc341089126"/>
      <w:bookmarkStart w:id="551" w:name="_Toc341090896"/>
      <w:bookmarkStart w:id="552" w:name="_Ref341098711"/>
      <w:bookmarkStart w:id="553" w:name="_Toc40159219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18</w:t>
      </w:r>
      <w:r w:rsidRPr="00277C8D">
        <w:rPr>
          <w:color w:val="auto"/>
          <w:sz w:val="22"/>
          <w:szCs w:val="22"/>
        </w:rPr>
        <w:fldChar w:fldCharType="end"/>
      </w:r>
      <w:bookmarkEnd w:id="552"/>
      <w:r w:rsidRPr="00277C8D">
        <w:rPr>
          <w:color w:val="auto"/>
          <w:sz w:val="22"/>
          <w:szCs w:val="22"/>
        </w:rPr>
        <w:t>. Summary of processed claims data (number of claims provided).</w:t>
      </w:r>
      <w:bookmarkEnd w:id="550"/>
      <w:bookmarkEnd w:id="551"/>
      <w:bookmarkEnd w:id="553"/>
    </w:p>
    <w:tbl>
      <w:tblPr>
        <w:tblW w:w="8733" w:type="dxa"/>
        <w:jc w:val="center"/>
        <w:tblLayout w:type="fixed"/>
        <w:tblLook w:val="0000" w:firstRow="0" w:lastRow="0" w:firstColumn="0" w:lastColumn="0" w:noHBand="0" w:noVBand="0"/>
      </w:tblPr>
      <w:tblGrid>
        <w:gridCol w:w="1652"/>
        <w:gridCol w:w="1249"/>
        <w:gridCol w:w="1259"/>
        <w:gridCol w:w="1193"/>
        <w:gridCol w:w="1080"/>
        <w:gridCol w:w="1080"/>
        <w:gridCol w:w="1220"/>
      </w:tblGrid>
      <w:tr w:rsidR="004800BA"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Erin</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b/>
                <w:sz w:val="22"/>
              </w:rPr>
            </w:pPr>
            <w:r w:rsidRPr="007A0894">
              <w:rPr>
                <w:b/>
              </w:rPr>
              <w:t>Company A</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 </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78636</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266</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1973</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3638</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11460</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Timber</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1603</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1078</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9166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776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11878</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Manufactured</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1775</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0</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256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184</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4800BA" w:rsidRPr="00047B6A" w:rsidRDefault="004800BA" w:rsidP="004800BA">
      <w:pPr>
        <w:rPr>
          <w:i/>
          <w:color w:val="000000"/>
          <w:u w:val="single"/>
        </w:rPr>
      </w:pPr>
      <w:r w:rsidRPr="00047B6A">
        <w:rPr>
          <w:i/>
          <w:color w:val="000000"/>
          <w:u w:val="single"/>
        </w:rPr>
        <w:t>2004 Personal Residential Claim</w:t>
      </w:r>
      <w:r>
        <w:rPr>
          <w:i/>
          <w:color w:val="000000"/>
          <w:u w:val="single"/>
        </w:rPr>
        <w:t>s</w:t>
      </w:r>
      <w:r w:rsidRPr="00047B6A">
        <w:rPr>
          <w:i/>
          <w:color w:val="000000"/>
          <w:u w:val="single"/>
        </w:rPr>
        <w:t xml:space="preserve"> Data</w:t>
      </w:r>
    </w:p>
    <w:p w:rsidR="004800BA" w:rsidRDefault="004800BA" w:rsidP="004800BA">
      <w:pPr>
        <w:suppressAutoHyphens w:val="0"/>
        <w:rPr>
          <w:lang w:eastAsia="en-US"/>
        </w:rPr>
      </w:pPr>
    </w:p>
    <w:p w:rsidR="007962CF" w:rsidRDefault="004800BA" w:rsidP="004800BA">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(referred </w:t>
      </w:r>
      <w:r>
        <w:rPr>
          <w:color w:val="000000"/>
        </w:rPr>
        <w:t xml:space="preserve">to </w:t>
      </w:r>
      <w:r w:rsidRPr="004A3CBF">
        <w:rPr>
          <w:color w:val="000000"/>
        </w:rPr>
        <w:t xml:space="preserve">as Company 1 and </w:t>
      </w:r>
      <w:r w:rsidRPr="004A3CBF">
        <w:rPr>
          <w:color w:val="000000"/>
        </w:rPr>
        <w:lastRenderedPageBreak/>
        <w:t>Company 2) represent 386,000 claims, mainly for site-built homes. Th</w:t>
      </w:r>
      <w:r>
        <w:rPr>
          <w:color w:val="000000"/>
        </w:rPr>
        <w:t>ese claims are divided between H</w:t>
      </w:r>
      <w:r w:rsidRPr="004A3CBF">
        <w:rPr>
          <w:color w:val="000000"/>
        </w:rPr>
        <w:t>urricanes Charley, Frances, and J</w:t>
      </w:r>
      <w:r>
        <w:rPr>
          <w:color w:val="000000"/>
        </w:rPr>
        <w:t>eanne for central Florida, and H</w:t>
      </w:r>
      <w:r w:rsidRPr="004A3CBF">
        <w:rPr>
          <w:color w:val="000000"/>
        </w:rPr>
        <w:t xml:space="preserve">urricane Ivan for the Panhandle. The validation consists of a series of comparisons between the actual </w:t>
      </w:r>
      <w:r>
        <w:rPr>
          <w:color w:val="000000"/>
        </w:rPr>
        <w:t xml:space="preserve">claims </w:t>
      </w:r>
      <w:r w:rsidRPr="004A3CBF">
        <w:rPr>
          <w:color w:val="000000"/>
        </w:rPr>
        <w:t>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Pr>
          <w:color w:val="000000"/>
        </w:rPr>
        <w:t xml:space="preserve"> </w:t>
      </w:r>
      <w:r w:rsidR="00E461CF">
        <w:rPr>
          <w:color w:val="000000"/>
        </w:rPr>
        <w:fldChar w:fldCharType="begin"/>
      </w:r>
      <w:r w:rsidR="00E461CF">
        <w:rPr>
          <w:color w:val="000000"/>
        </w:rPr>
        <w:instrText xml:space="preserve"> REF _Ref341098733 \h </w:instrText>
      </w:r>
      <w:r w:rsidR="00E461CF">
        <w:rPr>
          <w:color w:val="000000"/>
        </w:rPr>
      </w:r>
      <w:r w:rsidR="00E461CF">
        <w:rPr>
          <w:color w:val="000000"/>
        </w:rPr>
        <w:instrText xml:space="preserve"> \* MERGEFORMAT </w:instrText>
      </w:r>
      <w:r w:rsidR="00E461CF">
        <w:rPr>
          <w:color w:val="000000"/>
        </w:rPr>
        <w:fldChar w:fldCharType="separate"/>
      </w:r>
      <w:r w:rsidR="00E461CF" w:rsidRPr="00E461CF">
        <w:rPr>
          <w:color w:val="000000"/>
        </w:rPr>
        <w:t>Table 19</w:t>
      </w:r>
      <w:r w:rsidR="00E461CF">
        <w:rPr>
          <w:color w:val="000000"/>
        </w:rPr>
        <w:fldChar w:fldCharType="end"/>
      </w:r>
      <w:r w:rsidRPr="00344DC1">
        <w:rPr>
          <w:color w:val="000000"/>
        </w:rPr>
        <w:t xml:space="preserve">, </w:t>
      </w:r>
      <w:r w:rsidR="00E461CF">
        <w:rPr>
          <w:color w:val="000000"/>
        </w:rPr>
        <w:fldChar w:fldCharType="begin"/>
      </w:r>
      <w:r w:rsidR="00E461CF">
        <w:rPr>
          <w:color w:val="000000"/>
        </w:rPr>
        <w:instrText xml:space="preserve"> REF _Ref341098746 \h </w:instrText>
      </w:r>
      <w:r w:rsidR="00E461CF">
        <w:rPr>
          <w:color w:val="000000"/>
        </w:rPr>
      </w:r>
      <w:r w:rsidR="00E461CF">
        <w:rPr>
          <w:color w:val="000000"/>
        </w:rPr>
        <w:instrText xml:space="preserve"> \* MERGEFORMAT </w:instrText>
      </w:r>
      <w:r w:rsidR="00E461CF">
        <w:rPr>
          <w:color w:val="000000"/>
        </w:rPr>
        <w:fldChar w:fldCharType="separate"/>
      </w:r>
      <w:r w:rsidR="00E461CF" w:rsidRPr="00E461CF">
        <w:rPr>
          <w:color w:val="000000"/>
        </w:rPr>
        <w:t>Table 20</w:t>
      </w:r>
      <w:r w:rsidR="00E461CF">
        <w:rPr>
          <w:color w:val="000000"/>
        </w:rPr>
        <w:fldChar w:fldCharType="end"/>
      </w:r>
      <w:r w:rsidRPr="00344DC1">
        <w:rPr>
          <w:color w:val="000000"/>
        </w:rPr>
        <w:t xml:space="preserve">, and </w:t>
      </w:r>
      <w:r w:rsidR="00E461CF" w:rsidRPr="00E461CF">
        <w:rPr>
          <w:color w:val="000000"/>
        </w:rPr>
        <w:fldChar w:fldCharType="begin"/>
      </w:r>
      <w:r w:rsidR="00E461CF">
        <w:rPr>
          <w:color w:val="000000"/>
        </w:rPr>
        <w:instrText xml:space="preserve"> REF _Ref341098762 \h </w:instrText>
      </w:r>
      <w:r w:rsidR="00E461CF" w:rsidRPr="00E461CF">
        <w:rPr>
          <w:color w:val="000000"/>
        </w:rPr>
      </w:r>
      <w:r w:rsidR="00E461CF">
        <w:rPr>
          <w:color w:val="000000"/>
        </w:rPr>
        <w:instrText xml:space="preserve"> \* MERGEFORMAT </w:instrText>
      </w:r>
      <w:r w:rsidR="00E461CF" w:rsidRPr="00E461CF">
        <w:rPr>
          <w:color w:val="000000"/>
        </w:rPr>
        <w:fldChar w:fldCharType="separate"/>
      </w:r>
      <w:r w:rsidR="00E461CF" w:rsidRPr="00E461CF">
        <w:rPr>
          <w:color w:val="000000"/>
        </w:rPr>
        <w:t>Table 21</w:t>
      </w:r>
      <w:r w:rsidR="00E461CF" w:rsidRPr="00E461CF">
        <w:rPr>
          <w:color w:val="000000"/>
        </w:rPr>
        <w:fldChar w:fldCharType="end"/>
      </w:r>
      <w:r w:rsidR="00E461CF" w:rsidRPr="00E461CF">
        <w:rPr>
          <w:color w:val="000000"/>
        </w:rPr>
        <w:t xml:space="preserve">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sidRPr="00E461CF">
        <w:rPr>
          <w:color w:val="000000"/>
        </w:rPr>
        <w:t>The claims data for Ivan was not used in the validation process because it was contaminated by storm surge damage.</w:t>
      </w:r>
      <w:r w:rsidR="007962CF">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554" w:name="_Toc341089127"/>
      <w:bookmarkStart w:id="555" w:name="_Toc341090897"/>
      <w:bookmarkStart w:id="556" w:name="_Ref341098733"/>
      <w:bookmarkStart w:id="557" w:name="_Toc401592192"/>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19</w:t>
      </w:r>
      <w:r w:rsidRPr="00277C8D">
        <w:rPr>
          <w:color w:val="auto"/>
          <w:sz w:val="22"/>
          <w:szCs w:val="22"/>
        </w:rPr>
        <w:fldChar w:fldCharType="end"/>
      </w:r>
      <w:bookmarkEnd w:id="556"/>
      <w:r w:rsidRPr="00277C8D">
        <w:rPr>
          <w:color w:val="auto"/>
          <w:sz w:val="22"/>
          <w:szCs w:val="22"/>
        </w:rPr>
        <w:t>. Company 1: Claim number for each year-build category</w:t>
      </w:r>
      <w:bookmarkEnd w:id="554"/>
      <w:bookmarkEnd w:id="555"/>
      <w:bookmarkEnd w:id="557"/>
    </w:p>
    <w:tbl>
      <w:tblPr>
        <w:tblW w:w="0" w:type="auto"/>
        <w:jc w:val="center"/>
        <w:tblLayout w:type="fixed"/>
        <w:tblLook w:val="0000" w:firstRow="0" w:lastRow="0" w:firstColumn="0" w:lastColumn="0" w:noHBand="0" w:noVBand="0"/>
      </w:tblPr>
      <w:tblGrid>
        <w:gridCol w:w="1185"/>
        <w:gridCol w:w="1057"/>
        <w:gridCol w:w="1336"/>
        <w:gridCol w:w="1540"/>
        <w:gridCol w:w="1970"/>
      </w:tblGrid>
      <w:tr w:rsidR="004800BA" w:rsidRPr="004A3CBF" w:rsidTr="00B87550">
        <w:trPr>
          <w:trHeight w:val="255"/>
          <w:jc w:val="center"/>
        </w:trPr>
        <w:tc>
          <w:tcPr>
            <w:tcW w:w="1185"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58" w:name="_Toc341089128"/>
      <w:bookmarkStart w:id="559" w:name="_Toc341090898"/>
      <w:bookmarkStart w:id="560" w:name="_Ref341098746"/>
      <w:bookmarkStart w:id="561" w:name="_Toc401592193"/>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20</w:t>
      </w:r>
      <w:r w:rsidRPr="00277C8D">
        <w:rPr>
          <w:color w:val="auto"/>
          <w:sz w:val="22"/>
          <w:szCs w:val="22"/>
        </w:rPr>
        <w:fldChar w:fldCharType="end"/>
      </w:r>
      <w:bookmarkEnd w:id="560"/>
      <w:r w:rsidRPr="00277C8D">
        <w:rPr>
          <w:color w:val="auto"/>
          <w:sz w:val="22"/>
          <w:szCs w:val="22"/>
        </w:rPr>
        <w:t>. Company 2: Claim number for each year-built category.</w:t>
      </w:r>
      <w:bookmarkEnd w:id="558"/>
      <w:bookmarkEnd w:id="559"/>
      <w:bookmarkEnd w:id="561"/>
    </w:p>
    <w:tbl>
      <w:tblPr>
        <w:tblW w:w="0" w:type="auto"/>
        <w:jc w:val="center"/>
        <w:tblLayout w:type="fixed"/>
        <w:tblLook w:val="0000" w:firstRow="0" w:lastRow="0" w:firstColumn="0" w:lastColumn="0" w:noHBand="0" w:noVBand="0"/>
      </w:tblPr>
      <w:tblGrid>
        <w:gridCol w:w="1184"/>
        <w:gridCol w:w="1057"/>
        <w:gridCol w:w="1508"/>
        <w:gridCol w:w="1530"/>
        <w:gridCol w:w="1816"/>
      </w:tblGrid>
      <w:tr w:rsidR="004800BA" w:rsidRPr="004A3CBF" w:rsidTr="00B87550">
        <w:trPr>
          <w:trHeight w:val="255"/>
          <w:jc w:val="center"/>
        </w:trPr>
        <w:tc>
          <w:tcPr>
            <w:tcW w:w="1184"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2" w:name="_Toc341089129"/>
      <w:bookmarkStart w:id="563" w:name="_Toc341090899"/>
      <w:bookmarkStart w:id="564" w:name="_Ref341098762"/>
      <w:bookmarkStart w:id="565" w:name="_Toc401592194"/>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21</w:t>
      </w:r>
      <w:r w:rsidRPr="00277C8D">
        <w:rPr>
          <w:color w:val="auto"/>
          <w:sz w:val="22"/>
          <w:szCs w:val="22"/>
        </w:rPr>
        <w:fldChar w:fldCharType="end"/>
      </w:r>
      <w:bookmarkEnd w:id="564"/>
      <w:r w:rsidRPr="00277C8D">
        <w:rPr>
          <w:color w:val="auto"/>
          <w:sz w:val="22"/>
          <w:szCs w:val="22"/>
        </w:rPr>
        <w:t>. Company 1 and Company 2: Claim numbers combined.</w:t>
      </w:r>
      <w:bookmarkEnd w:id="562"/>
      <w:bookmarkEnd w:id="563"/>
      <w:bookmarkEnd w:id="565"/>
    </w:p>
    <w:tbl>
      <w:tblPr>
        <w:tblW w:w="0" w:type="auto"/>
        <w:jc w:val="center"/>
        <w:tblLayout w:type="fixed"/>
        <w:tblLook w:val="0000" w:firstRow="0" w:lastRow="0" w:firstColumn="0" w:lastColumn="0" w:noHBand="0" w:noVBand="0"/>
      </w:tblPr>
      <w:tblGrid>
        <w:gridCol w:w="1365"/>
        <w:gridCol w:w="1150"/>
        <w:gridCol w:w="1461"/>
        <w:gridCol w:w="2049"/>
      </w:tblGrid>
      <w:tr w:rsidR="004800BA" w:rsidRPr="004A3CBF" w:rsidTr="00B87550">
        <w:trPr>
          <w:trHeight w:val="255"/>
          <w:jc w:val="center"/>
        </w:trPr>
        <w:tc>
          <w:tcPr>
            <w:tcW w:w="1365"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4800BA" w:rsidRDefault="004800BA" w:rsidP="004800BA">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4800BA" w:rsidRDefault="004800BA" w:rsidP="004800BA"/>
    <w:p w:rsidR="004800BA" w:rsidRDefault="004800BA" w:rsidP="004800BA">
      <w:r>
        <w:t>For Company 2, there are six</w:t>
      </w:r>
      <w:r w:rsidRPr="004A3CBF">
        <w:t xml:space="preserve"> types of coverage</w:t>
      </w:r>
      <w:r>
        <w:t>,</w:t>
      </w:r>
      <w:r w:rsidRPr="004A3CBF">
        <w:t xml:space="preserve"> as shown below.</w:t>
      </w:r>
    </w:p>
    <w:p w:rsidR="004800BA" w:rsidRDefault="004800BA" w:rsidP="004800BA"/>
    <w:p w:rsidR="004800BA" w:rsidRPr="004A3CBF" w:rsidRDefault="004800BA" w:rsidP="004800BA">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4800BA" w:rsidRPr="004A3CBF" w:rsidRDefault="004800BA" w:rsidP="004800BA">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4800BA" w:rsidRPr="004A3CBF" w:rsidRDefault="004800BA" w:rsidP="004800BA">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4800BA" w:rsidRPr="004A3CBF" w:rsidRDefault="004800BA" w:rsidP="004800BA">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4800BA" w:rsidRPr="004A3CBF" w:rsidRDefault="004800BA" w:rsidP="004800BA">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4800BA" w:rsidRDefault="004800BA" w:rsidP="004800BA">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4800BA" w:rsidRDefault="004800BA" w:rsidP="004800BA">
      <w:pPr>
        <w:jc w:val="both"/>
        <w:rPr>
          <w:color w:val="000000"/>
          <w:szCs w:val="20"/>
        </w:rPr>
      </w:pPr>
    </w:p>
    <w:p w:rsidR="00C42453" w:rsidRDefault="00E461CF" w:rsidP="004800BA">
      <w:pPr>
        <w:rPr>
          <w:color w:val="000000"/>
        </w:rPr>
      </w:pPr>
      <w:r w:rsidRPr="00E461CF">
        <w:rPr>
          <w:color w:val="000000"/>
        </w:rPr>
        <w:lastRenderedPageBreak/>
        <w:fldChar w:fldCharType="begin"/>
      </w:r>
      <w:r w:rsidRPr="00E461CF">
        <w:rPr>
          <w:color w:val="000000"/>
        </w:rPr>
        <w:instrText xml:space="preserve"> REF _Ref341098787 \h </w:instrText>
      </w:r>
      <w:r w:rsidRPr="00E461CF">
        <w:rPr>
          <w:color w:val="000000"/>
        </w:rPr>
      </w:r>
      <w:r>
        <w:rPr>
          <w:color w:val="000000"/>
        </w:rPr>
        <w:instrText xml:space="preserve"> \* MERGEFORMAT </w:instrText>
      </w:r>
      <w:r w:rsidRPr="00E461CF">
        <w:rPr>
          <w:color w:val="000000"/>
        </w:rPr>
        <w:fldChar w:fldCharType="separate"/>
      </w:r>
      <w:r w:rsidRPr="00E461CF">
        <w:rPr>
          <w:color w:val="000000"/>
        </w:rPr>
        <w:t>Table 22</w:t>
      </w:r>
      <w:r w:rsidRPr="00E461CF">
        <w:rPr>
          <w:color w:val="000000"/>
        </w:rPr>
        <w:fldChar w:fldCharType="end"/>
      </w:r>
      <w:r w:rsidRPr="00E461CF">
        <w:rPr>
          <w:color w:val="000000"/>
        </w:rPr>
        <w:t>a</w:t>
      </w:r>
      <w:r w:rsidR="004800BA" w:rsidRPr="00E461CF">
        <w:rPr>
          <w:color w:val="000000"/>
        </w:rPr>
        <w:t xml:space="preserve"> and </w:t>
      </w:r>
      <w:r w:rsidRPr="00E461CF">
        <w:rPr>
          <w:color w:val="000000"/>
        </w:rPr>
        <w:fldChar w:fldCharType="begin"/>
      </w:r>
      <w:r w:rsidRPr="00E461CF">
        <w:rPr>
          <w:color w:val="000000"/>
        </w:rPr>
        <w:instrText xml:space="preserve"> REF _Ref401591079 \h </w:instrText>
      </w:r>
      <w:r w:rsidRPr="00E461CF">
        <w:rPr>
          <w:color w:val="000000"/>
        </w:rPr>
      </w:r>
      <w:r>
        <w:rPr>
          <w:color w:val="000000"/>
        </w:rPr>
        <w:instrText xml:space="preserve"> \* MERGEFORMAT </w:instrText>
      </w:r>
      <w:r w:rsidRPr="00E461CF">
        <w:rPr>
          <w:color w:val="000000"/>
        </w:rPr>
        <w:fldChar w:fldCharType="separate"/>
      </w:r>
      <w:r w:rsidRPr="00E461CF">
        <w:rPr>
          <w:color w:val="000000"/>
        </w:rPr>
        <w:t>Table 22b</w:t>
      </w:r>
      <w:r w:rsidRPr="00E461CF">
        <w:rPr>
          <w:color w:val="000000"/>
        </w:rPr>
        <w:fldChar w:fldCharType="end"/>
      </w:r>
      <w:r w:rsidR="004800BA" w:rsidRPr="00344DC1">
        <w:rPr>
          <w:color w:val="000000"/>
        </w:rPr>
        <w:t xml:space="preserve"> summarize the dis</w:t>
      </w:r>
      <w:r w:rsidR="004800BA"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566" w:name="_Toc341089130"/>
      <w:bookmarkStart w:id="567" w:name="_Toc341090900"/>
      <w:bookmarkStart w:id="568" w:name="_Ref341098787"/>
      <w:bookmarkStart w:id="569" w:name="_Toc401592195"/>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22</w:t>
      </w:r>
      <w:r w:rsidRPr="00F13224">
        <w:rPr>
          <w:color w:val="auto"/>
          <w:sz w:val="22"/>
          <w:szCs w:val="22"/>
        </w:rPr>
        <w:fldChar w:fldCharType="end"/>
      </w:r>
      <w:bookmarkEnd w:id="568"/>
      <w:r w:rsidRPr="00EC2D7C">
        <w:rPr>
          <w:color w:val="auto"/>
          <w:sz w:val="22"/>
          <w:szCs w:val="22"/>
        </w:rPr>
        <w:t>a. Distribution of coverage for Company 1.</w:t>
      </w:r>
      <w:bookmarkEnd w:id="566"/>
      <w:bookmarkEnd w:id="567"/>
      <w:bookmarkEnd w:id="569"/>
    </w:p>
    <w:p w:rsidR="00801458" w:rsidRPr="00E461CF" w:rsidRDefault="00E461CF" w:rsidP="00E461CF">
      <w:pPr>
        <w:pStyle w:val="Caption"/>
        <w:rPr>
          <w:color w:val="FFFFFF" w:themeColor="background1"/>
          <w:sz w:val="22"/>
          <w:szCs w:val="22"/>
        </w:rPr>
      </w:pPr>
      <w:bookmarkStart w:id="570" w:name="_Toc401592418"/>
      <w:r w:rsidRPr="00E461CF">
        <w:rPr>
          <w:color w:val="FFFFFF" w:themeColor="background1"/>
        </w:rPr>
        <w:t xml:space="preserve">Table 22 </w:t>
      </w:r>
      <w:r w:rsidRPr="00E461CF">
        <w:rPr>
          <w:color w:val="FFFFFF" w:themeColor="background1"/>
        </w:rPr>
        <w:fldChar w:fldCharType="begin"/>
      </w:r>
      <w:r w:rsidRPr="00E461CF">
        <w:rPr>
          <w:color w:val="FFFFFF" w:themeColor="background1"/>
        </w:rPr>
        <w:instrText xml:space="preserve"> SEQ Table_22 \* alphabetic </w:instrText>
      </w:r>
      <w:r w:rsidRPr="00E461CF">
        <w:rPr>
          <w:color w:val="FFFFFF" w:themeColor="background1"/>
        </w:rPr>
        <w:fldChar w:fldCharType="separate"/>
      </w:r>
      <w:r w:rsidRPr="00E461CF">
        <w:rPr>
          <w:noProof/>
          <w:color w:val="FFFFFF" w:themeColor="background1"/>
        </w:rPr>
        <w:t>a</w:t>
      </w:r>
      <w:bookmarkEnd w:id="570"/>
      <w:r w:rsidRPr="00E461CF">
        <w:rPr>
          <w:color w:val="FFFFFF" w:themeColor="background1"/>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A</w:t>
            </w:r>
          </w:p>
        </w:tc>
        <w:tc>
          <w:tcPr>
            <w:tcW w:w="2610" w:type="dxa"/>
            <w:shd w:val="clear" w:color="auto" w:fill="FFFFFF"/>
            <w:vAlign w:val="bottom"/>
          </w:tcPr>
          <w:p w:rsidR="004800BA" w:rsidRDefault="004800BA" w:rsidP="004800BA">
            <w:pPr>
              <w:keepNext/>
            </w:pPr>
            <w:r w:rsidRPr="00BA624F">
              <w:t>44020</w:t>
            </w:r>
          </w:p>
        </w:tc>
        <w:tc>
          <w:tcPr>
            <w:tcW w:w="720" w:type="dxa"/>
            <w:shd w:val="clear" w:color="auto" w:fill="FFFFFF"/>
            <w:vAlign w:val="bottom"/>
          </w:tcPr>
          <w:p w:rsidR="004800BA" w:rsidRDefault="004800BA" w:rsidP="004800BA">
            <w:pPr>
              <w:keepNext/>
            </w:pPr>
            <w:r w:rsidRPr="00BA624F">
              <w:t>1%</w:t>
            </w:r>
          </w:p>
        </w:tc>
        <w:tc>
          <w:tcPr>
            <w:tcW w:w="2278" w:type="dxa"/>
            <w:shd w:val="clear" w:color="auto" w:fill="FFFFFF"/>
            <w:vAlign w:val="bottom"/>
          </w:tcPr>
          <w:p w:rsidR="004800BA" w:rsidRDefault="004800BA" w:rsidP="004800BA">
            <w:pPr>
              <w:keepNext/>
            </w:pPr>
            <w:r w:rsidRPr="00BA624F">
              <w:t>2759</w:t>
            </w:r>
          </w:p>
        </w:tc>
        <w:tc>
          <w:tcPr>
            <w:tcW w:w="734" w:type="dxa"/>
            <w:shd w:val="clear" w:color="auto" w:fill="FFFFFF"/>
            <w:vAlign w:val="bottom"/>
          </w:tcPr>
          <w:p w:rsidR="004800BA" w:rsidRDefault="004800BA" w:rsidP="004800BA">
            <w:pPr>
              <w:keepNext/>
            </w:pPr>
            <w:r w:rsidRPr="00BA624F">
              <w:t>2%</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R</w:t>
            </w:r>
          </w:p>
        </w:tc>
        <w:tc>
          <w:tcPr>
            <w:tcW w:w="2610" w:type="dxa"/>
            <w:shd w:val="clear" w:color="auto" w:fill="FFFFFF"/>
            <w:vAlign w:val="bottom"/>
          </w:tcPr>
          <w:p w:rsidR="004800BA" w:rsidRDefault="004800BA" w:rsidP="004800BA">
            <w:pPr>
              <w:keepNext/>
            </w:pPr>
            <w:r w:rsidRPr="00BA624F">
              <w:t>3706219</w:t>
            </w:r>
          </w:p>
        </w:tc>
        <w:tc>
          <w:tcPr>
            <w:tcW w:w="720" w:type="dxa"/>
            <w:shd w:val="clear" w:color="auto" w:fill="FFFFFF"/>
            <w:vAlign w:val="bottom"/>
          </w:tcPr>
          <w:p w:rsidR="004800BA" w:rsidRDefault="004800BA" w:rsidP="004800BA">
            <w:pPr>
              <w:keepNext/>
            </w:pPr>
            <w:r w:rsidRPr="00BA624F">
              <w:t>99%</w:t>
            </w:r>
          </w:p>
        </w:tc>
        <w:tc>
          <w:tcPr>
            <w:tcW w:w="2278" w:type="dxa"/>
            <w:shd w:val="clear" w:color="auto" w:fill="FFFFFF"/>
            <w:vAlign w:val="bottom"/>
          </w:tcPr>
          <w:p w:rsidR="004800BA" w:rsidRDefault="004800BA" w:rsidP="004800BA">
            <w:pPr>
              <w:keepNext/>
            </w:pPr>
            <w:r w:rsidRPr="00BA624F">
              <w:t>163692</w:t>
            </w:r>
          </w:p>
        </w:tc>
        <w:tc>
          <w:tcPr>
            <w:tcW w:w="734" w:type="dxa"/>
            <w:shd w:val="clear" w:color="auto" w:fill="FFFFFF"/>
            <w:vAlign w:val="bottom"/>
          </w:tcPr>
          <w:p w:rsidR="004800BA" w:rsidRDefault="004800BA" w:rsidP="004800BA">
            <w:pPr>
              <w:keepNext/>
            </w:pPr>
            <w:r w:rsidRPr="00BA624F">
              <w:t>98%</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Total</w:t>
            </w:r>
          </w:p>
        </w:tc>
        <w:tc>
          <w:tcPr>
            <w:tcW w:w="2610" w:type="dxa"/>
            <w:shd w:val="clear" w:color="auto" w:fill="FFFFFF"/>
            <w:vAlign w:val="bottom"/>
          </w:tcPr>
          <w:p w:rsidR="004800BA" w:rsidRDefault="004800BA" w:rsidP="004800BA">
            <w:pPr>
              <w:keepNext/>
            </w:pPr>
            <w:r w:rsidRPr="00BA624F">
              <w:t>3750240</w:t>
            </w:r>
          </w:p>
        </w:tc>
        <w:tc>
          <w:tcPr>
            <w:tcW w:w="720" w:type="dxa"/>
            <w:shd w:val="clear" w:color="auto" w:fill="FFFFFF"/>
            <w:vAlign w:val="bottom"/>
          </w:tcPr>
          <w:p w:rsidR="004800BA" w:rsidRDefault="004800BA" w:rsidP="004800BA">
            <w:pPr>
              <w:keepNext/>
            </w:pPr>
            <w:r w:rsidRPr="00BA624F">
              <w:t> </w:t>
            </w:r>
          </w:p>
        </w:tc>
        <w:tc>
          <w:tcPr>
            <w:tcW w:w="2278" w:type="dxa"/>
            <w:shd w:val="clear" w:color="auto" w:fill="FFFFFF"/>
            <w:vAlign w:val="bottom"/>
          </w:tcPr>
          <w:p w:rsidR="004800BA" w:rsidRDefault="004800BA" w:rsidP="004800BA">
            <w:pPr>
              <w:keepNext/>
            </w:pPr>
            <w:r w:rsidRPr="00BA624F">
              <w:t>166451</w:t>
            </w:r>
          </w:p>
        </w:tc>
        <w:tc>
          <w:tcPr>
            <w:tcW w:w="734" w:type="dxa"/>
            <w:shd w:val="clear" w:color="auto" w:fill="FFFFFF"/>
            <w:vAlign w:val="bottom"/>
          </w:tcPr>
          <w:p w:rsidR="004800BA" w:rsidRDefault="004800BA" w:rsidP="004800BA">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E461CF" w:rsidRDefault="00E461CF" w:rsidP="00E461CF">
      <w:pPr>
        <w:pStyle w:val="Caption"/>
        <w:jc w:val="center"/>
      </w:pPr>
      <w:bookmarkStart w:id="571" w:name="_Ref401591079"/>
      <w:bookmarkStart w:id="572" w:name="_Toc401592419"/>
      <w:r>
        <w:rPr>
          <w:color w:val="auto"/>
          <w:sz w:val="22"/>
          <w:szCs w:val="22"/>
        </w:rPr>
        <w:t>Table 22</w:t>
      </w:r>
      <w:r w:rsidRPr="00E461CF">
        <w:rPr>
          <w:color w:val="auto"/>
          <w:sz w:val="22"/>
          <w:szCs w:val="22"/>
        </w:rPr>
        <w:fldChar w:fldCharType="begin"/>
      </w:r>
      <w:r w:rsidRPr="00E461CF">
        <w:rPr>
          <w:color w:val="auto"/>
          <w:sz w:val="22"/>
          <w:szCs w:val="22"/>
        </w:rPr>
        <w:instrText xml:space="preserve"> SEQ Table_22 \* alphabetic </w:instrText>
      </w:r>
      <w:r w:rsidRPr="00E461CF">
        <w:rPr>
          <w:color w:val="auto"/>
          <w:sz w:val="22"/>
          <w:szCs w:val="22"/>
        </w:rPr>
        <w:fldChar w:fldCharType="separate"/>
      </w:r>
      <w:r w:rsidRPr="00E461CF">
        <w:rPr>
          <w:color w:val="auto"/>
          <w:sz w:val="22"/>
          <w:szCs w:val="22"/>
        </w:rPr>
        <w:t>b</w:t>
      </w:r>
      <w:r w:rsidRPr="00E461CF">
        <w:rPr>
          <w:color w:val="auto"/>
          <w:sz w:val="22"/>
          <w:szCs w:val="22"/>
        </w:rPr>
        <w:fldChar w:fldCharType="end"/>
      </w:r>
      <w:bookmarkEnd w:id="571"/>
      <w:r w:rsidR="00AC4B5C" w:rsidRPr="00C042E3">
        <w:rPr>
          <w:color w:val="auto"/>
          <w:sz w:val="22"/>
          <w:szCs w:val="22"/>
        </w:rPr>
        <w:t>. Distribution of coverage for Company 2.</w:t>
      </w:r>
      <w:bookmarkEnd w:id="57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S/ACV C</w:t>
            </w:r>
          </w:p>
        </w:tc>
        <w:tc>
          <w:tcPr>
            <w:tcW w:w="2577" w:type="dxa"/>
            <w:shd w:val="clear" w:color="auto" w:fill="FFFFFF"/>
            <w:vAlign w:val="bottom"/>
          </w:tcPr>
          <w:p w:rsidR="004800BA" w:rsidRPr="004A3CBF" w:rsidRDefault="004800BA" w:rsidP="004800BA">
            <w:r w:rsidRPr="004A3CBF">
              <w:t>13173</w:t>
            </w:r>
          </w:p>
        </w:tc>
        <w:tc>
          <w:tcPr>
            <w:tcW w:w="777" w:type="dxa"/>
            <w:shd w:val="clear" w:color="auto" w:fill="FFFFFF"/>
            <w:vAlign w:val="bottom"/>
          </w:tcPr>
          <w:p w:rsidR="004800BA" w:rsidRPr="004A3CBF" w:rsidRDefault="004800BA" w:rsidP="004800BA">
            <w:r w:rsidRPr="004A3CBF">
              <w:t>3%</w:t>
            </w:r>
          </w:p>
        </w:tc>
        <w:tc>
          <w:tcPr>
            <w:tcW w:w="2283" w:type="dxa"/>
            <w:shd w:val="clear" w:color="auto" w:fill="FFFFFF"/>
            <w:vAlign w:val="bottom"/>
          </w:tcPr>
          <w:p w:rsidR="004800BA" w:rsidRPr="004A3CBF" w:rsidRDefault="004800BA" w:rsidP="004800BA">
            <w:r w:rsidRPr="004A3CBF">
              <w:t>3496</w:t>
            </w:r>
          </w:p>
        </w:tc>
        <w:tc>
          <w:tcPr>
            <w:tcW w:w="777" w:type="dxa"/>
            <w:shd w:val="clear" w:color="auto" w:fill="FFFFFF"/>
            <w:vAlign w:val="bottom"/>
          </w:tcPr>
          <w:p w:rsidR="004800BA" w:rsidRPr="004A3CBF" w:rsidRDefault="004800BA" w:rsidP="004800BA">
            <w:r w:rsidRPr="004A3CBF">
              <w:t>3%</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S/RC C</w:t>
            </w:r>
          </w:p>
        </w:tc>
        <w:tc>
          <w:tcPr>
            <w:tcW w:w="2577" w:type="dxa"/>
            <w:shd w:val="clear" w:color="auto" w:fill="FFFFFF"/>
            <w:vAlign w:val="bottom"/>
          </w:tcPr>
          <w:p w:rsidR="004800BA" w:rsidRPr="004A3CBF" w:rsidRDefault="004800BA" w:rsidP="004800BA">
            <w:r w:rsidRPr="004A3CBF">
              <w:t>44805</w:t>
            </w:r>
          </w:p>
        </w:tc>
        <w:tc>
          <w:tcPr>
            <w:tcW w:w="777" w:type="dxa"/>
            <w:shd w:val="clear" w:color="auto" w:fill="FFFFFF"/>
            <w:vAlign w:val="bottom"/>
          </w:tcPr>
          <w:p w:rsidR="004800BA" w:rsidRPr="004A3CBF" w:rsidRDefault="004800BA" w:rsidP="004800BA">
            <w:r w:rsidRPr="004A3CBF">
              <w:t>10%</w:t>
            </w:r>
          </w:p>
        </w:tc>
        <w:tc>
          <w:tcPr>
            <w:tcW w:w="2283" w:type="dxa"/>
            <w:shd w:val="clear" w:color="auto" w:fill="FFFFFF"/>
            <w:vAlign w:val="bottom"/>
          </w:tcPr>
          <w:p w:rsidR="004800BA" w:rsidRPr="004A3CBF" w:rsidRDefault="004800BA" w:rsidP="004800BA">
            <w:r w:rsidRPr="004A3CBF">
              <w:t>12150</w:t>
            </w:r>
          </w:p>
        </w:tc>
        <w:tc>
          <w:tcPr>
            <w:tcW w:w="777" w:type="dxa"/>
            <w:shd w:val="clear" w:color="auto" w:fill="FFFFFF"/>
            <w:vAlign w:val="bottom"/>
          </w:tcPr>
          <w:p w:rsidR="004800BA" w:rsidRPr="004A3CBF" w:rsidRDefault="004800BA" w:rsidP="004800BA">
            <w:r w:rsidRPr="004A3CBF">
              <w:t>9%</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S/ACV C</w:t>
            </w:r>
          </w:p>
        </w:tc>
        <w:tc>
          <w:tcPr>
            <w:tcW w:w="2577" w:type="dxa"/>
            <w:shd w:val="clear" w:color="auto" w:fill="FFFFFF"/>
            <w:vAlign w:val="bottom"/>
          </w:tcPr>
          <w:p w:rsidR="004800BA" w:rsidRPr="004A3CBF" w:rsidRDefault="004800BA" w:rsidP="004800BA">
            <w:r w:rsidRPr="004A3CBF">
              <w:t>162122</w:t>
            </w:r>
          </w:p>
        </w:tc>
        <w:tc>
          <w:tcPr>
            <w:tcW w:w="777" w:type="dxa"/>
            <w:shd w:val="clear" w:color="auto" w:fill="FFFFFF"/>
            <w:vAlign w:val="bottom"/>
          </w:tcPr>
          <w:p w:rsidR="004800BA" w:rsidRPr="004A3CBF" w:rsidRDefault="004800BA" w:rsidP="004800BA">
            <w:r w:rsidRPr="004A3CBF">
              <w:t>35%</w:t>
            </w:r>
          </w:p>
        </w:tc>
        <w:tc>
          <w:tcPr>
            <w:tcW w:w="2283" w:type="dxa"/>
            <w:shd w:val="clear" w:color="auto" w:fill="FFFFFF"/>
            <w:vAlign w:val="bottom"/>
          </w:tcPr>
          <w:p w:rsidR="004800BA" w:rsidRPr="004A3CBF" w:rsidRDefault="004800BA" w:rsidP="004800BA">
            <w:r w:rsidRPr="004A3CBF">
              <w:t>41484</w:t>
            </w:r>
          </w:p>
        </w:tc>
        <w:tc>
          <w:tcPr>
            <w:tcW w:w="777" w:type="dxa"/>
            <w:shd w:val="clear" w:color="auto" w:fill="FFFFFF"/>
            <w:vAlign w:val="bottom"/>
          </w:tcPr>
          <w:p w:rsidR="004800BA" w:rsidRPr="004A3CBF" w:rsidRDefault="004800BA" w:rsidP="004800BA">
            <w:r w:rsidRPr="004A3CBF">
              <w:t>30%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S/RC C</w:t>
            </w:r>
          </w:p>
        </w:tc>
        <w:tc>
          <w:tcPr>
            <w:tcW w:w="2577" w:type="dxa"/>
            <w:shd w:val="clear" w:color="auto" w:fill="FFFFFF"/>
            <w:vAlign w:val="bottom"/>
          </w:tcPr>
          <w:p w:rsidR="004800BA" w:rsidRPr="004A3CBF" w:rsidRDefault="004800BA" w:rsidP="004800BA">
            <w:r w:rsidRPr="004A3CBF">
              <w:t>232688</w:t>
            </w:r>
          </w:p>
        </w:tc>
        <w:tc>
          <w:tcPr>
            <w:tcW w:w="777" w:type="dxa"/>
            <w:shd w:val="clear" w:color="auto" w:fill="FFFFFF"/>
            <w:vAlign w:val="bottom"/>
          </w:tcPr>
          <w:p w:rsidR="004800BA" w:rsidRPr="004A3CBF" w:rsidRDefault="004800BA" w:rsidP="004800BA">
            <w:r w:rsidRPr="004A3CBF">
              <w:t>51%</w:t>
            </w:r>
          </w:p>
        </w:tc>
        <w:tc>
          <w:tcPr>
            <w:tcW w:w="2283" w:type="dxa"/>
            <w:shd w:val="clear" w:color="auto" w:fill="FFFFFF"/>
            <w:vAlign w:val="bottom"/>
          </w:tcPr>
          <w:p w:rsidR="004800BA" w:rsidRPr="004A3CBF" w:rsidRDefault="004800BA" w:rsidP="004800BA">
            <w:r w:rsidRPr="004A3CBF">
              <w:t>77146</w:t>
            </w:r>
          </w:p>
        </w:tc>
        <w:tc>
          <w:tcPr>
            <w:tcW w:w="777" w:type="dxa"/>
            <w:shd w:val="clear" w:color="auto" w:fill="FFFFFF"/>
            <w:vAlign w:val="bottom"/>
          </w:tcPr>
          <w:p w:rsidR="004800BA" w:rsidRPr="004A3CBF" w:rsidRDefault="004800BA" w:rsidP="004800BA">
            <w:r w:rsidRPr="004A3CBF">
              <w:t>57%</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S/RC C</w:t>
            </w:r>
          </w:p>
        </w:tc>
        <w:tc>
          <w:tcPr>
            <w:tcW w:w="2577" w:type="dxa"/>
            <w:shd w:val="clear" w:color="auto" w:fill="FFFFFF"/>
            <w:vAlign w:val="bottom"/>
          </w:tcPr>
          <w:p w:rsidR="004800BA" w:rsidRPr="004A3CBF" w:rsidRDefault="004800BA" w:rsidP="004800BA">
            <w:r w:rsidRPr="004A3CBF">
              <w:t>235</w:t>
            </w:r>
          </w:p>
        </w:tc>
        <w:tc>
          <w:tcPr>
            <w:tcW w:w="777" w:type="dxa"/>
            <w:shd w:val="clear" w:color="auto" w:fill="FFFFFF"/>
            <w:vAlign w:val="bottom"/>
          </w:tcPr>
          <w:p w:rsidR="004800BA" w:rsidRPr="004A3CBF" w:rsidRDefault="004800BA" w:rsidP="004800BA">
            <w:r w:rsidRPr="004A3CBF">
              <w:t>0%</w:t>
            </w:r>
          </w:p>
        </w:tc>
        <w:tc>
          <w:tcPr>
            <w:tcW w:w="2283" w:type="dxa"/>
            <w:shd w:val="clear" w:color="auto" w:fill="FFFFFF"/>
            <w:vAlign w:val="bottom"/>
          </w:tcPr>
          <w:p w:rsidR="004800BA" w:rsidRPr="004A3CBF" w:rsidRDefault="004800BA" w:rsidP="004800BA">
            <w:r w:rsidRPr="004A3CBF">
              <w:t>69</w:t>
            </w:r>
          </w:p>
        </w:tc>
        <w:tc>
          <w:tcPr>
            <w:tcW w:w="777" w:type="dxa"/>
            <w:shd w:val="clear" w:color="auto" w:fill="FFFFFF"/>
            <w:vAlign w:val="bottom"/>
          </w:tcPr>
          <w:p w:rsidR="004800BA" w:rsidRPr="004A3CBF" w:rsidRDefault="004800BA" w:rsidP="004800BA">
            <w:r w:rsidRPr="004A3CBF">
              <w:t>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S/SV C</w:t>
            </w:r>
          </w:p>
        </w:tc>
        <w:tc>
          <w:tcPr>
            <w:tcW w:w="2577" w:type="dxa"/>
            <w:shd w:val="clear" w:color="auto" w:fill="FFFFFF"/>
            <w:vAlign w:val="bottom"/>
          </w:tcPr>
          <w:p w:rsidR="004800BA" w:rsidRPr="004A3CBF" w:rsidRDefault="004800BA" w:rsidP="004800BA">
            <w:r w:rsidRPr="004A3CBF">
              <w:t>6019</w:t>
            </w:r>
          </w:p>
        </w:tc>
        <w:tc>
          <w:tcPr>
            <w:tcW w:w="777" w:type="dxa"/>
            <w:shd w:val="clear" w:color="auto" w:fill="FFFFFF"/>
            <w:vAlign w:val="bottom"/>
          </w:tcPr>
          <w:p w:rsidR="004800BA" w:rsidRPr="004A3CBF" w:rsidRDefault="004800BA" w:rsidP="004800BA">
            <w:r w:rsidRPr="004A3CBF">
              <w:t>1%</w:t>
            </w:r>
          </w:p>
        </w:tc>
        <w:tc>
          <w:tcPr>
            <w:tcW w:w="2283" w:type="dxa"/>
            <w:shd w:val="clear" w:color="auto" w:fill="FFFFFF"/>
            <w:vAlign w:val="bottom"/>
          </w:tcPr>
          <w:p w:rsidR="004800BA" w:rsidRPr="004A3CBF" w:rsidRDefault="004800BA" w:rsidP="004800BA">
            <w:r w:rsidRPr="004A3CBF">
              <w:t>1717</w:t>
            </w:r>
          </w:p>
        </w:tc>
        <w:tc>
          <w:tcPr>
            <w:tcW w:w="777" w:type="dxa"/>
            <w:shd w:val="clear" w:color="auto" w:fill="FFFFFF"/>
            <w:vAlign w:val="bottom"/>
          </w:tcPr>
          <w:p w:rsidR="004800BA" w:rsidRPr="004A3CBF" w:rsidRDefault="004800BA" w:rsidP="004800BA">
            <w:r w:rsidRPr="004A3CBF">
              <w:t>1%</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Total</w:t>
            </w:r>
          </w:p>
        </w:tc>
        <w:tc>
          <w:tcPr>
            <w:tcW w:w="2577" w:type="dxa"/>
            <w:shd w:val="clear" w:color="auto" w:fill="FFFFFF"/>
            <w:vAlign w:val="bottom"/>
          </w:tcPr>
          <w:p w:rsidR="004800BA" w:rsidRPr="004A3CBF" w:rsidRDefault="004800BA" w:rsidP="004800BA">
            <w:r w:rsidRPr="004A3CBF">
              <w:t>459042</w:t>
            </w:r>
          </w:p>
        </w:tc>
        <w:tc>
          <w:tcPr>
            <w:tcW w:w="777" w:type="dxa"/>
            <w:shd w:val="clear" w:color="auto" w:fill="FFFFFF"/>
            <w:vAlign w:val="bottom"/>
          </w:tcPr>
          <w:p w:rsidR="004800BA" w:rsidRPr="004A3CBF" w:rsidRDefault="004800BA" w:rsidP="004800BA">
            <w:r w:rsidRPr="004A3CBF">
              <w:t>100%</w:t>
            </w:r>
          </w:p>
        </w:tc>
        <w:tc>
          <w:tcPr>
            <w:tcW w:w="2283" w:type="dxa"/>
            <w:shd w:val="clear" w:color="auto" w:fill="FFFFFF"/>
            <w:vAlign w:val="bottom"/>
          </w:tcPr>
          <w:p w:rsidR="004800BA" w:rsidRPr="004A3CBF" w:rsidRDefault="004800BA" w:rsidP="004800BA">
            <w:r w:rsidRPr="004A3CBF">
              <w:t>136062</w:t>
            </w:r>
          </w:p>
        </w:tc>
        <w:tc>
          <w:tcPr>
            <w:tcW w:w="777" w:type="dxa"/>
            <w:shd w:val="clear" w:color="auto" w:fill="FFFFFF"/>
            <w:vAlign w:val="bottom"/>
          </w:tcPr>
          <w:p w:rsidR="004800BA" w:rsidRPr="004A3CBF" w:rsidRDefault="004800BA" w:rsidP="004800BA">
            <w:r w:rsidRPr="004A3CBF">
              <w:t>100%</w:t>
            </w:r>
          </w:p>
        </w:tc>
      </w:tr>
    </w:tbl>
    <w:p w:rsidR="00801458" w:rsidRDefault="00801458">
      <w:pPr>
        <w:rPr>
          <w:lang w:eastAsia="en-US"/>
        </w:rPr>
      </w:pPr>
    </w:p>
    <w:p w:rsidR="00801458" w:rsidRDefault="00801458">
      <w:pPr>
        <w:rPr>
          <w:lang w:eastAsia="en-US"/>
        </w:rPr>
      </w:pPr>
    </w:p>
    <w:p w:rsidR="004800BA" w:rsidRDefault="004800BA" w:rsidP="004800BA">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4800BA" w:rsidRDefault="004800BA" w:rsidP="004800BA">
      <w:pPr>
        <w:rPr>
          <w:color w:val="000000"/>
        </w:rPr>
      </w:pPr>
    </w:p>
    <w:p w:rsidR="004800BA" w:rsidRPr="00DE2245" w:rsidRDefault="004800BA" w:rsidP="004800BA">
      <w:pPr>
        <w:rPr>
          <w:i/>
          <w:color w:val="000000"/>
          <w:u w:val="single"/>
        </w:rPr>
      </w:pPr>
      <w:r w:rsidRPr="00DE2245">
        <w:rPr>
          <w:i/>
          <w:color w:val="000000"/>
          <w:u w:val="single"/>
        </w:rPr>
        <w:t>2004</w:t>
      </w:r>
      <w:r w:rsidRPr="00DE2245">
        <w:rPr>
          <w:bCs/>
          <w:i/>
          <w:u w:val="single"/>
        </w:rPr>
        <w:t xml:space="preserve"> Personal Residential Claim</w:t>
      </w:r>
      <w:r>
        <w:rPr>
          <w:bCs/>
          <w:i/>
          <w:u w:val="single"/>
        </w:rPr>
        <w:t>s</w:t>
      </w:r>
      <w:r w:rsidRPr="00DE2245">
        <w:rPr>
          <w:bCs/>
          <w:i/>
          <w:u w:val="single"/>
        </w:rPr>
        <w:t xml:space="preserve"> Data</w:t>
      </w:r>
    </w:p>
    <w:p w:rsidR="004800BA" w:rsidRPr="00DE2245" w:rsidRDefault="004800BA" w:rsidP="004800BA">
      <w:pPr>
        <w:rPr>
          <w:color w:val="000000"/>
        </w:rPr>
      </w:pPr>
    </w:p>
    <w:p w:rsidR="00672BAF" w:rsidRDefault="004800BA" w:rsidP="004800BA">
      <w:pPr>
        <w:rPr>
          <w:bCs/>
        </w:rPr>
      </w:pPr>
      <w:r w:rsidRPr="001B6C50">
        <w:rPr>
          <w:color w:val="000000"/>
        </w:rPr>
        <w:t>New claim</w:t>
      </w:r>
      <w:r>
        <w:rPr>
          <w:color w:val="000000"/>
        </w:rPr>
        <w:t>s</w:t>
      </w:r>
      <w:r w:rsidRPr="001B6C50">
        <w:rPr>
          <w:color w:val="000000"/>
        </w:rPr>
        <w:t xml:space="preserve"> data for the 2004 hurricane season from a series of insurance companies were also used to validate the FPHLM.  </w:t>
      </w:r>
      <w:r w:rsidRPr="001B6C50">
        <w:rPr>
          <w:bCs/>
        </w:rPr>
        <w:t xml:space="preserve">Four new insurance companies provided </w:t>
      </w:r>
      <w:r>
        <w:rPr>
          <w:bCs/>
        </w:rPr>
        <w:t xml:space="preserve">claims </w:t>
      </w:r>
      <w:r w:rsidRPr="001B6C50">
        <w:rPr>
          <w:bCs/>
        </w:rPr>
        <w:t xml:space="preserve">data for the 2004 hurricane season.  They will be referred to as companies PR2 to 5-2004.  Company PR5-2004 has only manufactured homes.  </w:t>
      </w:r>
      <w:r>
        <w:rPr>
          <w:bCs/>
        </w:rPr>
        <w:t xml:space="preserve">See Table PR04a to q. </w:t>
      </w:r>
      <w:r w:rsidRPr="001B6C50">
        <w:rPr>
          <w:bCs/>
        </w:rPr>
        <w:t xml:space="preserve">The </w:t>
      </w:r>
      <w:r>
        <w:rPr>
          <w:bCs/>
        </w:rPr>
        <w:t xml:space="preserve">claims </w:t>
      </w:r>
      <w:r w:rsidRPr="001B6C50">
        <w:rPr>
          <w:bCs/>
        </w:rPr>
        <w:t>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A0429F">
      <w:pPr>
        <w:pStyle w:val="Caption"/>
        <w:rPr>
          <w:color w:val="auto"/>
          <w:sz w:val="22"/>
          <w:szCs w:val="22"/>
        </w:rPr>
      </w:pPr>
      <w:bookmarkStart w:id="573" w:name="_Toc341089131"/>
      <w:bookmarkStart w:id="574" w:name="_Toc341090901"/>
      <w:bookmarkStart w:id="575" w:name="_Toc401592196"/>
      <w:bookmarkStart w:id="576" w:name="_Toc401592891"/>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23</w:t>
      </w:r>
      <w:r w:rsidRPr="00F13224">
        <w:rPr>
          <w:color w:val="auto"/>
          <w:sz w:val="22"/>
          <w:szCs w:val="22"/>
        </w:rPr>
        <w:fldChar w:fldCharType="end"/>
      </w:r>
      <w:r w:rsidRPr="00F13224">
        <w:rPr>
          <w:color w:val="auto"/>
          <w:sz w:val="22"/>
          <w:szCs w:val="22"/>
        </w:rPr>
        <w:t xml:space="preserve">a. </w:t>
      </w:r>
      <w:bookmarkEnd w:id="573"/>
      <w:bookmarkEnd w:id="574"/>
      <w:r w:rsidR="004800BA" w:rsidRPr="00F13224">
        <w:rPr>
          <w:color w:val="auto"/>
          <w:sz w:val="22"/>
          <w:szCs w:val="22"/>
        </w:rPr>
        <w:t xml:space="preserve">2004 Personal Residential </w:t>
      </w:r>
      <w:r w:rsidR="004800BA">
        <w:rPr>
          <w:color w:val="auto"/>
          <w:sz w:val="22"/>
          <w:szCs w:val="22"/>
        </w:rPr>
        <w:t xml:space="preserve">Claims </w:t>
      </w:r>
      <w:r w:rsidR="004800BA" w:rsidRPr="00F13224">
        <w:rPr>
          <w:color w:val="auto"/>
          <w:sz w:val="22"/>
          <w:szCs w:val="22"/>
        </w:rPr>
        <w:t>Data</w:t>
      </w:r>
      <w:bookmarkEnd w:id="575"/>
      <w:r w:rsidR="00A0429F">
        <w:rPr>
          <w:color w:val="auto"/>
          <w:sz w:val="22"/>
          <w:szCs w:val="22"/>
        </w:rPr>
        <w:t xml:space="preserve"> </w:t>
      </w:r>
      <w:r w:rsidR="00A0429F" w:rsidRPr="00A0429F">
        <w:rPr>
          <w:color w:val="FFFFFF" w:themeColor="background1"/>
        </w:rPr>
        <w:t xml:space="preserve">Table 23 </w:t>
      </w:r>
      <w:r w:rsidR="00A0429F" w:rsidRPr="00A0429F">
        <w:rPr>
          <w:color w:val="FFFFFF" w:themeColor="background1"/>
        </w:rPr>
        <w:fldChar w:fldCharType="begin"/>
      </w:r>
      <w:r w:rsidR="00A0429F" w:rsidRPr="00A0429F">
        <w:rPr>
          <w:color w:val="FFFFFF" w:themeColor="background1"/>
        </w:rPr>
        <w:instrText xml:space="preserve"> SEQ Table_23 \* alphabetic </w:instrText>
      </w:r>
      <w:r w:rsidR="00A0429F" w:rsidRPr="00A0429F">
        <w:rPr>
          <w:color w:val="FFFFFF" w:themeColor="background1"/>
        </w:rPr>
        <w:fldChar w:fldCharType="separate"/>
      </w:r>
      <w:r w:rsidR="00E34C79">
        <w:rPr>
          <w:noProof/>
          <w:color w:val="FFFFFF" w:themeColor="background1"/>
        </w:rPr>
        <w:t>a</w:t>
      </w:r>
      <w:bookmarkEnd w:id="576"/>
      <w:r w:rsidR="00A0429F" w:rsidRPr="00A0429F">
        <w:rPr>
          <w:color w:val="FFFFFF" w:themeColor="background1"/>
        </w:rPr>
        <w:fldChar w:fldCharType="end"/>
      </w:r>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4800BA">
        <w:trPr>
          <w:trHeight w:val="187"/>
          <w:jc w:val="center"/>
        </w:trPr>
        <w:tc>
          <w:tcPr>
            <w:tcW w:w="1721"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9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2061"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Ivan</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lastRenderedPageBreak/>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4800BA" w:rsidRPr="00A41BAE" w:rsidTr="004800BA">
        <w:trPr>
          <w:trHeight w:val="258"/>
          <w:jc w:val="center"/>
        </w:trPr>
        <w:tc>
          <w:tcPr>
            <w:tcW w:w="0" w:type="auto"/>
            <w:vAlign w:val="center"/>
          </w:tcPr>
          <w:p w:rsidR="004800BA" w:rsidRPr="0093057A" w:rsidRDefault="004800BA" w:rsidP="004800BA">
            <w:pPr>
              <w:keepNext/>
              <w:suppressAutoHyphens w:val="0"/>
              <w:jc w:val="center"/>
              <w:rPr>
                <w:rFonts w:eastAsiaTheme="minorEastAsia" w:cstheme="minorBidi"/>
                <w:sz w:val="22"/>
                <w:lang w:eastAsia="en-US"/>
              </w:rPr>
            </w:pPr>
            <w:r w:rsidRPr="00277C8D">
              <w:rPr>
                <w:sz w:val="22"/>
                <w:lang w:eastAsia="en-US"/>
              </w:rPr>
              <w:t>Year Built</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PR5-2004 </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A</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0</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155</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R</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43121</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103414</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768</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4800BA" w:rsidRPr="0093057A" w:rsidTr="004800BA">
        <w:trPr>
          <w:trHeight w:val="255"/>
          <w:jc w:val="center"/>
        </w:trPr>
        <w:tc>
          <w:tcPr>
            <w:tcW w:w="2339"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Exterior Wall</w:t>
            </w:r>
          </w:p>
        </w:tc>
        <w:tc>
          <w:tcPr>
            <w:tcW w:w="2131"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70"/>
          <w:jc w:val="center"/>
        </w:trPr>
        <w:tc>
          <w:tcPr>
            <w:tcW w:w="2339" w:type="dxa"/>
            <w:tcBorders>
              <w:top w:val="single" w:sz="4" w:space="0" w:color="auto"/>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Frame</w:t>
            </w:r>
          </w:p>
        </w:tc>
        <w:tc>
          <w:tcPr>
            <w:tcW w:w="2131" w:type="dxa"/>
            <w:tcBorders>
              <w:top w:val="single" w:sz="4" w:space="0" w:color="auto"/>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10760</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23471</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198</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Manuf. Homes</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Masonry</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31673</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79911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569</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Other</w:t>
            </w:r>
          </w:p>
        </w:tc>
        <w:tc>
          <w:tcPr>
            <w:tcW w:w="2131"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688</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32</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4800BA">
        <w:trPr>
          <w:trHeight w:val="281"/>
          <w:jc w:val="center"/>
        </w:trPr>
        <w:tc>
          <w:tcPr>
            <w:tcW w:w="2860"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1</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2</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Unknown</w:t>
            </w:r>
          </w:p>
        </w:tc>
        <w:tc>
          <w:tcPr>
            <w:tcW w:w="1625"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43121</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103,414</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768</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1785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7854</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3983</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12033</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8312</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19,772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18621</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46,525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5545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14,436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4875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2,785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22172</w:t>
            </w:r>
          </w:p>
        </w:tc>
      </w:tr>
      <w:tr w:rsidR="004800BA" w:rsidRPr="0093057A" w:rsidTr="00277C8D">
        <w:trPr>
          <w:trHeight w:val="233"/>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88"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119</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535</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80</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212</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471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956</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2752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128</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247</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237</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29</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6665</w:t>
            </w:r>
          </w:p>
        </w:tc>
      </w:tr>
      <w:tr w:rsidR="004800BA" w:rsidRPr="0093057A" w:rsidTr="00277C8D">
        <w:trPr>
          <w:trHeight w:val="28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97"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B87550" w:rsidRPr="0093057A" w:rsidTr="00277C8D">
        <w:trPr>
          <w:jc w:val="center"/>
        </w:trPr>
        <w:tc>
          <w:tcPr>
            <w:tcW w:w="0" w:type="auto"/>
          </w:tcPr>
          <w:p w:rsidR="00B87550" w:rsidRPr="00277C8D" w:rsidRDefault="00B87550" w:rsidP="00B87550">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1870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972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5478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13668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1580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4877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1271</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968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16</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419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218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555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922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2845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5689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265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6145</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348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1433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1043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3181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4770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3129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8165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954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2206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864</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511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914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538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759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3292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302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1636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273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620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1,207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2,557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1279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3,573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1320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4,087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676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B87550" w:rsidRPr="00047B6A" w:rsidRDefault="00B87550" w:rsidP="00B87550">
      <w:pPr>
        <w:rPr>
          <w:i/>
          <w:color w:val="000000"/>
          <w:u w:val="single"/>
        </w:rPr>
      </w:pPr>
      <w:r w:rsidRPr="00047B6A">
        <w:rPr>
          <w:i/>
          <w:color w:val="000000"/>
          <w:u w:val="single"/>
        </w:rPr>
        <w:t>2005</w:t>
      </w:r>
      <w:r w:rsidRPr="00047B6A">
        <w:rPr>
          <w:bCs/>
          <w:i/>
          <w:u w:val="single"/>
        </w:rPr>
        <w:t xml:space="preserve"> Personal Residential Claim</w:t>
      </w:r>
      <w:r>
        <w:rPr>
          <w:bCs/>
          <w:i/>
          <w:u w:val="single"/>
        </w:rPr>
        <w:t>s</w:t>
      </w:r>
      <w:r w:rsidRPr="00047B6A">
        <w:rPr>
          <w:bCs/>
          <w:i/>
          <w:u w:val="single"/>
        </w:rPr>
        <w:t xml:space="preserve"> Data</w:t>
      </w:r>
    </w:p>
    <w:p w:rsidR="00ED1155" w:rsidRPr="00C042E3" w:rsidRDefault="00B87550" w:rsidP="00B87550">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 xml:space="preserve">Five insurance companies provided </w:t>
      </w:r>
      <w:r>
        <w:rPr>
          <w:bCs/>
        </w:rPr>
        <w:t xml:space="preserve">claims </w:t>
      </w:r>
      <w:r w:rsidRPr="00A41BAE">
        <w:rPr>
          <w:bCs/>
        </w:rPr>
        <w:t>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0429F" w:rsidP="00A0429F">
      <w:pPr>
        <w:pStyle w:val="Caption"/>
        <w:keepNext/>
        <w:rPr>
          <w:color w:val="auto"/>
          <w:sz w:val="22"/>
          <w:szCs w:val="22"/>
        </w:rPr>
      </w:pPr>
      <w:bookmarkStart w:id="577" w:name="_Toc401592892"/>
      <w:r>
        <w:rPr>
          <w:color w:val="auto"/>
          <w:sz w:val="22"/>
          <w:szCs w:val="22"/>
        </w:rPr>
        <w:lastRenderedPageBreak/>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E34C79">
        <w:rPr>
          <w:noProof/>
          <w:color w:val="auto"/>
          <w:sz w:val="22"/>
          <w:szCs w:val="22"/>
        </w:rPr>
        <w:t>b</w:t>
      </w:r>
      <w:r w:rsidRPr="00A0429F">
        <w:rPr>
          <w:color w:val="auto"/>
          <w:sz w:val="22"/>
          <w:szCs w:val="22"/>
        </w:rPr>
        <w:fldChar w:fldCharType="end"/>
      </w:r>
      <w:r w:rsidRPr="00A0429F">
        <w:rPr>
          <w:color w:val="auto"/>
          <w:sz w:val="22"/>
          <w:szCs w:val="22"/>
        </w:rPr>
        <w:t>. 2005 Personal Residential Claims Data</w:t>
      </w:r>
      <w:bookmarkEnd w:id="577"/>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B87550">
        <w:trPr>
          <w:trHeight w:val="244"/>
          <w:jc w:val="center"/>
        </w:trPr>
        <w:tc>
          <w:tcPr>
            <w:tcW w:w="1441"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624"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726"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523"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3968</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1251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3,467</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232</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5382</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201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2,379</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30</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78</w:t>
            </w:r>
          </w:p>
        </w:tc>
      </w:tr>
      <w:tr w:rsidR="00B87550" w:rsidRPr="0093057A" w:rsidTr="00B87550">
        <w:trPr>
          <w:trHeight w:val="244"/>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Rita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56</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34</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0</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9247</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264</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A</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5990</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10733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R</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66093</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sz w:val="22"/>
                <w:szCs w:val="22"/>
              </w:rPr>
              <w:t>27,131</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B87550">
        <w:trPr>
          <w:trHeight w:val="261"/>
          <w:jc w:val="center"/>
        </w:trPr>
        <w:tc>
          <w:tcPr>
            <w:tcW w:w="199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81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76"/>
          <w:jc w:val="center"/>
        </w:trPr>
        <w:tc>
          <w:tcPr>
            <w:tcW w:w="1993" w:type="dxa"/>
            <w:tcBorders>
              <w:top w:val="single" w:sz="4" w:space="0" w:color="auto"/>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Frame</w:t>
            </w:r>
          </w:p>
        </w:tc>
        <w:tc>
          <w:tcPr>
            <w:tcW w:w="1815" w:type="dxa"/>
            <w:tcBorders>
              <w:top w:val="single" w:sz="4" w:space="0" w:color="auto"/>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color w:val="000000"/>
                <w:sz w:val="22"/>
                <w:szCs w:val="22"/>
                <w:lang w:eastAsia="en-US"/>
              </w:rPr>
              <w:t>6920</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1629</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2,881</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44</w:t>
            </w:r>
          </w:p>
        </w:tc>
        <w:tc>
          <w:tcPr>
            <w:tcW w:w="1388" w:type="dxa"/>
            <w:tcBorders>
              <w:top w:val="single" w:sz="4" w:space="0" w:color="auto"/>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Manuf. Homes</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5616</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Masonry</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60475</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8538</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24,292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258</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Other</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3286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566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B87550">
        <w:trPr>
          <w:trHeight w:val="270"/>
          <w:jc w:val="center"/>
        </w:trPr>
        <w:tc>
          <w:tcPr>
            <w:tcW w:w="2439"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85"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4"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146</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Unknown</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71273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10733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27,174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B87550" w:rsidRPr="00A41BAE" w:rsidRDefault="00B87550" w:rsidP="00B87550">
      <w:pPr>
        <w:rPr>
          <w:i/>
          <w:u w:val="single"/>
        </w:rPr>
      </w:pPr>
      <w:r w:rsidRPr="00A41BAE">
        <w:rPr>
          <w:i/>
          <w:u w:val="single"/>
        </w:rPr>
        <w:lastRenderedPageBreak/>
        <w:t>Commercial Residential Claim</w:t>
      </w:r>
      <w:r>
        <w:rPr>
          <w:i/>
          <w:u w:val="single"/>
        </w:rPr>
        <w:t>s</w:t>
      </w:r>
      <w:r w:rsidRPr="00A41BAE">
        <w:rPr>
          <w:i/>
          <w:u w:val="single"/>
        </w:rPr>
        <w:t xml:space="preserve"> Data</w:t>
      </w:r>
    </w:p>
    <w:p w:rsidR="00B87550" w:rsidRPr="00A41BAE" w:rsidRDefault="00B87550" w:rsidP="00B87550"/>
    <w:p w:rsidR="00B87550" w:rsidRPr="00A41BAE" w:rsidRDefault="00B87550" w:rsidP="00B87550">
      <w:r w:rsidRPr="00A41BAE">
        <w:t xml:space="preserve">Claims data from the 2004 and the 2005 hurricane seasons for commercial residential from four insurance companies (referred to as companies CR1 to 4) were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B87550" w:rsidRPr="00A41BAE" w:rsidRDefault="00B87550" w:rsidP="00B87550">
      <w:r w:rsidRPr="00A41BAE">
        <w:t xml:space="preserve">  </w:t>
      </w:r>
    </w:p>
    <w:p w:rsidR="00B87550" w:rsidRPr="00A41BAE" w:rsidRDefault="00B87550" w:rsidP="00B87550">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B87550" w:rsidRDefault="00B87550" w:rsidP="00B87550">
      <w:pPr>
        <w:rPr>
          <w:lang w:eastAsia="en-US"/>
        </w:rPr>
      </w:pPr>
    </w:p>
    <w:p w:rsidR="00B87550" w:rsidRPr="00A41BAE" w:rsidRDefault="00B87550" w:rsidP="00B87550">
      <w:pPr>
        <w:rPr>
          <w:bCs/>
          <w:i/>
          <w:u w:val="single"/>
        </w:rPr>
      </w:pPr>
      <w:r w:rsidRPr="00A41BAE">
        <w:rPr>
          <w:i/>
          <w:color w:val="000000"/>
          <w:u w:val="single"/>
        </w:rPr>
        <w:t>2004</w:t>
      </w:r>
      <w:r w:rsidRPr="00A41BAE">
        <w:rPr>
          <w:bCs/>
          <w:i/>
          <w:u w:val="single"/>
        </w:rPr>
        <w:t xml:space="preserve"> Low Rise Commercial Residential Claim</w:t>
      </w:r>
      <w:r>
        <w:rPr>
          <w:bCs/>
          <w:i/>
          <w:u w:val="single"/>
        </w:rPr>
        <w:t>s</w:t>
      </w:r>
      <w:r w:rsidRPr="00A41BAE">
        <w:rPr>
          <w:bCs/>
          <w:i/>
          <w:u w:val="single"/>
        </w:rPr>
        <w:t xml:space="preserve"> Data </w:t>
      </w:r>
    </w:p>
    <w:p w:rsidR="00B87550" w:rsidRPr="00A41BAE" w:rsidRDefault="00B87550" w:rsidP="00B87550">
      <w:pPr>
        <w:rPr>
          <w:bCs/>
          <w:i/>
          <w:u w:val="single"/>
        </w:rPr>
      </w:pPr>
    </w:p>
    <w:p w:rsidR="00AF37A4" w:rsidRDefault="00B87550" w:rsidP="00B87550">
      <w:pPr>
        <w:rPr>
          <w:bCs/>
        </w:rPr>
      </w:pPr>
      <w:r w:rsidRPr="00A41BAE">
        <w:rPr>
          <w:bCs/>
        </w:rPr>
        <w:t xml:space="preserve">It is clear from </w:t>
      </w:r>
      <w:r w:rsidRPr="00A41BAE">
        <w:t>Tables CR04-LRa to q</w:t>
      </w:r>
      <w:r w:rsidRPr="00A41BAE">
        <w:rPr>
          <w:bCs/>
        </w:rPr>
        <w:t xml:space="preserve"> that the vast majority of LR 2004 </w:t>
      </w:r>
      <w:r>
        <w:rPr>
          <w:bCs/>
        </w:rPr>
        <w:t xml:space="preserve">claims </w:t>
      </w:r>
      <w:r w:rsidRPr="00A41BAE">
        <w:rPr>
          <w:bCs/>
        </w:rPr>
        <w:t>data consists of masonry one and two story tall pre-1994 buildings.</w:t>
      </w:r>
    </w:p>
    <w:p w:rsidR="00AF37A4" w:rsidRPr="00C042E3" w:rsidRDefault="00AF37A4">
      <w:pPr>
        <w:rPr>
          <w:sz w:val="22"/>
          <w:szCs w:val="22"/>
          <w:lang w:eastAsia="en-US"/>
        </w:rPr>
      </w:pPr>
    </w:p>
    <w:p w:rsidR="00AF37A4" w:rsidRPr="00C042E3" w:rsidRDefault="00A0429F" w:rsidP="00A0429F">
      <w:pPr>
        <w:pStyle w:val="Caption"/>
        <w:keepNext/>
        <w:rPr>
          <w:color w:val="auto"/>
          <w:sz w:val="22"/>
          <w:szCs w:val="22"/>
        </w:rPr>
      </w:pPr>
      <w:bookmarkStart w:id="578" w:name="_Toc401592893"/>
      <w:r w:rsidRPr="00A0429F">
        <w:rPr>
          <w:color w:val="auto"/>
          <w:sz w:val="22"/>
          <w:szCs w:val="22"/>
        </w:rPr>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E34C79">
        <w:rPr>
          <w:noProof/>
          <w:color w:val="auto"/>
          <w:sz w:val="22"/>
          <w:szCs w:val="22"/>
        </w:rPr>
        <w:t>c</w:t>
      </w:r>
      <w:r w:rsidRPr="00A0429F">
        <w:rPr>
          <w:color w:val="auto"/>
          <w:sz w:val="22"/>
          <w:szCs w:val="22"/>
        </w:rPr>
        <w:fldChar w:fldCharType="end"/>
      </w:r>
      <w:r w:rsidRPr="00A0429F">
        <w:rPr>
          <w:color w:val="auto"/>
          <w:sz w:val="22"/>
          <w:szCs w:val="22"/>
        </w:rPr>
        <w:t>.  2004 Low Rise Commercial Residential Claims Data</w:t>
      </w:r>
      <w:bookmarkEnd w:id="578"/>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lastRenderedPageBreak/>
        <w:t>CR04-LRe. Distribution of claims per era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lastRenderedPageBreak/>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B87550" w:rsidRPr="00277C8D" w:rsidRDefault="00B87550" w:rsidP="00B87550">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w:t>
      </w:r>
      <w:r>
        <w:rPr>
          <w:bCs/>
          <w:i/>
          <w:sz w:val="22"/>
          <w:szCs w:val="22"/>
          <w:u w:val="single"/>
        </w:rPr>
        <w:t>s</w:t>
      </w:r>
      <w:r w:rsidRPr="00277C8D">
        <w:rPr>
          <w:bCs/>
          <w:i/>
          <w:sz w:val="22"/>
          <w:szCs w:val="22"/>
          <w:u w:val="single"/>
        </w:rPr>
        <w:t xml:space="preserve"> Data </w:t>
      </w:r>
    </w:p>
    <w:p w:rsidR="00B87550" w:rsidRPr="00277C8D" w:rsidRDefault="00B87550" w:rsidP="00B87550">
      <w:pPr>
        <w:rPr>
          <w:bCs/>
          <w:sz w:val="22"/>
          <w:szCs w:val="22"/>
        </w:rPr>
      </w:pPr>
    </w:p>
    <w:p w:rsidR="00AF37A4" w:rsidRPr="00277C8D" w:rsidRDefault="00B87550" w:rsidP="00B87550">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w:t>
      </w:r>
      <w:r>
        <w:rPr>
          <w:bCs/>
          <w:sz w:val="22"/>
          <w:szCs w:val="22"/>
        </w:rPr>
        <w:t xml:space="preserve">claims </w:t>
      </w:r>
      <w:r w:rsidRPr="00277C8D">
        <w:rPr>
          <w:bCs/>
          <w:sz w:val="22"/>
          <w:szCs w:val="22"/>
        </w:rPr>
        <w:t>data consists of masonry one and two story tall pre-1994 buildings for hurricane Wilma.</w:t>
      </w:r>
      <w:r w:rsidR="00AF37A4" w:rsidRPr="00277C8D">
        <w:rPr>
          <w:bCs/>
          <w:sz w:val="22"/>
          <w:szCs w:val="22"/>
        </w:rPr>
        <w:t xml:space="preserve">  </w:t>
      </w: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79" w:name="_Toc401592894"/>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Pr>
          <w:noProof/>
          <w:color w:val="auto"/>
          <w:sz w:val="22"/>
          <w:szCs w:val="22"/>
        </w:rPr>
        <w:t>d</w:t>
      </w:r>
      <w:r w:rsidRPr="00E34C79">
        <w:rPr>
          <w:color w:val="auto"/>
          <w:sz w:val="22"/>
          <w:szCs w:val="22"/>
        </w:rPr>
        <w:fldChar w:fldCharType="end"/>
      </w:r>
      <w:r w:rsidRPr="00E34C79">
        <w:rPr>
          <w:color w:val="auto"/>
          <w:sz w:val="22"/>
          <w:szCs w:val="22"/>
        </w:rPr>
        <w:t>. 2005 Low Rise Commercial Residential Claims Data</w:t>
      </w:r>
      <w:bookmarkEnd w:id="579"/>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lastRenderedPageBreak/>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w:t>
      </w:r>
      <w:r w:rsidR="00B87550">
        <w:rPr>
          <w:bCs/>
          <w:i/>
          <w:sz w:val="22"/>
          <w:szCs w:val="22"/>
          <w:u w:val="single"/>
        </w:rPr>
        <w:t>s</w:t>
      </w:r>
      <w:r w:rsidRPr="00277C8D">
        <w:rPr>
          <w:bCs/>
          <w:i/>
          <w:sz w:val="22"/>
          <w:szCs w:val="22"/>
          <w:u w:val="single"/>
        </w:rPr>
        <w:t xml:space="preserve">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0" w:name="_Toc401592895"/>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Pr>
          <w:noProof/>
          <w:color w:val="auto"/>
          <w:sz w:val="22"/>
          <w:szCs w:val="22"/>
        </w:rPr>
        <w:t>e</w:t>
      </w:r>
      <w:r w:rsidRPr="00E34C79">
        <w:rPr>
          <w:color w:val="auto"/>
          <w:sz w:val="22"/>
          <w:szCs w:val="22"/>
        </w:rPr>
        <w:fldChar w:fldCharType="end"/>
      </w:r>
      <w:r w:rsidRPr="00E34C79">
        <w:rPr>
          <w:color w:val="auto"/>
          <w:sz w:val="22"/>
          <w:szCs w:val="22"/>
        </w:rPr>
        <w:t>. 2004 Mid/High Rise Commercial Residential Claims Data</w:t>
      </w:r>
      <w:bookmarkEnd w:id="580"/>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lastRenderedPageBreak/>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B87550">
        <w:trPr>
          <w:trHeight w:val="270"/>
          <w:jc w:val="center"/>
        </w:trPr>
        <w:tc>
          <w:tcPr>
            <w:tcW w:w="2635" w:type="dxa"/>
            <w:noWrap/>
          </w:tcPr>
          <w:p w:rsidR="00E40C68" w:rsidRPr="00277C8D" w:rsidRDefault="00E40C68" w:rsidP="00277C8D">
            <w:pPr>
              <w:jc w:val="center"/>
              <w:rPr>
                <w:b/>
                <w:sz w:val="22"/>
                <w:szCs w:val="22"/>
              </w:rPr>
            </w:pPr>
            <w:r w:rsidRPr="00277C8D">
              <w:rPr>
                <w:b/>
                <w:sz w:val="22"/>
                <w:szCs w:val="22"/>
              </w:rPr>
              <w:t>Stories</w:t>
            </w:r>
          </w:p>
        </w:tc>
        <w:tc>
          <w:tcPr>
            <w:tcW w:w="1847"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719"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719"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w:t>
            </w:r>
          </w:p>
        </w:tc>
        <w:tc>
          <w:tcPr>
            <w:tcW w:w="1847" w:type="dxa"/>
            <w:vAlign w:val="bottom"/>
          </w:tcPr>
          <w:p w:rsidR="00B87550" w:rsidRPr="00277C8D" w:rsidRDefault="00B87550" w:rsidP="00B87550">
            <w:pPr>
              <w:jc w:val="center"/>
              <w:rPr>
                <w:sz w:val="22"/>
                <w:szCs w:val="22"/>
              </w:rPr>
            </w:pPr>
            <w:r w:rsidRPr="00277C8D">
              <w:rPr>
                <w:sz w:val="22"/>
                <w:szCs w:val="22"/>
              </w:rPr>
              <w:t>11</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23</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5</w:t>
            </w:r>
          </w:p>
        </w:tc>
        <w:tc>
          <w:tcPr>
            <w:tcW w:w="1847" w:type="dxa"/>
            <w:vAlign w:val="bottom"/>
          </w:tcPr>
          <w:p w:rsidR="00B87550" w:rsidRPr="00277C8D" w:rsidRDefault="00B87550" w:rsidP="00B87550">
            <w:pPr>
              <w:jc w:val="center"/>
              <w:rPr>
                <w:sz w:val="22"/>
                <w:szCs w:val="22"/>
              </w:rPr>
            </w:pPr>
            <w:r w:rsidRPr="00277C8D">
              <w:rPr>
                <w:sz w:val="22"/>
                <w:szCs w:val="22"/>
              </w:rPr>
              <w:t>14</w:t>
            </w:r>
          </w:p>
        </w:tc>
        <w:tc>
          <w:tcPr>
            <w:tcW w:w="1689" w:type="dxa"/>
          </w:tcPr>
          <w:p w:rsidR="00B87550" w:rsidRPr="00277C8D" w:rsidRDefault="00B87550" w:rsidP="00B87550">
            <w:pPr>
              <w:jc w:val="center"/>
              <w:rPr>
                <w:sz w:val="22"/>
                <w:szCs w:val="22"/>
              </w:rPr>
            </w:pPr>
            <w:r w:rsidRPr="00277C8D">
              <w:rPr>
                <w:sz w:val="22"/>
                <w:szCs w:val="22"/>
              </w:rPr>
              <w:t>7</w:t>
            </w:r>
          </w:p>
        </w:tc>
        <w:tc>
          <w:tcPr>
            <w:tcW w:w="1749" w:type="dxa"/>
            <w:gridSpan w:val="2"/>
          </w:tcPr>
          <w:p w:rsidR="00B87550" w:rsidRPr="00277C8D" w:rsidRDefault="00B87550" w:rsidP="00B87550">
            <w:pPr>
              <w:jc w:val="center"/>
              <w:rPr>
                <w:sz w:val="22"/>
                <w:szCs w:val="22"/>
              </w:rPr>
            </w:pPr>
            <w:r w:rsidRPr="00277C8D">
              <w:rPr>
                <w:sz w:val="22"/>
                <w:szCs w:val="22"/>
              </w:rPr>
              <w:t>28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6</w:t>
            </w:r>
          </w:p>
        </w:tc>
        <w:tc>
          <w:tcPr>
            <w:tcW w:w="1847" w:type="dxa"/>
            <w:vAlign w:val="bottom"/>
          </w:tcPr>
          <w:p w:rsidR="00B87550" w:rsidRPr="00277C8D" w:rsidRDefault="00B87550" w:rsidP="00B87550">
            <w:pPr>
              <w:jc w:val="center"/>
              <w:rPr>
                <w:sz w:val="22"/>
                <w:szCs w:val="22"/>
              </w:rPr>
            </w:pPr>
            <w:r w:rsidRPr="00277C8D">
              <w:rPr>
                <w:sz w:val="22"/>
                <w:szCs w:val="22"/>
              </w:rPr>
              <w:t>5</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7</w:t>
            </w:r>
          </w:p>
        </w:tc>
        <w:tc>
          <w:tcPr>
            <w:tcW w:w="1847" w:type="dxa"/>
            <w:vAlign w:val="bottom"/>
          </w:tcPr>
          <w:p w:rsidR="00B87550" w:rsidRPr="00277C8D" w:rsidRDefault="00B87550" w:rsidP="00B87550">
            <w:pPr>
              <w:jc w:val="center"/>
              <w:rPr>
                <w:sz w:val="22"/>
                <w:szCs w:val="22"/>
              </w:rPr>
            </w:pPr>
            <w:r w:rsidRPr="00277C8D">
              <w:rPr>
                <w:sz w:val="22"/>
                <w:szCs w:val="22"/>
              </w:rPr>
              <w:t>6</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15</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8</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7</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9</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10</w:t>
            </w:r>
          </w:p>
        </w:tc>
        <w:tc>
          <w:tcPr>
            <w:tcW w:w="1847" w:type="dxa"/>
            <w:vAlign w:val="bottom"/>
          </w:tcPr>
          <w:p w:rsidR="00B87550" w:rsidRPr="00277C8D" w:rsidRDefault="00B87550" w:rsidP="00B87550">
            <w:pPr>
              <w:jc w:val="center"/>
              <w:rPr>
                <w:sz w:val="22"/>
                <w:szCs w:val="22"/>
              </w:rPr>
            </w:pPr>
            <w:r w:rsidRPr="00277C8D">
              <w:rPr>
                <w:sz w:val="22"/>
                <w:szCs w:val="22"/>
              </w:rPr>
              <w:t>8</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11</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13</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15</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26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36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w:t>
      </w:r>
      <w:r w:rsidR="00B87550">
        <w:rPr>
          <w:bCs/>
          <w:i/>
          <w:u w:val="single"/>
        </w:rPr>
        <w:t>s</w:t>
      </w:r>
      <w:r w:rsidRPr="00A41BAE">
        <w:rPr>
          <w:bCs/>
          <w:i/>
          <w:u w:val="single"/>
        </w:rPr>
        <w:t xml:space="preserve">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E34C79" w:rsidP="00E34C79">
      <w:pPr>
        <w:pStyle w:val="Caption"/>
        <w:keepNext/>
        <w:rPr>
          <w:color w:val="auto"/>
          <w:sz w:val="22"/>
          <w:szCs w:val="22"/>
        </w:rPr>
      </w:pPr>
      <w:bookmarkStart w:id="581" w:name="_Toc401592896"/>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Pr="00E34C79">
        <w:rPr>
          <w:color w:val="auto"/>
          <w:sz w:val="22"/>
          <w:szCs w:val="22"/>
        </w:rPr>
        <w:t>f</w:t>
      </w:r>
      <w:r w:rsidRPr="00E34C79">
        <w:rPr>
          <w:color w:val="auto"/>
          <w:sz w:val="22"/>
          <w:szCs w:val="22"/>
        </w:rPr>
        <w:fldChar w:fldCharType="end"/>
      </w:r>
      <w:r w:rsidRPr="00E34C79">
        <w:rPr>
          <w:color w:val="auto"/>
          <w:sz w:val="22"/>
          <w:szCs w:val="22"/>
        </w:rPr>
        <w:t>.  2005 Mid/Hid Rise Commercial Residential Claims Data</w:t>
      </w:r>
      <w:bookmarkEnd w:id="581"/>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lastRenderedPageBreak/>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32942" w:rsidP="00332942">
      <w:pPr>
        <w:pStyle w:val="DiscNumber"/>
      </w:pPr>
      <w:r>
        <w:t>Describe the data, methods, and processes used for the development of the building vulnerability functions.</w:t>
      </w:r>
    </w:p>
    <w:p w:rsidR="003E2574" w:rsidRDefault="003E2574" w:rsidP="003E2574">
      <w:pPr>
        <w:keepNext/>
        <w:keepLines/>
      </w:pPr>
    </w:p>
    <w:p w:rsidR="003E2574" w:rsidRDefault="00B87550" w:rsidP="003E2574">
      <w:pPr>
        <w:keepNext/>
        <w:keepLines/>
      </w:pPr>
      <w:r>
        <w:t xml:space="preserve">A detailed discussion of the </w:t>
      </w:r>
      <w:r>
        <w:rPr>
          <w:rFonts w:eastAsia="MS Mincho" w:hint="eastAsia"/>
          <w:lang w:eastAsia="ja-JP"/>
        </w:rPr>
        <w:t>data, methods, and processes used</w:t>
      </w:r>
      <w:r>
        <w:t xml:space="preserve"> for the development of the </w:t>
      </w:r>
      <w:r>
        <w:rPr>
          <w:rFonts w:eastAsia="MS Mincho" w:hint="eastAsia"/>
          <w:lang w:eastAsia="ja-JP"/>
        </w:rPr>
        <w:t xml:space="preserve">building </w:t>
      </w:r>
      <w:r>
        <w:t>vulnerability functions is contained within Standard G.1 and other disclosure items in Standard V.1.</w:t>
      </w:r>
    </w:p>
    <w:p w:rsidR="003E2574" w:rsidRDefault="003E2574" w:rsidP="003E2574">
      <w:pPr>
        <w:keepNext/>
        <w:keepLines/>
      </w:pPr>
    </w:p>
    <w:p w:rsidR="003E2574" w:rsidRDefault="003E2574" w:rsidP="00E03821">
      <w:pPr>
        <w:pStyle w:val="DiscNumber"/>
      </w:pPr>
      <w:r w:rsidRPr="009137AF">
        <w:t xml:space="preserve">Summarize </w:t>
      </w:r>
      <w:r w:rsidR="00E03821">
        <w:t>site inspections, including the source, and provide a brief description of the resulting use of these data in development, validation, or verification of building vulnerability functions</w:t>
      </w:r>
      <w:r w:rsidRPr="007A50E5">
        <w:t>.</w:t>
      </w:r>
    </w:p>
    <w:p w:rsidR="003E2574" w:rsidRDefault="003E2574" w:rsidP="003E2574">
      <w:pPr>
        <w:keepNext/>
        <w:keepLines/>
      </w:pPr>
    </w:p>
    <w:p w:rsidR="00B87550" w:rsidRPr="00A41BAE" w:rsidRDefault="00B87550" w:rsidP="00B87550">
      <w:pPr>
        <w:keepNext/>
        <w:keepLines/>
      </w:pPr>
      <w:r w:rsidRPr="00A41BAE">
        <w:t xml:space="preserve">The documentation and statistical analysis of damage caused by landfalling hurricanes has been conducted by a variety of stakeholders, including home builder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B87550" w:rsidRPr="00A41BAE" w:rsidRDefault="00B87550" w:rsidP="00B87550"/>
    <w:p w:rsidR="00B87550" w:rsidRPr="00A41BAE" w:rsidRDefault="00B87550" w:rsidP="00B87550">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w:t>
      </w:r>
      <w:r>
        <w:t xml:space="preserve">Insurance </w:t>
      </w:r>
      <w:r w:rsidRPr="00A41BAE">
        <w:t xml:space="preserve">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178" w:history="1">
        <w:r w:rsidRPr="00A41BAE">
          <w:t>http://www.fit.edu/research/whirl/</w:t>
        </w:r>
      </w:hyperlink>
      <w:r w:rsidRPr="00A41BAE">
        <w:t xml:space="preserve">. </w:t>
      </w:r>
    </w:p>
    <w:p w:rsidR="00B87550" w:rsidRPr="00A41BAE" w:rsidRDefault="00B87550" w:rsidP="00B87550"/>
    <w:p w:rsidR="00B87550" w:rsidRPr="00A41BAE" w:rsidRDefault="00B87550" w:rsidP="00B87550">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B87550" w:rsidRPr="00A41BAE" w:rsidRDefault="00B87550" w:rsidP="00B87550"/>
    <w:p w:rsidR="00B87550" w:rsidRPr="00A41BAE" w:rsidRDefault="00B87550" w:rsidP="00B87550">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w:t>
      </w:r>
      <w:r w:rsidRPr="00A41BAE">
        <w:lastRenderedPageBreak/>
        <w:t xml:space="preserve">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B87550" w:rsidRPr="00A41BAE" w:rsidRDefault="00B87550" w:rsidP="00B87550"/>
    <w:p w:rsidR="003E2574" w:rsidRPr="00A41BAE" w:rsidRDefault="00B87550" w:rsidP="00B87550">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w:t>
      </w:r>
      <w:r>
        <w:t>C</w:t>
      </w:r>
      <w:r w:rsidRPr="00A41BAE">
        <w:t>lose to 200</w:t>
      </w:r>
      <w:r>
        <w:t xml:space="preserve"> homes</w:t>
      </w:r>
      <w:r w:rsidRPr="00A41BAE">
        <w:t xml:space="preserve">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appeared in the ASCE journal Natural Hazards Review</w:t>
      </w:r>
      <w:r>
        <w:t xml:space="preserve"> (Gurley and Masters, 2011)</w:t>
      </w:r>
      <w:r w:rsidRPr="00A41BAE">
        <w:t>. The data from this study were used to modify the residential component capacities as this model evolved. Another source of field data is the aerial imagery collected by NOAA after Hurricane Katrina. These images provided a quantification of shingle damage relative to estimated wind speed and were used to validate the roof cover damage output from the physical damage model.</w:t>
      </w:r>
      <w:r w:rsidR="003E2574" w:rsidRPr="00A41BAE">
        <w:t xml:space="preserve"> </w:t>
      </w:r>
    </w:p>
    <w:p w:rsidR="003E2574" w:rsidRDefault="003E2574" w:rsidP="003E2574"/>
    <w:p w:rsidR="003E2574" w:rsidRDefault="00E03821" w:rsidP="00E03821">
      <w:pPr>
        <w:pStyle w:val="DiscNumber"/>
      </w:pPr>
      <w:r>
        <w:t>Describe the research used in the development of the model’s building vulnerability functions.</w:t>
      </w:r>
    </w:p>
    <w:p w:rsidR="003E2574" w:rsidRDefault="003E2574" w:rsidP="003E2574">
      <w:pPr>
        <w:keepNext/>
      </w:pPr>
    </w:p>
    <w:p w:rsidR="00643FB7" w:rsidRPr="00A41BAE" w:rsidRDefault="00643FB7" w:rsidP="00643FB7">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 and social losses caused by hurricane 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643FB7" w:rsidRPr="00A41BAE" w:rsidRDefault="00643FB7" w:rsidP="00643FB7"/>
    <w:p w:rsidR="00643FB7" w:rsidRPr="00A41BAE" w:rsidRDefault="00643FB7" w:rsidP="00643FB7">
      <w:r>
        <w:rPr>
          <w:rFonts w:eastAsia="MS Mincho" w:hint="eastAsia"/>
          <w:lang w:eastAsia="ja-JP"/>
        </w:rPr>
        <w:t xml:space="preserve">Pita et al. (2013, 2014) give an exhaustive account of the evolution of wind vulnerability models.  </w:t>
      </w:r>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w:t>
      </w:r>
      <w:r w:rsidRPr="00A41BAE">
        <w:rPr>
          <w:color w:val="000000"/>
        </w:rPr>
        <w:lastRenderedPageBreak/>
        <w:t xml:space="preserve">and Flo (Mitsuta et al., 1996). Holmes (1996) presented the vulnerability curve for a fully engineered building with strength assumed to have lognormal distribution but indicated the need for more thorough post-disaster investigations to better define damage prediction models. A method for predicting the percentage of damage within an area as a function of wind speed and other parameters was presented by Sill and Kozlowski (1997). The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643FB7" w:rsidRPr="00A41BAE" w:rsidRDefault="00643FB7" w:rsidP="00643FB7"/>
    <w:p w:rsidR="004830FB" w:rsidRDefault="00643FB7" w:rsidP="00643FB7">
      <w:r w:rsidRPr="00A41BAE">
        <w:t>In contrast, a component approach explicitly accounts for both the resistance capacity of the various building components and the load effects produced by wind to predict damage at various wind speeds. In the component approach the resistance capacity of a building can be broken down into the resistance capacity of its components and the connections between them. Damage to the structure occurs when the load effects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w:t>
      </w:r>
    </w:p>
    <w:p w:rsidR="00643FB7" w:rsidRDefault="00643FB7" w:rsidP="00643FB7"/>
    <w:p w:rsidR="004830FB" w:rsidRPr="007A50E5" w:rsidRDefault="004830FB" w:rsidP="00E03821">
      <w:pPr>
        <w:pStyle w:val="DiscNumber"/>
      </w:pPr>
      <w:r w:rsidRPr="007A50E5">
        <w:t xml:space="preserve">Describe </w:t>
      </w:r>
      <w:r w:rsidR="00E03821">
        <w:t xml:space="preserve">the categories of the different building vulnerability functions. Specifically, include descriptions of the building types and characteristics, building height, number of stories, regions within the state of Florida, year of construction, and occupancy types in which a unique building vulnerability function is used. Provide the total number of building vulnerability functions available for use in the model for personal and commercial residential </w:t>
      </w:r>
      <w:r>
        <w:t>classifications.</w:t>
      </w:r>
    </w:p>
    <w:p w:rsidR="004830FB" w:rsidRDefault="004830FB" w:rsidP="004830FB"/>
    <w:p w:rsidR="00643FB7" w:rsidRPr="00A41BAE" w:rsidRDefault="00643FB7" w:rsidP="00643FB7">
      <w:r w:rsidRPr="00A41BAE">
        <w:t xml:space="preserve">Vulnerability functions were derived for manufactured and site-built homes, for low-rise commercial residential buildings (one to three stories), and for apartment units of mid-/high-rise commercial residential buildings (four stories and higher).  </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4356</w:t>
      </w:r>
      <w:r w:rsidRPr="00A41BAE">
        <w:t xml:space="preserve"> un-weighted vulnerability matrices were developed for site-built homes for building.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t>
      </w:r>
      <w:r w:rsidRPr="00A41BAE">
        <w:lastRenderedPageBreak/>
        <w:t>weak; medium, modified medium, retrofitted medium; strong for inland and WBDR, strong for HVHZ—see</w:t>
      </w:r>
      <w:r>
        <w:t xml:space="preserve"> </w:t>
      </w:r>
      <w:r>
        <w:fldChar w:fldCharType="begin"/>
      </w:r>
      <w:r>
        <w:instrText xml:space="preserve"> REF _Ref341098187 \h </w:instrText>
      </w:r>
      <w:r w:rsidR="0054597A">
        <w:instrText xml:space="preserve"> \* MERGEFORMAT </w:instrText>
      </w:r>
      <w:r>
        <w:fldChar w:fldCharType="separate"/>
      </w:r>
      <w:r w:rsidRPr="00FE711E">
        <w:t>Ta</w:t>
      </w:r>
      <w:r w:rsidRPr="00FE711E">
        <w:t>b</w:t>
      </w:r>
      <w:r w:rsidRPr="00FE711E">
        <w:t xml:space="preserve">le </w:t>
      </w:r>
      <w:r>
        <w:t>1</w:t>
      </w:r>
      <w:r>
        <w:fldChar w:fldCharType="end"/>
      </w:r>
      <w:r w:rsidR="0054597A">
        <w:t>a</w:t>
      </w:r>
      <w:r>
        <w:t xml:space="preserve"> </w:t>
      </w:r>
      <w:r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in the General Standards). </w:t>
      </w:r>
    </w:p>
    <w:p w:rsidR="00643FB7" w:rsidRPr="00A41BAE" w:rsidRDefault="00643FB7" w:rsidP="00643FB7">
      <w:r w:rsidRPr="00A41BAE">
        <w:t xml:space="preserve"> </w:t>
      </w:r>
    </w:p>
    <w:p w:rsidR="00643FB7" w:rsidRPr="00A41BAE" w:rsidRDefault="00643FB7" w:rsidP="00643FB7">
      <w:r w:rsidRPr="00A41BAE">
        <w:t xml:space="preserve">These </w:t>
      </w:r>
      <w:r>
        <w:rPr>
          <w:rFonts w:eastAsia="MS Mincho" w:hint="eastAsia"/>
          <w:lang w:eastAsia="ja-JP"/>
        </w:rPr>
        <w:t>4356</w:t>
      </w:r>
      <w:r w:rsidRPr="00A41BAE">
        <w:t xml:space="preserve"> </w:t>
      </w:r>
      <w:r>
        <w:rPr>
          <w:rFonts w:eastAsia="MS Mincho" w:hint="eastAsia"/>
          <w:lang w:eastAsia="ja-JP"/>
        </w:rPr>
        <w:t xml:space="preserve">building </w:t>
      </w:r>
      <w:r w:rsidRPr="00A41BAE">
        <w:t xml:space="preserve">un-weighted matrices were then combined to produce </w:t>
      </w:r>
      <w:r>
        <w:rPr>
          <w:rFonts w:eastAsia="MS Mincho" w:hint="eastAsia"/>
          <w:lang w:eastAsia="ja-JP"/>
        </w:rPr>
        <w:t>5226</w:t>
      </w:r>
      <w:r w:rsidRPr="00A41BAE">
        <w:t xml:space="preserve"> weighted matrices, and </w:t>
      </w:r>
      <w:r>
        <w:rPr>
          <w:rFonts w:eastAsia="MS Mincho" w:hint="eastAsia"/>
          <w:lang w:eastAsia="ja-JP"/>
        </w:rPr>
        <w:t>291</w:t>
      </w:r>
      <w:r w:rsidRPr="00A41BAE">
        <w:t xml:space="preserve"> age weighted matrices for site-built homes for building, for each county.  Many of the matrices are repeated because many of the counties use the same regional statistics for the weighting.</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648</w:t>
      </w:r>
      <w:r w:rsidRPr="00A41BAE">
        <w:t xml:space="preserve"> un-weighted 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643FB7" w:rsidRPr="00A41BAE" w:rsidRDefault="00643FB7" w:rsidP="00643FB7"/>
    <w:p w:rsidR="00643FB7" w:rsidRPr="00A41BAE" w:rsidRDefault="00643FB7" w:rsidP="00643FB7">
      <w:r w:rsidRPr="00A41BAE">
        <w:t xml:space="preserve">These </w:t>
      </w:r>
      <w:r>
        <w:rPr>
          <w:rFonts w:eastAsia="MS Mincho" w:hint="eastAsia"/>
          <w:lang w:eastAsia="ja-JP"/>
        </w:rPr>
        <w:t>648</w:t>
      </w:r>
      <w:r w:rsidRPr="00A41BAE">
        <w:t xml:space="preserve"> matrices were then combined to produce </w:t>
      </w:r>
      <w:r w:rsidRPr="00F246E6">
        <w:t xml:space="preserve">144 </w:t>
      </w:r>
      <w:r w:rsidRPr="002E20A6">
        <w:t>w</w:t>
      </w:r>
      <w:r w:rsidRPr="00A41BAE">
        <w:t>eighted curves for low-rise, commercial residential buildings for building.</w:t>
      </w:r>
    </w:p>
    <w:p w:rsidR="00643FB7" w:rsidRPr="00A41BAE" w:rsidRDefault="00643FB7" w:rsidP="00643FB7"/>
    <w:p w:rsidR="00643FB7" w:rsidRPr="00A41BAE" w:rsidRDefault="00643FB7" w:rsidP="00643FB7">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643FB7" w:rsidRPr="00A41BAE" w:rsidRDefault="00643FB7" w:rsidP="00643FB7"/>
    <w:p w:rsidR="004830FB" w:rsidRPr="00A41BAE" w:rsidRDefault="00643FB7" w:rsidP="00643FB7">
      <w:r>
        <w:rPr>
          <w:rFonts w:eastAsia="MS Mincho" w:hint="eastAsia"/>
          <w:lang w:eastAsia="ja-JP"/>
        </w:rPr>
        <w:t>4</w:t>
      </w:r>
      <w:r w:rsidRPr="00A41BAE">
        <w:t xml:space="preserve"> un-weighted 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830FB" w:rsidRDefault="004830FB" w:rsidP="004830FB">
      <w:r w:rsidRPr="00C56A4E">
        <w:t xml:space="preserve"> </w:t>
      </w:r>
    </w:p>
    <w:p w:rsidR="004830FB" w:rsidRPr="007A50E5" w:rsidRDefault="00E03821" w:rsidP="00E03821">
      <w:pPr>
        <w:pStyle w:val="DiscNumber"/>
      </w:pPr>
      <w:r>
        <w:t>Describe the process by which local construction practices and building code adoption and enforcement are considered in the model.</w:t>
      </w:r>
    </w:p>
    <w:p w:rsidR="004830FB" w:rsidRDefault="004830FB" w:rsidP="004830FB">
      <w:pPr>
        <w:keepNext/>
      </w:pPr>
    </w:p>
    <w:p w:rsidR="0054597A" w:rsidRPr="00A41BAE" w:rsidRDefault="0054597A" w:rsidP="0054597A">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54597A" w:rsidRPr="00A41BAE" w:rsidRDefault="0054597A" w:rsidP="0054597A"/>
    <w:p w:rsidR="0054597A" w:rsidRPr="00A41BAE" w:rsidRDefault="0054597A" w:rsidP="0054597A">
      <w:r w:rsidRPr="00A41BAE">
        <w:t xml:space="preserve">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w:t>
      </w:r>
      <w:r w:rsidRPr="00A41BAE">
        <w:lastRenderedPageBreak/>
        <w:t>local construction and building code criteria are reflected in the mix of weak, medium, and strong buildings.</w:t>
      </w:r>
    </w:p>
    <w:p w:rsidR="0054597A" w:rsidRPr="00A41BAE" w:rsidRDefault="0054597A" w:rsidP="0054597A">
      <w:pPr>
        <w:jc w:val="both"/>
      </w:pPr>
    </w:p>
    <w:p w:rsidR="0054597A" w:rsidRPr="00A41BAE" w:rsidRDefault="0054597A" w:rsidP="0054597A">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E461CF">
        <w:fldChar w:fldCharType="begin"/>
      </w:r>
      <w:r w:rsidR="00E461CF">
        <w:instrText xml:space="preserve"> REF _Ref341098187 \h </w:instrText>
      </w:r>
      <w:r w:rsidR="00E461CF">
        <w:instrText xml:space="preserve"> \* MERGEFORMAT </w:instrText>
      </w:r>
      <w:r w:rsidR="00E461CF">
        <w:fldChar w:fldCharType="separate"/>
      </w:r>
      <w:r w:rsidR="00E461CF" w:rsidRPr="00FE711E">
        <w:t xml:space="preserve">Table </w:t>
      </w:r>
      <w:r w:rsidR="00E461CF">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w:t>
      </w:r>
      <w:r>
        <w:t>“Models’ Distribution in Time</w:t>
      </w:r>
      <w:r w:rsidRPr="00A41BAE">
        <w:t>”</w:t>
      </w:r>
      <w:r>
        <w:t xml:space="preserve"> </w:t>
      </w:r>
      <w:r w:rsidRPr="00A41BAE">
        <w:t xml:space="preserve">section </w:t>
      </w:r>
      <w:r>
        <w:t>in</w:t>
      </w:r>
      <w:r w:rsidRPr="00A41BAE">
        <w:t xml:space="preserve"> Standard G-</w:t>
      </w:r>
      <w:r>
        <w:t>1.</w:t>
      </w:r>
      <w:r w:rsidRPr="00A41BAE">
        <w:t xml:space="preserve"> </w:t>
      </w:r>
    </w:p>
    <w:p w:rsidR="0054597A" w:rsidRDefault="0054597A" w:rsidP="0054597A"/>
    <w:p w:rsidR="004830FB" w:rsidRDefault="0054597A" w:rsidP="0054597A">
      <w:r w:rsidRPr="00A41BAE">
        <w:t>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w:t>
      </w:r>
      <w:r w:rsidR="004830FB" w:rsidRPr="00A41BAE">
        <w:t xml:space="preserve">.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54597A" w:rsidRPr="00A41BAE" w:rsidRDefault="0054597A" w:rsidP="0054597A">
      <w:r w:rsidRPr="00A41BAE">
        <w:t xml:space="preserve">Over time, engineers and builders learned more about the interaction between wind and structures. More stringent building codes were enacted, which, when properly enforced, resulted in stronger structures. The weak, medium, and strong models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depend on the evolution of the building code </w:t>
      </w:r>
      <w:r>
        <w:t xml:space="preserve">as well as </w:t>
      </w:r>
      <w:r w:rsidRPr="00A41BAE">
        <w:t>the prevailing local code enforcement.</w:t>
      </w:r>
    </w:p>
    <w:p w:rsidR="0054597A" w:rsidRPr="00A41BAE" w:rsidRDefault="0054597A" w:rsidP="0054597A"/>
    <w:p w:rsidR="00F73B48" w:rsidRDefault="0054597A" w:rsidP="0054597A">
      <w:r w:rsidRPr="00A41BAE">
        <w:t>This issue of code enforcement has also evolved over time, and the State of Florida took an active role in uniform enforcement</w:t>
      </w:r>
      <w:r>
        <w:t xml:space="preserve"> relatively recently</w:t>
      </w:r>
      <w:r w:rsidRPr="00A41BAE">
        <w:t xml:space="preserve">. Thus, a given county may have built to standards that were worse than or better than the code in place at the time. After consulting with building code development experts, the team concluded that the load provisions have had some wind provisions since at least the 1970s. The classifications shown </w:t>
      </w:r>
      <w:r w:rsidRPr="00344DC1">
        <w:t xml:space="preserve">in </w:t>
      </w:r>
      <w:r w:rsidR="00E461CF">
        <w:fldChar w:fldCharType="begin"/>
      </w:r>
      <w:r w:rsidR="00E461CF">
        <w:instrText xml:space="preserve"> REF _Ref401591688 \h </w:instrText>
      </w:r>
      <w:r w:rsidR="00E461CF">
        <w:instrText xml:space="preserve"> \* MERGEFORMAT </w:instrText>
      </w:r>
      <w:r w:rsidR="00E461CF">
        <w:fldChar w:fldCharType="separate"/>
      </w:r>
      <w:r w:rsidR="00E461CF" w:rsidRPr="00E461CF">
        <w:t>Ta</w:t>
      </w:r>
      <w:r w:rsidR="00E461CF" w:rsidRPr="00E461CF">
        <w:t>b</w:t>
      </w:r>
      <w:r w:rsidR="00E461CF" w:rsidRPr="00E461CF">
        <w:t xml:space="preserve">le </w:t>
      </w:r>
      <w:r w:rsidR="00E461CF">
        <w:t>24</w:t>
      </w:r>
      <w:r w:rsidR="00E461CF">
        <w:fldChar w:fldCharType="end"/>
      </w:r>
      <w:r>
        <w:t xml:space="preserve">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t xml:space="preserve"> The strength descriptions within </w:t>
      </w:r>
      <w:r w:rsidR="00E461CF">
        <w:fldChar w:fldCharType="begin"/>
      </w:r>
      <w:r w:rsidR="00E461CF">
        <w:instrText xml:space="preserve"> REF _Ref401591688 \h </w:instrText>
      </w:r>
      <w:r w:rsidR="00E461CF">
        <w:instrText xml:space="preserve"> \* MERGEFORMAT </w:instrText>
      </w:r>
      <w:r w:rsidR="00E461CF">
        <w:fldChar w:fldCharType="separate"/>
      </w:r>
      <w:r w:rsidR="00E461CF" w:rsidRPr="00E461CF">
        <w:t xml:space="preserve">Table </w:t>
      </w:r>
      <w:r w:rsidR="00E461CF">
        <w:t>24</w:t>
      </w:r>
      <w:r w:rsidR="00E461CF">
        <w:fldChar w:fldCharType="end"/>
      </w:r>
      <w:r>
        <w:t xml:space="preserve"> are provided at the bottom of </w:t>
      </w:r>
      <w:r w:rsidR="00E461CF">
        <w:fldChar w:fldCharType="begin"/>
      </w:r>
      <w:r w:rsidR="00E461CF">
        <w:instrText xml:space="preserve"> REF _Ref401591688 \h </w:instrText>
      </w:r>
      <w:r w:rsidR="00E461CF">
        <w:instrText xml:space="preserve"> \* MERGEFORMAT </w:instrText>
      </w:r>
      <w:r w:rsidR="00E461CF">
        <w:fldChar w:fldCharType="separate"/>
      </w:r>
      <w:r w:rsidR="00E461CF" w:rsidRPr="00E461CF">
        <w:t xml:space="preserve">Table </w:t>
      </w:r>
      <w:r w:rsidR="00E461CF">
        <w:t>24</w:t>
      </w:r>
      <w:r w:rsidR="00E461CF">
        <w:fldChar w:fldCharType="end"/>
      </w:r>
      <w:r>
        <w:t xml:space="preserve"> in terms of the nomenclature used in </w:t>
      </w:r>
      <w:r w:rsidR="00E461CF">
        <w:fldChar w:fldCharType="begin"/>
      </w:r>
      <w:r w:rsidR="00E461CF">
        <w:instrText xml:space="preserve"> REF _Ref341098187 \h </w:instrText>
      </w:r>
      <w:r w:rsidR="00E461CF">
        <w:instrText xml:space="preserve"> \* MERGEFORMAT </w:instrText>
      </w:r>
      <w:r w:rsidR="00E461CF">
        <w:fldChar w:fldCharType="separate"/>
      </w:r>
      <w:r w:rsidR="00E461CF" w:rsidRPr="00FE711E">
        <w:t xml:space="preserve">Table </w:t>
      </w:r>
      <w:r w:rsidR="00E461CF">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t xml:space="preserve"> (Standard G-1)</w:t>
      </w:r>
      <w:r w:rsidR="00F73B48">
        <w:t xml:space="preserve">.  </w:t>
      </w:r>
    </w:p>
    <w:p w:rsidR="0079525A" w:rsidRDefault="0079525A" w:rsidP="004830FB"/>
    <w:p w:rsidR="0079525A" w:rsidRPr="00277C8D" w:rsidRDefault="00E461CF" w:rsidP="00277C8D">
      <w:pPr>
        <w:pStyle w:val="Caption"/>
        <w:keepNext/>
        <w:jc w:val="center"/>
        <w:rPr>
          <w:sz w:val="22"/>
          <w:szCs w:val="22"/>
        </w:rPr>
      </w:pPr>
      <w:bookmarkStart w:id="582" w:name="_Toc341089134"/>
      <w:bookmarkStart w:id="583" w:name="_Toc341090904"/>
      <w:bookmarkStart w:id="584" w:name="_Ref401591688"/>
      <w:bookmarkStart w:id="585" w:name="_Toc401592197"/>
      <w:r w:rsidRPr="00E461CF">
        <w:rPr>
          <w:rFonts w:cs="Times New Roman"/>
          <w:color w:val="auto"/>
          <w:sz w:val="22"/>
          <w:szCs w:val="22"/>
        </w:rPr>
        <w:lastRenderedPageBreak/>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Pr>
          <w:rFonts w:cs="Times New Roman"/>
          <w:noProof/>
          <w:color w:val="auto"/>
          <w:sz w:val="22"/>
          <w:szCs w:val="22"/>
        </w:rPr>
        <w:t>24</w:t>
      </w:r>
      <w:r w:rsidRPr="00E461CF">
        <w:rPr>
          <w:rFonts w:cs="Times New Roman"/>
          <w:color w:val="auto"/>
          <w:sz w:val="22"/>
          <w:szCs w:val="22"/>
        </w:rPr>
        <w:fldChar w:fldCharType="end"/>
      </w:r>
      <w:bookmarkEnd w:id="584"/>
      <w:r w:rsidRPr="00E461CF">
        <w:rPr>
          <w:rFonts w:cs="Times New Roman"/>
          <w:color w:val="auto"/>
          <w:sz w:val="22"/>
          <w:szCs w:val="22"/>
        </w:rPr>
        <w:t>. Age classification of the models per region.</w:t>
      </w:r>
      <w:bookmarkEnd w:id="582"/>
      <w:bookmarkEnd w:id="583"/>
      <w:bookmarkEnd w:id="585"/>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E461CF" w:rsidP="001F12F8">
            <w:pPr>
              <w:spacing w:before="240"/>
            </w:pPr>
            <w:r>
              <w:fldChar w:fldCharType="begin"/>
            </w:r>
            <w:r>
              <w:instrText xml:space="preserve"> REF _Ref401591688 \h </w:instrText>
            </w:r>
            <w:r>
              <w:instrText xml:space="preserve"> \* MERGEFORMAT </w:instrText>
            </w:r>
            <w:r>
              <w:fldChar w:fldCharType="separate"/>
            </w:r>
            <w:r w:rsidRPr="00E461CF">
              <w:t xml:space="preserve">Table </w:t>
            </w:r>
            <w:r>
              <w:t>24</w:t>
            </w:r>
            <w:r>
              <w:fldChar w:fldCharType="end"/>
            </w:r>
            <w:r w:rsidR="001F12F8">
              <w:t xml:space="preserve"> Nomenclature with respect to </w:t>
            </w:r>
            <w:r>
              <w:fldChar w:fldCharType="begin"/>
            </w:r>
            <w:r>
              <w:instrText xml:space="preserve"> REF _Ref341098187 \h </w:instrText>
            </w:r>
            <w:r>
              <w:instrText xml:space="preserve"> \* MERGEFORMAT </w:instrText>
            </w:r>
            <w:r>
              <w:fldChar w:fldCharType="separate"/>
            </w:r>
            <w:r w:rsidRPr="00FE711E">
              <w:t xml:space="preserve">Table </w:t>
            </w:r>
            <w:r>
              <w:t>1</w:t>
            </w:r>
            <w:r>
              <w:fldChar w:fldCharType="end"/>
            </w:r>
            <w:r>
              <w:t xml:space="preserve">a </w:t>
            </w:r>
            <w:r w:rsidRPr="0054597A">
              <w:t xml:space="preserve">and </w:t>
            </w:r>
            <w:r>
              <w:fldChar w:fldCharType="begin"/>
            </w:r>
            <w:r>
              <w:instrText xml:space="preserve"> REF _Ref401589453 \h </w:instrText>
            </w:r>
            <w:r>
              <w:fldChar w:fldCharType="separate"/>
            </w:r>
            <w:r>
              <w:rPr>
                <w:sz w:val="22"/>
                <w:szCs w:val="22"/>
              </w:rPr>
              <w:t>1</w:t>
            </w:r>
            <w:r w:rsidRPr="00695DEB">
              <w:rPr>
                <w:sz w:val="22"/>
                <w:szCs w:val="22"/>
              </w:rPr>
              <w:t>b</w:t>
            </w:r>
            <w:r>
              <w:fldChar w:fldCharType="end"/>
            </w:r>
            <w:r w:rsidR="001F12F8">
              <w:t xml:space="preserve">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E03821" w:rsidP="00E03821">
      <w:pPr>
        <w:pStyle w:val="DiscNumber"/>
      </w:pPr>
      <w:r w:rsidRPr="00E03821">
        <w:t>Describe the development of the vulnerability functions for appurtenant structures.</w:t>
      </w:r>
    </w:p>
    <w:p w:rsidR="0079525A" w:rsidRDefault="0079525A" w:rsidP="0079525A">
      <w:pPr>
        <w:keepNext/>
      </w:pPr>
    </w:p>
    <w:p w:rsidR="004D5B30" w:rsidRPr="00A41BAE" w:rsidRDefault="004D5B30" w:rsidP="004D5B30">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w:t>
      </w:r>
      <w:r>
        <w:t xml:space="preserve">claims </w:t>
      </w:r>
      <w:r w:rsidRPr="00A41BAE">
        <w:t xml:space="preserve">data. </w:t>
      </w:r>
    </w:p>
    <w:p w:rsidR="004D5B30" w:rsidRPr="00A41BAE" w:rsidRDefault="004D5B30" w:rsidP="004D5B30">
      <w:pPr>
        <w:ind w:left="360"/>
      </w:pPr>
    </w:p>
    <w:p w:rsidR="0079525A" w:rsidRPr="00A41BAE" w:rsidRDefault="004D5B30" w:rsidP="004D5B30">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79525A" w:rsidRDefault="0079525A" w:rsidP="0079525A"/>
    <w:p w:rsidR="0079525A" w:rsidRPr="00CF0E3E" w:rsidRDefault="00E03821" w:rsidP="00E03821">
      <w:pPr>
        <w:pStyle w:val="DiscNumber"/>
      </w:pPr>
      <w:r>
        <w:t>Describe the relationship between building structure and appurtenant structure vulnerability functions.</w:t>
      </w:r>
    </w:p>
    <w:p w:rsidR="0079525A" w:rsidRDefault="0079525A" w:rsidP="0079525A"/>
    <w:p w:rsidR="0079525A" w:rsidRPr="00A41BAE" w:rsidRDefault="004D5B30"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E03821" w:rsidP="00E03821">
      <w:pPr>
        <w:pStyle w:val="DiscNumber"/>
      </w:pPr>
      <w:r>
        <w:t>Describe</w:t>
      </w:r>
      <w:r w:rsidR="0079525A" w:rsidRPr="00CF0E3E">
        <w:t xml:space="preserve"> </w:t>
      </w:r>
      <w:r>
        <w:t>the assumptions, data, methods, and processes used to develop building vulnerability functions for unknown residential construction types.</w:t>
      </w:r>
    </w:p>
    <w:p w:rsidR="0079525A" w:rsidRPr="007A50E5" w:rsidRDefault="0079525A" w:rsidP="00277C8D">
      <w:pPr>
        <w:pStyle w:val="DiscNumber"/>
        <w:numPr>
          <w:ilvl w:val="0"/>
          <w:numId w:val="0"/>
        </w:numPr>
      </w:pPr>
    </w:p>
    <w:p w:rsidR="0079525A" w:rsidRDefault="004D5B30">
      <w:pPr>
        <w:rPr>
          <w:lang w:eastAsia="en-US"/>
        </w:rPr>
      </w:pPr>
      <w:r>
        <w:rPr>
          <w:rFonts w:eastAsia="MS Mincho" w:hint="eastAsia"/>
          <w:lang w:eastAsia="ja-JP"/>
        </w:rPr>
        <w:t xml:space="preserve">Disclosures 11 and 12 are </w:t>
      </w:r>
      <w:r>
        <w:rPr>
          <w:rFonts w:eastAsia="MS Mincho"/>
          <w:lang w:eastAsia="ja-JP"/>
        </w:rPr>
        <w:t>addressed</w:t>
      </w:r>
      <w:r>
        <w:rPr>
          <w:rFonts w:eastAsia="MS Mincho" w:hint="eastAsia"/>
          <w:lang w:eastAsia="ja-JP"/>
        </w:rPr>
        <w:t xml:space="preserve"> together below.</w:t>
      </w:r>
    </w:p>
    <w:p w:rsidR="0079525A" w:rsidRDefault="0079525A" w:rsidP="0079525A"/>
    <w:p w:rsidR="0079525A" w:rsidRDefault="00E03821" w:rsidP="00E03821">
      <w:pPr>
        <w:pStyle w:val="DiscNumber"/>
      </w:pPr>
      <w:r>
        <w:t>Describe the assumptions, data, methods, and processes used to develop building vulnerability functions when some primary characteristics are unknown.</w:t>
      </w:r>
    </w:p>
    <w:p w:rsidR="0079525A" w:rsidRDefault="0079525A" w:rsidP="00277C8D">
      <w:pPr>
        <w:pStyle w:val="DiscNumber"/>
        <w:keepNext/>
        <w:numPr>
          <w:ilvl w:val="0"/>
          <w:numId w:val="0"/>
        </w:numPr>
        <w:ind w:left="90"/>
        <w:rPr>
          <w:b w:val="0"/>
          <w:i w:val="0"/>
        </w:rPr>
      </w:pPr>
    </w:p>
    <w:p w:rsidR="004D5B30" w:rsidRDefault="004D5B30" w:rsidP="004D5B30">
      <w:r w:rsidRPr="00A41BAE">
        <w:t>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w:t>
      </w:r>
      <w:r w:rsidR="00E461CF">
        <w:t xml:space="preserve"> </w:t>
      </w:r>
      <w:r w:rsidR="00E461CF">
        <w:fldChar w:fldCharType="begin"/>
      </w:r>
      <w:r w:rsidR="00E461CF">
        <w:instrText xml:space="preserve"> REF _Ref401592047 \h </w:instrText>
      </w:r>
      <w:r w:rsidR="00E461CF">
        <w:instrText xml:space="preserve"> \* MERGEFORMAT </w:instrText>
      </w:r>
      <w:r w:rsidR="00E461CF">
        <w:fldChar w:fldCharType="separate"/>
      </w:r>
      <w:r w:rsidR="00E461CF" w:rsidRPr="00E461CF">
        <w:t>Table 25</w:t>
      </w:r>
      <w:r w:rsidR="00E461CF">
        <w:fldChar w:fldCharType="end"/>
      </w:r>
      <w:r w:rsidR="00E461CF">
        <w:fldChar w:fldCharType="begin"/>
      </w:r>
      <w:r w:rsidR="00E461CF">
        <w:instrText xml:space="preserve"> REF _Ref341099455 \h </w:instrText>
      </w:r>
      <w:r w:rsidR="00E461CF">
        <w:instrText xml:space="preserve"> \* MERGEFORMAT </w:instrText>
      </w:r>
      <w:r w:rsidR="00E461CF">
        <w:fldChar w:fldCharType="separate"/>
      </w:r>
      <w:r w:rsidR="00E461CF">
        <w:fldChar w:fldCharType="end"/>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he or she has the choice of using a weighted matrix or age-weighted matrix instead. </w:t>
      </w:r>
    </w:p>
    <w:p w:rsidR="004D5B30" w:rsidRDefault="004D5B30" w:rsidP="004D5B30"/>
    <w:p w:rsidR="004D5B30" w:rsidRPr="00E461CF" w:rsidRDefault="00E461CF" w:rsidP="00E461CF">
      <w:pPr>
        <w:pStyle w:val="Caption"/>
        <w:keepNext/>
        <w:jc w:val="center"/>
        <w:rPr>
          <w:rFonts w:cs="Times New Roman"/>
          <w:color w:val="auto"/>
          <w:sz w:val="22"/>
          <w:szCs w:val="22"/>
        </w:rPr>
      </w:pPr>
      <w:bookmarkStart w:id="586" w:name="_Ref401592047"/>
      <w:bookmarkStart w:id="587" w:name="_Toc401592198"/>
      <w:r w:rsidRPr="00E461CF">
        <w:rPr>
          <w:rFonts w:cs="Times New Roman"/>
          <w:color w:val="auto"/>
          <w:sz w:val="22"/>
          <w:szCs w:val="22"/>
        </w:rPr>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Pr="00E461CF">
        <w:rPr>
          <w:rFonts w:cs="Times New Roman"/>
          <w:color w:val="auto"/>
          <w:sz w:val="22"/>
          <w:szCs w:val="22"/>
        </w:rPr>
        <w:t>25</w:t>
      </w:r>
      <w:r w:rsidRPr="00E461CF">
        <w:rPr>
          <w:rFonts w:cs="Times New Roman"/>
          <w:color w:val="auto"/>
          <w:sz w:val="22"/>
          <w:szCs w:val="22"/>
        </w:rPr>
        <w:fldChar w:fldCharType="end"/>
      </w:r>
      <w:bookmarkEnd w:id="586"/>
      <w:r w:rsidRPr="00E461CF">
        <w:rPr>
          <w:rFonts w:cs="Times New Roman"/>
          <w:color w:val="auto"/>
          <w:sz w:val="22"/>
          <w:szCs w:val="22"/>
        </w:rPr>
        <w:t>. Assignment of vulnerability matrix depending on data availability in insurance portfolios.</w:t>
      </w:r>
      <w:bookmarkEnd w:id="587"/>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202"/>
        <w:gridCol w:w="2502"/>
      </w:tblGrid>
      <w:tr w:rsidR="004D5B30" w:rsidRPr="0039385F" w:rsidTr="004527CD">
        <w:trPr>
          <w:trHeight w:val="823"/>
          <w:tblHeader/>
        </w:trPr>
        <w:tc>
          <w:tcPr>
            <w:tcW w:w="1310" w:type="dxa"/>
          </w:tcPr>
          <w:p w:rsidR="004D5B30" w:rsidRPr="00277C8D" w:rsidRDefault="004D5B30" w:rsidP="004527CD">
            <w:pPr>
              <w:rPr>
                <w:sz w:val="22"/>
                <w:szCs w:val="22"/>
              </w:rPr>
            </w:pPr>
            <w:r w:rsidRPr="00277C8D">
              <w:rPr>
                <w:sz w:val="22"/>
                <w:szCs w:val="22"/>
              </w:rPr>
              <w:t>Data in Insurance Portfolio</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Year Built</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Exterior Wall</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No. of Story</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Shape</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Cover</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Opening Protection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Vulnerability Matrix</w:t>
            </w:r>
          </w:p>
        </w:tc>
      </w:tr>
      <w:tr w:rsidR="004D5B30" w:rsidRPr="0039385F" w:rsidTr="004527CD">
        <w:trPr>
          <w:trHeight w:val="564"/>
        </w:trPr>
        <w:tc>
          <w:tcPr>
            <w:tcW w:w="1310" w:type="dxa"/>
          </w:tcPr>
          <w:p w:rsidR="004D5B30" w:rsidRPr="00277C8D" w:rsidRDefault="004D5B30" w:rsidP="004527CD">
            <w:pPr>
              <w:rPr>
                <w:sz w:val="22"/>
                <w:szCs w:val="22"/>
              </w:rPr>
            </w:pPr>
            <w:r w:rsidRPr="00277C8D">
              <w:rPr>
                <w:sz w:val="22"/>
                <w:szCs w:val="22"/>
              </w:rPr>
              <w:t>Case 1</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 xml:space="preserve">known </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unweighted vulnerability matrix </w:t>
            </w:r>
          </w:p>
        </w:tc>
      </w:tr>
      <w:tr w:rsidR="004D5B30" w:rsidRPr="0039385F" w:rsidTr="004527CD">
        <w:trPr>
          <w:trHeight w:val="1317"/>
        </w:trPr>
        <w:tc>
          <w:tcPr>
            <w:tcW w:w="1310" w:type="dxa"/>
          </w:tcPr>
          <w:p w:rsidR="004D5B30" w:rsidRPr="00277C8D" w:rsidRDefault="004D5B30" w:rsidP="004527CD">
            <w:pPr>
              <w:rPr>
                <w:sz w:val="22"/>
                <w:szCs w:val="22"/>
              </w:rPr>
            </w:pPr>
            <w:r w:rsidRPr="00277C8D">
              <w:rPr>
                <w:sz w:val="22"/>
                <w:szCs w:val="22"/>
              </w:rPr>
              <w:t>Case 2</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 or unknown</w:t>
            </w:r>
          </w:p>
        </w:tc>
        <w:tc>
          <w:tcPr>
            <w:tcW w:w="4035" w:type="dxa"/>
            <w:gridSpan w:val="4"/>
            <w:tcBorders>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replace all unknown and others randomly based on stats and use unweighted vulnerability matrix</w:t>
            </w:r>
          </w:p>
        </w:tc>
      </w:tr>
      <w:tr w:rsidR="004D5B30" w:rsidRPr="0039385F" w:rsidTr="004527CD">
        <w:trPr>
          <w:trHeight w:val="78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3</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the “other” weighted matrix </w:t>
            </w:r>
          </w:p>
        </w:tc>
      </w:tr>
      <w:tr w:rsidR="004D5B30" w:rsidRPr="0039385F" w:rsidTr="004527CD">
        <w:trPr>
          <w:trHeight w:val="35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4</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known</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age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 xml:space="preserve">replace all unknown and others randomly based on stats and use unweighted vulnerability matrix </w:t>
            </w:r>
          </w:p>
        </w:tc>
      </w:tr>
      <w:tr w:rsidR="004D5B30" w:rsidRPr="0039385F" w:rsidTr="004527CD">
        <w:trPr>
          <w:trHeight w:val="67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lastRenderedPageBreak/>
              <w:t>Case 5</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Use age weighted matrices for “other”</w:t>
            </w:r>
          </w:p>
        </w:tc>
      </w:tr>
    </w:tbl>
    <w:p w:rsidR="0079525A" w:rsidRPr="00F27AE8" w:rsidRDefault="0079525A" w:rsidP="004D5B30">
      <w:pPr>
        <w:pStyle w:val="DiscNumber"/>
        <w:keepNext/>
        <w:numPr>
          <w:ilvl w:val="0"/>
          <w:numId w:val="0"/>
        </w:numPr>
        <w:rPr>
          <w:b w:val="0"/>
          <w:i w:val="0"/>
        </w:rPr>
      </w:pPr>
    </w:p>
    <w:p w:rsidR="0079525A" w:rsidRDefault="00E03821" w:rsidP="00E03821">
      <w:pPr>
        <w:pStyle w:val="DiscNumber"/>
      </w:pPr>
      <w:r>
        <w:t>Describe the assumptions, data, methods, and processes used to develop building vulnerability functions for various construction types for renters and condo-unit owners.</w:t>
      </w:r>
    </w:p>
    <w:p w:rsidR="0079525A" w:rsidRPr="00800642" w:rsidRDefault="0079525A" w:rsidP="0079525A">
      <w:pPr>
        <w:ind w:left="360"/>
      </w:pPr>
    </w:p>
    <w:p w:rsidR="0079525A" w:rsidRPr="00800642" w:rsidRDefault="004D5B30" w:rsidP="0079525A">
      <w:pPr>
        <w:keepNext/>
        <w:keepLines/>
      </w:pPr>
      <w:r w:rsidRPr="00F3491C">
        <w:rPr>
          <w:rFonts w:eastAsia="MS Mincho"/>
          <w:lang w:eastAsia="ja-JP"/>
        </w:rPr>
        <w:t xml:space="preserve">No vulnerability curves were developed specifically for renters and condo-unit owners.  In the case of renters, the insurance portfolios never specify if the rental unit is an apartment or a single family home. Therefore, in the absence of that information, the model uses by default personal residential </w:t>
      </w:r>
      <w:r>
        <w:rPr>
          <w:rFonts w:eastAsia="MS Mincho"/>
        </w:rPr>
        <w:t xml:space="preserve">weighted </w:t>
      </w:r>
      <w:r>
        <w:rPr>
          <w:rFonts w:eastAsia="MS Mincho" w:hint="eastAsia"/>
          <w:lang w:eastAsia="ja-JP"/>
        </w:rPr>
        <w:t xml:space="preserve">vulnerabilities for contents and ALE. In the case of condo-units, the insurance portfolios never provide information regarding </w:t>
      </w:r>
      <w:r>
        <w:rPr>
          <w:rFonts w:eastAsia="MS Mincho"/>
          <w:lang w:eastAsia="ja-JP"/>
        </w:rPr>
        <w:t>the</w:t>
      </w:r>
      <w:r>
        <w:rPr>
          <w:rFonts w:eastAsia="MS Mincho" w:hint="eastAsia"/>
          <w:lang w:eastAsia="ja-JP"/>
        </w:rPr>
        <w:t xml:space="preserve"> building within which the unit is located. Therefore, </w:t>
      </w:r>
      <w:r>
        <w:rPr>
          <w:rFonts w:eastAsia="MS Mincho"/>
          <w:lang w:eastAsia="ja-JP"/>
        </w:rPr>
        <w:t>although</w:t>
      </w:r>
      <w:r>
        <w:rPr>
          <w:rFonts w:eastAsia="MS Mincho" w:hint="eastAsia"/>
          <w:lang w:eastAsia="ja-JP"/>
        </w:rPr>
        <w:t xml:space="preserve"> the FPHLM has a procedure in place to evaluate condo-units losses from within the mid/high-rise </w:t>
      </w:r>
      <w:r>
        <w:rPr>
          <w:rFonts w:eastAsia="MS Mincho"/>
          <w:lang w:eastAsia="ja-JP"/>
        </w:rPr>
        <w:t>commercial residential</w:t>
      </w:r>
      <w:r>
        <w:rPr>
          <w:rFonts w:eastAsia="MS Mincho" w:hint="eastAsia"/>
          <w:lang w:eastAsia="ja-JP"/>
        </w:rPr>
        <w:t xml:space="preserve"> module, the model uses by default the personal residential </w:t>
      </w:r>
      <w:r>
        <w:rPr>
          <w:rFonts w:eastAsia="MS Mincho"/>
        </w:rPr>
        <w:t xml:space="preserve">weighted </w:t>
      </w:r>
      <w:r>
        <w:rPr>
          <w:rFonts w:eastAsia="MS Mincho" w:hint="eastAsia"/>
          <w:lang w:eastAsia="ja-JP"/>
        </w:rPr>
        <w:t>vulnerabilities.</w:t>
      </w:r>
    </w:p>
    <w:p w:rsidR="0079525A" w:rsidRPr="00652C9F" w:rsidRDefault="0079525A" w:rsidP="0079525A">
      <w:pPr>
        <w:ind w:left="360"/>
      </w:pPr>
    </w:p>
    <w:p w:rsidR="0079525A" w:rsidRDefault="00E03821" w:rsidP="00E03821">
      <w:pPr>
        <w:pStyle w:val="DiscNumber"/>
      </w:pPr>
      <w:r>
        <w:t>Describe any assumptions, data, methods, and processes used to develop and validate building vulnerability functions concerning insurance company claims.</w:t>
      </w:r>
    </w:p>
    <w:p w:rsidR="0079525A" w:rsidRPr="00F27AE8" w:rsidRDefault="0079525A" w:rsidP="00277C8D">
      <w:pPr>
        <w:pStyle w:val="DiscNumber"/>
        <w:keepNext/>
        <w:numPr>
          <w:ilvl w:val="0"/>
          <w:numId w:val="0"/>
        </w:numPr>
        <w:ind w:left="450"/>
        <w:rPr>
          <w:b w:val="0"/>
          <w:i w:val="0"/>
        </w:rPr>
      </w:pPr>
    </w:p>
    <w:p w:rsidR="004D5B30" w:rsidRDefault="004D5B30" w:rsidP="004D5B30">
      <w:pPr>
        <w:rPr>
          <w:rFonts w:eastAsia="MS Mincho"/>
          <w:lang w:eastAsia="ja-JP"/>
        </w:rPr>
      </w:pPr>
      <w:r>
        <w:t>The 2004 hurricane season provided a wealth of claims data, used to validate and calibrate the FPHLM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claims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were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4D5B30" w:rsidRDefault="004D5B30" w:rsidP="004D5B30">
      <w:pPr>
        <w:rPr>
          <w:rFonts w:eastAsia="MS Mincho"/>
          <w:lang w:eastAsia="ja-JP"/>
        </w:rPr>
      </w:pPr>
    </w:p>
    <w:p w:rsidR="00513724" w:rsidRDefault="004D5B30" w:rsidP="004D5B30">
      <w:r>
        <w:rPr>
          <w:rFonts w:eastAsia="MS Mincho" w:hint="eastAsia"/>
          <w:lang w:eastAsia="ja-JP"/>
        </w:rPr>
        <w:t xml:space="preserve">In subsequent years, for every new version of the FPHLM, and as new claims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claims data and FPHLM output were performed to validate and calibrate the model.  These comparisons are reported in the next disclosure.</w:t>
      </w:r>
      <w:r>
        <w:rPr>
          <w:rFonts w:eastAsia="MS Mincho"/>
          <w:lang w:eastAsia="ja-JP"/>
        </w:rPr>
        <w:t xml:space="preserve"> </w:t>
      </w:r>
      <w:r>
        <w:rPr>
          <w:rFonts w:eastAsia="MS Mincho" w:hint="eastAsia"/>
          <w:lang w:eastAsia="ja-JP"/>
        </w:rPr>
        <w:t>In all these comparisons, t</w:t>
      </w:r>
      <w:r w:rsidRPr="005F0D8A">
        <w:t>he implicit assumptions are that company claim payment practices including the effects of contractual obligations on the claim payment process</w:t>
      </w:r>
      <w:r w:rsidRPr="005F0D8A" w:rsidDel="00AB32F7">
        <w:t xml:space="preserve"> </w:t>
      </w:r>
      <w:r w:rsidRPr="005F0D8A">
        <w:t>are stable over time and do not vary by company.</w:t>
      </w:r>
    </w:p>
    <w:p w:rsidR="004D5B30" w:rsidRDefault="004D5B30" w:rsidP="004D5B30">
      <w:pPr>
        <w:rPr>
          <w:lang w:eastAsia="en-US"/>
        </w:rPr>
      </w:pPr>
    </w:p>
    <w:p w:rsidR="00513724" w:rsidRDefault="00E03821" w:rsidP="00E03821">
      <w:pPr>
        <w:pStyle w:val="DiscNumber"/>
      </w:pPr>
      <w:r>
        <w:t>Demonstrate that building vulnerability function relationships (building structures and appurtenant structures) are consistent with insurance claims data.</w:t>
      </w:r>
    </w:p>
    <w:p w:rsidR="00513724" w:rsidRPr="00F27AE8" w:rsidRDefault="00513724" w:rsidP="00277C8D">
      <w:pPr>
        <w:pStyle w:val="DiscNumber"/>
        <w:keepNext/>
        <w:numPr>
          <w:ilvl w:val="0"/>
          <w:numId w:val="0"/>
        </w:numPr>
        <w:rPr>
          <w:b w:val="0"/>
          <w:i w:val="0"/>
        </w:rPr>
      </w:pPr>
    </w:p>
    <w:p w:rsidR="004D5B30" w:rsidRPr="00A41BAE" w:rsidRDefault="004D5B30" w:rsidP="004D5B30">
      <w:r w:rsidRPr="00A41BAE">
        <w:t xml:space="preserve">The </w:t>
      </w:r>
      <w:r>
        <w:rPr>
          <w:rFonts w:eastAsia="MS Mincho" w:hint="eastAsia"/>
          <w:lang w:eastAsia="ja-JP"/>
        </w:rPr>
        <w:t>building</w:t>
      </w:r>
      <w:r w:rsidRPr="00A41BAE">
        <w:t xml:space="preserve"> loss consists of external and internal losses. Appurtenant structure losses are derived independently. All the losses are based on a combination of engineering principles, empirical equations, and engineering judgment. They were validated against </w:t>
      </w:r>
      <w:r>
        <w:t xml:space="preserve">claims </w:t>
      </w:r>
      <w:r w:rsidRPr="00A41BAE">
        <w:t>data from several hurricane</w:t>
      </w:r>
      <w:r>
        <w:t>s</w:t>
      </w:r>
      <w:r w:rsidRPr="00A41BAE">
        <w:t xml:space="preserve">. The results are shown in </w:t>
      </w:r>
      <w:r w:rsidR="00CD7608">
        <w:fldChar w:fldCharType="begin"/>
      </w:r>
      <w:r w:rsidR="00CD7608">
        <w:instrText xml:space="preserve"> REF _Ref401597677 \h </w:instrText>
      </w:r>
      <w:r w:rsidR="00CD7608">
        <w:fldChar w:fldCharType="separate"/>
      </w:r>
      <w:r w:rsidR="00CD7608">
        <w:t xml:space="preserve">Figure </w:t>
      </w:r>
      <w:r w:rsidR="00CD7608">
        <w:rPr>
          <w:noProof/>
        </w:rPr>
        <w:t>59</w:t>
      </w:r>
      <w:r w:rsidR="00CD7608">
        <w:fldChar w:fldCharType="end"/>
      </w:r>
      <w:r w:rsidR="00CD7608">
        <w:t xml:space="preserve"> </w:t>
      </w:r>
      <w:r>
        <w:rPr>
          <w:rFonts w:eastAsia="MS Mincho" w:hint="eastAsia"/>
          <w:lang w:eastAsia="ja-JP"/>
        </w:rPr>
        <w:t>and</w:t>
      </w:r>
      <w:r w:rsidRPr="00A41BAE">
        <w:t xml:space="preserve"> </w:t>
      </w:r>
      <w:r w:rsidR="00CD7608">
        <w:rPr>
          <w:highlight w:val="green"/>
        </w:rPr>
        <w:fldChar w:fldCharType="begin"/>
      </w:r>
      <w:r w:rsidR="00CD7608">
        <w:instrText xml:space="preserve"> REF _Ref401597684 \h </w:instrText>
      </w:r>
      <w:r w:rsidR="00CD7608">
        <w:rPr>
          <w:highlight w:val="green"/>
        </w:rPr>
      </w:r>
      <w:r w:rsidR="00CD7608">
        <w:rPr>
          <w:highlight w:val="green"/>
        </w:rPr>
        <w:fldChar w:fldCharType="separate"/>
      </w:r>
      <w:r w:rsidR="00CD7608">
        <w:rPr>
          <w:noProof/>
        </w:rPr>
        <w:t>60</w:t>
      </w:r>
      <w:r w:rsidR="00CD7608">
        <w:rPr>
          <w:highlight w:val="green"/>
        </w:rPr>
        <w:fldChar w:fldCharType="end"/>
      </w:r>
      <w:r w:rsidRPr="00A41BAE">
        <w:t xml:space="preserve"> </w:t>
      </w:r>
      <w:r>
        <w:fldChar w:fldCharType="begin"/>
      </w:r>
      <w:r>
        <w:instrText xml:space="preserve"> REF _Ref341095583 \p \h </w:instrText>
      </w:r>
      <w:r>
        <w:fldChar w:fldCharType="separate"/>
      </w:r>
      <w:r>
        <w:t>below</w:t>
      </w:r>
      <w:r>
        <w:fldChar w:fldCharType="end"/>
      </w:r>
      <w:r w:rsidRPr="00A41BAE">
        <w:t xml:space="preserve">. Each dot represents an insurance portfolio. </w:t>
      </w:r>
    </w:p>
    <w:p w:rsidR="004D5B30" w:rsidRDefault="004D5B30" w:rsidP="004D5B30">
      <w:pPr>
        <w:rPr>
          <w:lang w:eastAsia="en-US"/>
        </w:rPr>
      </w:pPr>
    </w:p>
    <w:p w:rsidR="004D5B30" w:rsidRDefault="004D5B30" w:rsidP="004D5B30">
      <w:pPr>
        <w:rPr>
          <w:lang w:eastAsia="en-US"/>
        </w:rPr>
      </w:pPr>
    </w:p>
    <w:p w:rsidR="004D5B30" w:rsidRDefault="004D5B30" w:rsidP="004D5B30">
      <w:pPr>
        <w:keepNext/>
      </w:pPr>
      <w:r>
        <w:rPr>
          <w:noProof/>
          <w:lang w:eastAsia="en-US"/>
        </w:rPr>
        <w:drawing>
          <wp:inline distT="0" distB="0" distL="0" distR="0" wp14:anchorId="202BB9BF" wp14:editId="488199B2">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4D5B30" w:rsidRDefault="00CD7608" w:rsidP="00CD7608">
      <w:pPr>
        <w:pStyle w:val="FigureNumbers"/>
      </w:pPr>
      <w:bookmarkStart w:id="588" w:name="_Ref401597677"/>
      <w:bookmarkStart w:id="589" w:name="_Toc401600367"/>
      <w:r>
        <w:t xml:space="preserve">Figure </w:t>
      </w:r>
      <w:r>
        <w:fldChar w:fldCharType="begin"/>
      </w:r>
      <w:r>
        <w:instrText xml:space="preserve"> SEQ Figure \* ARABIC </w:instrText>
      </w:r>
      <w:r>
        <w:fldChar w:fldCharType="separate"/>
      </w:r>
      <w:r>
        <w:rPr>
          <w:noProof/>
        </w:rPr>
        <w:t>59</w:t>
      </w:r>
      <w:r>
        <w:fldChar w:fldCharType="end"/>
      </w:r>
      <w:bookmarkEnd w:id="588"/>
      <w:r w:rsidRPr="00595613">
        <w:t>. Model vs. Actual-Structural Loss.</w:t>
      </w:r>
      <w:bookmarkEnd w:id="589"/>
    </w:p>
    <w:p w:rsidR="004D5B30" w:rsidRDefault="004D5B30" w:rsidP="004D5B30">
      <w:pPr>
        <w:rPr>
          <w:lang w:eastAsia="en-US"/>
        </w:rPr>
      </w:pPr>
    </w:p>
    <w:p w:rsidR="004D5B30" w:rsidRDefault="004D5B30" w:rsidP="004D5B30">
      <w:pPr>
        <w:rPr>
          <w:lang w:eastAsia="en-US"/>
        </w:rPr>
      </w:pPr>
    </w:p>
    <w:p w:rsidR="004D5B30" w:rsidRPr="00277C8D" w:rsidRDefault="004D5B30" w:rsidP="004D5B30">
      <w:pPr>
        <w:keepNext/>
        <w:jc w:val="center"/>
        <w:rPr>
          <w:sz w:val="22"/>
          <w:szCs w:val="22"/>
        </w:rPr>
      </w:pPr>
      <w:r w:rsidRPr="00277C8D">
        <w:rPr>
          <w:noProof/>
          <w:sz w:val="22"/>
          <w:szCs w:val="22"/>
          <w:lang w:eastAsia="en-US"/>
        </w:rPr>
        <w:lastRenderedPageBreak/>
        <w:drawing>
          <wp:inline distT="0" distB="0" distL="0" distR="0" wp14:anchorId="2EF21C2E" wp14:editId="192FD460">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E8527F" w:rsidRPr="00800642" w:rsidRDefault="00CD7608" w:rsidP="00CD7608">
      <w:pPr>
        <w:pStyle w:val="FigureNumbers"/>
      </w:pPr>
      <w:bookmarkStart w:id="590" w:name="_Ref401597684"/>
      <w:bookmarkStart w:id="591" w:name="_Toc401600368"/>
      <w:r>
        <w:t xml:space="preserve">Figure </w:t>
      </w:r>
      <w:r>
        <w:fldChar w:fldCharType="begin"/>
      </w:r>
      <w:r>
        <w:instrText xml:space="preserve"> SEQ Figure \* ARABIC </w:instrText>
      </w:r>
      <w:r>
        <w:fldChar w:fldCharType="separate"/>
      </w:r>
      <w:r>
        <w:rPr>
          <w:noProof/>
        </w:rPr>
        <w:t>60</w:t>
      </w:r>
      <w:r>
        <w:fldChar w:fldCharType="end"/>
      </w:r>
      <w:bookmarkEnd w:id="590"/>
      <w:r w:rsidRPr="00233B8C">
        <w:t>. Model vs. Actual-APP Loss.</w:t>
      </w:r>
      <w:bookmarkEnd w:id="591"/>
      <w:r w:rsidR="00E8527F"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03821">
      <w:pPr>
        <w:pStyle w:val="DiscNumber"/>
      </w:pPr>
      <w:r w:rsidRPr="007A50E5">
        <w:t>Identify</w:t>
      </w:r>
      <w:r w:rsidR="00E03821" w:rsidRPr="00E03821">
        <w:t xml:space="preserve"> </w:t>
      </w:r>
      <w:r w:rsidR="00E03821">
        <w:t>the one-minute average sustained windspeed and the windspeed reference height at which the model begins to estimate damage.</w:t>
      </w:r>
    </w:p>
    <w:p w:rsidR="00E8527F" w:rsidRDefault="00E8527F" w:rsidP="00E8527F">
      <w:pPr>
        <w:keepNext/>
      </w:pPr>
    </w:p>
    <w:p w:rsidR="00E8527F" w:rsidRDefault="004D5B30" w:rsidP="00E8527F">
      <w:pPr>
        <w:keepNext/>
      </w:pPr>
      <w:r w:rsidRPr="00A41BAE">
        <w:t>The wind speeds used in the damage model are three-second gusts</w:t>
      </w:r>
      <w:r>
        <w:rPr>
          <w:rFonts w:eastAsia="MS Mincho" w:hint="eastAsia"/>
          <w:lang w:eastAsia="ja-JP"/>
        </w:rPr>
        <w:t xml:space="preserve"> at 10 m</w:t>
      </w:r>
      <w:r w:rsidRPr="00A41BAE">
        <w:t>. The lowest three-second gust is 50 mph. The minimum one-minute sustained wind is approximately 40 mph.</w:t>
      </w:r>
    </w:p>
    <w:p w:rsidR="00E8527F" w:rsidRDefault="00E8527F" w:rsidP="00E8527F"/>
    <w:p w:rsidR="00E8527F" w:rsidRDefault="00E8527F" w:rsidP="00E03821">
      <w:pPr>
        <w:pStyle w:val="DiscNumber"/>
      </w:pPr>
      <w:r w:rsidRPr="007A50E5">
        <w:t xml:space="preserve">Describe </w:t>
      </w:r>
      <w:r w:rsidR="00E03821">
        <w:t>how the duration of windspeeds at a particular location over the life of a hurricane is considered.</w:t>
      </w:r>
    </w:p>
    <w:p w:rsidR="00E03821" w:rsidRDefault="00E03821" w:rsidP="00E03821">
      <w:pPr>
        <w:pStyle w:val="DiscNumber"/>
        <w:numPr>
          <w:ilvl w:val="0"/>
          <w:numId w:val="0"/>
        </w:numPr>
        <w:ind w:left="450"/>
      </w:pPr>
    </w:p>
    <w:p w:rsidR="00E8527F" w:rsidRDefault="004D5B30" w:rsidP="00E8527F">
      <w:pPr>
        <w:keepNext/>
        <w:keepLines/>
      </w:pPr>
      <w:r w:rsidRPr="004A3CBF">
        <w:t>Duration of the storm is not explicitly modeled. The damage accumulation procedures assume sufficient duration of peak loads to account for duration dependent failures.</w:t>
      </w:r>
      <w:r w:rsidR="00E8527F" w:rsidRPr="004A3CBF">
        <w:t xml:space="preserve"> </w:t>
      </w:r>
    </w:p>
    <w:p w:rsidR="00E8527F" w:rsidRDefault="00E8527F" w:rsidP="00E8527F">
      <w:pPr>
        <w:rPr>
          <w:b/>
          <w:i/>
        </w:rPr>
      </w:pPr>
    </w:p>
    <w:p w:rsidR="00E8527F" w:rsidRDefault="00E03821" w:rsidP="00E03821">
      <w:pPr>
        <w:pStyle w:val="DiscNumber"/>
      </w:pPr>
      <w:r>
        <w:t>Describe how the model addresses wind borne missile impact damage and waterinfiltration.</w:t>
      </w:r>
    </w:p>
    <w:p w:rsidR="00E03821" w:rsidRDefault="00E03821" w:rsidP="00E03821">
      <w:pPr>
        <w:pStyle w:val="DiscNumber"/>
        <w:numPr>
          <w:ilvl w:val="0"/>
          <w:numId w:val="0"/>
        </w:numPr>
        <w:ind w:left="450"/>
      </w:pPr>
    </w:p>
    <w:p w:rsidR="004D5B30" w:rsidRPr="0053515B" w:rsidRDefault="004D5B30" w:rsidP="004D5B30">
      <w:pPr>
        <w:rPr>
          <w:b/>
        </w:rPr>
      </w:pPr>
      <w:r w:rsidRPr="00956D79">
        <w:rPr>
          <w:rFonts w:eastAsia="MS Mincho"/>
          <w:b/>
          <w:lang w:eastAsia="ja-JP"/>
        </w:rPr>
        <w:t xml:space="preserve">Treatment of </w:t>
      </w:r>
      <w:r w:rsidRPr="00E764CE">
        <w:rPr>
          <w:rFonts w:eastAsia="MS Mincho"/>
          <w:b/>
        </w:rPr>
        <w:t>wind borne missile impact damage</w:t>
      </w:r>
    </w:p>
    <w:p w:rsidR="004D5B30" w:rsidRDefault="004D5B30" w:rsidP="004D5B30">
      <w:pPr>
        <w:suppressAutoHyphens w:val="0"/>
        <w:rPr>
          <w:rFonts w:eastAsia="MS Mincho"/>
          <w:lang w:eastAsia="ja-JP"/>
        </w:rPr>
      </w:pPr>
    </w:p>
    <w:p w:rsidR="004D5B30" w:rsidRDefault="004D5B30" w:rsidP="004D5B30">
      <w:pPr>
        <w:widowControl w:val="0"/>
        <w:rPr>
          <w:rFonts w:eastAsia="MS Mincho"/>
          <w:lang w:eastAsia="ja-JP"/>
        </w:rPr>
      </w:pPr>
      <w:r w:rsidRPr="00C05164">
        <w:rPr>
          <w:rFonts w:eastAsia="MS Mincho"/>
          <w:lang w:eastAsia="ja-JP"/>
        </w:rPr>
        <w:t xml:space="preserve">Windborne debris </w:t>
      </w:r>
      <w:r>
        <w:rPr>
          <w:rFonts w:eastAsia="MS Mincho"/>
          <w:lang w:eastAsia="ja-JP"/>
        </w:rPr>
        <w:t>is considered as a source of potential damage to building openings (windows and doors)</w:t>
      </w:r>
      <w:r w:rsidRPr="00C05164">
        <w:rPr>
          <w:rFonts w:eastAsia="MS Mincho"/>
          <w:lang w:eastAsia="ja-JP"/>
        </w:rPr>
        <w:t xml:space="preserve">. </w:t>
      </w:r>
      <w:r>
        <w:rPr>
          <w:rFonts w:eastAsia="MS Mincho"/>
          <w:lang w:eastAsia="ja-JP"/>
        </w:rPr>
        <w:t>Based on post-storm damage investigations (e.g. Gurley and Masters, 2011), t</w:t>
      </w:r>
      <w:r w:rsidRPr="00F37577">
        <w:rPr>
          <w:rFonts w:eastAsia="MS Mincho"/>
          <w:lang w:eastAsia="ja-JP"/>
        </w:rPr>
        <w:t xml:space="preserve">he model assumes that </w:t>
      </w:r>
      <w:r>
        <w:rPr>
          <w:rFonts w:eastAsia="MS Mincho"/>
          <w:lang w:eastAsia="ja-JP"/>
        </w:rPr>
        <w:t xml:space="preserve">damaged </w:t>
      </w:r>
      <w:r w:rsidRPr="00F37577">
        <w:rPr>
          <w:rFonts w:eastAsia="MS Mincho"/>
          <w:lang w:eastAsia="ja-JP"/>
        </w:rPr>
        <w:t xml:space="preserve">roof cover </w:t>
      </w:r>
      <w:r>
        <w:rPr>
          <w:rFonts w:eastAsia="MS Mincho"/>
          <w:lang w:eastAsia="ja-JP"/>
        </w:rPr>
        <w:t xml:space="preserve">from adjacent buildings </w:t>
      </w:r>
      <w:r w:rsidRPr="00F37577">
        <w:rPr>
          <w:rFonts w:eastAsia="MS Mincho"/>
          <w:lang w:eastAsia="ja-JP"/>
        </w:rPr>
        <w:t xml:space="preserve">is the dominant source of windborne debris. </w:t>
      </w:r>
      <w:r>
        <w:rPr>
          <w:rFonts w:eastAsia="MS Mincho"/>
          <w:lang w:eastAsia="ja-JP"/>
        </w:rPr>
        <w:t xml:space="preserve">The vulnerability of an opening to windborne debris damage is modeled as a </w:t>
      </w:r>
      <w:r>
        <w:rPr>
          <w:rFonts w:eastAsia="MS Mincho"/>
          <w:lang w:eastAsia="ja-JP"/>
        </w:rPr>
        <w:lastRenderedPageBreak/>
        <w:t xml:space="preserve">function of the density of the surrounding buildings (e.g. open vs. suburban terrain), wind speed and direction, building age (roof cover strength), height of the opening relative to building height, and opening protection (glass type and / or shutters). </w:t>
      </w:r>
      <w:r w:rsidRPr="00C05164">
        <w:rPr>
          <w:rFonts w:eastAsia="MS Mincho"/>
          <w:lang w:eastAsia="ja-JP"/>
        </w:rPr>
        <w:t>If an opening fails as a result of windborne debris</w:t>
      </w:r>
      <w:r>
        <w:rPr>
          <w:rFonts w:eastAsia="MS Mincho"/>
          <w:lang w:eastAsia="ja-JP"/>
        </w:rPr>
        <w:t xml:space="preserve"> impact</w:t>
      </w:r>
      <w:r w:rsidRPr="00C05164">
        <w:rPr>
          <w:rFonts w:eastAsia="MS Mincho"/>
          <w:lang w:eastAsia="ja-JP"/>
        </w:rPr>
        <w:t xml:space="preserve">, the internal pressure </w:t>
      </w:r>
      <w:r>
        <w:rPr>
          <w:rFonts w:eastAsia="MS Mincho"/>
          <w:lang w:eastAsia="ja-JP"/>
        </w:rPr>
        <w:t>and associated building component loads are adjusted and failure checks are repeated</w:t>
      </w:r>
      <w:r w:rsidRPr="00C05164">
        <w:rPr>
          <w:rFonts w:eastAsia="MS Mincho"/>
          <w:lang w:eastAsia="ja-JP"/>
        </w:rPr>
        <w:t xml:space="preserve">. </w:t>
      </w:r>
      <w:r>
        <w:rPr>
          <w:rFonts w:eastAsia="MS Mincho"/>
          <w:lang w:eastAsia="ja-JP"/>
        </w:rPr>
        <w:t>The breached opening is recorded in the damage matrix for use in costing as well as wind driven rain water ingress calculations.</w:t>
      </w:r>
    </w:p>
    <w:p w:rsidR="004D5B30" w:rsidRDefault="004D5B30" w:rsidP="004D5B30">
      <w:pPr>
        <w:widowControl w:val="0"/>
        <w:rPr>
          <w:rFonts w:eastAsia="MS Mincho"/>
          <w:lang w:eastAsia="ja-JP"/>
        </w:rPr>
      </w:pPr>
    </w:p>
    <w:p w:rsidR="004D5B30" w:rsidRDefault="004D5B30" w:rsidP="004D5B30">
      <w:pPr>
        <w:rPr>
          <w:rFonts w:eastAsia="MS Mincho"/>
          <w:lang w:eastAsia="ja-JP"/>
        </w:rPr>
      </w:pPr>
      <w:r>
        <w:rPr>
          <w:rFonts w:eastAsia="MS Mincho"/>
          <w:lang w:eastAsia="ja-JP"/>
        </w:rPr>
        <w:t xml:space="preserve">For a given structural type and assigned peak 3-second wind speed </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e</w:t>
      </w:r>
      <w:r w:rsidRPr="00F37577">
        <w:rPr>
          <w:rFonts w:eastAsia="MS Mincho"/>
          <w:lang w:eastAsia="ja-JP"/>
        </w:rPr>
        <w:t xml:space="preserve">quation </w:t>
      </w:r>
      <w:r w:rsidRPr="00E764CE">
        <w:rPr>
          <w:rFonts w:eastAsia="MS Mincho"/>
          <w:highlight w:val="yellow"/>
          <w:lang w:eastAsia="ja-JP"/>
        </w:rPr>
        <w:t>M-1</w:t>
      </w:r>
      <w:r w:rsidRPr="00F37577">
        <w:rPr>
          <w:rFonts w:eastAsia="MS Mincho"/>
          <w:lang w:eastAsia="ja-JP"/>
        </w:rPr>
        <w:t xml:space="preserve"> models the probability of damage </w:t>
      </w:r>
      <w:r>
        <w:rPr>
          <w:rFonts w:eastAsia="MS Mincho"/>
          <w:lang w:eastAsia="ja-JP"/>
        </w:rPr>
        <w:t>to</w:t>
      </w:r>
      <w:r w:rsidRPr="00F37577">
        <w:rPr>
          <w:rFonts w:eastAsia="MS Mincho"/>
          <w:lang w:eastAsia="ja-JP"/>
        </w:rPr>
        <w:t xml:space="preserve"> an opening (</w:t>
      </w:r>
      <w:r w:rsidRPr="00F37577">
        <w:rPr>
          <w:rFonts w:eastAsia="MS Mincho"/>
          <w:i/>
          <w:lang w:eastAsia="ja-JP"/>
        </w:rPr>
        <w:t>P</w:t>
      </w:r>
      <w:r w:rsidRPr="00F37577">
        <w:rPr>
          <w:rFonts w:eastAsia="MS Mincho"/>
          <w:i/>
          <w:vertAlign w:val="subscript"/>
          <w:lang w:eastAsia="ja-JP"/>
        </w:rPr>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as</w:t>
      </w:r>
      <w:r w:rsidRPr="00F37577">
        <w:rPr>
          <w:rFonts w:eastAsia="MS Mincho"/>
          <w:lang w:eastAsia="ja-JP"/>
        </w:rPr>
        <w:t>:</w:t>
      </w:r>
    </w:p>
    <w:p w:rsidR="004D5B30" w:rsidRPr="00F37577" w:rsidRDefault="004D5B30" w:rsidP="004D5B30">
      <w:pPr>
        <w:rPr>
          <w:rFonts w:eastAsia="MS Mincho"/>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7"/>
        <w:gridCol w:w="4073"/>
      </w:tblGrid>
      <w:tr w:rsidR="004D5B30" w:rsidRPr="00F37577" w:rsidTr="004527CD">
        <w:tc>
          <w:tcPr>
            <w:tcW w:w="4675" w:type="dxa"/>
          </w:tcPr>
          <w:p w:rsidR="004D5B30" w:rsidRPr="00F37577" w:rsidRDefault="004D5B30" w:rsidP="004527CD">
            <w:pPr>
              <w:rPr>
                <w:rFonts w:eastAsia="MS Mincho"/>
                <w:lang w:eastAsia="ja-JP"/>
              </w:rPr>
            </w:pPr>
            <w:r w:rsidRPr="00F37577">
              <w:rPr>
                <w:rFonts w:eastAsia="MS Mincho"/>
                <w:lang w:eastAsia="ja-JP"/>
              </w:rPr>
              <w:object w:dxaOrig="3800" w:dyaOrig="380">
                <v:shape id="_x0000_i1052" type="#_x0000_t75" style="width:258.1pt;height:22.45pt" o:ole="">
                  <v:imagedata r:id="rId181" o:title=""/>
                </v:shape>
                <o:OLEObject Type="Embed" ProgID="Equation.3" ShapeID="_x0000_i1052" DrawAspect="Content" ObjectID="_1475343939" r:id="rId182"/>
              </w:object>
            </w:r>
          </w:p>
        </w:tc>
        <w:tc>
          <w:tcPr>
            <w:tcW w:w="4675" w:type="dxa"/>
          </w:tcPr>
          <w:p w:rsidR="004D5B30" w:rsidRPr="00F37577" w:rsidRDefault="004D5B30" w:rsidP="004527CD">
            <w:pPr>
              <w:jc w:val="right"/>
              <w:rPr>
                <w:rFonts w:eastAsia="MS Mincho"/>
                <w:bCs/>
                <w:lang w:eastAsia="ja-JP"/>
              </w:rPr>
            </w:pPr>
            <w:r>
              <w:rPr>
                <w:rFonts w:eastAsia="MS Mincho"/>
                <w:bCs/>
                <w:lang w:eastAsia="ja-JP"/>
              </w:rPr>
              <w:t>(</w:t>
            </w:r>
            <w:r w:rsidRPr="00E764CE">
              <w:rPr>
                <w:rFonts w:eastAsia="MS Mincho"/>
                <w:bCs/>
                <w:highlight w:val="yellow"/>
                <w:lang w:eastAsia="ja-JP"/>
              </w:rPr>
              <w:t>M-1</w:t>
            </w:r>
            <w:r>
              <w:rPr>
                <w:rFonts w:eastAsia="MS Mincho"/>
                <w:bCs/>
                <w:lang w:eastAsia="ja-JP"/>
              </w:rPr>
              <w:t>)</w:t>
            </w:r>
          </w:p>
          <w:p w:rsidR="004D5B30" w:rsidRPr="00F37577" w:rsidRDefault="004D5B30" w:rsidP="004527CD">
            <w:pPr>
              <w:rPr>
                <w:rFonts w:eastAsia="MS Mincho"/>
                <w:lang w:eastAsia="ja-JP"/>
              </w:rPr>
            </w:pPr>
          </w:p>
        </w:tc>
      </w:tr>
      <w:tr w:rsidR="004D5B30" w:rsidRPr="00F37577" w:rsidTr="004527CD">
        <w:tc>
          <w:tcPr>
            <w:tcW w:w="4675" w:type="dxa"/>
          </w:tcPr>
          <w:p w:rsidR="004D5B30" w:rsidRPr="00F37577" w:rsidRDefault="004D5B30" w:rsidP="004527CD">
            <w:pPr>
              <w:rPr>
                <w:rFonts w:eastAsia="MS Mincho"/>
                <w:lang w:eastAsia="ja-JP"/>
              </w:rPr>
            </w:pPr>
          </w:p>
        </w:tc>
        <w:tc>
          <w:tcPr>
            <w:tcW w:w="4675" w:type="dxa"/>
          </w:tcPr>
          <w:p w:rsidR="004D5B30" w:rsidRDefault="004D5B30" w:rsidP="004527CD">
            <w:pPr>
              <w:rPr>
                <w:rFonts w:eastAsia="MS Mincho"/>
                <w:bCs/>
                <w:lang w:eastAsia="ja-JP"/>
              </w:rPr>
            </w:pPr>
          </w:p>
        </w:tc>
      </w:tr>
    </w:tbl>
    <w:p w:rsidR="004D5B30" w:rsidRPr="00F37577" w:rsidRDefault="004D5B30" w:rsidP="004D5B30">
      <w:pPr>
        <w:rPr>
          <w:rFonts w:eastAsia="MS Mincho"/>
          <w:lang w:eastAsia="ja-JP"/>
        </w:rPr>
      </w:pPr>
      <w:r w:rsidRPr="00F37577">
        <w:rPr>
          <w:rFonts w:eastAsia="MS Mincho"/>
          <w:lang w:eastAsia="ja-JP"/>
        </w:rPr>
        <w:t>Where: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N</w:t>
      </w:r>
      <w:r w:rsidRPr="00E764CE">
        <w:rPr>
          <w:rFonts w:eastAsia="MS Mincho"/>
          <w:i/>
          <w:vertAlign w:val="subscript"/>
          <w:lang w:eastAsia="ja-JP"/>
        </w:rPr>
        <w:t>A</w:t>
      </w:r>
      <w:r w:rsidRPr="00E764CE">
        <w:rPr>
          <w:rFonts w:eastAsia="MS Mincho"/>
          <w:lang w:eastAsia="ja-JP"/>
        </w:rPr>
        <w:t xml:space="preserve"> is the total number of available missile objects in the area upwind of the structure being analyzed.</w:t>
      </w:r>
      <w:r w:rsidRPr="00E764CE" w:rsidDel="0057708F">
        <w:rPr>
          <w:rFonts w:eastAsia="MS Mincho"/>
          <w:lang w:eastAsia="ja-JP"/>
        </w:rPr>
        <w:t xml:space="preserve"> </w:t>
      </w:r>
      <w:r w:rsidRPr="00E764CE">
        <w:rPr>
          <w:rFonts w:eastAsia="MS Mincho"/>
          <w:lang w:eastAsia="ja-JP"/>
        </w:rPr>
        <w:t>For example, the total number of shingles on the neighboring upwind house.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A</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the fraction of potential missile objects that are in the air at a given 3-second gust wind speed (</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For example, the percentage of the shingles on the upwind neighboring roof that were damaged and available for flight.</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B</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probability of the missile hitting the structure. A free shingle upwind of the structure may or may not strike the subject building. A trajectory model is used to determine this parameter.</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C</w:t>
      </w:r>
      <w:r w:rsidRPr="00E764CE">
        <w:rPr>
          <w:rFonts w:eastAsia="MS Mincho"/>
          <w:lang w:eastAsia="ja-JP"/>
        </w:rPr>
        <w:t xml:space="preserve"> is the fraction of the total area of a particular opening (window, entry door or sliding door) to area of the impact wall in which it exists. If a shingle does strike the building, C is the probability that it struck the subject opening.</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D</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xml:space="preserve">) is the probability that the impacting missile has enough momentum to damage the component impacted. </w:t>
      </w:r>
      <w:bookmarkStart w:id="592" w:name="_Toc348828324"/>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Each of the above parameters is considered in more detail below.</w:t>
      </w:r>
    </w:p>
    <w:p w:rsidR="004D5B30" w:rsidRPr="00F37577" w:rsidRDefault="004D5B30" w:rsidP="004D5B30">
      <w:pPr>
        <w:rPr>
          <w:rFonts w:eastAsia="MS Mincho"/>
          <w:lang w:eastAsia="ja-JP"/>
        </w:rPr>
      </w:pPr>
    </w:p>
    <w:p w:rsidR="004D5B30" w:rsidRDefault="004D5B30" w:rsidP="004D5B30">
      <w:pPr>
        <w:rPr>
          <w:rFonts w:eastAsia="MS Mincho"/>
          <w:lang w:eastAsia="ja-JP"/>
        </w:rPr>
      </w:pPr>
      <w:r w:rsidRPr="00F37577">
        <w:rPr>
          <w:rFonts w:eastAsia="MS Mincho"/>
          <w:lang w:eastAsia="ja-JP"/>
        </w:rPr>
        <w:t>N</w:t>
      </w:r>
      <w:r w:rsidRPr="00F37577">
        <w:rPr>
          <w:rFonts w:eastAsia="MS Mincho"/>
          <w:vertAlign w:val="subscript"/>
          <w:lang w:eastAsia="ja-JP"/>
        </w:rPr>
        <w:t>A</w:t>
      </w:r>
      <w:r w:rsidRPr="00F37577">
        <w:rPr>
          <w:rFonts w:eastAsia="MS Mincho"/>
          <w:lang w:eastAsia="ja-JP"/>
        </w:rPr>
        <w:t xml:space="preserve"> is the total number of potential missiles that are upwind of the target structure. It is assumed that surrounding buildings are similar to that of the target building and therefore have approximately the same </w:t>
      </w:r>
      <w:r>
        <w:rPr>
          <w:rFonts w:eastAsia="MS Mincho"/>
          <w:lang w:eastAsia="ja-JP"/>
        </w:rPr>
        <w:t>roof cover.</w:t>
      </w:r>
      <w:r w:rsidRPr="00F37577">
        <w:rPr>
          <w:rFonts w:eastAsia="MS Mincho"/>
          <w:lang w:eastAsia="ja-JP"/>
        </w:rPr>
        <w:t xml:space="preserve"> The total number of potential missiles is dependent on the exposure category of the area and the wind direction. The particular exposure category chosen by the user determines the location of the surrounding buildings. There are eight building surrounding the structure in “Urban” and “Suburban” exposures while there are only four buildings cornering the target building in “Open” exposures. </w:t>
      </w:r>
      <w:r>
        <w:rPr>
          <w:rFonts w:eastAsia="MS Mincho"/>
          <w:lang w:eastAsia="ja-JP"/>
        </w:rPr>
        <w:t>Distances from the surrounding buildings to the subject building also changes from urban to suburban to open.</w:t>
      </w:r>
      <w:r w:rsidRPr="00F37577">
        <w:rPr>
          <w:rFonts w:eastAsia="MS Mincho"/>
          <w:lang w:eastAsia="ja-JP"/>
        </w:rPr>
        <w:t xml:space="preserve"> N</w:t>
      </w:r>
      <w:r w:rsidRPr="00F37577">
        <w:rPr>
          <w:rFonts w:eastAsia="MS Mincho"/>
          <w:vertAlign w:val="subscript"/>
          <w:lang w:eastAsia="ja-JP"/>
        </w:rPr>
        <w:t>A</w:t>
      </w:r>
      <w:r w:rsidRPr="00F37577">
        <w:rPr>
          <w:rFonts w:eastAsia="MS Mincho"/>
          <w:lang w:eastAsia="ja-JP"/>
        </w:rPr>
        <w:t xml:space="preserve"> is evaluated for each of 8 directions </w:t>
      </w:r>
      <w:r>
        <w:rPr>
          <w:rFonts w:eastAsia="MS Mincho"/>
          <w:lang w:eastAsia="ja-JP"/>
        </w:rPr>
        <w:t>(</w:t>
      </w:r>
      <w:r w:rsidRPr="00F37577">
        <w:rPr>
          <w:rFonts w:eastAsia="MS Mincho"/>
          <w:lang w:eastAsia="ja-JP"/>
        </w:rPr>
        <w:fldChar w:fldCharType="begin"/>
      </w:r>
      <w:r w:rsidRPr="00F37577">
        <w:rPr>
          <w:rFonts w:eastAsia="MS Mincho"/>
          <w:lang w:eastAsia="ja-JP"/>
        </w:rPr>
        <w:instrText xml:space="preserve"> REF _Ref379215574 \h  \* MERGEFORMAT </w:instrText>
      </w:r>
      <w:r w:rsidRPr="00F37577">
        <w:rPr>
          <w:rFonts w:eastAsia="MS Mincho"/>
          <w:lang w:eastAsia="ja-JP"/>
        </w:rPr>
      </w:r>
      <w:r w:rsidRPr="00F37577">
        <w:rPr>
          <w:rFonts w:eastAsia="MS Mincho"/>
          <w:lang w:eastAsia="ja-JP"/>
        </w:rPr>
        <w:fldChar w:fldCharType="separate"/>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CD7608">
        <w:t xml:space="preserve">Figure </w:t>
      </w:r>
      <w:r w:rsidR="00CD7608">
        <w:rPr>
          <w:noProof/>
        </w:rPr>
        <w:t>61</w:t>
      </w:r>
      <w:r w:rsidR="00CD7608">
        <w:rPr>
          <w:rFonts w:eastAsia="MS Mincho"/>
          <w:lang w:eastAsia="ja-JP"/>
        </w:rPr>
        <w:fldChar w:fldCharType="end"/>
      </w:r>
      <w:r>
        <w:rPr>
          <w:rFonts w:eastAsia="MS Mincho"/>
          <w:lang w:eastAsia="ja-JP"/>
        </w:rPr>
        <w:t>)</w:t>
      </w:r>
      <w:r w:rsidRPr="00F37577">
        <w:rPr>
          <w:rFonts w:eastAsia="MS Mincho"/>
          <w:lang w:eastAsia="ja-JP"/>
        </w:rPr>
        <w:t>.</w:t>
      </w:r>
      <w:r w:rsidRPr="00F37577">
        <w:rPr>
          <w:rFonts w:eastAsia="MS Mincho"/>
          <w:lang w:eastAsia="ja-JP"/>
        </w:rPr>
        <w:fldChar w:fldCharType="end"/>
      </w:r>
      <w:r w:rsidRPr="00F37577">
        <w:rPr>
          <w:rFonts w:eastAsia="MS Mincho"/>
          <w:lang w:eastAsia="ja-JP"/>
        </w:rPr>
        <w:t xml:space="preserve"> For wind directions that are perpendicular or parallel to ridgeline of the buildings, it is assumed that N</w:t>
      </w:r>
      <w:r w:rsidRPr="00F37577">
        <w:rPr>
          <w:rFonts w:eastAsia="MS Mincho"/>
          <w:vertAlign w:val="subscript"/>
          <w:lang w:eastAsia="ja-JP"/>
        </w:rPr>
        <w:t>A</w:t>
      </w:r>
      <w:r w:rsidRPr="00F37577">
        <w:rPr>
          <w:rFonts w:eastAsia="MS Mincho"/>
          <w:lang w:eastAsia="ja-JP"/>
        </w:rPr>
        <w:t xml:space="preserve"> is equal to the number of shin</w:t>
      </w:r>
      <w:r>
        <w:rPr>
          <w:rFonts w:eastAsia="MS Mincho"/>
          <w:lang w:eastAsia="ja-JP"/>
        </w:rPr>
        <w:t>gles from the adjacent building</w:t>
      </w:r>
      <w:r w:rsidRPr="00F37577">
        <w:rPr>
          <w:rFonts w:eastAsia="MS Mincho"/>
          <w:lang w:eastAsia="ja-JP"/>
        </w:rPr>
        <w:t>. For wind directions diagonal to the ridgeline of the building it is assumed that there is full contributions from the building diagonal to ridgeline and a partial contribution from the adjacen</w:t>
      </w:r>
      <w:r>
        <w:rPr>
          <w:rFonts w:eastAsia="MS Mincho"/>
          <w:lang w:eastAsia="ja-JP"/>
        </w:rPr>
        <w:t>t structures (25% contribution)</w:t>
      </w:r>
      <w:r w:rsidRPr="00F37577">
        <w:rPr>
          <w:rFonts w:eastAsia="MS Mincho"/>
          <w:lang w:eastAsia="ja-JP"/>
        </w:rPr>
        <w:t>.</w:t>
      </w:r>
    </w:p>
    <w:p w:rsidR="004D5B30"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 the percentage of the number of potential missiles (</w:t>
      </w:r>
      <w:r w:rsidRPr="00F37577">
        <w:rPr>
          <w:rFonts w:eastAsia="MS Mincho"/>
          <w:lang w:eastAsia="ja-JP"/>
        </w:rPr>
        <w:t>N</w:t>
      </w:r>
      <w:r w:rsidRPr="00F37577">
        <w:rPr>
          <w:rFonts w:eastAsia="MS Mincho"/>
          <w:vertAlign w:val="subscript"/>
          <w:lang w:eastAsia="ja-JP"/>
        </w:rPr>
        <w:t>A</w:t>
      </w:r>
      <w:r>
        <w:rPr>
          <w:rFonts w:eastAsia="MS Mincho"/>
          <w:lang w:eastAsia="ja-JP"/>
        </w:rPr>
        <w:t>) that are assumed to become airborne and become actual missiles in the wind field upwind of the subject building</w:t>
      </w:r>
      <w:r w:rsidRPr="00F37577">
        <w:rPr>
          <w:rFonts w:eastAsia="MS Mincho"/>
          <w:lang w:eastAsia="ja-JP"/>
        </w:rPr>
        <w:t xml:space="preserve">. </w:t>
      </w:r>
      <w:r>
        <w:rPr>
          <w:rFonts w:eastAsia="MS Mincho"/>
          <w:lang w:eastAsia="ja-JP"/>
        </w:rPr>
        <w:t xml:space="preserve">Roof cover is assumed to become airborne if it is damaged in the wind field. Thus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w:t>
      </w:r>
      <w:r w:rsidRPr="00F37577">
        <w:rPr>
          <w:rFonts w:eastAsia="MS Mincho"/>
          <w:lang w:eastAsia="ja-JP"/>
        </w:rPr>
        <w:t xml:space="preserve"> determined by </w:t>
      </w:r>
      <w:r>
        <w:rPr>
          <w:rFonts w:eastAsia="MS Mincho"/>
          <w:lang w:eastAsia="ja-JP"/>
        </w:rPr>
        <w:lastRenderedPageBreak/>
        <w:t xml:space="preserve">assuming the neighboring structures are of the same age as the subject with respect to the capacity of the roof cover. The vulnerability of the roof cover at the speed </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being evaluated is used to populate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A matrix of </w:t>
      </w:r>
      <w:r>
        <w:rPr>
          <w:rFonts w:eastAsia="MS Mincho"/>
          <w:lang w:eastAsia="ja-JP"/>
        </w:rPr>
        <w:t xml:space="preserve">mean </w:t>
      </w:r>
      <w:r w:rsidRPr="00F37577">
        <w:rPr>
          <w:rFonts w:eastAsia="MS Mincho"/>
          <w:lang w:eastAsia="ja-JP"/>
        </w:rPr>
        <w:t>percent roof cover dam</w:t>
      </w:r>
      <w:r>
        <w:rPr>
          <w:rFonts w:eastAsia="MS Mincho"/>
          <w:lang w:eastAsia="ja-JP"/>
        </w:rPr>
        <w:t>age</w:t>
      </w:r>
      <w:r w:rsidRPr="00F37577">
        <w:rPr>
          <w:rFonts w:eastAsia="MS Mincho"/>
          <w:lang w:eastAsia="ja-JP"/>
        </w:rPr>
        <w:t xml:space="preserve"> </w:t>
      </w:r>
      <w:r>
        <w:rPr>
          <w:rFonts w:eastAsia="MS Mincho"/>
          <w:lang w:eastAsia="ja-JP"/>
        </w:rPr>
        <w:t xml:space="preserve">for various roof cover strengths </w:t>
      </w:r>
      <w:r w:rsidRPr="00F37577">
        <w:rPr>
          <w:rFonts w:eastAsia="MS Mincho"/>
          <w:lang w:eastAsia="ja-JP"/>
        </w:rPr>
        <w:t>wa</w:t>
      </w:r>
      <w:r>
        <w:rPr>
          <w:rFonts w:eastAsia="MS Mincho"/>
          <w:lang w:eastAsia="ja-JP"/>
        </w:rPr>
        <w:t>s created and used as the input</w:t>
      </w:r>
      <w:r w:rsidRPr="00F37577">
        <w:rPr>
          <w:rFonts w:eastAsia="MS Mincho"/>
          <w:lang w:eastAsia="ja-JP"/>
        </w:rPr>
        <w:t xml:space="preserve"> </w:t>
      </w:r>
      <w:r>
        <w:rPr>
          <w:rFonts w:eastAsia="MS Mincho"/>
          <w:lang w:eastAsia="ja-JP"/>
        </w:rPr>
        <w:t>for</w:t>
      </w:r>
      <w:r w:rsidRPr="00F37577">
        <w:rPr>
          <w:rFonts w:eastAsia="MS Mincho"/>
          <w:lang w:eastAsia="ja-JP"/>
        </w:rPr>
        <w:t xml:space="preserve"> the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variable. </w:t>
      </w:r>
      <w:r>
        <w:rPr>
          <w:rFonts w:eastAsia="MS Mincho"/>
          <w:lang w:eastAsia="ja-JP"/>
        </w:rPr>
        <w:t>T</w:t>
      </w:r>
      <w:r w:rsidRPr="00F37577">
        <w:rPr>
          <w:rFonts w:eastAsia="MS Mincho"/>
          <w:lang w:eastAsia="ja-JP"/>
        </w:rPr>
        <w:t xml:space="preserve">he appropriate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for a given simulation</w:t>
      </w:r>
      <w:r w:rsidRPr="00F37577">
        <w:rPr>
          <w:rFonts w:eastAsia="MS Mincho"/>
          <w:lang w:eastAsia="ja-JP"/>
        </w:rPr>
        <w:t xml:space="preserve"> is selected </w:t>
      </w:r>
      <w:r>
        <w:rPr>
          <w:rFonts w:eastAsia="MS Mincho"/>
          <w:lang w:eastAsia="ja-JP"/>
        </w:rPr>
        <w:t xml:space="preserve">via table lookup </w:t>
      </w:r>
      <w:r w:rsidRPr="00F37577">
        <w:rPr>
          <w:rFonts w:eastAsia="MS Mincho"/>
          <w:lang w:eastAsia="ja-JP"/>
        </w:rPr>
        <w:t>and randomized</w:t>
      </w:r>
      <w:r>
        <w:rPr>
          <w:rFonts w:eastAsia="MS Mincho"/>
          <w:lang w:eastAsia="ja-JP"/>
        </w:rPr>
        <w:t xml:space="preserve"> for implementation</w:t>
      </w:r>
      <w:r w:rsidRPr="00F37577">
        <w:rPr>
          <w:rFonts w:eastAsia="MS Mincho"/>
          <w:lang w:eastAsia="ja-JP"/>
        </w:rPr>
        <w:t xml:space="preserve">. </w:t>
      </w:r>
      <w:r>
        <w:rPr>
          <w:rFonts w:eastAsia="MS Mincho"/>
          <w:lang w:eastAsia="ja-JP"/>
        </w:rPr>
        <w:t xml:space="preserve">In this manner, homes with older and weaker roof cover are assumed to be subjected to a higher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value than homes with newer and stronger roof cover. This is consistent with post-storm investigation studies that have identified a correlation between roof cover age and vulnerability (e.g. Gurley and Masters, 2011; </w:t>
      </w:r>
      <w:r>
        <w:t>Liu and Pogorzelski et al., 2010</w:t>
      </w:r>
      <w:r>
        <w:rPr>
          <w:rFonts w:eastAsia="MS Mincho"/>
          <w:lang w:eastAsia="ja-JP"/>
        </w:rPr>
        <w:t>).</w:t>
      </w:r>
    </w:p>
    <w:p w:rsidR="004D5B30" w:rsidRPr="00F37577" w:rsidRDefault="004D5B30" w:rsidP="004D5B30">
      <w:pPr>
        <w:rPr>
          <w:rFonts w:eastAsia="MS Mincho"/>
          <w:lang w:eastAsia="ja-JP"/>
        </w:rPr>
      </w:pPr>
    </w:p>
    <w:p w:rsidR="004D5B30" w:rsidRPr="00F37577" w:rsidRDefault="004D5B30" w:rsidP="00CD7608">
      <w:pPr>
        <w:keepNext/>
        <w:jc w:val="center"/>
        <w:rPr>
          <w:rFonts w:eastAsia="MS Mincho"/>
          <w:lang w:eastAsia="ja-JP"/>
        </w:rPr>
      </w:pPr>
      <w:bookmarkStart w:id="593" w:name="_Ref227836584"/>
      <w:r w:rsidRPr="00E764CE">
        <w:rPr>
          <w:rFonts w:eastAsia="MS Mincho"/>
          <w:noProof/>
          <w:lang w:eastAsia="en-US"/>
        </w:rPr>
        <w:drawing>
          <wp:inline distT="0" distB="0" distL="0" distR="0" wp14:anchorId="18F63E30" wp14:editId="39BC849D">
            <wp:extent cx="4981903" cy="2586757"/>
            <wp:effectExtent l="0" t="0" r="0" b="4445"/>
            <wp:docPr id="422" name="Picture 8" descr="MissileExposurewinddir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issileExposurewinddirections.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91012" cy="2591487"/>
                    </a:xfrm>
                    <a:prstGeom prst="rect">
                      <a:avLst/>
                    </a:prstGeom>
                    <a:noFill/>
                    <a:ln>
                      <a:noFill/>
                    </a:ln>
                  </pic:spPr>
                </pic:pic>
              </a:graphicData>
            </a:graphic>
          </wp:inline>
        </w:drawing>
      </w:r>
    </w:p>
    <w:p w:rsidR="004D5B30" w:rsidRPr="00CD7608" w:rsidRDefault="00CD7608" w:rsidP="00CD7608">
      <w:pPr>
        <w:pStyle w:val="FigureNumbers"/>
      </w:pPr>
      <w:bookmarkStart w:id="594" w:name="_Ref401597842"/>
      <w:bookmarkStart w:id="595" w:name="_Toc401600369"/>
      <w:bookmarkEnd w:id="593"/>
      <w:r>
        <w:t xml:space="preserve">Figure </w:t>
      </w:r>
      <w:r>
        <w:fldChar w:fldCharType="begin"/>
      </w:r>
      <w:r>
        <w:instrText xml:space="preserve"> SEQ Figure \* ARABIC </w:instrText>
      </w:r>
      <w:r>
        <w:fldChar w:fldCharType="separate"/>
      </w:r>
      <w:r>
        <w:rPr>
          <w:noProof/>
        </w:rPr>
        <w:t>61</w:t>
      </w:r>
      <w:r>
        <w:fldChar w:fldCharType="end"/>
      </w:r>
      <w:bookmarkEnd w:id="594"/>
      <w:r w:rsidRPr="00A12DD4">
        <w:t>.  Evaluating NA for eight approach directions.</w:t>
      </w:r>
      <w:bookmarkEnd w:id="595"/>
    </w:p>
    <w:p w:rsidR="004D5B30" w:rsidRPr="00F37577" w:rsidRDefault="004D5B30" w:rsidP="004D5B30">
      <w:pPr>
        <w:rPr>
          <w:rFonts w:eastAsia="MS Mincho"/>
          <w:lang w:eastAsia="ja-JP"/>
        </w:rPr>
      </w:pPr>
    </w:p>
    <w:p w:rsidR="004D5B30" w:rsidRDefault="004D5B30" w:rsidP="004D5B30">
      <w:pPr>
        <w:widowControl w:val="0"/>
        <w:rPr>
          <w:rFonts w:eastAsia="MS Mincho"/>
          <w:lang w:eastAsia="ja-JP"/>
        </w:rPr>
      </w:pP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is probability of </w:t>
      </w:r>
      <w:r>
        <w:rPr>
          <w:rFonts w:eastAsia="MS Mincho"/>
          <w:lang w:eastAsia="ja-JP"/>
        </w:rPr>
        <w:t>a airborne</w:t>
      </w:r>
      <w:r w:rsidRPr="00F37577">
        <w:rPr>
          <w:rFonts w:eastAsia="MS Mincho"/>
          <w:lang w:eastAsia="ja-JP"/>
        </w:rPr>
        <w:t xml:space="preserve"> missile hitting the </w:t>
      </w:r>
      <w:r>
        <w:rPr>
          <w:rFonts w:eastAsia="MS Mincho"/>
          <w:lang w:eastAsia="ja-JP"/>
        </w:rPr>
        <w:t xml:space="preserve">subject building. Referring to </w:t>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CD7608">
        <w:t>Figure 61</w:t>
      </w:r>
      <w:r w:rsidR="00CD7608">
        <w:rPr>
          <w:rFonts w:eastAsia="MS Mincho"/>
          <w:lang w:eastAsia="ja-JP"/>
        </w:rPr>
        <w:fldChar w:fldCharType="end"/>
      </w:r>
      <w:r>
        <w:rPr>
          <w:rFonts w:eastAsia="MS Mincho"/>
          <w:lang w:eastAsia="ja-JP"/>
        </w:rPr>
        <w:t xml:space="preserve">, for a given direction, any airborne shingles that approach the subject building may fall short of, fly over, or strike the building. This is a function of the missile object, distance (sparse or dense neighborhoods), and wind speed and turbulence. </w:t>
      </w:r>
      <w:r w:rsidRPr="00C05164">
        <w:rPr>
          <w:rFonts w:eastAsia="MS Mincho"/>
          <w:lang w:eastAsia="ja-JP"/>
        </w:rPr>
        <w:t xml:space="preserve">A </w:t>
      </w:r>
      <w:r>
        <w:rPr>
          <w:rFonts w:eastAsia="MS Mincho"/>
          <w:lang w:eastAsia="ja-JP"/>
        </w:rPr>
        <w:t>stochastic flight trajectory model (Laboy et al., 2013) is employed in a Monte Carlo framework (100,000 simulations).</w:t>
      </w:r>
      <w:r w:rsidRPr="00DA6551">
        <w:rPr>
          <w:rFonts w:eastAsia="MS Mincho"/>
          <w:lang w:eastAsia="ja-JP"/>
        </w:rPr>
        <w:t xml:space="preserve"> </w:t>
      </w:r>
      <w:r>
        <w:rPr>
          <w:rFonts w:eastAsia="MS Mincho"/>
          <w:lang w:eastAsia="ja-JP"/>
        </w:rPr>
        <w:t>Inputs to this model include the flight object parameters (e.g. shingles), distance from source to target (dense or sparse neighborhoods), local wind turbulence (suburban or open terrain), and wind speed. A series of curves were developed to determine the mean probability of available debris striking the subject building (stratified by floor) as a function of the above mentioned variables, and are stored in a library to access for a given vulnerability simulation</w:t>
      </w:r>
      <w:r w:rsidRPr="00F37577">
        <w:rPr>
          <w:rFonts w:eastAsia="MS Mincho"/>
          <w:lang w:eastAsia="ja-JP"/>
        </w:rPr>
        <w:t xml:space="preserve">. </w:t>
      </w:r>
    </w:p>
    <w:p w:rsidR="004D5B30" w:rsidRPr="00F37577"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lang w:eastAsia="ja-JP"/>
        </w:rPr>
        <w:t>C is the fraction of the total area of a particular opening category (window, entry door or sliding door) to area of the impact</w:t>
      </w:r>
      <w:r>
        <w:rPr>
          <w:rFonts w:eastAsia="MS Mincho"/>
          <w:lang w:eastAsia="ja-JP"/>
        </w:rPr>
        <w:t>ed</w:t>
      </w:r>
      <w:r w:rsidRPr="00F37577">
        <w:rPr>
          <w:rFonts w:eastAsia="MS Mincho"/>
          <w:lang w:eastAsia="ja-JP"/>
        </w:rPr>
        <w:t xml:space="preserve"> wall in which it exists. Now that the probability of a floor being hit has been determined</w:t>
      </w:r>
      <w:r>
        <w:rPr>
          <w:rFonts w:eastAsia="MS Mincho"/>
          <w:lang w:eastAsia="ja-JP"/>
        </w:rPr>
        <w:t xml:space="preserve"> (</w:t>
      </w: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w:t>
      </w:r>
      <w:r w:rsidRPr="00F37577">
        <w:rPr>
          <w:rFonts w:eastAsia="MS Mincho"/>
          <w:lang w:eastAsia="ja-JP"/>
        </w:rPr>
        <w:t xml:space="preserve">, the probability of the debris hitting the opening of interest </w:t>
      </w:r>
      <w:r>
        <w:rPr>
          <w:rFonts w:eastAsia="MS Mincho"/>
          <w:lang w:eastAsia="ja-JP"/>
        </w:rPr>
        <w:t xml:space="preserve">is </w:t>
      </w:r>
      <w:r w:rsidRPr="00F37577">
        <w:rPr>
          <w:rFonts w:eastAsia="MS Mincho"/>
          <w:lang w:eastAsia="ja-JP"/>
        </w:rPr>
        <w:t xml:space="preserve">assessed. This is the area of the opening divided by the total wall area of the floor. The C value for a 4ft by 4ft window on a wall with dimensions 10ft by 40ft is equal to .04. Based on this value, if a projectile was to strike this wall, there is 4% chance of it hitting the window </w:t>
      </w:r>
      <w:r>
        <w:rPr>
          <w:rFonts w:eastAsia="MS Mincho"/>
          <w:lang w:eastAsia="ja-JP"/>
        </w:rPr>
        <w:t>being evaluated</w:t>
      </w:r>
      <w:r w:rsidRPr="00F37577">
        <w:rPr>
          <w:rFonts w:eastAsia="MS Mincho"/>
          <w:lang w:eastAsia="ja-JP"/>
        </w:rPr>
        <w:t>.</w:t>
      </w:r>
    </w:p>
    <w:p w:rsidR="004D5B30" w:rsidRPr="00F37577"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lastRenderedPageBreak/>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is the probability that a window impacted by debris will be damaged. It is a function of the missile object, impact velocity, angle of incidence, and material being impacted. The missile object is roof cover (shingles). The impact velocity and angle of incidence is captured by the flight trajectory model used to determine parameter B. The material being impacted is either standard annealed or impact resistant glass. </w:t>
      </w:r>
      <w:r w:rsidRPr="00F37577">
        <w:rPr>
          <w:rFonts w:eastAsia="MS Mincho"/>
          <w:lang w:eastAsia="ja-JP"/>
        </w:rPr>
        <w:t xml:space="preserve">A recent </w:t>
      </w:r>
      <w:r>
        <w:rPr>
          <w:rFonts w:eastAsia="MS Mincho"/>
          <w:lang w:eastAsia="ja-JP"/>
        </w:rPr>
        <w:t xml:space="preserve">experimental </w:t>
      </w:r>
      <w:r w:rsidRPr="00F37577">
        <w:rPr>
          <w:rFonts w:eastAsia="MS Mincho"/>
          <w:lang w:eastAsia="ja-JP"/>
        </w:rPr>
        <w:t>study evaluated the momentum threshold required for shingles to break unprotected residential window glass. The</w:t>
      </w:r>
      <w:r>
        <w:rPr>
          <w:rFonts w:eastAsia="MS Mincho"/>
          <w:lang w:eastAsia="ja-JP"/>
        </w:rPr>
        <w:t xml:space="preserve"> study concluded that the wind speed</w:t>
      </w:r>
      <w:r w:rsidRPr="00F37577">
        <w:rPr>
          <w:rFonts w:eastAsia="MS Mincho"/>
          <w:lang w:eastAsia="ja-JP"/>
        </w:rPr>
        <w:t xml:space="preserve"> necessary to remove and transport shingles </w:t>
      </w:r>
      <w:r>
        <w:rPr>
          <w:rFonts w:eastAsia="MS Mincho"/>
          <w:lang w:eastAsia="ja-JP"/>
        </w:rPr>
        <w:t xml:space="preserve">a sufficient distance to the target </w:t>
      </w:r>
      <w:r w:rsidRPr="00F37577">
        <w:rPr>
          <w:rFonts w:eastAsia="MS Mincho"/>
          <w:lang w:eastAsia="ja-JP"/>
        </w:rPr>
        <w:t>convey suffi</w:t>
      </w:r>
      <w:r>
        <w:rPr>
          <w:rFonts w:eastAsia="MS Mincho"/>
          <w:lang w:eastAsia="ja-JP"/>
        </w:rPr>
        <w:t>cient momentum to break annealed glass</w:t>
      </w:r>
      <w:r w:rsidRPr="00F37577">
        <w:rPr>
          <w:rFonts w:eastAsia="MS Mincho"/>
          <w:lang w:eastAsia="ja-JP"/>
        </w:rPr>
        <w:t xml:space="preserve"> (Masters et al., 2010)</w:t>
      </w:r>
      <w:r>
        <w:rPr>
          <w:rFonts w:eastAsia="MS Mincho"/>
          <w:lang w:eastAsia="ja-JP"/>
        </w:rPr>
        <w:t>.</w:t>
      </w:r>
      <w:r w:rsidRPr="00F37577">
        <w:rPr>
          <w:rFonts w:eastAsia="MS Mincho"/>
          <w:lang w:eastAsia="ja-JP"/>
        </w:rPr>
        <w:t xml:space="preserve"> This is incorporated in the current model by assigning a value of 1.0 (100%) to the D parameter.</w:t>
      </w:r>
      <w:r>
        <w:rPr>
          <w:rFonts w:eastAsia="MS Mincho"/>
          <w:lang w:eastAsia="ja-JP"/>
        </w:rPr>
        <w:t xml:space="preserve"> That is, shingles will break standard glass if impact occurs. </w:t>
      </w:r>
    </w:p>
    <w:p w:rsidR="004D5B30" w:rsidRDefault="004D5B30" w:rsidP="004D5B30">
      <w:pPr>
        <w:rPr>
          <w:rFonts w:eastAsia="MS Mincho"/>
          <w:lang w:eastAsia="ja-JP"/>
        </w:rPr>
      </w:pPr>
    </w:p>
    <w:bookmarkEnd w:id="592"/>
    <w:p w:rsidR="004D5B30" w:rsidRDefault="004D5B30" w:rsidP="004D5B30">
      <w:pPr>
        <w:keepNext/>
        <w:rPr>
          <w:rFonts w:eastAsia="MS Mincho"/>
          <w:lang w:eastAsia="ja-JP"/>
        </w:rPr>
      </w:pPr>
      <w:r>
        <w:rPr>
          <w:rFonts w:eastAsia="MS Mincho"/>
          <w:lang w:eastAsia="ja-JP"/>
        </w:rPr>
        <w:t>Mitigation of damage from debris impact can be achieved via impact resistant glazing products (i.e. impact resistant glass) and / or exterior impact protection (plywood or metal shutters). This is implemented by reducing the probability of missile impact rather than adjusting the impact damage capacity (B is adjusted rather than D). The effect is combinatorial, such that impact resistant glass with shutters is less vulnerable than standard glass with shutters.</w:t>
      </w:r>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 xml:space="preserve">The implementation of the above components results in a probability of debris damage value for Equation M-1 as a function of wind speed, direction, building density / terrain, height of the opening on the building face, and window protection. A random number draw from a uniform distribution then determines the occurrence of damage for each opening on the subject building. </w:t>
      </w:r>
    </w:p>
    <w:p w:rsidR="004D5B30" w:rsidRDefault="004D5B30" w:rsidP="004D5B30">
      <w:pPr>
        <w:rPr>
          <w:rFonts w:eastAsia="MS Mincho"/>
          <w:lang w:eastAsia="ja-JP"/>
        </w:rPr>
      </w:pPr>
    </w:p>
    <w:p w:rsidR="004D5B30" w:rsidRPr="00E764CE" w:rsidRDefault="004D5B30" w:rsidP="004D5B30">
      <w:pPr>
        <w:rPr>
          <w:rFonts w:eastAsia="MS Mincho"/>
          <w:lang w:eastAsia="ja-JP"/>
        </w:rPr>
      </w:pPr>
    </w:p>
    <w:p w:rsidR="004D5B30" w:rsidRPr="001B26AA" w:rsidRDefault="004D5B30" w:rsidP="004D5B30">
      <w:pPr>
        <w:rPr>
          <w:b/>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commercial residential model</w:t>
      </w:r>
    </w:p>
    <w:p w:rsidR="004D5B30" w:rsidRPr="001D4584" w:rsidRDefault="004D5B30" w:rsidP="004D5B30"/>
    <w:p w:rsidR="004D5B30" w:rsidRDefault="004D5B30" w:rsidP="004D5B30">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t xml:space="preserve"> </w:t>
      </w:r>
      <w:r w:rsidR="00CD7608">
        <w:fldChar w:fldCharType="begin"/>
      </w:r>
      <w:r w:rsidR="00CD7608">
        <w:instrText xml:space="preserve"> REF _Ref401597923 \h </w:instrText>
      </w:r>
      <w:r w:rsidR="00CD7608">
        <w:fldChar w:fldCharType="separate"/>
      </w:r>
      <w:r w:rsidR="00CD7608">
        <w:t xml:space="preserve">Figure </w:t>
      </w:r>
      <w:r w:rsidR="00CD7608">
        <w:rPr>
          <w:noProof/>
        </w:rPr>
        <w:t>62</w:t>
      </w:r>
      <w:r w:rsidR="00CD7608">
        <w:fldChar w:fldCharType="end"/>
      </w:r>
      <w:r w:rsidRPr="00C042E3">
        <w:t>.  The model</w:t>
      </w:r>
      <w:r w:rsidRPr="00A41BAE">
        <w:t xml:space="preserve"> estimates the amount of wind-driven rain that enters through the breaches and defects (also referred to as pre-existing deficiencies) in the building envelope and converts it to interior damage. The approach is described below.</w:t>
      </w:r>
    </w:p>
    <w:p w:rsidR="004D5B30" w:rsidRDefault="004D5B30" w:rsidP="004D5B30"/>
    <w:p w:rsidR="004D5B30" w:rsidRPr="00A41BAE" w:rsidRDefault="004D5B30" w:rsidP="004D5B30">
      <w:r w:rsidRPr="00A41BAE">
        <w:t xml:space="preserve">The building components that the model considers for low rise buildings are roof cover, roof sheathing, wall cover, wall sheathing, gable cover, gable sheathing, windows, </w:t>
      </w:r>
      <w:r>
        <w:t xml:space="preserve">entry </w:t>
      </w:r>
      <w:r w:rsidRPr="00A41BAE">
        <w:t xml:space="preserve">doors and sliding doors. For an initial wind speed, the model starts loading the exterior damage array, expressed as breach areas of each component for thousands of simulation runs. It has been demonstrated that in buildings subjected to hurricane winds, the interior damage may start well before there are any breaches in the envelope </w:t>
      </w:r>
      <w:r w:rsidRPr="00A41BAE">
        <w:rPr>
          <w:noProof/>
        </w:rPr>
        <w:t>(Mullens et al., 2006)</w:t>
      </w:r>
      <w:r w:rsidRPr="00A41BAE">
        <w:t>. The interior damage at this early stage is non</w:t>
      </w:r>
      <w:r>
        <w:rPr>
          <w:rFonts w:eastAsia="MS Mincho" w:hint="eastAsia"/>
          <w:lang w:eastAsia="ja-JP"/>
        </w:rPr>
        <w:t>-</w:t>
      </w:r>
      <w:r w:rsidRPr="00A41BAE">
        <w:t xml:space="preserve">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r w:rsidRPr="00231863">
        <w:t xml:space="preserve"> </w:t>
      </w:r>
      <w:r w:rsidRPr="00A41BAE">
        <w:t xml:space="preserve">An estimated area of existing defects or deficiencies in envelope components is accounted for.  </w:t>
      </w:r>
    </w:p>
    <w:p w:rsidR="004D5B30" w:rsidRDefault="004D5B30" w:rsidP="004D5B30"/>
    <w:p w:rsidR="004D5B30" w:rsidRPr="002F1B9B" w:rsidRDefault="004D5B30" w:rsidP="004D5B30">
      <w:pPr>
        <w:rPr>
          <w:rFonts w:eastAsia="MS Mincho"/>
          <w:lang w:eastAsia="ja-JP"/>
        </w:rPr>
      </w:pPr>
      <w:r w:rsidRPr="00A41BAE">
        <w:t xml:space="preserve">The quantification of existing defects is based on the surveys published in Mullens et al. (2006) and the American Society of Heating, Refrigerating and Air-Conditioning (ASHRAE) Handbook </w:t>
      </w:r>
      <w:r>
        <w:rPr>
          <w:rFonts w:eastAsia="MS Mincho" w:hint="eastAsia"/>
          <w:lang w:eastAsia="ja-JP"/>
        </w:rPr>
        <w:t xml:space="preserve">(2001) </w:t>
      </w:r>
      <w:r w:rsidRPr="00A41BAE">
        <w:t xml:space="preserve">for estimating the infiltration area. To capture the quality of the construction, the model </w:t>
      </w:r>
      <w:r w:rsidRPr="00A41BAE">
        <w:lastRenderedPageBreak/>
        <w:t xml:space="preserve">applies defect densities depending on the building’s strength, which is related to the year built. Thus, strong buildings will have fewer defects than medium and weak buildings. </w:t>
      </w:r>
    </w:p>
    <w:p w:rsidR="004D5B30" w:rsidRDefault="004D5B30" w:rsidP="004D5B30"/>
    <w:p w:rsidR="004D5B30" w:rsidRDefault="004D5B30" w:rsidP="004D5B30">
      <w:pPr>
        <w:jc w:val="center"/>
      </w:pPr>
      <w:r>
        <w:object w:dxaOrig="9276" w:dyaOrig="13152">
          <v:shape id="_x0000_i1053" type="#_x0000_t75" style="width:325.4pt;height:462.85pt" o:ole="">
            <v:imagedata r:id="rId184" o:title=""/>
          </v:shape>
          <o:OLEObject Type="Embed" ProgID="Visio.Drawing.15" ShapeID="_x0000_i1053" DrawAspect="Content" ObjectID="_1475343940" r:id="rId185"/>
        </w:object>
      </w:r>
    </w:p>
    <w:p w:rsidR="004D5B30" w:rsidRDefault="004D5B30" w:rsidP="004D5B30"/>
    <w:p w:rsidR="004D5B30" w:rsidRPr="00E75F82" w:rsidRDefault="00CD7608" w:rsidP="00CD7608">
      <w:pPr>
        <w:pStyle w:val="FigureNumbers"/>
      </w:pPr>
      <w:bookmarkStart w:id="596" w:name="_Ref401597923"/>
      <w:bookmarkStart w:id="597" w:name="_Toc401600370"/>
      <w:r>
        <w:t xml:space="preserve">Figure </w:t>
      </w:r>
      <w:r>
        <w:fldChar w:fldCharType="begin"/>
      </w:r>
      <w:r>
        <w:instrText xml:space="preserve"> SEQ Figure \* ARABIC </w:instrText>
      </w:r>
      <w:r>
        <w:fldChar w:fldCharType="separate"/>
      </w:r>
      <w:r>
        <w:rPr>
          <w:noProof/>
        </w:rPr>
        <w:t>62</w:t>
      </w:r>
      <w:r>
        <w:fldChar w:fldCharType="end"/>
      </w:r>
      <w:bookmarkEnd w:id="596"/>
      <w:r w:rsidRPr="00635D90">
        <w:t>. Flowchart of the interior damage model.</w:t>
      </w:r>
      <w:bookmarkEnd w:id="597"/>
    </w:p>
    <w:p w:rsidR="004D5B30" w:rsidRPr="002F1B9B" w:rsidRDefault="004D5B30" w:rsidP="004D5B30">
      <w:pPr>
        <w:rPr>
          <w:rFonts w:eastAsia="MS Mincho"/>
          <w:lang w:eastAsia="ja-JP"/>
        </w:rPr>
      </w:pPr>
    </w:p>
    <w:p w:rsidR="004D5B30" w:rsidRPr="00A41BAE" w:rsidRDefault="004D5B30" w:rsidP="004D5B30">
      <w:r>
        <w:t>R</w:t>
      </w:r>
      <w:r w:rsidRPr="00A41BAE">
        <w:t xml:space="preserve">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4D5B30" w:rsidRPr="00A41BAE" w:rsidRDefault="004D5B30" w:rsidP="004D5B30"/>
    <w:p w:rsidR="004D5B30" w:rsidRDefault="004D5B30" w:rsidP="004D5B30">
      <w:pPr>
        <w:rPr>
          <w:rFonts w:eastAsia="MS Mincho"/>
          <w:color w:val="000000"/>
          <w:lang w:eastAsia="ja-JP"/>
        </w:rPr>
      </w:pPr>
      <w:r w:rsidRPr="00A41BAE">
        <w:lastRenderedPageBreak/>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xml:space="preserve">. The R-CLIPER model determines the vertically free-falling rain rates at each time step of the simulation. The R-CLIPER rain rate is essentially an azimuthally averaged rain rate that varies as a function of radius and maximum intensity of the storm. A detailed presentation of this </w:t>
      </w:r>
      <w:r>
        <w:rPr>
          <w:rFonts w:eastAsia="MS Mincho" w:hint="eastAsia"/>
          <w:color w:val="000000"/>
          <w:lang w:eastAsia="ja-JP"/>
        </w:rPr>
        <w:t>study</w:t>
      </w:r>
      <w:r w:rsidRPr="00A41BAE">
        <w:rPr>
          <w:color w:val="000000"/>
        </w:rPr>
        <w:t xml:space="preserve"> is </w:t>
      </w:r>
      <w:r>
        <w:rPr>
          <w:rFonts w:eastAsia="MS Mincho" w:hint="eastAsia"/>
          <w:color w:val="000000"/>
          <w:lang w:eastAsia="ja-JP"/>
        </w:rPr>
        <w:t>given in Pita et al. (2012a) and Pita (2012)</w:t>
      </w:r>
      <w:r w:rsidRPr="00A41BAE">
        <w:rPr>
          <w:color w:val="000000"/>
        </w:rPr>
        <w:t>.</w:t>
      </w:r>
    </w:p>
    <w:p w:rsidR="004D5B30" w:rsidRDefault="004D5B30" w:rsidP="004D5B30">
      <w:pPr>
        <w:rPr>
          <w:rFonts w:eastAsia="MS Mincho"/>
          <w:color w:val="000000"/>
          <w:lang w:eastAsia="ja-JP"/>
        </w:rPr>
      </w:pPr>
    </w:p>
    <w:p w:rsidR="004D5B30" w:rsidRDefault="004D5B30" w:rsidP="004D5B30">
      <w:pPr>
        <w:rPr>
          <w:rFonts w:eastAsia="MS Mincho"/>
          <w:lang w:eastAsia="ja-JP"/>
        </w:rPr>
      </w:pPr>
      <w:r>
        <w:t xml:space="preserve">The </w:t>
      </w:r>
      <w:r>
        <w:rPr>
          <w:rFonts w:eastAsia="MS Mincho" w:hint="eastAsia"/>
          <w:lang w:eastAsia="ja-JP"/>
        </w:rPr>
        <w:t>study</w:t>
      </w:r>
      <w:r>
        <w:t xml:space="preserve"> simulates the duration of the event from the time a location enters the storm affected area (within 450 km of the storm center) until exit. The number of storm simulations was 100,000 and for each simulation, 91 locations were selected to record the accumulated horizontal rain ("</w:t>
      </w:r>
      <w:r>
        <w:rPr>
          <w:i/>
        </w:rPr>
        <w:t>H</w:t>
      </w:r>
      <w:r w:rsidRPr="00130EFB">
        <w:rPr>
          <w:i/>
        </w:rPr>
        <w:t>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horizontal rain during the event, separate accumulations were recorded starting at the time that a location experiences the peak wind of the storm event ("</w:t>
      </w:r>
      <w:r>
        <w:rPr>
          <w:i/>
        </w:rPr>
        <w:t>H</w:t>
      </w:r>
      <w:r w:rsidRPr="00130EFB">
        <w:rPr>
          <w:i/>
        </w:rPr>
        <w:t>R</w:t>
      </w:r>
      <w:r w:rsidRPr="00130EFB">
        <w:rPr>
          <w:i/>
          <w:vertAlign w:val="subscript"/>
        </w:rPr>
        <w:t>2</w:t>
      </w:r>
      <w:r>
        <w:t>"). The horizontal rain accumulated prior to the maximum peak gust ("</w:t>
      </w:r>
      <w:r>
        <w:rPr>
          <w:i/>
        </w:rPr>
        <w:t>H</w:t>
      </w:r>
      <w:r w:rsidRPr="00130EFB">
        <w:rPr>
          <w:i/>
        </w:rPr>
        <w:t>R</w:t>
      </w:r>
      <w:r w:rsidRPr="00130EFB">
        <w:rPr>
          <w:i/>
          <w:vertAlign w:val="subscript"/>
        </w:rPr>
        <w:t>1</w:t>
      </w:r>
      <w:r>
        <w:t xml:space="preserve">") is computed as the difference: </w:t>
      </w:r>
      <w:r>
        <w:rPr>
          <w:i/>
        </w:rPr>
        <w:t>H</w:t>
      </w:r>
      <w:r w:rsidRPr="00130EFB">
        <w:rPr>
          <w:i/>
        </w:rPr>
        <w:t>R</w:t>
      </w:r>
      <w:r w:rsidRPr="00130EFB">
        <w:rPr>
          <w:i/>
          <w:vertAlign w:val="subscript"/>
        </w:rPr>
        <w:t>1</w:t>
      </w:r>
      <w:r w:rsidRPr="00130EFB">
        <w:rPr>
          <w:i/>
        </w:rPr>
        <w:t>=</w:t>
      </w:r>
      <w:r>
        <w:rPr>
          <w:i/>
        </w:rPr>
        <w:t>H</w:t>
      </w:r>
      <w:r w:rsidRPr="00130EFB">
        <w:rPr>
          <w:i/>
        </w:rPr>
        <w:t>R-</w:t>
      </w:r>
      <w:r>
        <w:rPr>
          <w:i/>
        </w:rPr>
        <w:t>H</w:t>
      </w:r>
      <w:r w:rsidRPr="00130EFB">
        <w:rPr>
          <w:i/>
        </w:rPr>
        <w:t>R</w:t>
      </w:r>
      <w:r w:rsidRPr="00130EFB">
        <w:rPr>
          <w:i/>
          <w:vertAlign w:val="subscript"/>
        </w:rPr>
        <w:t>2</w:t>
      </w:r>
      <w:r>
        <w:t xml:space="preserve">. The resulting accumulations are then distributions of horizontal rain as a function of the peak three-second wind gust for 10 meter height. </w:t>
      </w:r>
    </w:p>
    <w:p w:rsidR="004D5B30" w:rsidRDefault="004D5B30" w:rsidP="004D5B30">
      <w:pPr>
        <w:rPr>
          <w:rFonts w:eastAsia="MS Mincho"/>
          <w:lang w:eastAsia="ja-JP"/>
        </w:rPr>
      </w:pPr>
    </w:p>
    <w:p w:rsidR="004D5B30" w:rsidRDefault="004D5B30" w:rsidP="004D5B30">
      <w:pPr>
        <w:rPr>
          <w:rFonts w:eastAsia="MS Mincho"/>
          <w:lang w:eastAsia="ja-JP"/>
        </w:rPr>
      </w:pPr>
      <w:r w:rsidRPr="005D2B84">
        <w:t xml:space="preserve">Since </w:t>
      </w:r>
      <w:r w:rsidRPr="005B0573">
        <w:rPr>
          <w:i/>
        </w:rPr>
        <w:t>HR1</w:t>
      </w:r>
      <w:r w:rsidRPr="005D2B84">
        <w:t xml:space="preserve"> and </w:t>
      </w:r>
      <w:r w:rsidRPr="005B0573">
        <w:rPr>
          <w:i/>
        </w:rPr>
        <w:t>HR2</w:t>
      </w:r>
      <w:r w:rsidRPr="005D2B84">
        <w:t xml:space="preserve"> are not uniformly distributed through time (with higher concentration around the max wind speed), not all surfaces of a building will be subject to equal shares of horizontal rain as the storm rotates around the building. To account for this, we developed a directionality scheme where, during the rain simulation process, we record and calculate the </w:t>
      </w:r>
      <w:r w:rsidRPr="005B0573">
        <w:rPr>
          <w:i/>
        </w:rPr>
        <w:t>HR1</w:t>
      </w:r>
      <w:r w:rsidRPr="005D2B84">
        <w:t xml:space="preserve"> and </w:t>
      </w:r>
      <w:r w:rsidRPr="005B0573">
        <w:rPr>
          <w:i/>
        </w:rPr>
        <w:t>HR2</w:t>
      </w:r>
      <w:r w:rsidRPr="005D2B84">
        <w:t xml:space="preserve"> values while the wind direction falls into </w:t>
      </w:r>
      <w:r>
        <w:rPr>
          <w:rFonts w:eastAsia="MS Mincho"/>
          <w:lang w:eastAsia="ja-JP"/>
        </w:rPr>
        <w:t>successive</w:t>
      </w:r>
      <w:r w:rsidRPr="005D2B84">
        <w:t xml:space="preserve"> 45</w:t>
      </w:r>
      <w:r w:rsidRPr="00C443B8">
        <w:t>°</w:t>
      </w:r>
      <w:r w:rsidRPr="005D2B84">
        <w:t xml:space="preserve"> octant</w:t>
      </w:r>
      <w:r>
        <w:rPr>
          <w:rFonts w:eastAsia="MS Mincho" w:hint="eastAsia"/>
          <w:lang w:eastAsia="ja-JP"/>
        </w:rPr>
        <w:t>s</w:t>
      </w:r>
      <w:r w:rsidRPr="005D2B84">
        <w:t>.</w:t>
      </w:r>
    </w:p>
    <w:p w:rsidR="004D5B30" w:rsidRDefault="004D5B30" w:rsidP="004D5B30">
      <w:pPr>
        <w:rPr>
          <w:rFonts w:eastAsia="MS Mincho"/>
          <w:lang w:eastAsia="ja-JP"/>
        </w:rPr>
      </w:pPr>
    </w:p>
    <w:p w:rsidR="004D5B30" w:rsidRDefault="004D5B30" w:rsidP="004D5B30">
      <w:pPr>
        <w:rPr>
          <w:rFonts w:eastAsia="MS Mincho"/>
          <w:lang w:eastAsia="ja-JP"/>
        </w:rPr>
      </w:pPr>
      <w:r w:rsidRPr="002C27F4">
        <w:t xml:space="preserve">The distribution of the </w:t>
      </w:r>
      <w:r>
        <w:t>horizontal</w:t>
      </w:r>
      <w:r w:rsidRPr="002C27F4">
        <w:t xml:space="preserve"> rain </w:t>
      </w:r>
      <w:r>
        <w:t xml:space="preserve">at a particular location </w:t>
      </w:r>
      <w:r w:rsidRPr="002C27F4">
        <w:t xml:space="preserve">as a function of </w:t>
      </w:r>
      <w:r>
        <w:t>time</w:t>
      </w:r>
      <w:r w:rsidRPr="002C27F4">
        <w:t xml:space="preserve"> is illustrated in </w:t>
      </w:r>
      <w:r w:rsidR="00CD7608">
        <w:fldChar w:fldCharType="begin"/>
      </w:r>
      <w:r w:rsidR="00CD7608">
        <w:instrText xml:space="preserve"> REF _Ref401598046 \h </w:instrText>
      </w:r>
      <w:r w:rsidR="00CD7608">
        <w:fldChar w:fldCharType="separate"/>
      </w:r>
      <w:r w:rsidR="00CD7608">
        <w:t>Figure 63</w:t>
      </w:r>
      <w:r w:rsidR="00CD7608">
        <w:fldChar w:fldCharType="end"/>
      </w:r>
      <w:r>
        <w:t>.</w:t>
      </w:r>
      <w:r w:rsidRPr="002C27F4">
        <w:t xml:space="preserve"> </w:t>
      </w:r>
      <w:r>
        <w:t xml:space="preserve"> </w:t>
      </w:r>
      <w:r w:rsidRPr="002C27F4">
        <w:rPr>
          <w:rFonts w:ascii="Calibri" w:hAnsi="Calibri"/>
        </w:rPr>
        <w:t>α</w:t>
      </w:r>
      <w:r w:rsidRPr="002C27F4">
        <w:rPr>
          <w:i/>
          <w:vertAlign w:val="subscript"/>
        </w:rPr>
        <w:t xml:space="preserve">m </w:t>
      </w:r>
      <w:r w:rsidRPr="002C27F4">
        <w:t>is the fraction</w:t>
      </w:r>
      <w:r>
        <w:t xml:space="preserve"> </w:t>
      </w:r>
      <w:r w:rsidRPr="002C27F4">
        <w:t xml:space="preserve">of </w:t>
      </w:r>
      <w:r w:rsidRPr="00B84461">
        <w:rPr>
          <w:i/>
        </w:rPr>
        <w:t>HR1</w:t>
      </w:r>
      <w:r w:rsidRPr="002C27F4">
        <w:t xml:space="preserve"> </w:t>
      </w:r>
      <w:r>
        <w:t>(i.e. the fraction of the area under the curve) while the wind direction is in a particular octant “m”</w:t>
      </w:r>
      <w:r w:rsidRPr="002C27F4">
        <w:t xml:space="preserve"> </w:t>
      </w:r>
      <w:r>
        <w:t xml:space="preserve"> </w:t>
      </w:r>
      <w:r w:rsidRPr="002C27F4">
        <w:t xml:space="preserve">(where m = 1, 2 </w:t>
      </w:r>
      <w:r>
        <w:t>… i</w:t>
      </w:r>
      <w:r w:rsidRPr="002C27F4">
        <w:t xml:space="preserve"> </w:t>
      </w:r>
      <w:r>
        <w:t>represents</w:t>
      </w:r>
      <w:r w:rsidRPr="002C27F4">
        <w:t xml:space="preserve"> the </w:t>
      </w:r>
      <w:r>
        <w:t xml:space="preserve">possible </w:t>
      </w:r>
      <w:r w:rsidRPr="002C27F4">
        <w:t xml:space="preserve">total number of </w:t>
      </w:r>
      <w:r>
        <w:t xml:space="preserve">changes in the wind </w:t>
      </w:r>
      <w:r w:rsidRPr="002C27F4">
        <w:t>direction</w:t>
      </w:r>
      <w:r>
        <w:t xml:space="preserve"> prior to the occurrence of max wind speed</w:t>
      </w:r>
      <w:r w:rsidRPr="002C27F4">
        <w:t>). Similarly, β</w:t>
      </w:r>
      <w:r w:rsidRPr="002C27F4">
        <w:rPr>
          <w:vertAlign w:val="subscript"/>
        </w:rPr>
        <w:t>n</w:t>
      </w:r>
      <w:r w:rsidRPr="002C27F4">
        <w:t xml:space="preserve"> represents the fraction of </w:t>
      </w:r>
      <w:r w:rsidRPr="00B84461">
        <w:rPr>
          <w:i/>
        </w:rPr>
        <w:t>HR2</w:t>
      </w:r>
      <w:r w:rsidRPr="002C27F4">
        <w:t xml:space="preserve"> </w:t>
      </w:r>
      <w:r>
        <w:t>while the wind direction is in a particular octant “n”</w:t>
      </w:r>
      <w:r w:rsidRPr="002C27F4">
        <w:t xml:space="preserve"> </w:t>
      </w:r>
      <w:r>
        <w:t xml:space="preserve">  (</w:t>
      </w:r>
      <w:r w:rsidRPr="002C27F4">
        <w:t>where n= 1,2,3….</w:t>
      </w:r>
      <w:r>
        <w:rPr>
          <w:i/>
        </w:rPr>
        <w:t>j</w:t>
      </w:r>
      <w:r>
        <w:t xml:space="preserve"> represents</w:t>
      </w:r>
      <w:r w:rsidRPr="002C27F4">
        <w:t xml:space="preserve"> the </w:t>
      </w:r>
      <w:r>
        <w:t xml:space="preserve">possible </w:t>
      </w:r>
      <w:r w:rsidRPr="002C27F4">
        <w:t xml:space="preserve">total number of </w:t>
      </w:r>
      <w:r>
        <w:t xml:space="preserve">changes in the wind </w:t>
      </w:r>
      <w:r w:rsidRPr="002C27F4">
        <w:t>direction</w:t>
      </w:r>
      <w:r>
        <w:t xml:space="preserve"> after the occurrence of max wind speed).  T</w:t>
      </w:r>
      <w:r w:rsidRPr="00544DA4">
        <w:t>he vulnerability model assumes the peak wind to occur at the center angle of the sector</w:t>
      </w:r>
      <w:r>
        <w:t xml:space="preserve"> or octant (at time t</w:t>
      </w:r>
      <w:r>
        <w:rPr>
          <w:rFonts w:eastAsia="MS Mincho" w:hint="eastAsia"/>
          <w:vertAlign w:val="subscript"/>
          <w:lang w:eastAsia="ja-JP"/>
        </w:rPr>
        <w:t>w</w:t>
      </w:r>
      <w:r w:rsidRPr="00C443B8">
        <w:rPr>
          <w:vertAlign w:val="subscript"/>
        </w:rPr>
        <w:t>max</w:t>
      </w:r>
      <w:r w:rsidRPr="00C443B8">
        <w:t xml:space="preserve"> in </w:t>
      </w:r>
      <w:r w:rsidR="00CD7608">
        <w:fldChar w:fldCharType="begin"/>
      </w:r>
      <w:r w:rsidR="00CD7608">
        <w:instrText xml:space="preserve"> REF _Ref401598046 \h </w:instrText>
      </w:r>
      <w:r w:rsidR="00CD7608">
        <w:fldChar w:fldCharType="separate"/>
      </w:r>
      <w:r w:rsidR="00CD7608">
        <w:t>Figure 63</w:t>
      </w:r>
      <w:r w:rsidR="00CD7608">
        <w:fldChar w:fldCharType="end"/>
      </w:r>
      <w:r w:rsidRPr="00C443B8">
        <w:t>)</w:t>
      </w:r>
      <w:r w:rsidRPr="00544DA4">
        <w:t xml:space="preserve">. </w:t>
      </w:r>
      <w:r>
        <w:t>For the sake of consistency</w:t>
      </w:r>
      <w:r>
        <w:rPr>
          <w:rFonts w:eastAsia="MS Mincho" w:hint="eastAsia"/>
          <w:lang w:eastAsia="ja-JP"/>
        </w:rPr>
        <w:t xml:space="preserve"> with the damage model</w:t>
      </w:r>
      <w:r>
        <w:t>,</w:t>
      </w:r>
      <w:r w:rsidRPr="00544DA4">
        <w:t xml:space="preserve"> </w:t>
      </w:r>
      <w:r>
        <w:t xml:space="preserve">in the rain </w:t>
      </w:r>
      <w:r>
        <w:rPr>
          <w:rFonts w:eastAsia="MS Mincho" w:hint="eastAsia"/>
          <w:lang w:eastAsia="ja-JP"/>
        </w:rPr>
        <w:t>study</w:t>
      </w:r>
      <w:r>
        <w:t xml:space="preserve">, </w:t>
      </w:r>
      <w:r w:rsidRPr="00544DA4">
        <w:t xml:space="preserve">the sectors </w:t>
      </w:r>
      <w:r>
        <w:t xml:space="preserve">are defined </w:t>
      </w:r>
      <w:r w:rsidRPr="00544DA4">
        <w:t>so that the peak wind occurs at the center of the sector which contains the max wind.</w: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C55472" w:rsidRDefault="004D5B30" w:rsidP="004D5B30">
      <w:pPr>
        <w:rPr>
          <w:rFonts w:eastAsia="MS Mincho"/>
          <w:lang w:eastAsia="ja-JP"/>
        </w:rPr>
      </w:pPr>
    </w:p>
    <w:p w:rsidR="004D5B30" w:rsidRDefault="004D5B30" w:rsidP="004D5B30">
      <w:pPr>
        <w:rPr>
          <w:rFonts w:eastAsia="MS Mincho"/>
          <w:lang w:eastAsia="ja-JP"/>
        </w:rPr>
      </w:pPr>
      <w:r w:rsidRPr="00677786">
        <w:rPr>
          <w:noProof/>
          <w:lang w:eastAsia="en-US"/>
        </w:rPr>
        <w:lastRenderedPageBreak/>
        <mc:AlternateContent>
          <mc:Choice Requires="wpg">
            <w:drawing>
              <wp:anchor distT="0" distB="0" distL="114300" distR="114300" simplePos="0" relativeHeight="251676672" behindDoc="0" locked="0" layoutInCell="1" allowOverlap="1" wp14:anchorId="61553C55" wp14:editId="1DF88197">
                <wp:simplePos x="0" y="0"/>
                <wp:positionH relativeFrom="column">
                  <wp:posOffset>137160</wp:posOffset>
                </wp:positionH>
                <wp:positionV relativeFrom="paragraph">
                  <wp:posOffset>13335</wp:posOffset>
                </wp:positionV>
                <wp:extent cx="6266815" cy="2197735"/>
                <wp:effectExtent l="0" t="0" r="635" b="0"/>
                <wp:wrapNone/>
                <wp:docPr id="9" name="Group 41"/>
                <wp:cNvGraphicFramePr/>
                <a:graphic xmlns:a="http://schemas.openxmlformats.org/drawingml/2006/main">
                  <a:graphicData uri="http://schemas.microsoft.com/office/word/2010/wordprocessingGroup">
                    <wpg:wgp>
                      <wpg:cNvGrpSpPr/>
                      <wpg:grpSpPr>
                        <a:xfrm>
                          <a:off x="0" y="0"/>
                          <a:ext cx="6266815" cy="2197735"/>
                          <a:chOff x="46451" y="0"/>
                          <a:chExt cx="7639050" cy="2668780"/>
                        </a:xfrm>
                      </wpg:grpSpPr>
                      <wpg:grpSp>
                        <wpg:cNvPr id="10" name="Group 10"/>
                        <wpg:cNvGrpSpPr/>
                        <wpg:grpSpPr>
                          <a:xfrm>
                            <a:off x="46451" y="0"/>
                            <a:ext cx="7639050" cy="2668780"/>
                            <a:chOff x="46451" y="0"/>
                            <a:chExt cx="7639050" cy="2668780"/>
                          </a:xfrm>
                        </wpg:grpSpPr>
                        <wpg:grpSp>
                          <wpg:cNvPr id="11" name="Group 11"/>
                          <wpg:cNvGrpSpPr/>
                          <wpg:grpSpPr>
                            <a:xfrm>
                              <a:off x="46451" y="0"/>
                              <a:ext cx="7639050" cy="2668780"/>
                              <a:chOff x="46451" y="0"/>
                              <a:chExt cx="7639050" cy="2668780"/>
                            </a:xfrm>
                          </wpg:grpSpPr>
                          <pic:pic xmlns:pic="http://schemas.openxmlformats.org/drawingml/2006/picture">
                            <pic:nvPicPr>
                              <pic:cNvPr id="48" name="Picture 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46451" y="1780"/>
                                <a:ext cx="7639050" cy="2667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 name="TextBox 3"/>
                            <wps:cNvSpPr txBox="1"/>
                            <wps:spPr>
                              <a:xfrm>
                                <a:off x="704786" y="461796"/>
                                <a:ext cx="1572754" cy="646331"/>
                              </a:xfrm>
                              <a:prstGeom prst="rect">
                                <a:avLst/>
                              </a:prstGeom>
                              <a:noFill/>
                            </wps:spPr>
                            <wps:txbx>
                              <w:txbxContent>
                                <w:p w:rsidR="006E0133" w:rsidRPr="00C443B8" w:rsidRDefault="006E0133"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wps:txbx>
                            <wps:bodyPr wrap="square" rtlCol="0">
                              <a:noAutofit/>
                            </wps:bodyPr>
                          </wps:wsp>
                          <wps:wsp>
                            <wps:cNvPr id="63" name="TextBox 6"/>
                            <wps:cNvSpPr txBox="1"/>
                            <wps:spPr>
                              <a:xfrm>
                                <a:off x="3253795" y="1783100"/>
                                <a:ext cx="758854" cy="492120"/>
                              </a:xfrm>
                              <a:prstGeom prst="rect">
                                <a:avLst/>
                              </a:prstGeom>
                              <a:noFill/>
                            </wps:spPr>
                            <wps:txbx>
                              <w:txbxContent>
                                <w:p w:rsidR="006E0133" w:rsidRDefault="006E0133"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wps:txbx>
                            <wps:bodyPr wrap="square" rtlCol="0">
                              <a:noAutofit/>
                            </wps:bodyPr>
                          </wps:wsp>
                          <wps:wsp>
                            <wps:cNvPr id="485" name="Straight Connector 485"/>
                            <wps:cNvCnPr/>
                            <wps:spPr>
                              <a:xfrm>
                                <a:off x="2568575" y="1049633"/>
                                <a:ext cx="0" cy="83116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6" name="Straight Connector 486"/>
                            <wps:cNvCnPr/>
                            <wps:spPr>
                              <a:xfrm>
                                <a:off x="4397375" y="1042601"/>
                                <a:ext cx="0" cy="838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7" name="Straight Connector 487"/>
                            <wps:cNvCnPr/>
                            <wps:spPr>
                              <a:xfrm>
                                <a:off x="2035175" y="1368921"/>
                                <a:ext cx="0" cy="5515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9" name="Straight Connector 489"/>
                            <wps:cNvCnPr/>
                            <wps:spPr>
                              <a:xfrm>
                                <a:off x="5159375" y="1544820"/>
                                <a:ext cx="0" cy="3500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1" name="Straight Arrow Connector 491"/>
                            <wps:cNvCnPr/>
                            <wps:spPr>
                              <a:xfrm flipV="1">
                                <a:off x="2568575" y="274251"/>
                                <a:ext cx="617311"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2" name="Straight Arrow Connector 492"/>
                            <wps:cNvCnPr/>
                            <wps:spPr>
                              <a:xfrm>
                                <a:off x="3171825" y="282911"/>
                                <a:ext cx="647700" cy="144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3" name="Straight Arrow Connector 493"/>
                            <wps:cNvCnPr/>
                            <wps:spPr>
                              <a:xfrm>
                                <a:off x="3787775" y="295611"/>
                                <a:ext cx="6096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4" name="Straight Connector 494"/>
                            <wps:cNvCnPr/>
                            <wps:spPr>
                              <a:xfrm>
                                <a:off x="5845175" y="1776800"/>
                                <a:ext cx="0" cy="1180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5" name="Straight Arrow Connector 495"/>
                            <wps:cNvCnPr/>
                            <wps:spPr>
                              <a:xfrm>
                                <a:off x="5159375" y="280601"/>
                                <a:ext cx="685800" cy="23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7" name="Straight Connector 497"/>
                            <wps:cNvCnPr/>
                            <wps:spPr>
                              <a:xfrm>
                                <a:off x="1273175" y="1755266"/>
                                <a:ext cx="0" cy="16519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8" name="Straight Connector 498"/>
                            <wps:cNvCnPr/>
                            <wps:spPr>
                              <a:xfrm>
                                <a:off x="206375" y="280601"/>
                                <a:ext cx="0" cy="1639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9" name="Straight Arrow Connector 499"/>
                            <wps:cNvCnPr/>
                            <wps:spPr>
                              <a:xfrm>
                                <a:off x="1273175" y="280601"/>
                                <a:ext cx="771526" cy="750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5" name="Straight Arrow Connector 505"/>
                            <wps:cNvCnPr/>
                            <wps:spPr>
                              <a:xfrm>
                                <a:off x="206375" y="274251"/>
                                <a:ext cx="1066800" cy="21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6759575" y="235468"/>
                                <a:ext cx="0" cy="16904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flipV="1">
                                <a:off x="5845175" y="280601"/>
                                <a:ext cx="914400" cy="150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4" name="TextBox 49"/>
                            <wps:cNvSpPr txBox="1"/>
                            <wps:spPr>
                              <a:xfrm rot="16200000">
                                <a:off x="3250583" y="1160642"/>
                                <a:ext cx="873760" cy="252096"/>
                              </a:xfrm>
                              <a:prstGeom prst="rect">
                                <a:avLst/>
                              </a:prstGeom>
                              <a:noFill/>
                            </wps:spPr>
                            <wps:txb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wps:txbx>
                            <wps:bodyPr wrap="square" rtlCol="0">
                              <a:noAutofit/>
                            </wps:bodyPr>
                          </wps:wsp>
                          <wps:wsp>
                            <wps:cNvPr id="75" name="TextBox 52"/>
                            <wps:cNvSpPr txBox="1"/>
                            <wps:spPr>
                              <a:xfrm>
                                <a:off x="3101144" y="1"/>
                                <a:ext cx="732009" cy="271857"/>
                              </a:xfrm>
                              <a:prstGeom prst="rect">
                                <a:avLst/>
                              </a:prstGeom>
                              <a:noFill/>
                            </wps:spPr>
                            <wps:txbx>
                              <w:txbxContent>
                                <w:p w:rsidR="006E0133" w:rsidRPr="00C443B8" w:rsidRDefault="006E0133"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wps:txbx>
                            <wps:bodyPr wrap="square" rtlCol="0">
                              <a:noAutofit/>
                            </wps:bodyPr>
                          </wps:wsp>
                          <wps:wsp>
                            <wps:cNvPr id="76" name="TextBox 53"/>
                            <wps:cNvSpPr txBox="1"/>
                            <wps:spPr>
                              <a:xfrm>
                                <a:off x="3787437" y="1194939"/>
                                <a:ext cx="685800" cy="389870"/>
                              </a:xfrm>
                              <a:prstGeom prst="rect">
                                <a:avLst/>
                              </a:prstGeom>
                              <a:noFill/>
                            </wps:spPr>
                            <wps:txb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7" name="TextBox 54"/>
                            <wps:cNvSpPr txBox="1"/>
                            <wps:spPr>
                              <a:xfrm>
                                <a:off x="4320790" y="1423527"/>
                                <a:ext cx="718185" cy="353181"/>
                              </a:xfrm>
                              <a:prstGeom prst="rect">
                                <a:avLst/>
                              </a:prstGeom>
                              <a:noFill/>
                            </wps:spPr>
                            <wps:txb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8" name="TextBox 55"/>
                            <wps:cNvSpPr txBox="1"/>
                            <wps:spPr>
                              <a:xfrm rot="16200000">
                                <a:off x="2935881" y="1157946"/>
                                <a:ext cx="797560" cy="252095"/>
                              </a:xfrm>
                              <a:prstGeom prst="rect">
                                <a:avLst/>
                              </a:prstGeom>
                              <a:noFill/>
                            </wps:spPr>
                            <wps:txb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wps:txbx>
                            <wps:bodyPr wrap="square" rtlCol="0">
                              <a:noAutofit/>
                            </wps:bodyPr>
                          </wps:wsp>
                          <wps:wsp>
                            <wps:cNvPr id="79" name="TextBox 56"/>
                            <wps:cNvSpPr txBox="1"/>
                            <wps:spPr>
                              <a:xfrm>
                                <a:off x="2568347" y="1368851"/>
                                <a:ext cx="685738" cy="304331"/>
                              </a:xfrm>
                              <a:prstGeom prst="rect">
                                <a:avLst/>
                              </a:prstGeom>
                              <a:noFill/>
                            </wps:spPr>
                            <wps:txb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wps:txbx>
                            <wps:bodyPr wrap="square" rtlCol="0">
                              <a:noAutofit/>
                            </wps:bodyPr>
                          </wps:wsp>
                          <wps:wsp>
                            <wps:cNvPr id="80" name="TextBox 57"/>
                            <wps:cNvSpPr txBox="1"/>
                            <wps:spPr>
                              <a:xfrm>
                                <a:off x="968288" y="1271069"/>
                                <a:ext cx="1066469" cy="322469"/>
                              </a:xfrm>
                              <a:prstGeom prst="rect">
                                <a:avLst/>
                              </a:prstGeom>
                              <a:noFill/>
                            </wps:spPr>
                            <wps:txbx>
                              <w:txbxContent>
                                <w:p w:rsidR="006E0133" w:rsidRPr="00C443B8" w:rsidRDefault="006E0133"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wps:txbx>
                            <wps:bodyPr wrap="square" rtlCol="0">
                              <a:noAutofit/>
                            </wps:bodyPr>
                          </wps:wsp>
                          <wps:wsp>
                            <wps:cNvPr id="81" name="TextBox 58"/>
                            <wps:cNvSpPr txBox="1"/>
                            <wps:spPr>
                              <a:xfrm>
                                <a:off x="3828368" y="0"/>
                                <a:ext cx="644130" cy="271856"/>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wps:txbx>
                            <wps:bodyPr wrap="square" rtlCol="0">
                              <a:noAutofit/>
                            </wps:bodyPr>
                          </wps:wsp>
                          <wps:wsp>
                            <wps:cNvPr id="82" name="TextBox 59"/>
                            <wps:cNvSpPr txBox="1"/>
                            <wps:spPr>
                              <a:xfrm>
                                <a:off x="4396983" y="1"/>
                                <a:ext cx="685332" cy="271857"/>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wps:txbx>
                            <wps:bodyPr wrap="square" rtlCol="0">
                              <a:noAutofit/>
                            </wps:bodyPr>
                          </wps:wsp>
                          <wps:wsp>
                            <wps:cNvPr id="84" name="TextBox 60"/>
                            <wps:cNvSpPr txBox="1"/>
                            <wps:spPr>
                              <a:xfrm>
                                <a:off x="5081863" y="1"/>
                                <a:ext cx="762326" cy="271857"/>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wps:txbx>
                            <wps:bodyPr wrap="square" rtlCol="0">
                              <a:noAutofit/>
                            </wps:bodyPr>
                          </wps:wsp>
                          <wps:wsp>
                            <wps:cNvPr id="86" name="TextBox 61"/>
                            <wps:cNvSpPr txBox="1"/>
                            <wps:spPr>
                              <a:xfrm>
                                <a:off x="5997040" y="1"/>
                                <a:ext cx="527050" cy="271857"/>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 =j</w:t>
                                  </w:r>
                                </w:p>
                              </w:txbxContent>
                            </wps:txbx>
                            <wps:bodyPr wrap="square" rtlCol="0">
                              <a:noAutofit/>
                            </wps:bodyPr>
                          </wps:wsp>
                          <wps:wsp>
                            <wps:cNvPr id="89" name="TextBox 62"/>
                            <wps:cNvSpPr txBox="1"/>
                            <wps:spPr>
                              <a:xfrm>
                                <a:off x="306468" y="0"/>
                                <a:ext cx="661793" cy="271856"/>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wps:txbx>
                            <wps:bodyPr wrap="square" rtlCol="0">
                              <a:noAutofit/>
                            </wps:bodyPr>
                          </wps:wsp>
                          <wps:wsp>
                            <wps:cNvPr id="90" name="TextBox 64"/>
                            <wps:cNvSpPr txBox="1"/>
                            <wps:spPr>
                              <a:xfrm>
                                <a:off x="2591203" y="1"/>
                                <a:ext cx="586740" cy="271857"/>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 =2</w:t>
                                  </w:r>
                                </w:p>
                              </w:txbxContent>
                            </wps:txbx>
                            <wps:bodyPr wrap="square" rtlCol="0">
                              <a:noAutofit/>
                            </wps:bodyPr>
                          </wps:wsp>
                          <wps:wsp>
                            <wps:cNvPr id="91" name="TextBox 65"/>
                            <wps:cNvSpPr txBox="1"/>
                            <wps:spPr>
                              <a:xfrm>
                                <a:off x="1414653" y="1"/>
                                <a:ext cx="620395" cy="271857"/>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wps:txbx>
                            <wps:bodyPr wrap="square" rtlCol="0">
                              <a:noAutofit/>
                            </wps:bodyPr>
                          </wps:wsp>
                          <wps:wsp>
                            <wps:cNvPr id="92" name="Straight Connector 92"/>
                            <wps:cNvCnPr/>
                            <wps:spPr>
                              <a:xfrm>
                                <a:off x="2035175" y="18766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TextBox 77"/>
                            <wps:cNvSpPr txBox="1"/>
                            <wps:spPr>
                              <a:xfrm>
                                <a:off x="2034394" y="0"/>
                                <a:ext cx="609963" cy="271856"/>
                              </a:xfrm>
                              <a:prstGeom prst="rect">
                                <a:avLst/>
                              </a:prstGeom>
                              <a:noFill/>
                            </wps:spPr>
                            <wps:txb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wps:txbx>
                            <wps:bodyPr wrap="square" rtlCol="0">
                              <a:noAutofit/>
                            </wps:bodyPr>
                          </wps:wsp>
                          <wps:wsp>
                            <wps:cNvPr id="521" name="TextBox 78"/>
                            <wps:cNvSpPr txBox="1"/>
                            <wps:spPr>
                              <a:xfrm>
                                <a:off x="1987570" y="1558299"/>
                                <a:ext cx="656969" cy="254089"/>
                              </a:xfrm>
                              <a:prstGeom prst="rect">
                                <a:avLst/>
                              </a:prstGeom>
                              <a:noFill/>
                            </wps:spPr>
                            <wps:txb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wps:txbx>
                            <wps:bodyPr wrap="square" rtlCol="0">
                              <a:noAutofit/>
                            </wps:bodyPr>
                          </wps:wsp>
                          <wps:wsp>
                            <wps:cNvPr id="522" name="TextBox 95"/>
                            <wps:cNvSpPr txBox="1"/>
                            <wps:spPr>
                              <a:xfrm>
                                <a:off x="5920848" y="1347330"/>
                                <a:ext cx="685800" cy="290885"/>
                              </a:xfrm>
                              <a:prstGeom prst="rect">
                                <a:avLst/>
                              </a:prstGeom>
                              <a:noFill/>
                            </wps:spPr>
                            <wps:txb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wps:txbx>
                            <wps:bodyPr wrap="square" rtlCol="0">
                              <a:noAutofit/>
                            </wps:bodyPr>
                          </wps:wsp>
                          <wps:wsp>
                            <wps:cNvPr id="524" name="TextBox 96"/>
                            <wps:cNvSpPr txBox="1"/>
                            <wps:spPr>
                              <a:xfrm>
                                <a:off x="4984939" y="1118743"/>
                                <a:ext cx="935990" cy="304784"/>
                              </a:xfrm>
                              <a:prstGeom prst="rect">
                                <a:avLst/>
                              </a:prstGeom>
                              <a:noFill/>
                            </wps:spPr>
                            <wps:txb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wps:txbx>
                            <wps:bodyPr wrap="square" rtlCol="0">
                              <a:noAutofit/>
                            </wps:bodyPr>
                          </wps:wsp>
                          <wps:wsp>
                            <wps:cNvPr id="525" name="TextBox 97"/>
                            <wps:cNvSpPr txBox="1"/>
                            <wps:spPr>
                              <a:xfrm>
                                <a:off x="206357" y="1347330"/>
                                <a:ext cx="729550" cy="290885"/>
                              </a:xfrm>
                              <a:prstGeom prst="rect">
                                <a:avLst/>
                              </a:prstGeom>
                              <a:noFill/>
                            </wps:spPr>
                            <wps:txbx>
                              <w:txbxContent>
                                <w:p w:rsidR="006E0133" w:rsidRPr="00677786" w:rsidRDefault="006E0133"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wps:txbx>
                            <wps:bodyPr wrap="square" rtlCol="0">
                              <a:noAutofit/>
                            </wps:bodyPr>
                          </wps:wsp>
                          <wps:wsp>
                            <wps:cNvPr id="528" name="Straight Arrow Connector 528"/>
                            <wps:cNvCnPr>
                              <a:stCxn id="524" idx="2"/>
                            </wps:cNvCnPr>
                            <wps:spPr>
                              <a:xfrm flipH="1">
                                <a:off x="5387497" y="1423527"/>
                                <a:ext cx="65397" cy="27698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0" name="Straight Arrow Connector 530"/>
                            <wps:cNvCnPr/>
                            <wps:spPr>
                              <a:xfrm flipH="1">
                                <a:off x="6115051" y="1638300"/>
                                <a:ext cx="107949" cy="23393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685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4" name="Straight Connector 534"/>
                            <wps:cNvCnPr/>
                            <wps:spPr>
                              <a:xfrm>
                                <a:off x="4397375" y="1899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58451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9" name="Straight Connector 539"/>
                            <wps:cNvCnPr/>
                            <wps:spPr>
                              <a:xfrm>
                                <a:off x="1273175" y="2026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0" name="Straight Connector 540"/>
                            <wps:cNvCnPr/>
                            <wps:spPr>
                              <a:xfrm>
                                <a:off x="37877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1" name="Straight Connector 541"/>
                            <wps:cNvCnPr/>
                            <wps:spPr>
                              <a:xfrm>
                                <a:off x="51593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43" name="TextBox 1"/>
                          <wps:cNvSpPr txBox="1"/>
                          <wps:spPr>
                            <a:xfrm>
                              <a:off x="1349375" y="2139323"/>
                              <a:ext cx="785812" cy="400110"/>
                            </a:xfrm>
                            <a:prstGeom prst="rect">
                              <a:avLst/>
                            </a:prstGeom>
                            <a:solidFill>
                              <a:schemeClr val="bg1"/>
                            </a:solidFill>
                          </wps:spPr>
                          <wps:txbx>
                            <w:txbxContent>
                              <w:p w:rsidR="006E0133" w:rsidRDefault="006E0133"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wps:txbx>
                          <wps:bodyPr wrap="square" rtlCol="0">
                            <a:noAutofit/>
                          </wps:bodyPr>
                        </wps:wsp>
                        <wps:wsp>
                          <wps:cNvPr id="544" name="TextBox 63"/>
                          <wps:cNvSpPr txBox="1"/>
                          <wps:spPr>
                            <a:xfrm>
                              <a:off x="4786949" y="2080342"/>
                              <a:ext cx="785812" cy="400110"/>
                            </a:xfrm>
                            <a:prstGeom prst="rect">
                              <a:avLst/>
                            </a:prstGeom>
                            <a:solidFill>
                              <a:schemeClr val="bg1"/>
                            </a:solidFill>
                          </wps:spPr>
                          <wps:txbx>
                            <w:txbxContent>
                              <w:p w:rsidR="006E0133" w:rsidRDefault="006E0133"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wps:txbx>
                          <wps:bodyPr wrap="square" rtlCol="0">
                            <a:noAutofit/>
                          </wps:bodyPr>
                        </wps:wsp>
                      </wpg:grpSp>
                      <wps:wsp>
                        <wps:cNvPr id="545" name="Straight Connector 545"/>
                        <wps:cNvCnPr/>
                        <wps:spPr>
                          <a:xfrm>
                            <a:off x="3178175" y="509201"/>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3787775" y="495136"/>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31781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8" name="Straight Arrow Connector 548"/>
                        <wps:cNvCnPr/>
                        <wps:spPr>
                          <a:xfrm flipH="1">
                            <a:off x="1517583" y="1476903"/>
                            <a:ext cx="65404" cy="33557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49" name="Straight Arrow Connector 549"/>
                        <wps:cNvCnPr/>
                        <wps:spPr>
                          <a:xfrm>
                            <a:off x="704850" y="1593622"/>
                            <a:ext cx="371975" cy="27861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50" name="TextBox 85"/>
                        <wps:cNvSpPr txBox="1"/>
                        <wps:spPr>
                          <a:xfrm>
                            <a:off x="53965" y="1815863"/>
                            <a:ext cx="466142" cy="514892"/>
                          </a:xfrm>
                          <a:prstGeom prst="rect">
                            <a:avLst/>
                          </a:prstGeom>
                          <a:noFill/>
                        </wps:spPr>
                        <wps:txbx>
                          <w:txbxContent>
                            <w:p w:rsidR="006E0133" w:rsidRDefault="006E0133"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wps:txbx>
                        <wps:bodyPr wrap="square" rtlCol="0">
                          <a:noAutofit/>
                        </wps:bodyPr>
                      </wps:wsp>
                      <wps:wsp>
                        <wps:cNvPr id="551" name="TextBox 86"/>
                        <wps:cNvSpPr txBox="1"/>
                        <wps:spPr>
                          <a:xfrm>
                            <a:off x="6464247" y="1824612"/>
                            <a:ext cx="721559" cy="505927"/>
                          </a:xfrm>
                          <a:prstGeom prst="rect">
                            <a:avLst/>
                          </a:prstGeom>
                          <a:noFill/>
                        </wps:spPr>
                        <wps:txbx>
                          <w:txbxContent>
                            <w:p w:rsidR="006E0133" w:rsidRDefault="006E0133"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1553C55" id="Group 41" o:spid="_x0000_s1026" style="position:absolute;margin-left:10.8pt;margin-top:1.05pt;width:493.45pt;height:173.05pt;z-index:251676672;mso-width-relative:margin;mso-height-relative:margin" coordorigin="464" coordsize="76390,26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">
                <v:group id="Group 10" o:spid="_x0000_s1027"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28"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48" o:spid="_x0000_s1029" type="#_x0000_t75" style="position:absolute;left:464;top:17;width:76391;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re7BAAAA2wAAAA8AAABkcnMvZG93bnJldi54bWxET11rwjAUfRf8D+EKvmmqiEhnlKmMCQq6&#10;buz50ty1Zc1NTaLt9uvNg+Dj4Xwv152pxY2crywrmIwTEMS51RUXCr4+30YLED4ga6wtk4I/8rBe&#10;9XtLTLVt+YNuWShEDGGfooIyhCaV0uclGfRj2xBH7sc6gyFCV0jtsI3hppbTJJlLgxXHhhIb2paU&#10;/2ZXo+D9uk/a7f/mgIVx590mnL4vR6nUcNC9voAI1IWn+OHeawWzODZ+iT9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re7BAAAA2wAAAA8AAAAAAAAAAAAAAAAAnwIA&#10;AGRycy9kb3ducmV2LnhtbFBLBQYAAAAABAAEAPcAAACNAwAAAAA=&#10;" fillcolor="#4f81bd [3204]" strokecolor="black [3213]">
                      <v:imagedata r:id="rId187" o:title=""/>
                    </v:shape>
                    <v:shapetype id="_x0000_t202" coordsize="21600,21600" o:spt="202" path="m,l,21600r21600,l21600,xe">
                      <v:stroke joinstyle="miter"/>
                      <v:path gradientshapeok="t" o:connecttype="rect"/>
                    </v:shapetype>
                    <v:shape id="TextBox 3" o:spid="_x0000_s1030" type="#_x0000_t202" style="position:absolute;left:7047;top:4617;width:15728;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6E0133" w:rsidRPr="00C443B8" w:rsidRDefault="006E0133"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v:textbox>
                    </v:shape>
                    <v:shape id="TextBox 6" o:spid="_x0000_s1031" type="#_x0000_t202" style="position:absolute;left:32537;top:17831;width:7589;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v:textbox>
                    </v:shape>
                    <v:line id="Straight Connector 485" o:spid="_x0000_s1032" style="position:absolute;visibility:visible;mso-wrap-style:square" from="25685,10496" to="25685,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vNMUAAADcAAAADwAAAGRycy9kb3ducmV2LnhtbESPUWvCQBCE3wv9D8cWfKuXapWYeooU&#10;ClJ9qe0P2ObWJJjbS++2Gvvre4Lg4zAz3zDzZe9adaQQG88GnoYZKOLS24YrA1+fb485qCjIFlvP&#10;ZOBMEZaL+7s5Ftaf+IOOO6lUgnAs0EAt0hVax7Imh3HoO+Lk7X1wKEmGStuApwR3rR5l2VQ7bDgt&#10;1NjRa03lYffrDPxstut4/m5HMp38vR/CKp/JOBozeOhXL6CEermFr+21NfCcT+ByJh0B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yvNMUAAADcAAAADwAAAAAAAAAA&#10;AAAAAAChAgAAZHJzL2Rvd25yZXYueG1sUEsFBgAAAAAEAAQA+QAAAJMDAAAAAA==&#10;" strokecolor="#4579b8 [3044]"/>
                    <v:line id="Straight Connector 486" o:spid="_x0000_s1033" style="position:absolute;visibility:visible;mso-wrap-style:square" from="43973,10426" to="43973,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xQ8UAAADcAAAADwAAAGRycy9kb3ducmV2LnhtbESPUUvDQBCE34X+h2MLvtlLq4aY9lpK&#10;QSjqi9UfsOa2SWhuL73btqm/3hMEH4eZ+YZZrAbXqTOF2Ho2MJ1koIgrb1uuDXx+PN8VoKIgW+w8&#10;k4ErRVgtRzcLLK2/8Dudd1KrBOFYooFGpC+1jlVDDuPE98TJ2/vgUJIMtbYBLwnuOj3Lslw7bDkt&#10;NNjTpqHqsDs5A8fXt228fnUzyR+/Xw5hXTzJfTTmdjys56CEBvkP/7W31sBDkcPvmXQE9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xQ8UAAADcAAAADwAAAAAAAAAA&#10;AAAAAAChAgAAZHJzL2Rvd25yZXYueG1sUEsFBgAAAAAEAAQA+QAAAJMDAAAAAA==&#10;" strokecolor="#4579b8 [3044]"/>
                    <v:line id="Straight Connector 487" o:spid="_x0000_s1034" style="position:absolute;visibility:visible;mso-wrap-style:square" from="20351,13689" to="2035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KU2MYAAADcAAAADwAAAGRycy9kb3ducmV2LnhtbESPUU/CQBCE30n8D5c18Q2uomCtHISQ&#10;mBDlBfQHrL21bejtlbsVir/eMyHhcTIz32Rmi9616kghNp4N3I8yUMSltw1XBj4/Xoc5qCjIFlvP&#10;ZOBMERbzm8EMC+tPvKXjTiqVIBwLNFCLdIXWsazJYRz5jjh53z44lCRDpW3AU4K7Vo+zbKodNpwW&#10;auxoVVO53/04A4f3zTqev9qxTCe/b/uwzJ/lIRpzd9svX0AJ9XINX9pra+Axf4L/M+kI6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lNjGAAAA3AAAAA8AAAAAAAAA&#10;AAAAAAAAoQIAAGRycy9kb3ducmV2LnhtbFBLBQYAAAAABAAEAPkAAACUAwAAAAA=&#10;" strokecolor="#4579b8 [3044]"/>
                    <v:line id="Straight Connector 489" o:spid="_x0000_s1035" style="position:absolute;visibility:visible;mso-wrap-style:square" from="51593,15448" to="51593,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GlMcYAAADcAAAADwAAAGRycy9kb3ducmV2LnhtbESP3WrCQBSE7wt9h+UUelc3ta3E6Coi&#10;FKTtjT8PcMwek2D2bLp71Nin7xYKXg4z8w0znfeuVWcKsfFs4HmQgSIuvW24MrDbvj/loKIgW2w9&#10;k4ErRZjP7u+mWFh/4TWdN1KpBOFYoIFapCu0jmVNDuPAd8TJO/jgUJIMlbYBLwnuWj3MspF22HBa&#10;qLGjZU3lcXNyBr4/v1bxum+HMnr7+TiGRT6Wl2jM40O/mIAS6uUW/m+vrIHXfAx/Z9IR0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xpTHGAAAA3AAAAA8AAAAAAAAA&#10;AAAAAAAAoQIAAGRycy9kb3ducmV2LnhtbFBLBQYAAAAABAAEAPkAAACUAwAAAAA=&#10;" strokecolor="#4579b8 [3044]"/>
                    <v:shapetype id="_x0000_t32" coordsize="21600,21600" o:spt="32" o:oned="t" path="m,l21600,21600e" filled="f">
                      <v:path arrowok="t" fillok="f" o:connecttype="none"/>
                      <o:lock v:ext="edit" shapetype="t"/>
                    </v:shapetype>
                    <v:shape id="Straight Arrow Connector 491" o:spid="_x0000_s1036" type="#_x0000_t32" style="position:absolute;left:25685;top:2742;width:6173;height: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C1xcYAAADcAAAADwAAAGRycy9kb3ducmV2LnhtbESPQWvCQBSE74X+h+UVvNVN1IqmrlIE&#10;QSkqRi+9PbLPJDb7Nuyumv77bqHgcZiZb5jZojONuJHztWUFaT8BQVxYXXOp4HRcvU5A+ICssbFM&#10;Cn7Iw2L+/DTDTNs7H+iWh1JECPsMFVQhtJmUvqjIoO/bljh6Z+sMhihdKbXDe4SbRg6SZCwN1hwX&#10;KmxpWVHxnV+Ngs99KtvLONm66+5tMMyLzbZcfSnVe+k+3kEE6sIj/N9eawWjaQp/Z+IR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wtcXGAAAA3AAAAA8AAAAAAAAA&#10;AAAAAAAAoQIAAGRycy9kb3ducmV2LnhtbFBLBQYAAAAABAAEAPkAAACUAwAAAAA=&#10;" strokecolor="#4579b8 [3044]">
                      <v:stroke startarrow="open" endarrow="open"/>
                    </v:shape>
                    <v:shape id="Straight Arrow Connector 492" o:spid="_x0000_s1037" type="#_x0000_t32" style="position:absolute;left:31718;top:2829;width:6477;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H8kMMAAADcAAAADwAAAGRycy9kb3ducmV2LnhtbESPW4vCMBSE34X9D+Es+KapF1ytRlkW&#10;FvTRG+zjsTltis1JabK1/nsjCD4OM/MNs9p0thItNb50rGA0TEAQZ06XXCg4HX8HcxA+IGusHJOC&#10;O3nYrD96K0y1u/Ge2kMoRISwT1GBCaFOpfSZIYt+6Gri6OWusRiibAqpG7xFuK3kOElm0mLJccFg&#10;TT+Gsuvh3ypIvtiOzufT3LZkwu5vkk/vl1yp/mf3vQQRqAvv8Ku91QqmizE8z8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x/JDDAAAA3AAAAA8AAAAAAAAAAAAA&#10;AAAAoQIAAGRycy9kb3ducmV2LnhtbFBLBQYAAAAABAAEAPkAAACRAwAAAAA=&#10;" strokecolor="#4579b8 [3044]">
                      <v:stroke startarrow="open" endarrow="open"/>
                    </v:shape>
                    <v:shape id="Straight Arrow Connector 493" o:spid="_x0000_s1038" type="#_x0000_t32" style="position:absolute;left:37877;top:2956;width:60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1ZC8QAAADcAAAADwAAAGRycy9kb3ducmV2LnhtbESPzWrDMBCE74W8g9hAbo2cxDSpG9mE&#10;QqA9Nj+Q49ZaW6bWyliqY799VSj0OMzMN8y+GG0rBup941jBapmAIC6dbrhWcDkfH3cgfEDW2Dom&#10;BRN5KPLZwx4z7e78QcMp1CJC2GeowITQZVL60pBFv3QdcfQq11sMUfa11D3eI9y2cp0kT9Jiw3HB&#10;YEevhsqv07dVkGzZrq7Xy84OZML7bVOl02el1GI+Hl5ABBrDf/iv/aYVpM8b+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vVkLxAAAANwAAAAPAAAAAAAAAAAA&#10;AAAAAKECAABkcnMvZG93bnJldi54bWxQSwUGAAAAAAQABAD5AAAAkgMAAAAA&#10;" strokecolor="#4579b8 [3044]">
                      <v:stroke startarrow="open" endarrow="open"/>
                    </v:shape>
                    <v:line id="Straight Connector 494" o:spid="_x0000_s1039" style="position:absolute;visibility:visible;mso-wrap-style:square" from="58451,17768" to="58451,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ccsUAAADcAAAADwAAAGRycy9kb3ducmV2LnhtbESPUWsCMRCE3wv+h7BC32pOa0VPo4hQ&#10;kLYvVX/AelnvDi+bM9nq2V/fFAp9HGbmG2ax6lyjrhRi7dnAcJCBIi68rbk0cNi/Pk1BRUG22Hgm&#10;A3eKsFr2HhaYW3/jT7rupFQJwjFHA5VIm2sdi4ocxoFviZN38sGhJBlKbQPeEtw1epRlE+2w5rRQ&#10;YUubiorz7ssZuLx/bOP92Ixk8vL9dg7r6UyeozGP/W49ByXUyX/4r721BsazMfyeSUd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mccsUAAADcAAAADwAAAAAAAAAA&#10;AAAAAAChAgAAZHJzL2Rvd25yZXYueG1sUEsFBgAAAAAEAAQA+QAAAJMDAAAAAA==&#10;" strokecolor="#4579b8 [3044]"/>
                    <v:shape id="Straight Arrow Connector 495" o:spid="_x0000_s1040" type="#_x0000_t32" style="position:absolute;left:51593;top:2806;width:6858;height: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hk5MQAAADcAAAADwAAAGRycy9kb3ducmV2LnhtbESPW4vCMBSE3xf8D+EIvq2pl3XdahQR&#10;BPdxvcA+nm1Om2JzUppY67/fCIKPw8x8wyzXna1ES40vHSsYDRMQxJnTJRcKTsfd+xyED8gaK8ek&#10;4E4e1qve2xJT7W78Q+0hFCJC2KeowIRQp1L6zJBFP3Q1cfRy11gMUTaF1A3eItxWcpwkM2mx5Lhg&#10;sKatoexyuFoFySfb0fl8mtuWTPj+neTT+1+u1KDfbRYgAnXhFX6291rB9OsDH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GTkxAAAANwAAAAPAAAAAAAAAAAA&#10;AAAAAKECAABkcnMvZG93bnJldi54bWxQSwUGAAAAAAQABAD5AAAAkgMAAAAA&#10;" strokecolor="#4579b8 [3044]">
                      <v:stroke startarrow="open" endarrow="open"/>
                    </v:shape>
                    <v:line id="Straight Connector 497" o:spid="_x0000_s1041" style="position:absolute;visibility:visible;mso-wrap-style:square" from="12731,17552" to="1273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CBcYAAADcAAAADwAAAGRycy9kb3ducmV2LnhtbESPzWrDMBCE74G+g9hCb4nctPlzo4RQ&#10;KIS2l/w8wMba2CbWypW2idOnrwqBHoeZ+YaZLzvXqDOFWHs28DjIQBEX3tZcGtjv3vpTUFGQLTae&#10;ycCVIiwXd7055tZfeEPnrZQqQTjmaKASaXOtY1GRwzjwLXHyjj44lCRDqW3AS4K7Rg+zbKwd1pwW&#10;KmzptaLitP12Br4+PtfxemiGMh79vJ/CajqTp2jMw323egEl1Ml/+NZeWwPPsw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7AgXGAAAA3AAAAA8AAAAAAAAA&#10;AAAAAAAAoQIAAGRycy9kb3ducmV2LnhtbFBLBQYAAAAABAAEAPkAAACUAwAAAAA=&#10;" strokecolor="#4579b8 [3044]"/>
                    <v:line id="Straight Connector 498" o:spid="_x0000_s1042" style="position:absolute;visibility:visible;mso-wrap-style:square" from="2063,2806" to="2063,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Wd8IAAADcAAAADwAAAGRycy9kb3ducmV2LnhtbERPzWoCMRC+F3yHMIK3mq22olujiCBI&#10;24s/DzDdTHcXN5M1GXXt0zeHgseP73++7FyjrhRi7dnAyzADRVx4W3Np4HjYPE9BRUG22HgmA3eK&#10;sFz0nuaYW3/jHV33UqoUwjFHA5VIm2sdi4ocxqFviRP344NDSTCU2ga8pXDX6FGWTbTDmlNDhS2t&#10;KypO+4szcP782sb7dzOSydvvxymspjMZR2MG/W71Dkqok4f43721Bl5naW06k46AX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SWd8IAAADcAAAADwAAAAAAAAAAAAAA&#10;AAChAgAAZHJzL2Rvd25yZXYueG1sUEsFBgAAAAAEAAQA+QAAAJADAAAAAA==&#10;" strokecolor="#4579b8 [3044]"/>
                    <v:shape id="Straight Arrow Connector 499" o:spid="_x0000_s1043" type="#_x0000_t32" style="position:absolute;left:12731;top:2806;width:7716;height: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u4cMAAADcAAAADwAAAGRycy9kb3ducmV2LnhtbESPW4vCMBSE3wX/QzgLvmnqhVW7RhFB&#10;cB+9gY9nm9OmbHNSmljrvzcLwj4OM/MNs9p0thItNb50rGA8SkAQZ06XXCi4nPfDBQgfkDVWjknB&#10;kzxs1v3eClPtHnyk9hQKESHsU1RgQqhTKX1myKIfuZo4erlrLIYom0LqBh8Rbis5SZJPabHkuGCw&#10;pp2h7Pd0twqSOdvx9XpZ2JZM+L5N89nzJ1dq8NFtv0AE6sJ/+N0+aAWz5RL+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buHDAAAA3AAAAA8AAAAAAAAAAAAA&#10;AAAAoQIAAGRycy9kb3ducmV2LnhtbFBLBQYAAAAABAAEAPkAAACRAwAAAAA=&#10;" strokecolor="#4579b8 [3044]">
                      <v:stroke startarrow="open" endarrow="open"/>
                    </v:shape>
                    <v:shape id="Straight Arrow Connector 505" o:spid="_x0000_s1044" type="#_x0000_t32" style="position:absolute;left:2063;top:2742;width:10668;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P+/sMAAADcAAAADwAAAGRycy9kb3ducmV2LnhtbESPW2sCMRSE3wv+h3AE32pirRdWo0hB&#10;aB/rBXw8bs5uFjcnyyau679vCoU+DjPzDbPe9q4WHbWh8qxhMlYgiHNvKi41nI771yWIEJEN1p5J&#10;w5MCbDeDlzVmxj/4m7pDLEWCcMhQg42xyaQMuSWHYewb4uQVvnUYk2xLaVp8JLir5ZtSc+mw4rRg&#10;saEPS/ntcHca1ILd5Hw+LV1HNn5dpsX781poPRr2uxWISH38D/+1P42GmZrB75l0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v7DAAAA3AAAAA8AAAAAAAAAAAAA&#10;AAAAoQIAAGRycy9kb3ducmV2LnhtbFBLBQYAAAAABAAEAPkAAACRAwAAAAA=&#10;" strokecolor="#4579b8 [3044]">
                      <v:stroke startarrow="open" endarrow="open"/>
                    </v:shape>
                    <v:line id="Straight Connector 64" o:spid="_x0000_s1045" style="position:absolute;visibility:visible;mso-wrap-style:square" from="67595,2354" to="67595,19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GI5sQAAADbAAAADwAAAGRycy9kb3ducmV2LnhtbESPUWvCQBCE3wv9D8cKfasXtQZNPUUK&#10;grR90fYHrLltEsztpXdbjf31vYLg4zAz3zCLVe9adaIQG88GRsMMFHHpbcOVgc+PzeMMVBRki61n&#10;MnChCKvl/d0CC+vPvKPTXiqVIBwLNFCLdIXWsazJYRz6jjh5Xz44lCRDpW3Ac4K7Vo+zLNcOG04L&#10;NXb0UlN53P84A99v79t4ObRjyae/r8ewns1lEo15GPTrZ1BCvdzC1/bWGsif4P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wYjmxAAAANsAAAAPAAAAAAAAAAAA&#10;AAAAAKECAABkcnMvZG93bnJldi54bWxQSwUGAAAAAAQABAD5AAAAkgMAAAAA&#10;" strokecolor="#4579b8 [3044]"/>
                    <v:shape id="Straight Arrow Connector 65" o:spid="_x0000_s1046" type="#_x0000_t32" style="position:absolute;left:58451;top:2806;width:9144;height:1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1/mMQAAADbAAAADwAAAGRycy9kb3ducmV2LnhtbESPQWvCQBSE7wX/w/KE3nSjxVCiq4gg&#10;tBQVUy/eHtlnEs2+Dburpv/eFYQeh5n5hpktOtOIGzlfW1YwGiYgiAuray4VHH7Xg08QPiBrbCyT&#10;gj/ysJj33maYaXvnPd3yUIoIYZ+hgiqENpPSFxUZ9EPbEkfvZJ3BEKUrpXZ4j3DTyHGSpNJgzXGh&#10;wpZWFRWX/GoU/OxGsj2nycZdt5PxR158b8r1Uan3frecggjUhf/wq/2lFaQT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YxAAAANsAAAAPAAAAAAAAAAAA&#10;AAAAAKECAABkcnMvZG93bnJldi54bWxQSwUGAAAAAAQABAD5AAAAkgMAAAAA&#10;" strokecolor="#4579b8 [3044]">
                      <v:stroke startarrow="open" endarrow="open"/>
                    </v:shape>
                    <v:shape id="TextBox 49" o:spid="_x0000_s1047" type="#_x0000_t202" style="position:absolute;left:32506;top:11606;width:8737;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KXMEA&#10;AADbAAAADwAAAGRycy9kb3ducmV2LnhtbESPQWvCQBSE7wX/w/KEXopuLK1KdBW1FLwa9f7IPpNg&#10;9m3IPk3y77uFQo/DzHzDrLe9q9WT2lB5NjCbJqCIc28rLgxczt+TJaggyBZrz2RgoADbzehljan1&#10;HZ/omUmhIoRDigZKkSbVOuQlOQxT3xBH7+ZbhxJlW2jbYhfhrtbvSTLXDiuOCyU2dCgpv2cPZ0C+&#10;pPL2+pbc/Kn73A/HLGg3GPM67ncrUEK9/If/2kdrYPEBv1/iD9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sylzBAAAA2wAAAA8AAAAAAAAAAAAAAAAAmAIAAGRycy9kb3du&#10;cmV2LnhtbFBLBQYAAAAABAAEAPUAAACGAwAAAAA=&#10;" filled="f" stroked="f">
                      <v:textbo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v:textbox>
                    </v:shape>
                    <v:shape id="TextBox 52" o:spid="_x0000_s1048" type="#_x0000_t202" style="position:absolute;left:31011;width:732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6E0133" w:rsidRPr="00C443B8" w:rsidRDefault="006E0133"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v:textbox>
                    </v:shape>
                    <v:shape id="TextBox 53" o:spid="_x0000_s1049" type="#_x0000_t202" style="position:absolute;left:37874;top:11949;width:6858;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4" o:spid="_x0000_s1050" type="#_x0000_t202" style="position:absolute;left:43207;top:14235;width:7182;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5" o:spid="_x0000_s1051" type="#_x0000_t202" style="position:absolute;left:29359;top:11579;width:7975;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AWb4A&#10;AADbAAAADwAAAGRycy9kb3ducmV2LnhtbERPyWrDMBC9B/oPYgq5hEZuIG1xLJsuFHKNk94Ha2Kb&#10;WCNjTb38fXUI9Ph4e1bMrlMjDaH1bOB5m4AirrxtuTZwOX8/vYEKgmyx80wGFgpQ5A+rDFPrJz7R&#10;WEqtYgiHFA00In2qdagachi2vieO3NUPDiXCodZ2wCmGu07vkuRFO2w5NjTY02dD1a38dQbkS1pv&#10;fzbJ1Z+m/cdyLIN2izHrx/n9AEpoln/x3X20Bl7j2Pgl/gCd/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hwFm+AAAA2wAAAA8AAAAAAAAAAAAAAAAAmAIAAGRycy9kb3ducmV2&#10;LnhtbFBLBQYAAAAABAAEAPUAAACDAwAAAAA=&#10;" filled="f" stroked="f">
                      <v:textbo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v:textbox>
                    </v:shape>
                    <v:shape id="TextBox 56" o:spid="_x0000_s1052" type="#_x0000_t202" style="position:absolute;left:25683;top:13688;width:6857;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v:textbox>
                    </v:shape>
                    <v:shape id="TextBox 57" o:spid="_x0000_s1053" type="#_x0000_t202" style="position:absolute;left:9682;top:12710;width:10665;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6E0133" w:rsidRPr="00C443B8" w:rsidRDefault="006E0133"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v:textbox>
                    </v:shape>
                    <v:shape id="TextBox 58" o:spid="_x0000_s1054" type="#_x0000_t202" style="position:absolute;left:38283;width:6441;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v:textbox>
                    </v:shape>
                    <v:shape id="TextBox 59" o:spid="_x0000_s1055" type="#_x0000_t202" style="position:absolute;left:43969;width:685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v:textbox>
                    </v:shape>
                    <v:shape id="TextBox 60" o:spid="_x0000_s1056" type="#_x0000_t202" style="position:absolute;left:50818;width:7623;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v:textbox>
                    </v:shape>
                    <v:shape id="TextBox 61" o:spid="_x0000_s1057" type="#_x0000_t202" style="position:absolute;left:59970;width:527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n =j</w:t>
                            </w:r>
                          </w:p>
                        </w:txbxContent>
                      </v:textbox>
                    </v:shape>
                    <v:shape id="TextBox 62" o:spid="_x0000_s1058" type="#_x0000_t202" style="position:absolute;left:3064;width:6618;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v:textbox>
                    </v:shape>
                    <v:shape id="TextBox 64" o:spid="_x0000_s1059" type="#_x0000_t202" style="position:absolute;left:25912;width:5867;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 =2</w:t>
                            </w:r>
                          </w:p>
                        </w:txbxContent>
                      </v:textbox>
                    </v:shape>
                    <v:shape id="TextBox 65" o:spid="_x0000_s1060" type="#_x0000_t202" style="position:absolute;left:14146;width:620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v:textbox>
                    </v:shape>
                    <v:line id="Straight Connector 92" o:spid="_x0000_s1061" style="position:absolute;visibility:visible;mso-wrap-style:square" from="20351,1876" to="2035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shape id="TextBox 77" o:spid="_x0000_s1062" type="#_x0000_t202" style="position:absolute;left:20343;width:610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v:textbox>
                    </v:shape>
                    <v:shape id="TextBox 78" o:spid="_x0000_s1063" type="#_x0000_t202" style="position:absolute;left:19875;top:15582;width:6570;height: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KAsMA&#10;AADcAAAADwAAAGRycy9kb3ducmV2LnhtbESPT4vCMBTE7wt+h/CEva2JootWo4iLsCdl/QfeHs2z&#10;LTYvpcna+u2NIHgcZuY3zGzR2lLcqPaFYw39ngJBnDpTcKbhsF9/jUH4gGywdEwa7uRhMe98zDAx&#10;ruE/uu1CJiKEfYIa8hCqREqf5mTR91xFHL2Lqy2GKOtMmhqbCLelHCj1LS0WHBdyrGiVU3rd/VsN&#10;x83lfBqqbfZjR1XjWiXZTqTWn912OQURqA3v8Kv9azSMB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ZKAsMAAADcAAAADwAAAAAAAAAAAAAAAACYAgAAZHJzL2Rv&#10;d25yZXYueG1sUEsFBgAAAAAEAAQA9QAAAIgDAAAAAA==&#10;" filled="f" stroked="f">
                      <v:textbo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v:textbox>
                    </v:shape>
                    <v:shape id="TextBox 95" o:spid="_x0000_s1064" type="#_x0000_t202" style="position:absolute;left:59208;top:13473;width:6858;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6E0133" w:rsidRPr="00C443B8" w:rsidRDefault="006E0133"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v:textbox>
                    </v:shape>
                    <v:shape id="TextBox 96" o:spid="_x0000_s1065" type="#_x0000_t202" style="position:absolute;left:49849;top:11187;width:936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6E0133" w:rsidRPr="00C443B8" w:rsidRDefault="006E0133"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v:textbox>
                    </v:shape>
                    <v:shape id="TextBox 97" o:spid="_x0000_s1066" type="#_x0000_t202" style="position:absolute;left:2063;top:13473;width:7296;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6E0133" w:rsidRPr="00677786" w:rsidRDefault="006E0133"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v:textbox>
                    </v:shape>
                    <v:shape id="Straight Arrow Connector 528" o:spid="_x0000_s1067" type="#_x0000_t32" style="position:absolute;left:53874;top:14235;width:654;height:27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9aK8IAAADcAAAADwAAAGRycy9kb3ducmV2LnhtbERPyWrDMBC9B/oPYgq5xXICNcWxHEoh&#10;UNJDqWNIjoM1XlprZCw1Vv6+OhR6fLy9OAQzihvNbrCsYJukIIgbqwfuFNTn4+YZhPPIGkfLpOBO&#10;Dg7lw6rAXNuFP+lW+U7EEHY5Kui9n3IpXdOTQZfYiThyrZ0N+gjnTuoZlxhuRrlL00waHDg29DjR&#10;a0/Nd/VjFJwuX+1Z1kNAU4Xs9J4eP8brVqn1Y3jZg/AU/L/4z/2mFTzt4tp4Jh4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9aK8IAAADcAAAADwAAAAAAAAAAAAAA&#10;AAChAgAAZHJzL2Rvd25yZXYueG1sUEsFBgAAAAAEAAQA+QAAAJADAAAAAA==&#10;" strokecolor="black [3040]">
                      <v:stroke endarrow="block"/>
                    </v:shape>
                    <v:shape id="Straight Arrow Connector 530" o:spid="_x0000_s1068" type="#_x0000_t32" style="position:absolute;left:61150;top:16383;width:1080;height:23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A8MEAAADcAAAADwAAAGRycy9kb3ducmV2LnhtbERPTYvCMBC9C/6HMII3Taso0jWWRRAW&#10;9yBWQY9DM7bdbSalyWr235uD4PHxvtd5MK24U+8aywrSaQKCuLS64UrB+bSbrEA4j6yxtUwK/slB&#10;vhkO1php++Aj3QtfiRjCLkMFtfddJqUrazLoprYjjtzN9gZ9hH0ldY+PGG5aOUuSpTTYcGyosaNt&#10;TeVv8WcU7C8/t5M8NwFNEZb772R3aK+pUuNR+PwA4Sn4t/jl/tIKFvM4P5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UMDwwQAAANwAAAAPAAAAAAAAAAAAAAAA&#10;AKECAABkcnMvZG93bnJldi54bWxQSwUGAAAAAAQABAD5AAAAjwMAAAAA&#10;" strokecolor="black [3040]">
                      <v:stroke endarrow="block"/>
                    </v:shape>
                    <v:line id="Straight Connector 532" o:spid="_x0000_s1069" style="position:absolute;visibility:visible;mso-wrap-style:square" from="25685,1709" to="25685,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vxOsUAAADcAAAADwAAAGRycy9kb3ducmV2LnhtbESP3WrCQBSE7wt9h+UUvKubRhSbuooI&#10;grS98ecBTrOnSTB7Nt09auzTdwuCl8PMfMPMFr1r1ZlCbDwbeBlmoIhLbxuuDBz26+cpqCjIFlvP&#10;ZOBKERbzx4cZFtZfeEvnnVQqQTgWaKAW6QqtY1mTwzj0HXHyvn1wKEmGStuAlwR3rc6zbKIdNpwW&#10;auxoVVN53J2cgZ+Pz028frW5TMa/78ewnL7KKBozeOqXb6CEermHb+2NNTAe5fB/Jh0BP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vxOsUAAADcAAAADwAAAAAAAAAA&#10;AAAAAAChAgAAZHJzL2Rvd25yZXYueG1sUEsFBgAAAAAEAAQA+QAAAJMDAAAAAA==&#10;" strokecolor="#4579b8 [3044]"/>
                    <v:line id="Straight Connector 534" o:spid="_x0000_s1070" style="position:absolute;visibility:visible;mso-wrap-style:square" from="43973,1899" to="43973,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7M1cUAAADcAAAADwAAAGRycy9kb3ducmV2LnhtbESPUWsCMRCE34X+h7CFvmmuWkVPo0ih&#10;IK0vVX/AelnvDi+ba7LVs7++KQh9HGbmG2ax6lyjLhRi7dnA8yADRVx4W3Np4LB/609BRUG22Hgm&#10;AzeKsFo+9BaYW3/lT7rspFQJwjFHA5VIm2sdi4ocxoFviZN38sGhJBlKbQNeE9w1ephlE+2w5rRQ&#10;YUuvFRXn3bcz8PWx3cTbsRnKZPzzfg7r6UxG0Zinx249ByXUyX/43t5YA+PRC/ydS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7M1cUAAADcAAAADwAAAAAAAAAA&#10;AAAAAAChAgAAZHJzL2Rvd25yZXYueG1sUEsFBgAAAAAEAAQA+QAAAJMDAAAAAA==&#10;" strokecolor="#4579b8 [3044]"/>
                    <v:line id="Straight Connector 536" o:spid="_x0000_s1071" style="position:absolute;visibility:visible;mso-wrap-style:square" from="58451,2044" to="5845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3OcUAAADcAAAADwAAAGRycy9kb3ducmV2LnhtbESPUWvCQBCE34X+h2MLvumlisGmniKC&#10;IG1fqv6AbW6bBHN76d2qsb++Vyj4OMzMN8xi1btWXSjExrOBp3EGirj0tuHKwPGwHc1BRUG22Hom&#10;AzeKsFo+DBZYWH/lD7rspVIJwrFAA7VIV2gdy5ocxrHviJP35YNDSTJU2ga8Jrhr9STLcu2w4bRQ&#10;Y0ebmsrT/uwMfL+97+Lts51IPvt5PYX1/Fmm0ZjhY79+ASXUyz38395ZA7NpDn9n0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D3OcUAAADcAAAADwAAAAAAAAAA&#10;AAAAAAChAgAAZHJzL2Rvd25yZXYueG1sUEsFBgAAAAAEAAQA+QAAAJMDAAAAAA==&#10;" strokecolor="#4579b8 [3044]"/>
                    <v:line id="Straight Connector 539" o:spid="_x0000_s1072" style="position:absolute;visibility:visible;mso-wrap-style:square" from="12731,2026" to="1273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jS8UAAADcAAAADwAAAGRycy9kb3ducmV2LnhtbESPUWvCQBCE3wv9D8cWfKuXKkpMPUUE&#10;Qawvtf0B29w2Ceb20rtVo7++JxT6OMzMN8x82btWnSnExrOBl2EGirj0tuHKwOfH5jkHFQXZYuuZ&#10;DFwpwnLx+DDHwvoLv9P5IJVKEI4FGqhFukLrWNbkMA59R5y8bx8cSpKh0jbgJcFdq0dZNtUOG04L&#10;NXa0rqk8Hk7OwM/bfhuvX+1IppPb7hhW+UzG0ZjBU796BSXUy3/4r721BibjGdzPpCO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9jS8UAAADcAAAADwAAAAAAAAAA&#10;AAAAAAChAgAAZHJzL2Rvd25yZXYueG1sUEsFBgAAAAAEAAQA+QAAAJMDAAAAAA==&#10;" strokecolor="#4579b8 [3044]"/>
                    <v:line id="Straight Connector 540" o:spid="_x0000_s1073" style="position:absolute;visibility:visible;mso-wrap-style:square" from="37877,2044" to="37877,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5q8IAAADcAAAADwAAAGRycy9kb3ducmV2LnhtbERPzWoCMRC+F3yHMEJvNatWsVujSEGQ&#10;2os/DzDdTHcXN5M1merapzeHgseP73++7FyjLhRi7dnAcJCBIi68rbk0cDysX2agoiBbbDyTgRtF&#10;WC56T3PMrb/yji57KVUK4ZijgUqkzbWORUUO48C3xIn78cGhJBhKbQNeU7hr9CjLptphzamhwpY+&#10;KipO+19n4Lz92sTbdzOS6eTv8xRWszcZR2Oe+93qHZRQJw/xv3tjDUxe0/x0Jh0Bv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5q8IAAADcAAAADwAAAAAAAAAAAAAA&#10;AAChAgAAZHJzL2Rvd25yZXYueG1sUEsFBgAAAAAEAAQA+QAAAJADAAAAAA==&#10;" strokecolor="#4579b8 [3044]"/>
                    <v:line id="Straight Connector 541" o:spid="_x0000_s1074" style="position:absolute;visibility:visible;mso-wrap-style:square" from="51593,2044" to="51593,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8cMMUAAADcAAAADwAAAGRycy9kb3ducmV2LnhtbESPUWsCMRCE3wv9D2ELvtWcWsVejSKF&#10;glRftP0B28v27vCyuSZbPf31RhB8HGbmG2a26FyjDhRi7dnAoJ+BIi68rbk08P318TwFFQXZYuOZ&#10;DJwowmL++DDD3Pojb+mwk1IlCMccDVQiba51LCpyGPu+JU7erw8OJclQahvwmOCu0cMsm2iHNaeF&#10;Clt6r6jY7/6dgb/1ZhVPP81QJuPz5z4sp68yisb0nrrlGyihTu7hW3tlDYxfBn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8cMMUAAADcAAAADwAAAAAAAAAA&#10;AAAAAAChAgAAZHJzL2Rvd25yZXYueG1sUEsFBgAAAAAEAAQA+QAAAJMDAAAAAA==&#10;" strokecolor="#4579b8 [3044]"/>
                  </v:group>
                  <v:shape id="TextBox 1" o:spid="_x0000_s1075" type="#_x0000_t202" style="position:absolute;left:13493;top:2139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2jcUA&#10;AADcAAAADwAAAGRycy9kb3ducmV2LnhtbESPQWsCMRSE70L/Q3iCN01sbStbo7SFQvFStNLz6+Z1&#10;s3XzsiTRXf31TUHwOMzMN8xi1btGHCnE2rOG6USBIC69qbnSsPt8G89BxIRssPFMGk4UYbW8GSyw&#10;ML7jDR23qRIZwrFADTaltpAylpYcxolvibP344PDlGWopAnYZbhr5K1SD9JhzXnBYkuvlsr99uA0&#10;fFW/9FKvw1l9SNXt536z+360Wo+G/fMTiER9uoYv7Xej4X52B/9n8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LaNxQAAANwAAAAPAAAAAAAAAAAAAAAAAJgCAABkcnMv&#10;ZG93bnJldi54bWxQSwUGAAAAAAQABAD1AAAAigMAAAAA&#10;" fillcolor="white [3212]" stroked="f">
                    <v:textbox>
                      <w:txbxContent>
                        <w:p w:rsidR="006E0133" w:rsidRDefault="006E0133"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v:textbox>
                  </v:shape>
                  <v:shape id="TextBox 63" o:spid="_x0000_s1076" type="#_x0000_t202" style="position:absolute;left:47869;top:2080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cUA&#10;AADcAAAADwAAAGRycy9kb3ducmV2LnhtbESPQUsDMRSE70L/Q3gFbzZpqVq2TUsrCOJFWhfPr5vX&#10;zbablyWJ3dVfbwTB4zAz3zCrzeBacaUQG88aphMFgrjypuFaQ/n+fLcAEROywdYzafiiCJv16GaF&#10;hfE97+l6SLXIEI4FarApdYWUsbLkME58R5y9kw8OU5ahliZgn+GulTOlHqTDhvOCxY6eLFWXw6fT&#10;8FGfade8hm/1JlV/Wfh9eXy0Wt+Oh+0SRKIh/Yf/2i9Gw/18Dr9n8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S75xQAAANwAAAAPAAAAAAAAAAAAAAAAAJgCAABkcnMv&#10;ZG93bnJldi54bWxQSwUGAAAAAAQABAD1AAAAigMAAAAA&#10;" fillcolor="white [3212]" stroked="f">
                    <v:textbox>
                      <w:txbxContent>
                        <w:p w:rsidR="006E0133" w:rsidRDefault="006E0133"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v:textbox>
                  </v:shape>
                </v:group>
                <v:line id="Straight Connector 545" o:spid="_x0000_s1077" style="position:absolute;visibility:visible;mso-wrap-style:square" from="31781,5092" to="31858,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aM8UAAADcAAAADwAAAGRycy9kb3ducmV2LnhtbESPUWvCQBCE3wv9D8cWfKuXqhFNPUUK&#10;BbF9qfUHrLk1Ceb20rutxv76XqHg4zAz3zCLVe9adaYQG88GnoYZKOLS24YrA/vP18cZqCjIFlvP&#10;ZOBKEVbL+7sFFtZf+IPOO6lUgnAs0EAt0hVax7Imh3HoO+LkHX1wKEmGStuAlwR3rR5l2VQ7bDgt&#10;1NjRS03lafftDHy9vW/i9dCOZJr/bE9hPZvLOBozeOjXz6CEermF/9sbayCf5PB3Jh0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QaM8UAAADcAAAADwAAAAAAAAAA&#10;AAAAAAChAgAAZHJzL2Rvd25yZXYueG1sUEsFBgAAAAAEAAQA+QAAAJMDAAAAAA==&#10;" strokecolor="#4579b8 [3044]"/>
                <v:line id="Straight Connector 546" o:spid="_x0000_s1078" style="position:absolute;visibility:visible;mso-wrap-style:square" from="37877,4951" to="37954,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aERMYAAADcAAAADwAAAGRycy9kb3ducmV2LnhtbESP3WrCQBSE74W+w3IK3umm/gSbuooU&#10;BLG9qe0DnGZPk2D2bLp71Nin7xYKXg4z8w2zXPeuVWcKsfFs4GGcgSIuvW24MvDxvh0tQEVBtth6&#10;JgNXirBe3Q2WWFh/4Tc6H6RSCcKxQAO1SFdoHcuaHMax74iT9+WDQ0kyVNoGvCS4a/Uky3LtsOG0&#10;UGNHzzWVx8PJGfh+ed3F62c7kXz+sz+GzeJRptGY4X2/eQIl1Mst/N/eWQPzWQ5/Z9IR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2hETGAAAA3AAAAA8AAAAAAAAA&#10;AAAAAAAAoQIAAGRycy9kb3ducmV2LnhtbFBLBQYAAAAABAAEAPkAAACUAwAAAAA=&#10;" strokecolor="#4579b8 [3044]"/>
                <v:line id="Straight Connector 547" o:spid="_x0000_s1079" style="position:absolute;visibility:visible;mso-wrap-style:square" from="31781,1709" to="31781,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h38YAAADcAAAADwAAAGRycy9kb3ducmV2LnhtbESPzWoCQRCE74G8w9CCtziriX8bR5FA&#10;QJJcYnyAdqezu7jTs5lpdc3TO0Igx6KqvqIWq8416kQh1p4NDAcZKOLC25pLA7uv14cZqCjIFhvP&#10;ZOBCEVbL+7sF5taf+ZNOWylVgnDM0UAl0uZax6Iih3HgW+LkffvgUJIMpbYBzwnuGj3Ksol2WHNa&#10;qLCll4qKw/boDPy8f2ziZd+MZDL+fTuE9Wwuj9GYfq9bP4MS6uQ//NfeWAPjpynczqQjo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6Id/GAAAA3AAAAA8AAAAAAAAA&#10;AAAAAAAAoQIAAGRycy9kb3ducmV2LnhtbFBLBQYAAAAABAAEAPkAAACUAwAAAAA=&#10;" strokecolor="#4579b8 [3044]"/>
                <v:shape id="Straight Arrow Connector 548" o:spid="_x0000_s1080" type="#_x0000_t32" style="position:absolute;left:15175;top:14769;width:654;height:33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i8EAAADcAAAADwAAAGRycy9kb3ducmV2LnhtbERPTYvCMBC9C/6HMII3TSsq0jWWRRAW&#10;9yBWQY9DM7bdbSalyWr235uD4PHxvtd5MK24U+8aywrSaQKCuLS64UrB+bSbrEA4j6yxtUwK/slB&#10;vhkO1php++Aj3QtfiRjCLkMFtfddJqUrazLoprYjjtzN9gZ9hH0ldY+PGG5aOUuSpTTYcGyosaNt&#10;TeVv8WcU7C8/t5M8NwFNEZb772R3aK+pUuNR+PwA4Sn4t/jl/tIKFvO4Np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L+LwQAAANwAAAAPAAAAAAAAAAAAAAAA&#10;AKECAABkcnMvZG93bnJldi54bWxQSwUGAAAAAAQABAD5AAAAjwMAAAAA&#10;" strokecolor="black [3040]">
                  <v:stroke endarrow="block"/>
                </v:shape>
                <v:shape id="Straight Arrow Connector 549" o:spid="_x0000_s1081" type="#_x0000_t32" style="position:absolute;left:7048;top:15936;width:3720;height:27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GqfcIAAADcAAAADwAAAGRycy9kb3ducmV2LnhtbESP3WoCMRSE7wu+QziCN6VmLSp2axQR&#10;CuulPw9w2JxuFjcnS5L98e1NoeDlMDPfMNv9aBvRkw+1YwWLeQaCuHS65krB7frzsQERIrLGxjEp&#10;eFCA/W7ytsVcu4HP1F9iJRKEQ44KTIxtLmUoDVkMc9cSJ+/XeYsxSV9J7XFIcNvIzyxbS4s1pwWD&#10;LR0NlfdLZxW4ns1p+W7jXXbl9YBdcRx8odRsOh6+QUQa4yv83y60gtXyC/7OpCM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GqfcIAAADcAAAADwAAAAAAAAAAAAAA&#10;AAChAgAAZHJzL2Rvd25yZXYueG1sUEsFBgAAAAAEAAQA+QAAAJADAAAAAA==&#10;" strokecolor="black [3040]">
                  <v:stroke endarrow="block"/>
                </v:shape>
                <v:shape id="TextBox 85" o:spid="_x0000_s1082" type="#_x0000_t202" style="position:absolute;left:539;top:18158;width:4662;height:5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6E0133" w:rsidRDefault="006E0133"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v:textbox>
                </v:shape>
                <v:shape id="TextBox 86" o:spid="_x0000_s1083" type="#_x0000_t202" style="position:absolute;left:64642;top:18246;width:7216;height:5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rsidR="006E0133" w:rsidRDefault="006E0133"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v:textbox>
                </v:shape>
              </v:group>
            </w:pict>
          </mc:Fallback>
        </mc:AlternateConten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5B0573" w:rsidRDefault="004D5B30" w:rsidP="004D5B30">
      <w:pPr>
        <w:rPr>
          <w:rFonts w:eastAsia="MS Mincho"/>
          <w:lang w:eastAsia="ja-JP"/>
        </w:rPr>
      </w:pPr>
    </w:p>
    <w:p w:rsidR="004D5B30" w:rsidRDefault="004D5B30" w:rsidP="004D5B30"/>
    <w:p w:rsidR="004D5B30" w:rsidRDefault="004D5B30" w:rsidP="004D5B30"/>
    <w:p w:rsidR="004D5B30" w:rsidRDefault="004D5B30" w:rsidP="004D5B30"/>
    <w:p w:rsidR="004D5B30" w:rsidRDefault="004D5B30" w:rsidP="004D5B30"/>
    <w:p w:rsidR="004D5B30" w:rsidRDefault="004D5B30" w:rsidP="004D5B30"/>
    <w:p w:rsidR="004D5B30" w:rsidRDefault="004D5B30" w:rsidP="004D5B30">
      <w:pPr>
        <w:pStyle w:val="ListParagraph"/>
        <w:jc w:val="center"/>
        <w:rPr>
          <w:rFonts w:eastAsia="MS Mincho" w:cs="Times New Roman"/>
          <w:szCs w:val="24"/>
          <w:lang w:eastAsia="ja-JP" w:bidi="en-US"/>
        </w:rPr>
      </w:pPr>
    </w:p>
    <w:p w:rsidR="004D5B30" w:rsidRPr="005B0573"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CD7608" w:rsidP="00CD7608">
      <w:pPr>
        <w:pStyle w:val="FigureNumbers"/>
      </w:pPr>
      <w:bookmarkStart w:id="598" w:name="_Ref401598046"/>
      <w:bookmarkStart w:id="599" w:name="_Toc401600371"/>
      <w:r>
        <w:t xml:space="preserve">Figure </w:t>
      </w:r>
      <w:r>
        <w:fldChar w:fldCharType="begin"/>
      </w:r>
      <w:r>
        <w:instrText xml:space="preserve"> SEQ Figure \* ARABIC </w:instrText>
      </w:r>
      <w:r>
        <w:fldChar w:fldCharType="separate"/>
      </w:r>
      <w:r>
        <w:rPr>
          <w:noProof/>
        </w:rPr>
        <w:t>63</w:t>
      </w:r>
      <w:r>
        <w:fldChar w:fldCharType="end"/>
      </w:r>
      <w:bookmarkEnd w:id="598"/>
      <w:r>
        <w:t>.</w:t>
      </w:r>
      <w:r w:rsidRPr="005A64C8">
        <w:t xml:space="preserve"> Horizontal rain rate as a function of storm duration</w:t>
      </w:r>
      <w:r>
        <w:t>.</w:t>
      </w:r>
      <w:bookmarkEnd w:id="599"/>
    </w:p>
    <w:p w:rsidR="004D5B30" w:rsidRDefault="004D5B30" w:rsidP="004D5B30">
      <w:pPr>
        <w:rPr>
          <w:rFonts w:eastAsia="MS Mincho"/>
          <w:lang w:eastAsia="ja-JP" w:bidi="en-US"/>
        </w:rPr>
      </w:pPr>
    </w:p>
    <w:p w:rsidR="004D5B30" w:rsidRPr="002C27F4" w:rsidRDefault="004D5B30" w:rsidP="004D5B30">
      <w:pPr>
        <w:rPr>
          <w:lang w:bidi="en-US"/>
        </w:rPr>
      </w:pPr>
      <w:r w:rsidRPr="002C27F4">
        <w:rPr>
          <w:lang w:bidi="en-US"/>
        </w:rPr>
        <w:t xml:space="preserve">The overall volume of free stream </w:t>
      </w:r>
      <w:r>
        <w:t xml:space="preserve">horizontal </w:t>
      </w:r>
      <w:r w:rsidRPr="002C27F4">
        <w:rPr>
          <w:lang w:bidi="en-US"/>
        </w:rPr>
        <w:t>rain (</w:t>
      </w:r>
      <w:r>
        <w:rPr>
          <w:i/>
          <w:lang w:bidi="en-US"/>
        </w:rPr>
        <w:t>H</w:t>
      </w:r>
      <w:r w:rsidRPr="002C27F4">
        <w:rPr>
          <w:i/>
          <w:lang w:bidi="en-US"/>
        </w:rPr>
        <w:t>R</w:t>
      </w:r>
      <w:r w:rsidRPr="002C27F4">
        <w:rPr>
          <w:lang w:bidi="en-US"/>
        </w:rPr>
        <w:t xml:space="preserve">) expected at a particular location can be reduced to the following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6685"/>
        <w:gridCol w:w="1532"/>
      </w:tblGrid>
      <w:tr w:rsidR="004D5B30" w:rsidTr="004527CD">
        <w:trPr>
          <w:trHeight w:val="234"/>
        </w:trPr>
        <w:tc>
          <w:tcPr>
            <w:tcW w:w="1249" w:type="dxa"/>
            <w:vAlign w:val="center"/>
          </w:tcPr>
          <w:p w:rsidR="004D5B30" w:rsidRPr="005B0573" w:rsidRDefault="004D5B30" w:rsidP="004527CD">
            <w:pPr>
              <w:pStyle w:val="DiscNumber"/>
              <w:numPr>
                <w:ilvl w:val="0"/>
                <w:numId w:val="0"/>
              </w:numPr>
              <w:spacing w:after="360"/>
              <w:ind w:left="90"/>
              <w:rPr>
                <w:b w:val="0"/>
                <w:i w:val="0"/>
              </w:rPr>
            </w:pPr>
            <w:r w:rsidRPr="005B0573">
              <w:rPr>
                <w:b w:val="0"/>
                <w:i w:val="0"/>
              </w:rPr>
              <w:t xml:space="preserve">    </w:t>
            </w:r>
          </w:p>
        </w:tc>
        <w:tc>
          <w:tcPr>
            <w:tcW w:w="6774" w:type="dxa"/>
            <w:vAlign w:val="center"/>
          </w:tcPr>
          <w:p w:rsidR="004D5B30" w:rsidRPr="00AE404F" w:rsidRDefault="004D5B30" w:rsidP="004527CD">
            <w:pPr>
              <w:jc w:val="center"/>
              <w:rPr>
                <w:rFonts w:eastAsiaTheme="minorEastAsia"/>
              </w:rPr>
            </w:pPr>
            <m:oMathPara>
              <m:oMath>
                <m:r>
                  <w:rPr>
                    <w:rFonts w:ascii="Cambria Math" w:hAnsi="Cambria Math"/>
                  </w:rPr>
                  <m:t>HR</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i</m:t>
                    </m:r>
                  </m:sup>
                  <m:e>
                    <m:sSub>
                      <m:sSubPr>
                        <m:ctrlPr>
                          <w:rPr>
                            <w:rFonts w:ascii="Cambria Math" w:hAnsi="Cambria Math"/>
                          </w:rPr>
                        </m:ctrlPr>
                      </m:sSubPr>
                      <m:e>
                        <m:r>
                          <w:rPr>
                            <w:rFonts w:ascii="Cambria Math" w:hAnsi="Cambria Math"/>
                          </w:rPr>
                          <m:t>α</m:t>
                        </m:r>
                      </m:e>
                      <m:sub>
                        <m:r>
                          <w:rPr>
                            <w:rFonts w:ascii="Cambria Math" w:hAnsi="Cambria Math"/>
                          </w:rPr>
                          <m:t>m</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1</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j</m:t>
                    </m:r>
                  </m:sup>
                  <m:e>
                    <m:sSub>
                      <m:sSubPr>
                        <m:ctrlPr>
                          <w:rPr>
                            <w:rFonts w:ascii="Cambria Math" w:hAnsi="Cambria Math"/>
                          </w:rPr>
                        </m:ctrlPr>
                      </m:sSubPr>
                      <m:e>
                        <m:r>
                          <w:rPr>
                            <w:rFonts w:ascii="Cambria Math" w:hAnsi="Cambria Math"/>
                          </w:rPr>
                          <m:t>β</m:t>
                        </m:r>
                      </m:e>
                      <m:sub>
                        <m:r>
                          <w:rPr>
                            <w:rFonts w:ascii="Cambria Math" w:hAnsi="Cambria Math"/>
                          </w:rPr>
                          <m:t>n</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2</m:t>
                        </m:r>
                      </m:sub>
                    </m:sSub>
                  </m:e>
                </m:nary>
              </m:oMath>
            </m:oMathPara>
          </w:p>
        </w:tc>
        <w:tc>
          <w:tcPr>
            <w:tcW w:w="1553" w:type="dxa"/>
            <w:vAlign w:val="center"/>
          </w:tcPr>
          <w:p w:rsidR="004D5B30" w:rsidRPr="006A7598" w:rsidRDefault="004D5B30" w:rsidP="004527CD">
            <w:pPr>
              <w:spacing w:after="360"/>
              <w:ind w:left="1080"/>
            </w:pPr>
          </w:p>
        </w:tc>
      </w:tr>
    </w:tbl>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r w:rsidRPr="002C27F4">
        <w:rPr>
          <w:rFonts w:eastAsiaTheme="minorEastAsia"/>
        </w:rPr>
        <w:t>Where α</w:t>
      </w:r>
      <w:r>
        <w:rPr>
          <w:rFonts w:eastAsiaTheme="minorEastAsia"/>
          <w:i/>
          <w:vertAlign w:val="subscript"/>
        </w:rPr>
        <w:t>m</w:t>
      </w:r>
      <w:r w:rsidRPr="002C27F4">
        <w:rPr>
          <w:rFonts w:eastAsiaTheme="minorEastAsia"/>
          <w:i/>
          <w:vertAlign w:val="subscript"/>
        </w:rPr>
        <w:t xml:space="preserve"> </w:t>
      </w:r>
      <w:r w:rsidRPr="002C27F4">
        <w:rPr>
          <w:rFonts w:eastAsiaTheme="minorEastAsia"/>
        </w:rPr>
        <w:t xml:space="preserve">is the fraction of </w:t>
      </w:r>
      <w:r w:rsidRPr="00B84461">
        <w:rPr>
          <w:rFonts w:eastAsiaTheme="minorEastAsia"/>
          <w:i/>
        </w:rPr>
        <w:t>HR1</w:t>
      </w:r>
      <w:r w:rsidRPr="002C27F4">
        <w:rPr>
          <w:rFonts w:eastAsiaTheme="minorEastAsia"/>
        </w:rPr>
        <w:t xml:space="preserve"> </w:t>
      </w:r>
      <w:r>
        <w:rPr>
          <w:rFonts w:eastAsiaTheme="minorEastAsia"/>
        </w:rPr>
        <w:t>for</w:t>
      </w:r>
      <w:r w:rsidRPr="002C27F4">
        <w:rPr>
          <w:rFonts w:eastAsiaTheme="minorEastAsia"/>
        </w:rPr>
        <w:t xml:space="preserve"> a given wind direction</w:t>
      </w:r>
      <w:r>
        <w:rPr>
          <w:rFonts w:eastAsiaTheme="minorEastAsia"/>
        </w:rPr>
        <w:t xml:space="preserve"> octant</w:t>
      </w:r>
      <w:r w:rsidRPr="002C27F4">
        <w:rPr>
          <w:rFonts w:eastAsiaTheme="minorEastAsia"/>
        </w:rPr>
        <w:t xml:space="preserve"> and </w:t>
      </w:r>
      <w:r>
        <w:rPr>
          <w:rFonts w:eastAsiaTheme="minorEastAsia"/>
          <w:i/>
        </w:rPr>
        <w:t>i</w:t>
      </w:r>
      <w:r w:rsidRPr="002C27F4">
        <w:rPr>
          <w:rFonts w:eastAsiaTheme="minorEastAsia"/>
        </w:rPr>
        <w:t xml:space="preserve"> is the total number </w:t>
      </w:r>
      <w:r>
        <w:rPr>
          <w:rFonts w:eastAsiaTheme="minorEastAsia"/>
        </w:rPr>
        <w:t xml:space="preserve">of </w:t>
      </w:r>
      <w:r w:rsidRPr="002C27F4">
        <w:rPr>
          <w:rFonts w:eastAsiaTheme="minorEastAsia"/>
        </w:rPr>
        <w:t>wind direction</w:t>
      </w:r>
      <w:r>
        <w:rPr>
          <w:rFonts w:eastAsiaTheme="minorEastAsia"/>
        </w:rPr>
        <w:t xml:space="preserve"> changes</w:t>
      </w:r>
      <w:r w:rsidRPr="002C27F4">
        <w:rPr>
          <w:rFonts w:eastAsiaTheme="minorEastAsia"/>
        </w:rPr>
        <w:t xml:space="preserve"> </w:t>
      </w:r>
      <w:r>
        <w:rPr>
          <w:rFonts w:eastAsiaTheme="minorEastAsia"/>
        </w:rPr>
        <w:t>between</w:t>
      </w:r>
      <w:r w:rsidRPr="002C27F4">
        <w:rPr>
          <w:rFonts w:eastAsiaTheme="minorEastAsia"/>
        </w:rPr>
        <w:t xml:space="preserve"> the initial start of the storm</w:t>
      </w:r>
      <w:r>
        <w:rPr>
          <w:rFonts w:eastAsiaTheme="minorEastAsia"/>
        </w:rPr>
        <w:t xml:space="preserve"> (t</w:t>
      </w:r>
      <w:r>
        <w:rPr>
          <w:rFonts w:eastAsiaTheme="minorEastAsia"/>
          <w:vertAlign w:val="subscript"/>
        </w:rPr>
        <w:t>0</w:t>
      </w:r>
      <w:r w:rsidRPr="002C27F4">
        <w:rPr>
          <w:rFonts w:eastAsiaTheme="minorEastAsia"/>
        </w:rPr>
        <w:t>)</w:t>
      </w:r>
      <w:r>
        <w:rPr>
          <w:rFonts w:eastAsiaTheme="minorEastAsia"/>
        </w:rPr>
        <w:t xml:space="preserve"> and </w:t>
      </w:r>
      <w:r w:rsidRPr="002C27F4">
        <w:rPr>
          <w:rFonts w:eastAsiaTheme="minorEastAsia"/>
        </w:rPr>
        <w:t>the time of max wind speed</w:t>
      </w:r>
      <w:r>
        <w:rPr>
          <w:rFonts w:eastAsiaTheme="minorEastAsia"/>
        </w:rPr>
        <w:t xml:space="preserve">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Consequently,</w:t>
      </w:r>
      <w:r w:rsidRPr="002C27F4">
        <w:rPr>
          <w:rFonts w:eastAsiaTheme="minorEastAsia"/>
        </w:rPr>
        <w:t xml:space="preserve"> </w:t>
      </w:r>
      <m:oMath>
        <m:nary>
          <m:naryPr>
            <m:chr m:val="∑"/>
            <m:limLoc m:val="undOvr"/>
            <m:ctrlPr>
              <w:rPr>
                <w:rFonts w:ascii="Cambria Math" w:hAnsi="Cambria Math"/>
                <w:i/>
              </w:rPr>
            </m:ctrlPr>
          </m:naryPr>
          <m:sub>
            <m:r>
              <w:rPr>
                <w:rFonts w:ascii="Cambria Math" w:hAnsi="Cambria Math"/>
              </w:rPr>
              <m:t>m=1</m:t>
            </m:r>
          </m:sub>
          <m:sup>
            <m:r>
              <w:rPr>
                <w:rFonts w:ascii="Cambria Math" w:hAnsi="Cambria Math"/>
              </w:rPr>
              <m:t>i</m:t>
            </m:r>
          </m:sup>
          <m:e>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=1</m:t>
            </m:r>
          </m:e>
        </m:nary>
      </m:oMath>
      <w:r w:rsidRPr="002C27F4">
        <w:rPr>
          <w:rFonts w:eastAsiaTheme="minorEastAsia"/>
        </w:rPr>
        <w:t xml:space="preserve"> and </w:t>
      </w:r>
      <w:r>
        <w:rPr>
          <w:rFonts w:eastAsiaTheme="minorEastAsia"/>
        </w:rPr>
        <w:t>m</w:t>
      </w:r>
      <w:r w:rsidRPr="002C27F4">
        <w:rPr>
          <w:rFonts w:eastAsiaTheme="minorEastAsia"/>
        </w:rPr>
        <w:t xml:space="preserve"> = </w:t>
      </w:r>
      <w:r>
        <w:rPr>
          <w:rFonts w:eastAsiaTheme="minorEastAsia"/>
        </w:rPr>
        <w:t>1</w:t>
      </w:r>
      <w:r w:rsidRPr="002C27F4">
        <w:rPr>
          <w:rFonts w:eastAsiaTheme="minorEastAsia"/>
        </w:rPr>
        <w:t xml:space="preserve"> represents the wind direction</w:t>
      </w:r>
      <w:r>
        <w:rPr>
          <w:rFonts w:eastAsiaTheme="minorEastAsia"/>
        </w:rPr>
        <w:t xml:space="preserve"> octant</w:t>
      </w:r>
      <w:r w:rsidRPr="002C27F4">
        <w:rPr>
          <w:rFonts w:eastAsiaTheme="minorEastAsia"/>
        </w:rPr>
        <w:t xml:space="preserve"> </w:t>
      </w:r>
      <w:r>
        <w:rPr>
          <w:rFonts w:eastAsiaTheme="minorEastAsia"/>
        </w:rPr>
        <w:t>at</w:t>
      </w:r>
      <w:r w:rsidRPr="002C27F4">
        <w:rPr>
          <w:rFonts w:eastAsiaTheme="minorEastAsia"/>
        </w:rPr>
        <w:t xml:space="preserve">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Pr>
          <w:rFonts w:eastAsiaTheme="minorEastAsia"/>
        </w:rPr>
        <w:t xml:space="preserve">, and m=i </w:t>
      </w:r>
      <w:r w:rsidRPr="002C27F4">
        <w:rPr>
          <w:rFonts w:eastAsiaTheme="minorEastAsia"/>
        </w:rPr>
        <w:t>represents the wind direction</w:t>
      </w:r>
      <w:r>
        <w:rPr>
          <w:rFonts w:eastAsiaTheme="minorEastAsia"/>
        </w:rPr>
        <w:t xml:space="preserve"> at the beginning of the storm, t</w:t>
      </w:r>
      <w:r w:rsidRPr="00C443B8">
        <w:rPr>
          <w:rFonts w:eastAsiaTheme="minorEastAsia"/>
          <w:vertAlign w:val="subscript"/>
        </w:rPr>
        <w:t>0</w:t>
      </w:r>
      <w:r w:rsidRPr="002C27F4">
        <w:rPr>
          <w:rFonts w:eastAsiaTheme="minorEastAsia"/>
        </w:rPr>
        <w:t>.</w:t>
      </w:r>
      <w:r>
        <w:rPr>
          <w:rFonts w:eastAsiaTheme="minorEastAsia"/>
        </w:rPr>
        <w:t xml:space="preserve">  If i=1 it means that the wind has blown in the same octant from t</w:t>
      </w:r>
      <w:r w:rsidRPr="00C443B8">
        <w:rPr>
          <w:rFonts w:eastAsiaTheme="minorEastAsia"/>
          <w:vertAlign w:val="subscript"/>
        </w:rPr>
        <w:t>0</w:t>
      </w:r>
      <w:r>
        <w:rPr>
          <w:rFonts w:eastAsiaTheme="minorEastAsia"/>
        </w:rPr>
        <w:t xml:space="preserve"> to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w:t>
      </w:r>
    </w:p>
    <w:p w:rsidR="004D5B30" w:rsidRPr="005B0573" w:rsidRDefault="004D5B30" w:rsidP="004D5B30">
      <w:pPr>
        <w:rPr>
          <w:rFonts w:eastAsia="MS Mincho"/>
          <w:lang w:eastAsia="ja-JP"/>
        </w:rPr>
      </w:pPr>
    </w:p>
    <w:p w:rsidR="004D5B30" w:rsidRDefault="004D5B30" w:rsidP="004D5B30">
      <w:pPr>
        <w:rPr>
          <w:rFonts w:eastAsiaTheme="minorEastAsia"/>
        </w:rPr>
      </w:pPr>
      <w:r w:rsidRPr="002C27F4">
        <w:rPr>
          <w:rFonts w:eastAsiaTheme="minorEastAsia"/>
        </w:rPr>
        <w:t xml:space="preserve">Similarly, </w:t>
      </w:r>
      <w:r w:rsidRPr="002C27F4">
        <w:t>β</w:t>
      </w:r>
      <w:r>
        <w:rPr>
          <w:vertAlign w:val="subscript"/>
        </w:rPr>
        <w:t>n</w:t>
      </w:r>
      <w:r w:rsidRPr="002C27F4">
        <w:rPr>
          <w:rFonts w:eastAsiaTheme="minorEastAsia"/>
        </w:rPr>
        <w:t xml:space="preserve"> is the fraction of </w:t>
      </w:r>
      <w:r w:rsidRPr="00B84461">
        <w:rPr>
          <w:rFonts w:eastAsiaTheme="minorEastAsia"/>
          <w:i/>
        </w:rPr>
        <w:t>HR2</w:t>
      </w:r>
      <w:r w:rsidRPr="002C27F4">
        <w:rPr>
          <w:rFonts w:eastAsiaTheme="minorEastAsia"/>
          <w:i/>
        </w:rPr>
        <w:t xml:space="preserve"> </w:t>
      </w:r>
      <w:r>
        <w:rPr>
          <w:rFonts w:eastAsiaTheme="minorEastAsia"/>
        </w:rPr>
        <w:t>for</w:t>
      </w:r>
      <w:r w:rsidRPr="002C27F4">
        <w:rPr>
          <w:rFonts w:eastAsiaTheme="minorEastAsia"/>
        </w:rPr>
        <w:t xml:space="preserve"> a given wind direction </w:t>
      </w:r>
      <w:r>
        <w:rPr>
          <w:rFonts w:eastAsiaTheme="minorEastAsia"/>
        </w:rPr>
        <w:t>octant</w:t>
      </w:r>
      <w:r w:rsidRPr="002C27F4">
        <w:rPr>
          <w:rFonts w:eastAsiaTheme="minorEastAsia"/>
        </w:rPr>
        <w:t xml:space="preserve"> and </w:t>
      </w:r>
      <w:r>
        <w:rPr>
          <w:rFonts w:eastAsiaTheme="minorEastAsia"/>
          <w:i/>
        </w:rPr>
        <w:t>j</w:t>
      </w:r>
      <w:r w:rsidRPr="002C27F4">
        <w:rPr>
          <w:rFonts w:eastAsiaTheme="minorEastAsia"/>
        </w:rPr>
        <w:t xml:space="preserve"> is the total number of </w:t>
      </w:r>
      <w:r>
        <w:rPr>
          <w:rFonts w:eastAsiaTheme="minorEastAsia"/>
        </w:rPr>
        <w:t>wind</w:t>
      </w:r>
      <w:r w:rsidRPr="002C27F4">
        <w:rPr>
          <w:rFonts w:eastAsiaTheme="minorEastAsia"/>
        </w:rPr>
        <w:t xml:space="preserve"> direction</w:t>
      </w:r>
      <w:r>
        <w:rPr>
          <w:rFonts w:eastAsiaTheme="minorEastAsia"/>
        </w:rPr>
        <w:t xml:space="preserve"> changes</w:t>
      </w:r>
      <w:r w:rsidRPr="002C27F4">
        <w:rPr>
          <w:rFonts w:eastAsiaTheme="minorEastAsia"/>
        </w:rPr>
        <w:t xml:space="preserve"> from the time of max wind speed to the end of the storm.</w:t>
      </w:r>
      <w:r>
        <w:rPr>
          <w:rFonts w:eastAsiaTheme="minorEastAsia"/>
        </w:rPr>
        <w:t xml:space="preserve"> Consequently, </w:t>
      </w:r>
      <m:oMath>
        <m:nary>
          <m:naryPr>
            <m:chr m:val="∑"/>
            <m:limLoc m:val="undOvr"/>
            <m:ctrlPr>
              <w:rPr>
                <w:rFonts w:ascii="Cambria Math" w:hAnsi="Cambria Math"/>
                <w:i/>
              </w:rPr>
            </m:ctrlPr>
          </m:naryPr>
          <m:sub>
            <m:r>
              <w:rPr>
                <w:rFonts w:ascii="Cambria Math" w:hAnsi="Cambria Math"/>
              </w:rPr>
              <m:t>n=1</m:t>
            </m:r>
          </m:sub>
          <m:sup>
            <m:r>
              <w:rPr>
                <w:rFonts w:ascii="Cambria Math" w:hAnsi="Cambria Math"/>
              </w:rPr>
              <m:t>j</m:t>
            </m:r>
          </m:sup>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=1</m:t>
            </m:r>
          </m:e>
        </m:nary>
      </m:oMath>
      <w:r w:rsidRPr="002C27F4">
        <w:rPr>
          <w:rFonts w:eastAsiaTheme="minorEastAsia"/>
        </w:rPr>
        <w:t xml:space="preserve"> and </w:t>
      </w:r>
      <w:r>
        <w:rPr>
          <w:rFonts w:eastAsiaTheme="minorEastAsia"/>
        </w:rPr>
        <w:t>n</w:t>
      </w:r>
      <w:r w:rsidRPr="002C27F4">
        <w:rPr>
          <w:rFonts w:eastAsiaTheme="minorEastAsia"/>
        </w:rPr>
        <w:t xml:space="preserve"> = 1 represents the wind direction at the time of maximum wind velocity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w:t>
      </w:r>
      <w:r>
        <w:rPr>
          <w:rFonts w:eastAsiaTheme="minorEastAsia"/>
        </w:rPr>
        <w:t xml:space="preserve">, while n= j </w:t>
      </w:r>
      <w:r w:rsidRPr="002C27F4">
        <w:rPr>
          <w:rFonts w:eastAsiaTheme="minorEastAsia"/>
        </w:rPr>
        <w:t>represents the wind direction at</w:t>
      </w:r>
      <w:r>
        <w:rPr>
          <w:rFonts w:eastAsiaTheme="minorEastAsia"/>
        </w:rPr>
        <w:t xml:space="preserve"> the end of the storm t</w:t>
      </w:r>
      <w:r w:rsidRPr="00C443B8">
        <w:rPr>
          <w:rFonts w:eastAsiaTheme="minorEastAsia"/>
          <w:vertAlign w:val="subscript"/>
        </w:rPr>
        <w:t>max</w:t>
      </w:r>
      <w:r>
        <w:rPr>
          <w:rFonts w:eastAsiaTheme="minorEastAsia"/>
        </w:rPr>
        <w:t>.</w:t>
      </w:r>
    </w:p>
    <w:p w:rsidR="004D5B30" w:rsidRPr="002F1B9B" w:rsidRDefault="004D5B30" w:rsidP="004D5B30">
      <w:pPr>
        <w:rPr>
          <w:rFonts w:eastAsia="MS Mincho"/>
          <w:color w:val="000000"/>
          <w:lang w:eastAsia="ja-JP"/>
        </w:rPr>
      </w:pPr>
    </w:p>
    <w:p w:rsidR="004D5B30" w:rsidRPr="00985C59" w:rsidRDefault="004D5B30" w:rsidP="004D5B30">
      <w:pPr>
        <w:rPr>
          <w:rFonts w:eastAsia="MS Mincho"/>
          <w:i/>
          <w:u w:val="single"/>
          <w:lang w:eastAsia="ja-JP"/>
        </w:rPr>
      </w:pPr>
      <w:r w:rsidRPr="00985C59">
        <w:rPr>
          <w:rFonts w:eastAsia="MS Mincho"/>
          <w:i/>
          <w:u w:val="single"/>
          <w:lang w:eastAsia="ja-JP"/>
        </w:rPr>
        <w:t>Water intrusion model for low-rise CR buildings.</w:t>
      </w:r>
    </w:p>
    <w:p w:rsidR="004D5B30" w:rsidRDefault="004D5B30" w:rsidP="004D5B30">
      <w:pPr>
        <w:rPr>
          <w:rFonts w:eastAsia="MS Mincho"/>
          <w:lang w:eastAsia="ja-JP"/>
        </w:rPr>
      </w:pPr>
      <w:r w:rsidRPr="00A65225">
        <w:t xml:space="preserve">The FPHLM interior damage model </w:t>
      </w:r>
      <w:r>
        <w:t>performs Monte Carlo simulations to estimate</w:t>
      </w:r>
      <w:r w:rsidRPr="00A65225">
        <w:t xml:space="preserve"> the total volume of water that penetrates through a building envelope on a component by component basis, through either defects in the component or breaches. </w:t>
      </w:r>
      <w:r>
        <w:t>Each simulation corresponds to a given wind direction</w:t>
      </w:r>
      <w:r>
        <w:rPr>
          <w:rFonts w:eastAsia="MS Mincho" w:hint="eastAsia"/>
          <w:lang w:eastAsia="ja-JP"/>
        </w:rPr>
        <w:t xml:space="preserve"> octant</w:t>
      </w:r>
      <w:r>
        <w:t xml:space="preserve"> (from 0° to 315° in 45° increments) and a given maximum wind speed (from 50 to 250 mph, in 5 mph increments). </w:t>
      </w:r>
      <w:r w:rsidRPr="00A65225">
        <w:t xml:space="preserve">Each component is evaluated for both the directly impinging and the surface runoff rain. The total volume of water </w:t>
      </w: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oMath>
      <w:r w:rsidRPr="00A65225">
        <w:t xml:space="preserve">for each component </w:t>
      </w:r>
      <w:r>
        <w:rPr>
          <w:rFonts w:eastAsia="MS Mincho" w:hint="eastAsia"/>
          <w:lang w:eastAsia="ja-JP"/>
        </w:rPr>
        <w:t>C</w:t>
      </w:r>
      <w:r w:rsidRPr="002F1B9B">
        <w:rPr>
          <w:rFonts w:eastAsia="MS Mincho"/>
          <w:vertAlign w:val="subscript"/>
          <w:lang w:eastAsia="ja-JP"/>
        </w:rPr>
        <w:t>i</w:t>
      </w:r>
      <w:r>
        <w:rPr>
          <w:rFonts w:eastAsia="MS Mincho" w:hint="eastAsia"/>
          <w:lang w:eastAsia="ja-JP"/>
        </w:rPr>
        <w:t xml:space="preserve"> </w:t>
      </w:r>
      <w:r w:rsidRPr="00A65225">
        <w:t>can therefore be expressed by the general equation.</w:t>
      </w:r>
    </w:p>
    <w:p w:rsidR="004D5B30" w:rsidRPr="00985C59" w:rsidRDefault="004D5B30" w:rsidP="004D5B30">
      <w:pPr>
        <w:rPr>
          <w:rFonts w:eastAsia="MS Mincho"/>
          <w:lang w:eastAsia="ja-JP"/>
        </w:rPr>
      </w:pPr>
    </w:p>
    <w:p w:rsidR="004D5B30" w:rsidRPr="002F1B9B" w:rsidRDefault="004D5B30" w:rsidP="004D5B30">
      <w:pPr>
        <w:jc w:val="center"/>
        <w:rPr>
          <w:rFonts w:eastAsia="MS Mincho"/>
          <w:lang w:eastAsia="ja-JP"/>
        </w:rPr>
      </w:pPr>
      <m:oMathPara>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 xml:space="preserve">= </m:t>
          </m:r>
          <m:sSub>
            <m:sSubPr>
              <m:ctrlPr>
                <w:rPr>
                  <w:rFonts w:ascii="Cambria Math" w:hAnsi="Cambria Math"/>
                  <w:i/>
                </w:rPr>
              </m:ctrlPr>
            </m:sSubPr>
            <m:e>
              <m:r>
                <w:rPr>
                  <w:rFonts w:ascii="Cambria Math" w:hAnsi="Cambria Math"/>
                </w:rPr>
                <m:t>RAF∙HR∙A</m:t>
              </m:r>
            </m:e>
            <m:sub>
              <m:sSub>
                <m:sSubPr>
                  <m:ctrlPr>
                    <w:rPr>
                      <w:rFonts w:ascii="Cambria Math" w:hAnsi="Cambria Math"/>
                      <w:i/>
                    </w:rPr>
                  </m:ctrlPr>
                </m:sSubPr>
                <m:e>
                  <m:r>
                    <w:rPr>
                      <w:rFonts w:ascii="Cambria Math" w:hAnsi="Cambria Math"/>
                    </w:rPr>
                    <m:t>o</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SRC∙HR∙A</m:t>
              </m:r>
            </m:e>
            <m:sub>
              <m:sSub>
                <m:sSubPr>
                  <m:ctrlPr>
                    <w:rPr>
                      <w:rFonts w:ascii="Cambria Math" w:hAnsi="Cambria Math"/>
                      <w:i/>
                    </w:rPr>
                  </m:ctrlPr>
                </m:sSubPr>
                <m:e>
                  <m:r>
                    <w:rPr>
                      <w:rFonts w:ascii="Cambria Math" w:hAnsi="Cambria Math"/>
                    </w:rPr>
                    <m:t>SR</m:t>
                  </m:r>
                </m:e>
                <m:sub>
                  <m:r>
                    <w:rPr>
                      <w:rFonts w:ascii="Cambria Math" w:hAnsi="Cambria Math"/>
                    </w:rPr>
                    <m:t>Ci</m:t>
                  </m:r>
                </m:sub>
              </m:sSub>
            </m:sub>
          </m:sSub>
        </m:oMath>
      </m:oMathPara>
    </w:p>
    <w:p w:rsidR="004D5B30" w:rsidRPr="007104FC" w:rsidRDefault="004D5B30" w:rsidP="004D5B30">
      <w:pPr>
        <w:jc w:val="right"/>
        <w:rPr>
          <w:rFonts w:eastAsiaTheme="minorEastAsia"/>
          <w:noProof/>
        </w:rPr>
      </w:pPr>
      <w:r>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Theme="minorEastAsia"/>
          <w:noProof/>
        </w:rPr>
      </w:pPr>
      <w:r>
        <w:rPr>
          <w:rFonts w:eastAsiaTheme="minorEastAsia"/>
          <w:noProof/>
        </w:rPr>
        <w:t xml:space="preserve">Where: </w:t>
      </w:r>
    </w:p>
    <w:p w:rsidR="004D5B30" w:rsidRPr="00985C59" w:rsidRDefault="004D5B30"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IR</m:t>
                </m:r>
              </m:e>
              <m:sub>
                <m:r>
                  <w:rPr>
                    <w:rFonts w:ascii="Cambria Math" w:hAnsi="Cambria Math"/>
                  </w:rPr>
                  <m:t>Ci</m:t>
                </m:r>
              </m:sub>
            </m:sSub>
            <m:r>
              <w:rPr>
                <w:rFonts w:ascii="Cambria Math" w:hAnsi="Cambria Math"/>
              </w:rPr>
              <m:t xml:space="preserve"> </m:t>
            </m:r>
          </m:sub>
        </m:sSub>
      </m:oMath>
      <w:r>
        <w:rPr>
          <w:rFonts w:eastAsia="MS Mincho" w:hint="eastAsia"/>
          <w:szCs w:val="24"/>
          <w:lang w:eastAsia="ja-JP"/>
        </w:rPr>
        <w:t xml:space="preserve">is the volume of horizontal impinging water penetrating through the </w:t>
      </w:r>
      <w:r>
        <w:rPr>
          <w:rFonts w:eastAsia="MS Mincho"/>
          <w:szCs w:val="24"/>
          <w:lang w:eastAsia="ja-JP"/>
        </w:rPr>
        <w:t>component</w:t>
      </w:r>
      <w:r>
        <w:rPr>
          <w:rFonts w:eastAsia="MS Mincho" w:hint="eastAsia"/>
          <w:szCs w:val="24"/>
          <w:lang w:eastAsia="ja-JP"/>
        </w:rPr>
        <w:t xml:space="preserve"> C</w:t>
      </w:r>
      <w:r w:rsidRPr="00985C59">
        <w:rPr>
          <w:rFonts w:eastAsia="MS Mincho" w:hint="eastAsia"/>
          <w:szCs w:val="24"/>
          <w:vertAlign w:val="subscript"/>
          <w:lang w:eastAsia="ja-JP"/>
        </w:rPr>
        <w:t>i</w:t>
      </w:r>
    </w:p>
    <w:p w:rsidR="004D5B30" w:rsidRPr="00985C59" w:rsidRDefault="004D5B30"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SR</m:t>
                </m:r>
              </m:e>
              <m:sub>
                <m:r>
                  <w:rPr>
                    <w:rFonts w:ascii="Cambria Math" w:hAnsi="Cambria Math"/>
                  </w:rPr>
                  <m:t>Ci</m:t>
                </m:r>
              </m:sub>
            </m:sSub>
            <m:r>
              <w:rPr>
                <w:rFonts w:ascii="Cambria Math" w:hAnsi="Cambria Math"/>
              </w:rPr>
              <m:t xml:space="preserve"> </m:t>
            </m:r>
          </m:sub>
        </m:sSub>
      </m:oMath>
      <w:r>
        <w:rPr>
          <w:rFonts w:eastAsia="MS Mincho" w:hint="eastAsia"/>
          <w:szCs w:val="24"/>
          <w:lang w:eastAsia="ja-JP"/>
        </w:rPr>
        <w:t xml:space="preserve">is the volume of surface run-off water penetrating through the </w:t>
      </w:r>
      <w:r>
        <w:rPr>
          <w:rFonts w:eastAsia="MS Mincho"/>
          <w:szCs w:val="24"/>
          <w:lang w:eastAsia="ja-JP"/>
        </w:rPr>
        <w:t>component</w:t>
      </w:r>
      <w:r>
        <w:rPr>
          <w:rFonts w:eastAsia="MS Mincho" w:hint="eastAsia"/>
          <w:szCs w:val="24"/>
          <w:lang w:eastAsia="ja-JP"/>
        </w:rPr>
        <w:t xml:space="preserve"> C</w:t>
      </w:r>
      <w:r w:rsidRPr="00985C59">
        <w:rPr>
          <w:rFonts w:eastAsia="MS Mincho" w:hint="eastAsia"/>
          <w:szCs w:val="24"/>
          <w:vertAlign w:val="subscript"/>
          <w:lang w:eastAsia="ja-JP"/>
        </w:rPr>
        <w:t>i</w:t>
      </w:r>
      <w:r>
        <w:rPr>
          <w:rFonts w:eastAsia="MS Mincho" w:hint="eastAsia"/>
          <w:szCs w:val="24"/>
          <w:lang w:eastAsia="ja-JP"/>
        </w:rPr>
        <w:t xml:space="preserve"> </w:t>
      </w:r>
      <w:r w:rsidRPr="00985C59">
        <w:rPr>
          <w:rFonts w:eastAsia="MS Mincho" w:hint="eastAsia"/>
          <w:szCs w:val="24"/>
          <w:lang w:eastAsia="ja-JP"/>
        </w:rPr>
        <w:t xml:space="preserve"> </w:t>
      </w:r>
    </w:p>
    <w:p w:rsidR="004D5B30" w:rsidRDefault="004D5B30" w:rsidP="003C7D41">
      <w:pPr>
        <w:pStyle w:val="ListParagraph"/>
        <w:numPr>
          <w:ilvl w:val="0"/>
          <w:numId w:val="94"/>
        </w:numPr>
      </w:pPr>
      <w:r>
        <w:t>RAF is the rain admittance factor, which transforms the horizontal rain in impinging rain</w:t>
      </w:r>
    </w:p>
    <w:p w:rsidR="004D5B30" w:rsidRDefault="004D5B30" w:rsidP="003C7D41">
      <w:pPr>
        <w:pStyle w:val="ListParagraph"/>
        <w:numPr>
          <w:ilvl w:val="0"/>
          <w:numId w:val="94"/>
        </w:numPr>
        <w:rPr>
          <w:rFonts w:eastAsia="MS Mincho"/>
          <w:lang w:eastAsia="ja-JP"/>
        </w:rPr>
      </w:pPr>
      <w:r>
        <w:t>SRC is the surface runoff coefficient</w:t>
      </w:r>
      <w:r>
        <w:rPr>
          <w:rFonts w:eastAsia="MS Mincho" w:hint="eastAsia"/>
          <w:lang w:eastAsia="ja-JP"/>
        </w:rPr>
        <w:t xml:space="preserve">, </w:t>
      </w:r>
      <w:r>
        <w:t xml:space="preserve">which transforms the horizontal rain in </w:t>
      </w:r>
      <w:r>
        <w:rPr>
          <w:rFonts w:eastAsia="MS Mincho" w:hint="eastAsia"/>
          <w:lang w:eastAsia="ja-JP"/>
        </w:rPr>
        <w:t>surface run-off</w:t>
      </w:r>
    </w:p>
    <w:p w:rsidR="004D5B30" w:rsidRPr="00C55472" w:rsidRDefault="004D5B30" w:rsidP="003C7D41">
      <w:pPr>
        <w:pStyle w:val="ListParagraph"/>
        <w:numPr>
          <w:ilvl w:val="0"/>
          <w:numId w:val="94"/>
        </w:numPr>
        <w:rPr>
          <w:noProof/>
        </w:rPr>
      </w:pPr>
      <w:r w:rsidRPr="00A65225">
        <w:t>A</w:t>
      </w:r>
      <w:r>
        <w:rPr>
          <w:vertAlign w:val="subscript"/>
        </w:rPr>
        <w:t>o</w:t>
      </w:r>
      <w:r>
        <w:rPr>
          <w:rFonts w:eastAsia="MS Mincho" w:hint="eastAsia"/>
          <w:vertAlign w:val="subscript"/>
          <w:lang w:eastAsia="ja-JP"/>
        </w:rPr>
        <w:t>Ci</w:t>
      </w:r>
      <w:r w:rsidRPr="00C55472">
        <w:rPr>
          <w:vertAlign w:val="subscript"/>
        </w:rPr>
        <w:t xml:space="preserve">  </w:t>
      </w:r>
      <w:r w:rsidRPr="00A65225">
        <w:t xml:space="preserve">is the </w:t>
      </w:r>
      <w:r>
        <w:t>open</w:t>
      </w:r>
      <w:r w:rsidRPr="00A65225">
        <w:t xml:space="preserve"> area of the component</w:t>
      </w:r>
      <w:r>
        <w:rPr>
          <w:rFonts w:eastAsia="MS Mincho" w:hint="eastAsia"/>
          <w:lang w:eastAsia="ja-JP"/>
        </w:rPr>
        <w:t xml:space="preserve"> C</w:t>
      </w:r>
      <w:r w:rsidRPr="002F1B9B">
        <w:rPr>
          <w:rFonts w:eastAsia="MS Mincho"/>
          <w:vertAlign w:val="subscript"/>
          <w:lang w:eastAsia="ja-JP"/>
        </w:rPr>
        <w:t>i</w:t>
      </w:r>
      <w:r>
        <w:t xml:space="preserve">, either through defect </w:t>
      </w:r>
      <w:r>
        <w:rPr>
          <w:rFonts w:eastAsia="MS Mincho" w:hint="eastAsia"/>
          <w:lang w:eastAsia="ja-JP"/>
        </w:rPr>
        <w:t>and/</w:t>
      </w:r>
      <w:r>
        <w:t>or breach</w:t>
      </w:r>
    </w:p>
    <w:p w:rsidR="004D5B30" w:rsidRPr="00985C59" w:rsidRDefault="004D5B30" w:rsidP="003C7D41">
      <w:pPr>
        <w:pStyle w:val="ListParagraph"/>
        <w:numPr>
          <w:ilvl w:val="0"/>
          <w:numId w:val="94"/>
        </w:numPr>
      </w:pPr>
      <w:r w:rsidRPr="00A65225">
        <w:t>A</w:t>
      </w:r>
      <w:r>
        <w:rPr>
          <w:vertAlign w:val="subscript"/>
        </w:rPr>
        <w:t>SR</w:t>
      </w:r>
      <w:r>
        <w:rPr>
          <w:rFonts w:eastAsia="MS Mincho" w:hint="eastAsia"/>
          <w:vertAlign w:val="subscript"/>
          <w:lang w:eastAsia="ja-JP"/>
        </w:rPr>
        <w:t>Ci</w:t>
      </w:r>
      <w:r w:rsidRPr="00A65225">
        <w:t xml:space="preserve"> </w:t>
      </w:r>
      <w:r>
        <w:t xml:space="preserve">is </w:t>
      </w:r>
      <w:r w:rsidRPr="00A65225">
        <w:t>the</w:t>
      </w:r>
      <w:r>
        <w:t xml:space="preserve"> reference surface runoff area or upstream area of the defect or breach collecting water,</w:t>
      </w:r>
      <w:r>
        <w:rPr>
          <w:rFonts w:eastAsia="MS Mincho" w:hint="eastAsia"/>
          <w:lang w:eastAsia="ja-JP"/>
        </w:rPr>
        <w:t xml:space="preserve"> for component C</w:t>
      </w:r>
      <w:r w:rsidRPr="002F1B9B">
        <w:rPr>
          <w:rFonts w:eastAsia="MS Mincho"/>
          <w:vertAlign w:val="subscript"/>
          <w:lang w:eastAsia="ja-JP"/>
        </w:rPr>
        <w:t>i</w:t>
      </w:r>
      <w:r>
        <w:rPr>
          <w:rFonts w:eastAsia="MS Mincho" w:hint="eastAsia"/>
          <w:lang w:eastAsia="ja-JP"/>
        </w:rPr>
        <w:t>,</w:t>
      </w:r>
      <w:r>
        <w:t xml:space="preserve"> which is a function of the wind direction;  </w:t>
      </w:r>
    </w:p>
    <w:p w:rsidR="004D5B30" w:rsidRDefault="004D5B30" w:rsidP="003C7D41">
      <w:pPr>
        <w:pStyle w:val="ListParagraph"/>
        <w:numPr>
          <w:ilvl w:val="0"/>
          <w:numId w:val="94"/>
        </w:numPr>
      </w:pPr>
      <w:r w:rsidRPr="00985C59">
        <w:rPr>
          <w:rFonts w:eastAsia="MS Mincho"/>
          <w:i/>
          <w:lang w:eastAsia="ja-JP"/>
        </w:rPr>
        <w:t>HR</w:t>
      </w:r>
      <w:r>
        <w:rPr>
          <w:rFonts w:eastAsia="MS Mincho" w:hint="eastAsia"/>
          <w:lang w:eastAsia="ja-JP"/>
        </w:rPr>
        <w:t xml:space="preserve"> is the horizontal rain, either </w:t>
      </w:r>
      <w:r w:rsidRPr="00985C59">
        <w:rPr>
          <w:rFonts w:eastAsia="MS Mincho"/>
          <w:i/>
          <w:lang w:eastAsia="ja-JP"/>
        </w:rPr>
        <w:t>HR1</w:t>
      </w:r>
      <w:r>
        <w:rPr>
          <w:rFonts w:eastAsia="MS Mincho" w:hint="eastAsia"/>
          <w:lang w:eastAsia="ja-JP"/>
        </w:rPr>
        <w:t xml:space="preserve"> or </w:t>
      </w:r>
      <w:r w:rsidRPr="00985C59">
        <w:rPr>
          <w:rFonts w:eastAsia="MS Mincho"/>
          <w:i/>
          <w:lang w:eastAsia="ja-JP"/>
        </w:rPr>
        <w:t>HR2</w:t>
      </w:r>
      <w:r>
        <w:rPr>
          <w:rFonts w:eastAsia="MS Mincho" w:hint="eastAsia"/>
          <w:i/>
          <w:lang w:eastAsia="ja-JP"/>
        </w:rPr>
        <w:t xml:space="preserve"> </w:t>
      </w:r>
      <w:r w:rsidRPr="002F1B9B">
        <w:rPr>
          <w:rFonts w:eastAsia="MS Mincho"/>
          <w:lang w:eastAsia="ja-JP"/>
        </w:rPr>
        <w:t>(</w:t>
      </w:r>
      <w:r>
        <w:rPr>
          <w:rFonts w:eastAsia="MS Mincho" w:hint="eastAsia"/>
          <w:lang w:eastAsia="ja-JP"/>
        </w:rPr>
        <w:t xml:space="preserve">before or after the </w:t>
      </w:r>
      <w:r>
        <w:rPr>
          <w:rFonts w:eastAsia="MS Mincho"/>
          <w:lang w:eastAsia="ja-JP"/>
        </w:rPr>
        <w:t>occurrence</w:t>
      </w:r>
      <w:r>
        <w:rPr>
          <w:rFonts w:eastAsia="MS Mincho" w:hint="eastAsia"/>
          <w:lang w:eastAsia="ja-JP"/>
        </w:rPr>
        <w:t xml:space="preserve"> of the maximum wind speed), sampled for each maximum wind speed from t</w:t>
      </w:r>
      <w:r>
        <w:t>he full distribution of horizontal rain from the simulation.</w:t>
      </w:r>
    </w:p>
    <w:p w:rsidR="004D5B30" w:rsidRDefault="004D5B30" w:rsidP="004D5B30">
      <w:r>
        <w:t xml:space="preserve">  </w:t>
      </w:r>
    </w:p>
    <w:p w:rsidR="004D5B30" w:rsidRDefault="004D5B30" w:rsidP="004D5B30">
      <w:pPr>
        <w:rPr>
          <w:rFonts w:eastAsia="MS Mincho"/>
          <w:lang w:eastAsia="ja-JP"/>
        </w:rPr>
      </w:pPr>
      <w:r w:rsidRPr="00A41BAE">
        <w:t>The rain admittance factor (</w:t>
      </w:r>
      <w:r w:rsidRPr="00A41BAE">
        <w:rPr>
          <w:i/>
        </w:rPr>
        <w:t>RAF</w:t>
      </w:r>
      <w:r w:rsidRPr="00A41BAE">
        <w:t xml:space="preserve">) is the fraction of the approaching </w:t>
      </w:r>
      <w:r>
        <w:rPr>
          <w:rFonts w:eastAsia="MS Mincho" w:hint="eastAsia"/>
          <w:lang w:eastAsia="ja-JP"/>
        </w:rPr>
        <w:t>horizontal</w:t>
      </w:r>
      <w:r>
        <w:t xml:space="preserve"> </w:t>
      </w:r>
      <w:r w:rsidRPr="00A41BAE">
        <w:t xml:space="preserve">rain that strikes the building. It accounts for the effect of a large portion of the rain moving around the structure with the wind rather than striking the building surface and is dependent on the building shape. </w:t>
      </w:r>
      <w:r>
        <w:t>Both RAF and SRC are independent of the wind speed, but both are a function of the wind direction with respect to the building</w:t>
      </w:r>
      <w:r>
        <w:rPr>
          <w:rFonts w:eastAsia="MS Mincho" w:hint="eastAsia"/>
          <w:lang w:eastAsia="ja-JP"/>
        </w:rPr>
        <w:t>.  The values of RAF and SRC are the result of an extensive testing program carried on at the Wall of Wind at FIU (</w:t>
      </w:r>
      <w:r>
        <w:t>Baheru et al., 2014a, 2014b</w:t>
      </w:r>
      <w:r>
        <w:rPr>
          <w:rFonts w:eastAsia="MS Mincho" w:hint="eastAsia"/>
          <w:lang w:eastAsia="ja-JP"/>
        </w:rPr>
        <w:t>).</w:t>
      </w:r>
    </w:p>
    <w:p w:rsidR="004D5B30" w:rsidRPr="00985C59" w:rsidRDefault="004D5B30" w:rsidP="004D5B30">
      <w:pPr>
        <w:rPr>
          <w:rFonts w:eastAsia="MS Mincho"/>
          <w:lang w:eastAsia="ja-JP"/>
        </w:rPr>
      </w:pPr>
    </w:p>
    <w:p w:rsidR="004D5B30" w:rsidRDefault="004D5B30" w:rsidP="004D5B30">
      <w:pPr>
        <w:rPr>
          <w:rFonts w:eastAsia="MS Mincho"/>
          <w:noProof/>
          <w:lang w:eastAsia="ja-JP"/>
        </w:rPr>
      </w:pPr>
      <w:r>
        <w:rPr>
          <w:rFonts w:eastAsiaTheme="minorEastAsia"/>
          <w:noProof/>
        </w:rPr>
        <w:t xml:space="preserve">For any given simulation, the link between the rain </w:t>
      </w:r>
      <w:r>
        <w:rPr>
          <w:rFonts w:eastAsia="MS Mincho" w:hint="eastAsia"/>
          <w:noProof/>
          <w:lang w:eastAsia="ja-JP"/>
        </w:rPr>
        <w:t>study</w:t>
      </w:r>
      <w:r>
        <w:rPr>
          <w:rFonts w:eastAsiaTheme="minorEastAsia"/>
          <w:noProof/>
        </w:rPr>
        <w:t xml:space="preserve"> and the vulnerability model is the maximum wind speed</w:t>
      </w:r>
      <w:r>
        <w:rPr>
          <w:rFonts w:eastAsia="MS Mincho" w:hint="eastAsia"/>
          <w:noProof/>
          <w:lang w:eastAsia="ja-JP"/>
        </w:rPr>
        <w:t xml:space="preserve"> w</w:t>
      </w:r>
      <w:r w:rsidRPr="00160AA1">
        <w:rPr>
          <w:rFonts w:eastAsiaTheme="minorEastAsia"/>
          <w:noProof/>
          <w:vertAlign w:val="subscript"/>
        </w:rPr>
        <w:t>max</w:t>
      </w:r>
      <w:r>
        <w:rPr>
          <w:rFonts w:eastAsiaTheme="minorEastAsia"/>
          <w:noProof/>
        </w:rPr>
        <w:t xml:space="preserve">.  </w:t>
      </w:r>
      <w:r>
        <w:rPr>
          <w:rFonts w:eastAsia="MS Mincho" w:hint="eastAsia"/>
          <w:noProof/>
          <w:lang w:eastAsia="ja-JP"/>
        </w:rPr>
        <w:t>A</w:t>
      </w:r>
      <w:r>
        <w:rPr>
          <w:rFonts w:eastAsiaTheme="minorEastAsia"/>
          <w:noProof/>
        </w:rPr>
        <w:t>s the storm rotates before and after the occurrence of the maximum wind speed</w:t>
      </w:r>
      <w:r>
        <w:rPr>
          <w:rFonts w:eastAsia="MS Mincho" w:hint="eastAsia"/>
          <w:noProof/>
          <w:lang w:eastAsia="ja-JP"/>
        </w:rPr>
        <w:t>,</w:t>
      </w:r>
      <w:r>
        <w:rPr>
          <w:rFonts w:eastAsiaTheme="minorEastAsia"/>
          <w:noProof/>
        </w:rPr>
        <w:t xml:space="preserve"> </w:t>
      </w:r>
      <w:r>
        <w:rPr>
          <w:rFonts w:eastAsia="MS Mincho" w:hint="eastAsia"/>
          <w:noProof/>
          <w:lang w:eastAsia="ja-JP"/>
        </w:rPr>
        <w:t>it subjects</w:t>
      </w:r>
      <w:r w:rsidRPr="00A65225">
        <w:rPr>
          <w:rFonts w:eastAsiaTheme="minorEastAsia"/>
          <w:noProof/>
        </w:rPr>
        <w:t xml:space="preserve"> </w:t>
      </w:r>
      <w:r>
        <w:rPr>
          <w:rFonts w:eastAsia="MS Mincho" w:hint="eastAsia"/>
          <w:noProof/>
          <w:lang w:eastAsia="ja-JP"/>
        </w:rPr>
        <w:t xml:space="preserve">any </w:t>
      </w:r>
      <w:r w:rsidRPr="00A65225">
        <w:rPr>
          <w:rFonts w:eastAsiaTheme="minorEastAsia"/>
          <w:noProof/>
        </w:rPr>
        <w:t xml:space="preserve">given </w:t>
      </w:r>
      <w:r>
        <w:rPr>
          <w:rFonts w:eastAsiaTheme="minorEastAsia"/>
          <w:noProof/>
        </w:rPr>
        <w:t xml:space="preserve">defect or </w:t>
      </w:r>
      <w:r w:rsidRPr="00A65225">
        <w:rPr>
          <w:rFonts w:eastAsiaTheme="minorEastAsia"/>
          <w:noProof/>
        </w:rPr>
        <w:t>breach on a particular surface to</w:t>
      </w:r>
      <w:r>
        <w:rPr>
          <w:rFonts w:eastAsiaTheme="minorEastAsia"/>
          <w:noProof/>
        </w:rPr>
        <w:t xml:space="preserve"> all</w:t>
      </w:r>
      <w:r w:rsidRPr="00A65225">
        <w:rPr>
          <w:rFonts w:eastAsiaTheme="minorEastAsia"/>
          <w:noProof/>
        </w:rPr>
        <w:t xml:space="preserve"> the fraction</w:t>
      </w:r>
      <w:r>
        <w:rPr>
          <w:rFonts w:eastAsiaTheme="minorEastAsia"/>
          <w:noProof/>
        </w:rPr>
        <w:t>s</w:t>
      </w:r>
      <w:r w:rsidRPr="00A65225">
        <w:rPr>
          <w:rFonts w:eastAsiaTheme="minorEastAsia"/>
          <w:noProof/>
        </w:rPr>
        <w:t xml:space="preserve"> of impinging rain</w:t>
      </w:r>
      <w:r>
        <w:rPr>
          <w:rFonts w:eastAsiaTheme="minorEastAsia"/>
          <w:noProof/>
        </w:rPr>
        <w:t xml:space="preserve"> corresponding to the different wind directions (or octants)</w:t>
      </w:r>
      <w:r>
        <w:rPr>
          <w:rFonts w:eastAsia="MS Mincho" w:hint="eastAsia"/>
          <w:noProof/>
          <w:lang w:eastAsia="ja-JP"/>
        </w:rPr>
        <w:t xml:space="preserve"> from the storm rotation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sidRPr="00A65225">
        <w:rPr>
          <w:rFonts w:eastAsiaTheme="minorEastAsia"/>
          <w:noProof/>
        </w:rPr>
        <w:t>Consequently,</w:t>
      </w:r>
      <w:r>
        <w:rPr>
          <w:rFonts w:eastAsiaTheme="minorEastAsia"/>
          <w:noProof/>
        </w:rPr>
        <w:t xml:space="preserve"> before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before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any breach in the model for that simulation), </w:t>
      </w:r>
      <w:r w:rsidRPr="00A65225">
        <w:rPr>
          <w:rFonts w:eastAsiaTheme="minorEastAsia"/>
          <w:noProof/>
        </w:rPr>
        <w:t xml:space="preserve">the </w:t>
      </w:r>
      <w:r>
        <w:rPr>
          <w:rFonts w:eastAsiaTheme="minorEastAsia"/>
          <w:noProof/>
        </w:rPr>
        <w:t>total value of impinging rain</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defect</w:t>
      </w:r>
      <w:r>
        <w:rPr>
          <w:rFonts w:eastAsia="MS Mincho" w:hint="eastAsia"/>
          <w:noProof/>
          <w:lang w:eastAsia="ja-JP"/>
        </w:rPr>
        <w:t xml:space="preserve"> area </w:t>
      </w:r>
      <w:r w:rsidRPr="00985C59">
        <w:rPr>
          <w:rFonts w:eastAsia="MS Mincho"/>
          <w:i/>
          <w:noProof/>
          <w:lang w:eastAsia="ja-JP"/>
        </w:rPr>
        <w:t>A</w:t>
      </w:r>
      <w:r w:rsidRPr="00985C59">
        <w:rPr>
          <w:rFonts w:eastAsia="MS Mincho"/>
          <w:i/>
          <w:noProof/>
          <w:vertAlign w:val="subscript"/>
          <w:lang w:eastAsia="ja-JP"/>
        </w:rPr>
        <w:t>d_</w:t>
      </w:r>
      <w:r>
        <w:rPr>
          <w:rFonts w:eastAsia="MS Mincho" w:hint="eastAsia"/>
          <w:i/>
          <w:noProof/>
          <w:vertAlign w:val="subscript"/>
          <w:lang w:eastAsia="ja-JP"/>
        </w:rPr>
        <w:t>Ci</w:t>
      </w:r>
      <w:r w:rsidRPr="00A65225">
        <w:rPr>
          <w:rFonts w:eastAsiaTheme="minorEastAsia"/>
          <w:noProof/>
        </w:rPr>
        <w:t xml:space="preserve"> 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p>
    <w:p w:rsidR="004D5B30" w:rsidRPr="00985C59" w:rsidRDefault="004D5B30" w:rsidP="004D5B30">
      <w:pPr>
        <w:rPr>
          <w:rFonts w:eastAsia="MS Mincho"/>
          <w:noProof/>
          <w:lang w:eastAsia="ja-JP"/>
        </w:rPr>
      </w:pPr>
    </w:p>
    <w:p w:rsidR="004D5B30" w:rsidRDefault="004D5B30"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d_Ci</m:t>
            </m:r>
          </m:sub>
        </m:sSub>
      </m:oMath>
      <w:r>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noProof/>
          <w:lang w:eastAsia="ja-JP"/>
        </w:rPr>
        <w:t>W</w:t>
      </w:r>
      <w:r>
        <w:rPr>
          <w:rFonts w:eastAsia="MS Mincho" w:hint="eastAsia"/>
          <w:noProof/>
          <w:lang w:eastAsia="ja-JP"/>
        </w:rPr>
        <w:t>here:</w:t>
      </w:r>
    </w:p>
    <w:p w:rsidR="004D5B30" w:rsidRDefault="004D5B30"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Pr>
          <w:rFonts w:eastAsia="MS Mincho" w:hint="eastAsia"/>
          <w:noProof/>
          <w:lang w:eastAsia="ja-JP"/>
        </w:rPr>
        <w:t xml:space="preserve"> is the mean fraction of </w:t>
      </w:r>
      <w:r w:rsidRPr="002F1B9B">
        <w:rPr>
          <w:rFonts w:eastAsia="MS Mincho"/>
          <w:i/>
          <w:noProof/>
          <w:lang w:eastAsia="ja-JP"/>
        </w:rPr>
        <w:t>HR</w:t>
      </w:r>
      <w:r w:rsidRPr="002F1B9B">
        <w:rPr>
          <w:rFonts w:eastAsia="MS Mincho"/>
          <w:i/>
          <w:noProof/>
          <w:vertAlign w:val="subscript"/>
          <w:lang w:eastAsia="ja-JP"/>
        </w:rPr>
        <w:t>1</w:t>
      </w:r>
      <w:r>
        <w:rPr>
          <w:rFonts w:eastAsia="MS Mincho" w:hint="eastAsia"/>
          <w:noProof/>
          <w:lang w:eastAsia="ja-JP"/>
        </w:rPr>
        <w:t xml:space="preserve"> for the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sidRPr="002F1B9B">
        <w:rPr>
          <w:rFonts w:eastAsia="MS Mincho"/>
          <w:noProof/>
          <w:lang w:eastAsia="ja-JP"/>
        </w:rPr>
        <w:t>.</w:t>
      </w:r>
      <w:r>
        <w:rPr>
          <w:rFonts w:eastAsia="MS Mincho" w:hint="eastAsia"/>
          <w:noProof/>
          <w:lang w:eastAsia="ja-JP"/>
        </w:rPr>
        <w:t xml:space="preserve">  It is a function of w</w:t>
      </w:r>
      <w:r w:rsidRPr="00160AA1">
        <w:rPr>
          <w:rFonts w:eastAsiaTheme="minorEastAsia"/>
          <w:noProof/>
          <w:vertAlign w:val="subscript"/>
        </w:rPr>
        <w:t>max</w:t>
      </w:r>
      <w:r>
        <w:rPr>
          <w:rFonts w:eastAsiaTheme="minorEastAsia"/>
          <w:noProof/>
        </w:rPr>
        <w:t xml:space="preserve">.  </w:t>
      </w:r>
    </w:p>
    <w:p w:rsidR="004D5B30" w:rsidRDefault="004D5B30" w:rsidP="004D5B30">
      <w:pPr>
        <w:rPr>
          <w:rFonts w:eastAsia="MS Mincho"/>
          <w:noProof/>
          <w:lang w:eastAsia="ja-JP"/>
        </w:rPr>
      </w:pPr>
      <m:oMath>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oMath>
      <w:r>
        <w:rPr>
          <w:rFonts w:eastAsia="MS Mincho" w:hint="eastAsia"/>
          <w:noProof/>
          <w:lang w:eastAsia="ja-JP"/>
        </w:rPr>
        <w:t xml:space="preserve"> is the rain admittance factor for the the wind direction octant</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sidRPr="002F1B9B">
        <w:rPr>
          <w:rFonts w:eastAsia="MS Mincho"/>
          <w:noProof/>
          <w:lang w:eastAsia="ja-JP"/>
        </w:rPr>
        <w:t>,</w:t>
      </w:r>
      <w:r>
        <w:rPr>
          <w:rFonts w:eastAsia="MS Mincho" w:hint="eastAsia"/>
          <w:noProof/>
          <w:lang w:eastAsia="ja-JP"/>
        </w:rPr>
        <w:t xml:space="preserve"> which transforms the free field horizonal rain into impinging rain.</w:t>
      </w:r>
    </w:p>
    <w:p w:rsidR="004D5B30" w:rsidRPr="00D66A2E"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Simlilarly,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MS Mincho" w:hint="eastAsia"/>
          <w:noProof/>
          <w:lang w:eastAsia="ja-JP"/>
        </w:rPr>
        <w:t xml:space="preserve">water </w:t>
      </w:r>
      <w:r>
        <w:rPr>
          <w:rFonts w:eastAsiaTheme="minorEastAsia"/>
          <w:noProof/>
        </w:rPr>
        <w:t>penetrating through a defect</w:t>
      </w:r>
      <w:r w:rsidRPr="00A65225">
        <w:rPr>
          <w:rFonts w:eastAsiaTheme="minorEastAsia"/>
          <w:noProof/>
        </w:rPr>
        <w:t xml:space="preserve"> is 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HR1</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w:t>
      </w:r>
      <w:r w:rsidRPr="00A65225">
        <w:rPr>
          <w:rFonts w:eastAsiaTheme="minorEastAsia"/>
          <w:noProof/>
        </w:rPr>
        <w:t xml:space="preserve"> </w:t>
      </w:r>
      <w:r>
        <w:rPr>
          <w:rFonts w:eastAsia="MS Mincho" w:hint="eastAsia"/>
          <w:noProof/>
          <w:lang w:eastAsia="ja-JP"/>
        </w:rPr>
        <w:t>since it</w:t>
      </w:r>
      <w:r>
        <w:rPr>
          <w:rFonts w:eastAsiaTheme="minorEastAsia"/>
          <w:noProof/>
        </w:rPr>
        <w:t xml:space="preserve"> </w:t>
      </w:r>
      <w:r w:rsidRPr="00A65225">
        <w:rPr>
          <w:rFonts w:eastAsiaTheme="minorEastAsia"/>
          <w:noProof/>
        </w:rPr>
        <w:t xml:space="preserve">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p>
    <w:p w:rsidR="004D5B30" w:rsidRPr="003B0054" w:rsidRDefault="004D5B30" w:rsidP="004D5B30">
      <w:pPr>
        <w:rPr>
          <w:rFonts w:eastAsiaTheme="minorEastAsia"/>
          <w:noProof/>
        </w:rPr>
      </w:pPr>
      <w:r w:rsidRPr="00A65225">
        <w:rPr>
          <w:rFonts w:eastAsiaTheme="minorEastAsia"/>
          <w:noProof/>
        </w:rPr>
        <w:t xml:space="preserve"> </w:t>
      </w:r>
    </w:p>
    <w:p w:rsidR="004D5B30" w:rsidRDefault="004D5B30"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e>
                        </m:acc>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max</m:t>
                            </m:r>
                          </m:sub>
                        </m:sSub>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θm</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oMath>
      <w:r>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Theme="minorEastAsia"/>
          <w:noProof/>
        </w:rPr>
        <w:t>Where</w:t>
      </w:r>
      <w:r>
        <w:rPr>
          <w:rFonts w:eastAsia="MS Mincho" w:hint="eastAsia"/>
          <w:noProof/>
          <w:lang w:eastAsia="ja-JP"/>
        </w:rPr>
        <w:t>:</w:t>
      </w:r>
      <w:r>
        <w:rPr>
          <w:rFonts w:eastAsiaTheme="minorEastAsia"/>
          <w:noProof/>
        </w:rPr>
        <w:t xml:space="preserve"> </w:t>
      </w:r>
    </w:p>
    <w:p w:rsidR="004D5B30" w:rsidRDefault="004D5B30" w:rsidP="004D5B30">
      <w:pPr>
        <w:rPr>
          <w:rFonts w:eastAsia="MS Mincho"/>
          <w:noProof/>
          <w:lang w:eastAsia="ja-JP"/>
        </w:rPr>
      </w:pPr>
      <w:r w:rsidRPr="00C55472">
        <w:rPr>
          <w:rFonts w:eastAsiaTheme="minorEastAsia"/>
          <w:i/>
          <w:noProof/>
        </w:rPr>
        <w:t>SRC</w:t>
      </w:r>
      <w:r w:rsidRPr="00985C59">
        <w:rPr>
          <w:rFonts w:eastAsiaTheme="minorEastAsia"/>
          <w:i/>
          <w:noProof/>
          <w:vertAlign w:val="subscript"/>
        </w:rPr>
        <w:t>θm</w:t>
      </w:r>
      <w:r>
        <w:rPr>
          <w:rFonts w:eastAsiaTheme="minorEastAsia"/>
          <w:noProof/>
        </w:rPr>
        <w:t xml:space="preserve"> </w:t>
      </w:r>
      <w:r>
        <w:rPr>
          <w:rFonts w:eastAsia="MS Mincho" w:hint="eastAsia"/>
          <w:noProof/>
          <w:lang w:eastAsia="ja-JP"/>
        </w:rPr>
        <w:t>is the</w:t>
      </w:r>
      <w:r>
        <w:rPr>
          <w:rFonts w:eastAsiaTheme="minorEastAsia"/>
          <w:noProof/>
        </w:rPr>
        <w:t xml:space="preserve"> </w:t>
      </w:r>
      <w:r>
        <w:rPr>
          <w:rFonts w:eastAsia="MS Mincho" w:hint="eastAsia"/>
          <w:noProof/>
          <w:lang w:eastAsia="ja-JP"/>
        </w:rPr>
        <w:t>surface run-off coefficient</w:t>
      </w:r>
      <w:r>
        <w:rPr>
          <w:rFonts w:eastAsiaTheme="minorEastAsia"/>
          <w:noProof/>
        </w:rPr>
        <w:t xml:space="preserv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sidRPr="00437CEB">
        <w:rPr>
          <w:rFonts w:eastAsia="MS Mincho" w:hint="eastAsia"/>
          <w:noProof/>
          <w:lang w:eastAsia="ja-JP"/>
        </w:rPr>
        <w:t xml:space="preserve"> </w:t>
      </w:r>
      <w:r>
        <w:rPr>
          <w:rFonts w:eastAsia="MS Mincho" w:hint="eastAsia"/>
          <w:noProof/>
          <w:lang w:eastAsia="ja-JP"/>
        </w:rPr>
        <w:t>octant</w:t>
      </w:r>
      <w:r w:rsidRPr="00A65225">
        <w:rPr>
          <w:rFonts w:eastAsiaTheme="minorEastAsia"/>
          <w:noProof/>
        </w:rPr>
        <w:t xml:space="preserve"> θ</w:t>
      </w:r>
      <w:r>
        <w:rPr>
          <w:rFonts w:eastAsiaTheme="minorEastAsia"/>
          <w:noProof/>
          <w:vertAlign w:val="subscript"/>
        </w:rPr>
        <w:t>m</w:t>
      </w:r>
      <w:r>
        <w:rPr>
          <w:rFonts w:eastAsia="MS Mincho" w:hint="eastAsia"/>
          <w:noProof/>
          <w:lang w:eastAsia="ja-JP"/>
        </w:rPr>
        <w:t>,</w:t>
      </w:r>
      <w:r>
        <w:rPr>
          <w:rFonts w:eastAsiaTheme="minorEastAsia"/>
          <w:noProof/>
        </w:rPr>
        <w:t xml:space="preserve"> </w:t>
      </w:r>
      <w:r>
        <w:rPr>
          <w:rFonts w:eastAsia="MS Mincho" w:hint="eastAsia"/>
          <w:noProof/>
          <w:lang w:eastAsia="ja-JP"/>
        </w:rPr>
        <w:t>which transforms the free field horizonal rain into run-off water.</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previous</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Pr="002F1B9B" w:rsidRDefault="004D5B30" w:rsidP="004D5B30">
      <w:pPr>
        <w:rPr>
          <w:rFonts w:eastAsia="MS Mincho"/>
          <w:noProof/>
          <w:lang w:eastAsia="ja-JP"/>
        </w:rPr>
      </w:pPr>
    </w:p>
    <w:p w:rsidR="004D5B30" w:rsidRPr="004B066D" w:rsidRDefault="004D5B30" w:rsidP="004D5B30">
      <w:pPr>
        <w:rPr>
          <w:rFonts w:eastAsia="MS Mincho"/>
          <w:noProof/>
          <w:lang w:eastAsia="ja-JP"/>
        </w:rPr>
      </w:pPr>
      <w:r>
        <w:rPr>
          <w:rFonts w:eastAsiaTheme="minorEastAsia"/>
          <w:noProof/>
        </w:rPr>
        <w:t>After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after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some breaches in the model for that simulation), </w:t>
      </w:r>
      <w:r w:rsidRPr="00A65225">
        <w:rPr>
          <w:rFonts w:eastAsiaTheme="minorEastAsia"/>
          <w:noProof/>
        </w:rPr>
        <w:t xml:space="preserve"> the </w:t>
      </w:r>
      <w:r>
        <w:rPr>
          <w:rFonts w:eastAsiaTheme="minorEastAsia"/>
          <w:noProof/>
        </w:rPr>
        <w:t xml:space="preserve">total </w:t>
      </w:r>
      <w:r>
        <w:rPr>
          <w:rFonts w:eastAsia="MS Mincho" w:hint="eastAsia"/>
          <w:noProof/>
          <w:lang w:eastAsia="ja-JP"/>
        </w:rPr>
        <w:t>amount</w:t>
      </w:r>
      <w:r>
        <w:rPr>
          <w:rFonts w:eastAsiaTheme="minorEastAsia"/>
          <w:noProof/>
        </w:rPr>
        <w:t xml:space="preserve"> of impinging rain</w:t>
      </w:r>
      <w:r w:rsidRPr="008A33A2">
        <w:rPr>
          <w:rFonts w:eastAsiaTheme="minorEastAsia"/>
          <w:noProof/>
        </w:rPr>
        <w:t xml:space="preserve"> </w:t>
      </w:r>
      <w:r>
        <w:rPr>
          <w:rFonts w:eastAsiaTheme="minorEastAsia"/>
          <w:noProof/>
        </w:rPr>
        <w:t>penetrating through the breach and the remaining defects</w:t>
      </w:r>
      <w:r>
        <w:rPr>
          <w:rFonts w:eastAsia="MS Mincho" w:hint="eastAsia"/>
          <w:noProof/>
          <w:lang w:eastAsia="ja-JP"/>
        </w:rPr>
        <w:t xml:space="preserve"> of componnet C</w:t>
      </w:r>
      <w:r w:rsidRPr="002F1B9B">
        <w:rPr>
          <w:rFonts w:eastAsia="MS Mincho"/>
          <w:noProof/>
          <w:vertAlign w:val="subscript"/>
          <w:lang w:eastAsia="ja-JP"/>
        </w:rPr>
        <w:t>i</w:t>
      </w:r>
      <w:r>
        <w:rPr>
          <w:rFonts w:eastAsia="MS Mincho" w:hint="eastAsia"/>
          <w:noProof/>
          <w:lang w:eastAsia="ja-JP"/>
        </w:rPr>
        <w:t xml:space="preserve"> </w:t>
      </w:r>
      <w:r w:rsidRPr="00A65225">
        <w:rPr>
          <w:rFonts w:eastAsiaTheme="minorEastAsia"/>
          <w:noProof/>
        </w:rPr>
        <w:t xml:space="preserve">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 </w:t>
      </w:r>
    </w:p>
    <w:p w:rsidR="004D5B30" w:rsidRPr="00985C59" w:rsidRDefault="004D5B30" w:rsidP="004D5B30">
      <w:pPr>
        <w:rPr>
          <w:rFonts w:eastAsia="MS Mincho"/>
          <w:noProof/>
          <w:lang w:eastAsia="ja-JP"/>
        </w:rPr>
      </w:pPr>
    </w:p>
    <w:p w:rsidR="004D5B30" w:rsidRDefault="004D5B30"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oCi</m:t>
            </m:r>
          </m:sub>
        </m:sSub>
      </m:oMath>
      <w:r>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Where:</w:t>
      </w:r>
    </w:p>
    <w:p w:rsidR="004D5B30" w:rsidRPr="00342D38" w:rsidRDefault="004D5B30"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Pr>
          <w:rFonts w:eastAsia="MS Mincho" w:hint="eastAsia"/>
          <w:noProof/>
          <w:lang w:eastAsia="ja-JP"/>
        </w:rPr>
        <w:t xml:space="preserve"> is the mean fraction of </w:t>
      </w:r>
      <w:r w:rsidRPr="00985C59">
        <w:rPr>
          <w:rFonts w:eastAsia="MS Mincho" w:hint="eastAsia"/>
          <w:i/>
          <w:noProof/>
          <w:lang w:eastAsia="ja-JP"/>
        </w:rPr>
        <w:t>HR</w:t>
      </w:r>
      <w:r>
        <w:rPr>
          <w:rFonts w:eastAsia="MS Mincho" w:hint="eastAsia"/>
          <w:i/>
          <w:noProof/>
          <w:vertAlign w:val="subscript"/>
          <w:lang w:eastAsia="ja-JP"/>
        </w:rPr>
        <w:t>2</w:t>
      </w:r>
      <w:r>
        <w:rPr>
          <w:rFonts w:eastAsia="MS Mincho" w:hint="eastAsia"/>
          <w:noProof/>
          <w:lang w:eastAsia="ja-JP"/>
        </w:rPr>
        <w:t xml:space="preserve"> for the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sidRPr="00985C59">
        <w:rPr>
          <w:rFonts w:eastAsia="MS Mincho" w:hint="eastAsia"/>
          <w:noProof/>
          <w:lang w:eastAsia="ja-JP"/>
        </w:rPr>
        <w:t>.</w:t>
      </w:r>
      <w:r>
        <w:rPr>
          <w:rFonts w:eastAsia="MS Mincho" w:hint="eastAsia"/>
          <w:noProof/>
          <w:lang w:eastAsia="ja-JP"/>
        </w:rPr>
        <w:t xml:space="preserve">  It is a function of w</w:t>
      </w:r>
      <w:r w:rsidRPr="00160AA1">
        <w:rPr>
          <w:rFonts w:eastAsiaTheme="minorEastAsia"/>
          <w:noProof/>
          <w:vertAlign w:val="subscript"/>
        </w:rPr>
        <w:t>max</w:t>
      </w:r>
      <w:r>
        <w:rPr>
          <w:rFonts w:eastAsiaTheme="minorEastAsia"/>
          <w:noProof/>
        </w:rPr>
        <w:t xml:space="preserve">.  </w:t>
      </w:r>
      <w:r w:rsidRPr="00A65225">
        <w:rPr>
          <w:rFonts w:eastAsiaTheme="minorEastAsia"/>
          <w:noProof/>
        </w:rPr>
        <w:t>RAF</w:t>
      </w:r>
      <w:r w:rsidRPr="00A65225">
        <w:rPr>
          <w:rFonts w:eastAsiaTheme="minorEastAsia"/>
          <w:noProof/>
          <w:vertAlign w:val="subscript"/>
        </w:rPr>
        <w:t>θ</w:t>
      </w:r>
      <w:r>
        <w:rPr>
          <w:rFonts w:eastAsiaTheme="minorEastAsia"/>
          <w:noProof/>
          <w:vertAlign w:val="subscript"/>
        </w:rPr>
        <w:t>n</w:t>
      </w:r>
      <w:r>
        <w:rPr>
          <w:rFonts w:eastAsiaTheme="minorEastAsia"/>
          <w:noProof/>
        </w:rPr>
        <w:t xml:space="preserve"> is the RAF value for</w:t>
      </w:r>
      <w:r w:rsidRPr="00A65225">
        <w:rPr>
          <w:rFonts w:eastAsiaTheme="minorEastAsia"/>
          <w:noProof/>
        </w:rPr>
        <w:t xml:space="preserve"> </w:t>
      </w:r>
      <w:r>
        <w:rPr>
          <w:rFonts w:eastAsiaTheme="minorEastAsia"/>
          <w:noProof/>
        </w:rPr>
        <w:t>a wind</w:t>
      </w:r>
      <w:r w:rsidRPr="00A65225">
        <w:rPr>
          <w:rFonts w:eastAsiaTheme="minorEastAsia"/>
          <w:noProof/>
        </w:rPr>
        <w:t xml:space="preserve"> </w:t>
      </w:r>
      <w:r>
        <w:rPr>
          <w:rFonts w:eastAsiaTheme="minorEastAsia"/>
          <w:noProof/>
        </w:rPr>
        <w:t>direction</w:t>
      </w:r>
      <w:r>
        <w:rPr>
          <w:rFonts w:eastAsia="MS Mincho" w:hint="eastAsia"/>
          <w:noProof/>
          <w:lang w:eastAsia="ja-JP"/>
        </w:rPr>
        <w:t xml:space="preserve"> octant</w:t>
      </w:r>
      <w:r w:rsidRPr="00A65225">
        <w:rPr>
          <w:rFonts w:eastAsiaTheme="minorEastAsia"/>
          <w:noProof/>
        </w:rPr>
        <w:t xml:space="preserve"> θ</w:t>
      </w:r>
      <w:r>
        <w:rPr>
          <w:rFonts w:eastAsiaTheme="minorEastAsia"/>
          <w:noProof/>
          <w:vertAlign w:val="subscript"/>
        </w:rPr>
        <w:t>n</w:t>
      </w:r>
      <w:r>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 xml:space="preserve">breach and </w:t>
      </w:r>
      <w:r>
        <w:rPr>
          <w:rFonts w:eastAsia="MS Mincho" w:hint="eastAsia"/>
          <w:noProof/>
          <w:lang w:eastAsia="ja-JP"/>
        </w:rPr>
        <w:t>its</w:t>
      </w:r>
      <w:r>
        <w:rPr>
          <w:rFonts w:eastAsiaTheme="minorEastAsia"/>
          <w:noProof/>
        </w:rPr>
        <w:t xml:space="preserve"> remaining defects</w:t>
      </w:r>
      <w:r>
        <w:rPr>
          <w:rFonts w:eastAsia="MS Mincho" w:hint="eastAsia"/>
          <w:noProof/>
          <w:lang w:eastAsia="ja-JP"/>
        </w:rPr>
        <w:t xml:space="preserve"> </w:t>
      </w:r>
      <w:r w:rsidRPr="00A65225">
        <w:rPr>
          <w:rFonts w:eastAsiaTheme="minorEastAsia"/>
          <w:noProof/>
        </w:rPr>
        <w:t>is</w:t>
      </w:r>
      <w:r>
        <w:rPr>
          <w:rFonts w:eastAsia="MS Mincho" w:hint="eastAsia"/>
          <w:noProof/>
          <w:lang w:eastAsia="ja-JP"/>
        </w:rPr>
        <w:t xml:space="preserve"> </w:t>
      </w:r>
      <w:r w:rsidRPr="00A65225">
        <w:rPr>
          <w:rFonts w:eastAsiaTheme="minorEastAsia"/>
          <w:noProof/>
        </w:rPr>
        <w:t xml:space="preserve">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HR2</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 since it</w:t>
      </w:r>
      <w:r w:rsidRPr="00A65225">
        <w:rPr>
          <w:rFonts w:eastAsiaTheme="minorEastAsia"/>
          <w:noProof/>
        </w:rPr>
        <w:t xml:space="preserve"> 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r w:rsidRPr="00A65225">
        <w:rPr>
          <w:rFonts w:eastAsiaTheme="minorEastAsia"/>
          <w:noProof/>
        </w:rPr>
        <w:t xml:space="preserve"> </w:t>
      </w:r>
    </w:p>
    <w:p w:rsidR="004D5B30" w:rsidRPr="00985C59" w:rsidRDefault="004D5B30" w:rsidP="004D5B30">
      <w:pPr>
        <w:rPr>
          <w:rFonts w:eastAsia="MS Mincho"/>
          <w:noProof/>
          <w:lang w:eastAsia="ja-JP"/>
        </w:rPr>
      </w:pPr>
    </w:p>
    <w:p w:rsidR="004D5B30" w:rsidRPr="00A65225" w:rsidRDefault="004D5B30" w:rsidP="004D5B30">
      <w:pPr>
        <w:jc w:val="center"/>
        <w:rPr>
          <w:rFonts w:eastAsiaTheme="minorEastAsia"/>
          <w:noProof/>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acc>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θn</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oMath>
      <w:r>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Where </w:t>
      </w:r>
      <w:r w:rsidRPr="00C443B8">
        <w:rPr>
          <w:rFonts w:eastAsiaTheme="minorEastAsia"/>
          <w:i/>
          <w:noProof/>
        </w:rPr>
        <w:t>SRC</w:t>
      </w:r>
      <w:r w:rsidRPr="00A65225">
        <w:rPr>
          <w:rFonts w:eastAsiaTheme="minorEastAsia"/>
          <w:noProof/>
          <w:vertAlign w:val="subscript"/>
        </w:rPr>
        <w:t>θ</w:t>
      </w:r>
      <w:r>
        <w:rPr>
          <w:rFonts w:eastAsiaTheme="minorEastAsia"/>
          <w:noProof/>
          <w:vertAlign w:val="subscript"/>
        </w:rPr>
        <w:t>n</w:t>
      </w:r>
      <w:r>
        <w:rPr>
          <w:rFonts w:eastAsiaTheme="minorEastAsia"/>
          <w:noProof/>
        </w:rPr>
        <w:t xml:space="preserve"> is the SRC value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Pr>
          <w:rFonts w:eastAsia="MS Mincho" w:hint="eastAsia"/>
          <w:noProof/>
          <w:lang w:eastAsia="ja-JP"/>
        </w:rPr>
        <w:t xml:space="preserve"> octant</w:t>
      </w:r>
      <w:r w:rsidRPr="00A65225">
        <w:rPr>
          <w:rFonts w:eastAsiaTheme="minorEastAsia"/>
          <w:noProof/>
        </w:rPr>
        <w:t xml:space="preserve"> θ</w:t>
      </w:r>
      <w:r>
        <w:rPr>
          <w:rFonts w:eastAsiaTheme="minorEastAsia"/>
          <w:noProof/>
          <w:vertAlign w:val="subscript"/>
        </w:rPr>
        <w:t>n</w:t>
      </w:r>
      <w:r>
        <w:rPr>
          <w:rFonts w:eastAsiaTheme="minorEastAsia"/>
          <w:noProof/>
        </w:rPr>
        <w:t>. 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next</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Over the entire duration of the storm, the total amount of water penetrating through a component will be:</w:t>
      </w:r>
    </w:p>
    <w:p w:rsidR="004D5B30" w:rsidRDefault="004D5B30" w:rsidP="004D5B30">
      <w:pPr>
        <w:rPr>
          <w:rFonts w:eastAsia="MS Mincho"/>
          <w:noProof/>
          <w:lang w:eastAsia="ja-JP"/>
        </w:rPr>
      </w:pPr>
    </w:p>
    <w:p w:rsidR="004D5B30" w:rsidRPr="00216C3A" w:rsidRDefault="004D5B30" w:rsidP="004D5B30">
      <w:pPr>
        <w:jc w:val="center"/>
        <w:rPr>
          <w:rFonts w:eastAsia="MS Mincho"/>
          <w:noProof/>
          <w:lang w:eastAsia="ja-JP"/>
        </w:rPr>
      </w:pP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oMath>
      <w:r>
        <w:rPr>
          <w:rFonts w:eastAsia="MS Mincho" w:hint="eastAsia"/>
          <w:noProof/>
          <w:lang w:eastAsia="ja-JP"/>
        </w:rPr>
        <w:t xml:space="preserve"> </w:t>
      </w:r>
    </w:p>
    <w:p w:rsidR="004D5B30" w:rsidRDefault="004D5B30" w:rsidP="004D5B30">
      <w:pPr>
        <w:rPr>
          <w:rFonts w:eastAsia="MS Mincho"/>
          <w:lang w:eastAsia="ja-JP"/>
        </w:rPr>
      </w:pPr>
    </w:p>
    <w:p w:rsidR="004D5B30" w:rsidRPr="00C55472" w:rsidRDefault="004D5B30" w:rsidP="004D5B30">
      <w:pPr>
        <w:rPr>
          <w:rFonts w:eastAsia="MS Mincho"/>
          <w:lang w:eastAsia="ja-JP"/>
        </w:rPr>
      </w:pPr>
      <w:r>
        <w:rPr>
          <w:rFonts w:eastAsia="MS Mincho" w:hint="eastAsia"/>
          <w:lang w:eastAsia="ja-JP"/>
        </w:rPr>
        <w:t>The volume of water in the equation above can be transformed in heights of water at each story by dividing by the floor area of the story A</w:t>
      </w:r>
      <w:r w:rsidRPr="00985C59">
        <w:rPr>
          <w:rFonts w:eastAsia="MS Mincho" w:hint="eastAsia"/>
          <w:vertAlign w:val="subscript"/>
          <w:lang w:eastAsia="ja-JP"/>
        </w:rPr>
        <w:t>b</w:t>
      </w:r>
      <w:r>
        <w:rPr>
          <w:rFonts w:eastAsia="MS Mincho" w:hint="eastAsia"/>
          <w:lang w:eastAsia="ja-JP"/>
        </w:rPr>
        <w:t xml:space="preserve">. </w:t>
      </w:r>
    </w:p>
    <w:p w:rsidR="004D5B30" w:rsidRDefault="004D5B30" w:rsidP="004D5B30">
      <w:pPr>
        <w:rPr>
          <w:rFonts w:eastAsia="MS Mincho"/>
          <w:noProof/>
          <w:lang w:eastAsia="ja-JP"/>
        </w:rPr>
      </w:pPr>
    </w:p>
    <w:p w:rsidR="004D5B30" w:rsidRPr="002F1B9B" w:rsidRDefault="004D5B30" w:rsidP="004D5B30">
      <w:pPr>
        <w:jc w:val="center"/>
        <w:rPr>
          <w:rFonts w:eastAsia="MS Mincho"/>
          <w:noProof/>
          <w:lang w:eastAsia="ja-JP"/>
        </w:rPr>
      </w:pPr>
      <m:oMath>
        <m:sSub>
          <m:sSubPr>
            <m:ctrlPr>
              <w:rPr>
                <w:rFonts w:ascii="Cambria Math" w:hAnsi="Cambria Math"/>
                <w:i/>
              </w:rPr>
            </m:ctrlPr>
          </m:sSubPr>
          <m:e>
            <m:r>
              <w:rPr>
                <w:rFonts w:ascii="Cambria Math" w:hAnsi="Cambria Math"/>
              </w:rPr>
              <m:t>h</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num>
          <m:den>
            <m:sSub>
              <m:sSubPr>
                <m:ctrlPr>
                  <w:rPr>
                    <w:rFonts w:ascii="Cambria Math" w:hAnsi="Cambria Math"/>
                    <w:i/>
                  </w:rPr>
                </m:ctrlPr>
              </m:sSubPr>
              <m:e>
                <m:r>
                  <w:rPr>
                    <w:rFonts w:ascii="Cambria Math" w:hAnsi="Cambria Math"/>
                  </w:rPr>
                  <m:t>A</m:t>
                </m:r>
              </m:e>
              <m:sub>
                <m:r>
                  <w:rPr>
                    <w:rFonts w:ascii="Cambria Math" w:hAnsi="Cambria Math"/>
                  </w:rPr>
                  <m:t>b</m:t>
                </m:r>
              </m:sub>
            </m:sSub>
          </m:den>
        </m:f>
      </m:oMath>
      <w:r>
        <w:rPr>
          <w:rFonts w:eastAsia="MS Mincho" w:hint="eastAsia"/>
          <w:noProof/>
          <w:lang w:eastAsia="ja-JP"/>
        </w:rPr>
        <w:t xml:space="preserve"> </w:t>
      </w:r>
      <w:r>
        <w:rPr>
          <w:rFonts w:eastAsia="MS Mincho" w:hint="eastAsia"/>
          <w:noProof/>
          <w:lang w:eastAsia="ja-JP"/>
        </w:rPr>
        <w:tab/>
      </w:r>
      <w:r>
        <w:rPr>
          <w:rFonts w:eastAsia="MS Mincho" w:hint="eastAsia"/>
          <w:noProof/>
          <w:lang w:eastAsia="ja-JP"/>
        </w:rPr>
        <w:tab/>
      </w:r>
    </w:p>
    <w:p w:rsidR="004D5B30" w:rsidRDefault="004D5B30" w:rsidP="004D5B30">
      <w:pPr>
        <w:rPr>
          <w:rFonts w:eastAsia="MS Mincho"/>
          <w:i/>
          <w:u w:val="single"/>
          <w:lang w:eastAsia="ja-JP"/>
        </w:rPr>
      </w:pPr>
    </w:p>
    <w:p w:rsidR="004D5B30" w:rsidRPr="00386B83" w:rsidRDefault="004D5B30" w:rsidP="004D5B30">
      <w:pPr>
        <w:rPr>
          <w:rFonts w:eastAsia="MS Mincho"/>
          <w:i/>
          <w:u w:val="single"/>
          <w:lang w:eastAsia="ja-JP"/>
        </w:rPr>
      </w:pPr>
      <w:r w:rsidRPr="00386B83">
        <w:rPr>
          <w:rFonts w:eastAsia="MS Mincho" w:hint="eastAsia"/>
          <w:i/>
          <w:u w:val="single"/>
          <w:lang w:eastAsia="ja-JP"/>
        </w:rPr>
        <w:t xml:space="preserve">Water intrusion model for </w:t>
      </w:r>
      <w:r>
        <w:rPr>
          <w:rFonts w:eastAsia="MS Mincho" w:hint="eastAsia"/>
          <w:i/>
          <w:u w:val="single"/>
          <w:lang w:eastAsia="ja-JP"/>
        </w:rPr>
        <w:t>mid/high</w:t>
      </w:r>
      <w:r w:rsidRPr="00386B83">
        <w:rPr>
          <w:rFonts w:eastAsia="MS Mincho" w:hint="eastAsia"/>
          <w:i/>
          <w:u w:val="single"/>
          <w:lang w:eastAsia="ja-JP"/>
        </w:rPr>
        <w:t>-rise CR buildings.</w:t>
      </w:r>
    </w:p>
    <w:p w:rsidR="004D5B30" w:rsidRPr="00985C59" w:rsidRDefault="004D5B30" w:rsidP="004D5B30">
      <w:pPr>
        <w:rPr>
          <w:rFonts w:eastAsia="MS Mincho"/>
          <w:lang w:eastAsia="ja-JP"/>
        </w:rPr>
      </w:pPr>
    </w:p>
    <w:p w:rsidR="004D5B30" w:rsidRDefault="004D5B30" w:rsidP="004D5B30">
      <w:r>
        <w:rPr>
          <w:rFonts w:eastAsia="MS Mincho"/>
          <w:lang w:eastAsia="ja-JP"/>
        </w:rPr>
        <w:t>T</w:t>
      </w:r>
      <w:r>
        <w:rPr>
          <w:rFonts w:eastAsia="MS Mincho" w:hint="eastAsia"/>
          <w:lang w:eastAsia="ja-JP"/>
        </w:rPr>
        <w:t xml:space="preserve">here is no data available on RAF and SRC for mid/high-rise buildings at this point.  Therefore the water intrusion model has not </w:t>
      </w:r>
      <w:r>
        <w:rPr>
          <w:rFonts w:eastAsia="MS Mincho"/>
          <w:lang w:eastAsia="ja-JP"/>
        </w:rPr>
        <w:t>change</w:t>
      </w:r>
      <w:r>
        <w:rPr>
          <w:rFonts w:eastAsia="MS Mincho" w:hint="eastAsia"/>
          <w:lang w:eastAsia="ja-JP"/>
        </w:rPr>
        <w:t xml:space="preserve">d and is the same </w:t>
      </w:r>
      <w:r>
        <w:rPr>
          <w:rFonts w:eastAsia="MS Mincho"/>
          <w:lang w:eastAsia="ja-JP"/>
        </w:rPr>
        <w:t>as</w:t>
      </w:r>
      <w:r>
        <w:rPr>
          <w:rFonts w:eastAsia="MS Mincho" w:hint="eastAsia"/>
          <w:lang w:eastAsia="ja-JP"/>
        </w:rPr>
        <w:t xml:space="preserve"> the previous version 5.0 of the FPHLM. </w:t>
      </w:r>
      <w:r>
        <w:t>The product of the areas of the breaches and defects by the impinging rain conveys the amount of water that enters the building. The water penetration</w:t>
      </w:r>
      <w:r w:rsidRPr="0035625B">
        <w:t xml:space="preserve"> </w:t>
      </w:r>
      <w:r>
        <w:t>at each story is computed as follows.</w:t>
      </w:r>
    </w:p>
    <w:p w:rsidR="004D5B30" w:rsidRDefault="004D5B30" w:rsidP="004D5B30"/>
    <w:p w:rsidR="004D5B30" w:rsidRDefault="004D5B30" w:rsidP="004D5B30">
      <w:r>
        <w:t>Water penetration through components defects or pre-existing deficiencies:</w:t>
      </w:r>
    </w:p>
    <w:p w:rsidR="004D5B30" w:rsidRDefault="004D5B30" w:rsidP="004D5B30"/>
    <w:p w:rsidR="004D5B30" w:rsidRDefault="004D5B30" w:rsidP="004D5B30">
      <w:pPr>
        <w:keepNext/>
        <w:jc w:val="center"/>
      </w:pPr>
      <w:r w:rsidRPr="00D55B43">
        <w:rPr>
          <w:position w:val="-46"/>
        </w:rPr>
        <w:object w:dxaOrig="5920" w:dyaOrig="1920">
          <v:shape id="_x0000_i1054" type="#_x0000_t75" style="width:298.3pt;height:98.2pt" o:ole="">
            <v:imagedata r:id="rId188" o:title=""/>
          </v:shape>
          <o:OLEObject Type="Embed" ProgID="Equation.3" ShapeID="_x0000_i1054" DrawAspect="Content" ObjectID="_1475343941" r:id="rId189"/>
        </w:object>
      </w:r>
      <w:r>
        <w:rPr>
          <w:position w:val="-46"/>
        </w:rPr>
        <w:tab/>
        <w:t xml:space="preserve">             </w:t>
      </w:r>
      <w:r w:rsidRPr="00047B6A">
        <w:rPr>
          <w:position w:val="-46"/>
          <w:highlight w:val="yellow"/>
        </w:rPr>
        <w:t xml:space="preserve"> </w:t>
      </w:r>
    </w:p>
    <w:p w:rsidR="004D5B30" w:rsidRDefault="004D5B30" w:rsidP="004D5B30">
      <w:r>
        <w:t>Water penetration through breaches:</w:t>
      </w:r>
    </w:p>
    <w:p w:rsidR="004D5B30" w:rsidRDefault="004D5B30" w:rsidP="004D5B30"/>
    <w:p w:rsidR="004D5B30" w:rsidRDefault="004D5B30" w:rsidP="004D5B30">
      <w:pPr>
        <w:keepNext/>
        <w:jc w:val="center"/>
      </w:pPr>
      <w:r w:rsidRPr="00053E37">
        <w:rPr>
          <w:position w:val="-46"/>
        </w:rPr>
        <w:object w:dxaOrig="3100" w:dyaOrig="1040">
          <v:shape id="_x0000_i1055" type="#_x0000_t75" style="width:159.9pt;height:55.15pt" o:ole="">
            <v:imagedata r:id="rId190" o:title=""/>
          </v:shape>
          <o:OLEObject Type="Embed" ProgID="Equation.3" ShapeID="_x0000_i1055" DrawAspect="Content" ObjectID="_1475343942" r:id="rId191"/>
        </w:object>
      </w:r>
      <w:r>
        <w:rPr>
          <w:position w:val="-30"/>
        </w:rPr>
        <w:tab/>
        <w:t xml:space="preserve">                                                 </w:t>
      </w:r>
    </w:p>
    <w:p w:rsidR="004D5B30" w:rsidRDefault="004D5B30" w:rsidP="004D5B30"/>
    <w:p w:rsidR="004D5B30" w:rsidRDefault="004D5B30" w:rsidP="004D5B30">
      <w:r>
        <w:t>Where:</w:t>
      </w:r>
    </w:p>
    <w:p w:rsidR="004D5B30" w:rsidRDefault="004D5B30" w:rsidP="004D5B30">
      <w:r>
        <w:t xml:space="preserve"> </w:t>
      </w:r>
    </w:p>
    <w:p w:rsidR="004D5B30" w:rsidRDefault="004D5B30" w:rsidP="004D5B30">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4D5B30" w:rsidRDefault="004D5B30" w:rsidP="004D5B30">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4D5B30" w:rsidRPr="005F023B" w:rsidRDefault="004D5B30" w:rsidP="004D5B30">
      <w:pPr>
        <w:keepNext/>
        <w:ind w:left="1440" w:hanging="810"/>
        <w:rPr>
          <w:rFonts w:eastAsia="MS Mincho"/>
          <w:lang w:eastAsia="ja-JP"/>
        </w:rPr>
      </w:pPr>
      <w:r>
        <w:rPr>
          <w:i/>
          <w:u w:val="single"/>
        </w:rPr>
        <w:t>f</w:t>
      </w:r>
      <w:r w:rsidRPr="00047B6A">
        <w:rPr>
          <w:i/>
          <w:u w:val="single"/>
          <w:vertAlign w:val="subscript"/>
        </w:rPr>
        <w:t>sim</w:t>
      </w:r>
      <w:r w:rsidRPr="002F1B9B">
        <w:rPr>
          <w:iCs/>
        </w:rPr>
        <w:t>:</w:t>
      </w:r>
      <w:r>
        <w:rPr>
          <w:i/>
          <w:iCs/>
        </w:rPr>
        <w:tab/>
      </w:r>
      <w:r w:rsidRPr="00D3044C">
        <w:t>adjustment factor</w:t>
      </w:r>
      <w:r>
        <w:rPr>
          <w:rFonts w:eastAsia="MS Mincho" w:hint="eastAsia"/>
          <w:lang w:eastAsia="ja-JP"/>
        </w:rPr>
        <w:t xml:space="preserve"> which takes into account that </w:t>
      </w:r>
      <w:r w:rsidRPr="00A41BAE">
        <w:t>defects and breaches will progressively change from windward to leeward or vice-versa</w:t>
      </w:r>
      <w:r>
        <w:rPr>
          <w:rFonts w:eastAsia="MS Mincho" w:hint="eastAsia"/>
          <w:lang w:eastAsia="ja-JP"/>
        </w:rPr>
        <w:t xml:space="preserve"> as the storm rotates</w:t>
      </w:r>
    </w:p>
    <w:p w:rsidR="004D5B30" w:rsidRPr="002F1B9B" w:rsidRDefault="004D5B30" w:rsidP="004D5B30">
      <w:pPr>
        <w:keepNext/>
        <w:ind w:left="1440" w:hanging="810"/>
        <w:rPr>
          <w:rFonts w:eastAsia="MS Mincho"/>
          <w:lang w:eastAsia="ja-JP"/>
        </w:rPr>
      </w:pPr>
      <w:r w:rsidRPr="00047B6A">
        <w:rPr>
          <w:i/>
          <w:u w:val="single"/>
        </w:rPr>
        <w:t>f</w:t>
      </w:r>
      <w:r w:rsidRPr="00047B6A">
        <w:rPr>
          <w:i/>
          <w:u w:val="single"/>
          <w:vertAlign w:val="subscript"/>
        </w:rPr>
        <w:t>Ru</w:t>
      </w:r>
      <w:r w:rsidRPr="00344DC1">
        <w:rPr>
          <w:i/>
          <w:u w:val="single"/>
          <w:vertAlign w:val="subscript"/>
        </w:rPr>
        <w:t>n</w:t>
      </w:r>
      <w:r w:rsidRPr="002F1B9B">
        <w:rPr>
          <w:rFonts w:eastAsia="MS Mincho"/>
          <w:lang w:eastAsia="ja-JP"/>
        </w:rPr>
        <w:t>:</w:t>
      </w:r>
      <w:r>
        <w:rPr>
          <w:rFonts w:eastAsia="MS Mincho" w:hint="eastAsia"/>
          <w:lang w:eastAsia="ja-JP"/>
        </w:rPr>
        <w:tab/>
      </w:r>
      <w:r w:rsidRPr="00D3044C">
        <w:t>adjustment factor</w:t>
      </w:r>
      <w:r>
        <w:rPr>
          <w:rFonts w:eastAsia="MS Mincho" w:hint="eastAsia"/>
          <w:lang w:eastAsia="ja-JP"/>
        </w:rPr>
        <w:t xml:space="preserve"> for the </w:t>
      </w:r>
      <w:r w:rsidRPr="00344DC1">
        <w:t xml:space="preserve">water that </w:t>
      </w:r>
      <w:r>
        <w:rPr>
          <w:rFonts w:eastAsia="MS Mincho" w:hint="eastAsia"/>
          <w:lang w:eastAsia="ja-JP"/>
        </w:rPr>
        <w:t>runs-off</w:t>
      </w:r>
      <w:r w:rsidRPr="00344DC1">
        <w:t xml:space="preserve"> the external surfaces of the building </w:t>
      </w:r>
      <w:r>
        <w:rPr>
          <w:rFonts w:eastAsia="MS Mincho" w:hint="eastAsia"/>
          <w:lang w:eastAsia="ja-JP"/>
        </w:rPr>
        <w:t>and</w:t>
      </w:r>
      <w:r w:rsidRPr="00344DC1">
        <w:t xml:space="preserve"> ingress through the defects and breaches and into the building</w:t>
      </w:r>
    </w:p>
    <w:p w:rsidR="004D5B30" w:rsidRPr="002F1B9B" w:rsidRDefault="004D5B30" w:rsidP="004D5B30">
      <w:pPr>
        <w:keepNext/>
        <w:ind w:left="360" w:firstLine="270"/>
        <w:rPr>
          <w:rFonts w:eastAsia="MS Mincho"/>
          <w:lang w:eastAsia="ja-JP"/>
        </w:rPr>
      </w:pPr>
      <w:r w:rsidRPr="009A5BCB">
        <w:rPr>
          <w:i/>
        </w:rPr>
        <w:t>RAF</w:t>
      </w:r>
      <w:r>
        <w:t xml:space="preserve">: </w:t>
      </w:r>
      <w:r>
        <w:tab/>
        <w:t>rain admittance factor</w:t>
      </w:r>
    </w:p>
    <w:p w:rsidR="004D5B30" w:rsidRDefault="004D5B30" w:rsidP="004D5B30">
      <w:pPr>
        <w:keepNext/>
        <w:ind w:left="360" w:firstLine="270"/>
      </w:pPr>
      <w:r>
        <w:rPr>
          <w:i/>
          <w:iCs/>
        </w:rPr>
        <w:t>d</w:t>
      </w:r>
      <w:r>
        <w:rPr>
          <w:i/>
          <w:iCs/>
          <w:vertAlign w:val="subscript"/>
        </w:rPr>
        <w:t>Ci</w:t>
      </w:r>
      <w:r w:rsidRPr="00D3044C">
        <w:t xml:space="preserve">: </w:t>
      </w:r>
      <w:r>
        <w:tab/>
      </w:r>
      <w:r w:rsidRPr="00D3044C">
        <w:t xml:space="preserve">defects percentage  </w:t>
      </w:r>
    </w:p>
    <w:p w:rsidR="004D5B30" w:rsidRDefault="004D5B30" w:rsidP="004D5B30">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4D5B30" w:rsidRDefault="004D5B30" w:rsidP="004D5B30">
      <w:pPr>
        <w:keepNext/>
        <w:ind w:left="360" w:firstLine="270"/>
      </w:pPr>
      <w:r w:rsidRPr="00347C3E">
        <w:rPr>
          <w:i/>
          <w:iCs/>
        </w:rPr>
        <w:t>A</w:t>
      </w:r>
      <w:r w:rsidRPr="00347C3E">
        <w:rPr>
          <w:i/>
          <w:iCs/>
          <w:vertAlign w:val="superscript"/>
        </w:rPr>
        <w:t>B</w:t>
      </w:r>
      <w:r w:rsidRPr="00347C3E">
        <w:rPr>
          <w:sz w:val="18"/>
          <w:vertAlign w:val="subscript"/>
        </w:rPr>
        <w:t>Ci</w:t>
      </w:r>
      <w:r w:rsidRPr="00347C3E">
        <w:t xml:space="preserve">: </w:t>
      </w:r>
      <w:r w:rsidRPr="00347C3E">
        <w:tab/>
        <w:t xml:space="preserve">breach area of component </w:t>
      </w:r>
      <w:r w:rsidRPr="00347C3E">
        <w:rPr>
          <w:i/>
        </w:rPr>
        <w:t>i</w:t>
      </w:r>
      <w:r w:rsidRPr="00347C3E">
        <w:t xml:space="preserve"> </w:t>
      </w:r>
    </w:p>
    <w:p w:rsidR="004D5B30" w:rsidRDefault="004D5B30" w:rsidP="004D5B30">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4D5B30" w:rsidRPr="002F1B9B" w:rsidRDefault="004D5B30" w:rsidP="004D5B30">
      <w:pPr>
        <w:keepNext/>
        <w:ind w:left="360" w:firstLine="270"/>
        <w:rPr>
          <w:rFonts w:eastAsia="MS Mincho"/>
          <w:lang w:eastAsia="ja-JP"/>
        </w:rPr>
      </w:pPr>
      <w:r>
        <w:rPr>
          <w:rFonts w:eastAsia="MS Mincho" w:hint="eastAsia"/>
          <w:i/>
          <w:iCs/>
          <w:lang w:eastAsia="ja-JP"/>
        </w:rPr>
        <w:t>H</w:t>
      </w:r>
      <w:r w:rsidRPr="00D3044C">
        <w:rPr>
          <w:i/>
          <w:iCs/>
        </w:rPr>
        <w:t>R</w:t>
      </w:r>
      <w:r>
        <w:rPr>
          <w:vertAlign w:val="subscript"/>
        </w:rPr>
        <w:t>1</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rain prior to maximum wind</w:t>
      </w:r>
      <w:r>
        <w:rPr>
          <w:rFonts w:eastAsia="MS Mincho" w:hint="eastAsia"/>
          <w:lang w:eastAsia="ja-JP"/>
        </w:rPr>
        <w:t xml:space="preserve"> speed</w:t>
      </w:r>
    </w:p>
    <w:p w:rsidR="004D5B30" w:rsidRPr="002F1B9B" w:rsidRDefault="004D5B30" w:rsidP="004D5B30">
      <w:pPr>
        <w:keepNext/>
        <w:ind w:left="1440" w:hanging="810"/>
        <w:rPr>
          <w:rFonts w:eastAsia="MS Mincho"/>
          <w:lang w:eastAsia="ja-JP"/>
        </w:rPr>
      </w:pPr>
      <w:r>
        <w:rPr>
          <w:rFonts w:eastAsia="MS Mincho" w:hint="eastAsia"/>
          <w:i/>
          <w:iCs/>
          <w:lang w:eastAsia="ja-JP"/>
        </w:rPr>
        <w:t>H</w:t>
      </w:r>
      <w:r w:rsidRPr="00D3044C">
        <w:rPr>
          <w:i/>
          <w:iCs/>
        </w:rPr>
        <w:t>R</w:t>
      </w:r>
      <w:r>
        <w:rPr>
          <w:vertAlign w:val="subscript"/>
        </w:rPr>
        <w:t>2</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w:t>
      </w:r>
      <w:r w:rsidRPr="00D3044C">
        <w:t>rain</w:t>
      </w:r>
      <w:r>
        <w:t xml:space="preserve"> after the occurrence of maximum wind</w:t>
      </w:r>
      <w:r>
        <w:rPr>
          <w:rFonts w:eastAsia="MS Mincho" w:hint="eastAsia"/>
          <w:lang w:eastAsia="ja-JP"/>
        </w:rPr>
        <w:t xml:space="preserve"> speed</w:t>
      </w:r>
    </w:p>
    <w:p w:rsidR="004D5B30" w:rsidRDefault="004D5B30" w:rsidP="004D5B30">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347C3E">
        <w:rPr>
          <w:i/>
          <w:iCs/>
        </w:rPr>
        <w:t>A</w:t>
      </w:r>
      <w:r w:rsidRPr="00347C3E">
        <w:rPr>
          <w:i/>
          <w:iCs/>
          <w:vertAlign w:val="superscript"/>
        </w:rPr>
        <w:t>B</w:t>
      </w:r>
      <w:r w:rsidRPr="00347C3E">
        <w:rPr>
          <w:sz w:val="18"/>
          <w:vertAlign w:val="subscript"/>
        </w:rPr>
        <w:t>Ci</w:t>
      </w:r>
      <w:r w:rsidRPr="00BB4846">
        <w:rPr>
          <w:i/>
        </w:rPr>
        <w:t xml:space="preserve"> / </w:t>
      </w:r>
      <w:r w:rsidRPr="00D3044C">
        <w:rPr>
          <w:i/>
          <w:iCs/>
        </w:rPr>
        <w:t>A</w:t>
      </w:r>
      <w:r w:rsidRPr="000D17D4">
        <w:rPr>
          <w:i/>
          <w:iCs/>
          <w:sz w:val="18"/>
          <w:vertAlign w:val="subscript"/>
        </w:rPr>
        <w:t>Ci</w:t>
      </w:r>
    </w:p>
    <w:p w:rsidR="004D5B30" w:rsidRDefault="004D5B30" w:rsidP="004D5B30">
      <w:pPr>
        <w:ind w:left="360" w:firstLine="270"/>
      </w:pPr>
    </w:p>
    <w:p w:rsidR="004D5B30" w:rsidRPr="00646BDB" w:rsidRDefault="004D5B30" w:rsidP="004D5B30">
      <w:pPr>
        <w:rPr>
          <w:i/>
          <w:u w:val="single"/>
        </w:rPr>
      </w:pPr>
      <w:r w:rsidRPr="00646BDB">
        <w:rPr>
          <w:i/>
          <w:u w:val="single"/>
        </w:rPr>
        <w:t>Rain admittance factor, RAF.</w:t>
      </w:r>
    </w:p>
    <w:p w:rsidR="004D5B30" w:rsidRDefault="004D5B30" w:rsidP="004D5B30"/>
    <w:p w:rsidR="004D5B30" w:rsidRPr="00A41BAE" w:rsidRDefault="004D5B30" w:rsidP="004D5B30">
      <w:r w:rsidRPr="00A41BAE">
        <w:t>Straube and Burnett (2000) and Blocken and Carmeliet (2010) suggest values for RAF between 0.5 and 1.0 for mid-/high-rise buildings. Accordingly, the FPHLM adopt</w:t>
      </w:r>
      <w:r>
        <w:rPr>
          <w:rFonts w:eastAsia="MS Mincho" w:hint="eastAsia"/>
          <w:lang w:eastAsia="ja-JP"/>
        </w:rPr>
        <w:t>ed</w:t>
      </w:r>
      <w:r w:rsidRPr="00A41BAE">
        <w:t xml:space="preserve"> a value of 0.6 for mid/high-rise buildings, except for the last story where a value of 1.0 </w:t>
      </w:r>
      <w:r>
        <w:rPr>
          <w:rFonts w:eastAsia="MS Mincho" w:hint="eastAsia"/>
          <w:lang w:eastAsia="ja-JP"/>
        </w:rPr>
        <w:t>wa</w:t>
      </w:r>
      <w:r w:rsidRPr="00A41BAE">
        <w:t>s adopted.</w:t>
      </w:r>
    </w:p>
    <w:p w:rsidR="004D5B30" w:rsidRPr="002F1B9B" w:rsidRDefault="004D5B30" w:rsidP="004D5B30">
      <w:pPr>
        <w:rPr>
          <w:rFonts w:eastAsia="MS Mincho"/>
          <w:lang w:eastAsia="ja-JP"/>
        </w:rPr>
      </w:pPr>
    </w:p>
    <w:p w:rsidR="004D5B30" w:rsidRPr="002F1B9B" w:rsidRDefault="004D5B30" w:rsidP="004D5B30">
      <w:pPr>
        <w:rPr>
          <w:rFonts w:eastAsia="MS Mincho"/>
          <w:u w:val="single"/>
          <w:lang w:eastAsia="ja-JP"/>
        </w:rPr>
      </w:pPr>
      <w:r w:rsidRPr="002F1B9B">
        <w:rPr>
          <w:u w:val="single"/>
        </w:rPr>
        <w:t>Water percolation</w:t>
      </w:r>
      <w:r>
        <w:rPr>
          <w:rFonts w:eastAsia="MS Mincho" w:hint="eastAsia"/>
          <w:u w:val="single"/>
          <w:lang w:eastAsia="ja-JP"/>
        </w:rPr>
        <w:t xml:space="preserve"> for both LR and MHR CR</w:t>
      </w:r>
    </w:p>
    <w:p w:rsidR="004D5B30" w:rsidRPr="00243336" w:rsidRDefault="004D5B30" w:rsidP="004D5B30"/>
    <w:p w:rsidR="004D5B30" w:rsidRPr="00A41BAE" w:rsidRDefault="004D5B30" w:rsidP="004D5B30">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w:t>
      </w:r>
      <w:r>
        <w:t xml:space="preserve">claims </w:t>
      </w:r>
      <w:r w:rsidRPr="00A41BAE">
        <w:t>data, and thus can be updated when new research becomes available.</w:t>
      </w:r>
    </w:p>
    <w:p w:rsidR="004D5B30" w:rsidRPr="00A41BAE" w:rsidRDefault="004D5B30" w:rsidP="004D5B30"/>
    <w:p w:rsidR="004D5B30" w:rsidRDefault="00CD7608" w:rsidP="004D5B30">
      <w:r>
        <w:fldChar w:fldCharType="begin"/>
      </w:r>
      <w:r>
        <w:instrText xml:space="preserve"> REF _Ref401598173 \h </w:instrText>
      </w:r>
      <w:r>
        <w:fldChar w:fldCharType="separate"/>
      </w:r>
      <w:r>
        <w:t>Figure 64</w:t>
      </w:r>
      <w:r>
        <w:fldChar w:fldCharType="end"/>
      </w:r>
      <w:r>
        <w:t xml:space="preserve"> </w:t>
      </w:r>
      <w:r w:rsidR="004D5B30" w:rsidRPr="00C042E3">
        <w:t>illustrates the</w:t>
      </w:r>
      <w:r w:rsidR="004D5B30" w:rsidRPr="00A41BAE">
        <w:t xml:space="preserve"> percolation mechanism for water ingressing at a given story from pre-existing deficiencies and breaches in any component </w:t>
      </w:r>
      <w:r w:rsidR="004D5B30" w:rsidRPr="00A41BAE">
        <w:rPr>
          <w:i/>
          <w:iCs/>
        </w:rPr>
        <w:t>C</w:t>
      </w:r>
      <w:r w:rsidR="004D5B30" w:rsidRPr="00A41BAE">
        <w:rPr>
          <w:i/>
          <w:iCs/>
          <w:vertAlign w:val="subscript"/>
        </w:rPr>
        <w:t>i</w:t>
      </w:r>
      <w:r w:rsidR="004D5B30" w:rsidRPr="00A41BAE">
        <w:t>. Upper story "</w:t>
      </w:r>
      <w:r w:rsidR="004D5B30" w:rsidRPr="00A41BAE">
        <w:rPr>
          <w:i/>
          <w:iCs/>
        </w:rPr>
        <w:t>j</w:t>
      </w:r>
      <w:r w:rsidR="004D5B30" w:rsidRPr="00A41BAE">
        <w:t xml:space="preserve">" gets rain from the pre-existing deficiencies and the breached openings, which is converted into the heights of ingressed water, </w:t>
      </w:r>
      <w:r w:rsidR="004D5B30" w:rsidRPr="00A41BAE">
        <w:rPr>
          <w:position w:val="-16"/>
        </w:rPr>
        <w:object w:dxaOrig="340" w:dyaOrig="420">
          <v:shape id="_x0000_i1056" type="#_x0000_t75" style="width:18.7pt;height:20.55pt" o:ole="">
            <v:imagedata r:id="rId192" o:title=""/>
          </v:shape>
          <o:OLEObject Type="Embed" ProgID="Equation.3" ShapeID="_x0000_i1056" DrawAspect="Content" ObjectID="_1475343943" r:id="rId193"/>
        </w:object>
      </w:r>
      <w:r w:rsidR="004D5B30" w:rsidRPr="00A41BAE">
        <w:t xml:space="preserve"> and</w:t>
      </w:r>
      <w:r w:rsidR="004D5B30" w:rsidRPr="00A41BAE">
        <w:rPr>
          <w:position w:val="-16"/>
        </w:rPr>
        <w:object w:dxaOrig="340" w:dyaOrig="420">
          <v:shape id="_x0000_i1057" type="#_x0000_t75" style="width:18.7pt;height:20.55pt" o:ole="">
            <v:imagedata r:id="rId194" o:title=""/>
          </v:shape>
          <o:OLEObject Type="Embed" ProgID="Equation.3" ShapeID="_x0000_i1057" DrawAspect="Content" ObjectID="_1475343944" r:id="rId195"/>
        </w:object>
      </w:r>
      <w:r w:rsidR="004D5B30" w:rsidRPr="00A41BAE">
        <w:t xml:space="preserve">, respectively. A fraction of these water heights percolates down as </w:t>
      </w:r>
      <w:r w:rsidR="004D5B30" w:rsidRPr="00A41BAE">
        <w:rPr>
          <w:position w:val="-16"/>
        </w:rPr>
        <w:object w:dxaOrig="480" w:dyaOrig="420">
          <v:shape id="_x0000_i1058" type="#_x0000_t75" style="width:26.2pt;height:20.55pt" o:ole="">
            <v:imagedata r:id="rId196" o:title=""/>
          </v:shape>
          <o:OLEObject Type="Embed" ProgID="Equation.3" ShapeID="_x0000_i1058" DrawAspect="Content" ObjectID="_1475343945" r:id="rId197"/>
        </w:object>
      </w:r>
      <w:r w:rsidR="004D5B30" w:rsidRPr="00A41BAE">
        <w:t>and</w:t>
      </w:r>
      <w:r w:rsidR="004D5B30" w:rsidRPr="00A41BAE">
        <w:rPr>
          <w:position w:val="-16"/>
        </w:rPr>
        <w:object w:dxaOrig="480" w:dyaOrig="420">
          <v:shape id="_x0000_i1059" type="#_x0000_t75" style="width:26.2pt;height:20.55pt" o:ole="">
            <v:imagedata r:id="rId198" o:title=""/>
          </v:shape>
          <o:OLEObject Type="Embed" ProgID="Equation.3" ShapeID="_x0000_i1059" DrawAspect="Content" ObjectID="_1475343946" r:id="rId199"/>
        </w:object>
      </w:r>
      <w:r w:rsidR="004D5B30" w:rsidRPr="00A41BAE">
        <w:t>. Rain also enters in the second story "</w:t>
      </w:r>
      <w:r w:rsidR="004D5B30" w:rsidRPr="00A41BAE">
        <w:rPr>
          <w:i/>
          <w:iCs/>
        </w:rPr>
        <w:t>k</w:t>
      </w:r>
      <w:r w:rsidR="004D5B30" w:rsidRPr="00A41BAE">
        <w:t xml:space="preserve">" through pre-existing deficiencies and the openings as </w:t>
      </w:r>
      <w:r w:rsidR="004D5B30" w:rsidRPr="00A41BAE">
        <w:rPr>
          <w:position w:val="-14"/>
        </w:rPr>
        <w:object w:dxaOrig="340" w:dyaOrig="400">
          <v:shape id="_x0000_i1060" type="#_x0000_t75" style="width:18.7pt;height:20.55pt" o:ole="">
            <v:imagedata r:id="rId200" o:title=""/>
          </v:shape>
          <o:OLEObject Type="Embed" ProgID="Equation.3" ShapeID="_x0000_i1060" DrawAspect="Content" ObjectID="_1475343947" r:id="rId201"/>
        </w:object>
      </w:r>
      <w:r w:rsidR="004D5B30" w:rsidRPr="00A41BAE">
        <w:t xml:space="preserve"> and</w:t>
      </w:r>
      <w:r w:rsidR="004D5B30" w:rsidRPr="00A41BAE">
        <w:rPr>
          <w:position w:val="-14"/>
        </w:rPr>
        <w:object w:dxaOrig="340" w:dyaOrig="400">
          <v:shape id="_x0000_i1061" type="#_x0000_t75" style="width:18.7pt;height:20.55pt" o:ole="">
            <v:imagedata r:id="rId202" o:title=""/>
          </v:shape>
          <o:OLEObject Type="Embed" ProgID="Equation.3" ShapeID="_x0000_i1061" DrawAspect="Content" ObjectID="_1475343948" r:id="rId203"/>
        </w:object>
      </w:r>
      <w:r w:rsidR="004D5B30" w:rsidRPr="00A41BAE">
        <w:t>, respectively.</w:t>
      </w:r>
    </w:p>
    <w:p w:rsidR="004D5B30" w:rsidRDefault="004D5B30" w:rsidP="004D5B30"/>
    <w:p w:rsidR="004D5B30" w:rsidRDefault="004D5B30" w:rsidP="004D5B30">
      <w:pPr>
        <w:keepNext/>
        <w:jc w:val="center"/>
      </w:pPr>
      <w:r>
        <w:rPr>
          <w:noProof/>
          <w:lang w:eastAsia="en-US"/>
        </w:rPr>
        <w:drawing>
          <wp:inline distT="0" distB="0" distL="0" distR="0" wp14:anchorId="6190493B" wp14:editId="7756524B">
            <wp:extent cx="2343150" cy="3189038"/>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D5B30" w:rsidRDefault="00CD7608" w:rsidP="00CD7608">
      <w:pPr>
        <w:pStyle w:val="FigureNumbers"/>
      </w:pPr>
      <w:bookmarkStart w:id="600" w:name="_Ref401598173"/>
      <w:bookmarkStart w:id="601" w:name="_Toc401600372"/>
      <w:r>
        <w:t xml:space="preserve">Figure </w:t>
      </w:r>
      <w:r>
        <w:fldChar w:fldCharType="begin"/>
      </w:r>
      <w:r>
        <w:instrText xml:space="preserve"> SEQ Figure \* ARABIC </w:instrText>
      </w:r>
      <w:r>
        <w:fldChar w:fldCharType="separate"/>
      </w:r>
      <w:r>
        <w:t>64</w:t>
      </w:r>
      <w:r>
        <w:fldChar w:fldCharType="end"/>
      </w:r>
      <w:bookmarkEnd w:id="600"/>
      <w:r w:rsidRPr="007757D8">
        <w:t>. Diagram of water intrusion through breaches, deficiencies and percolation in a 3-story building.</w:t>
      </w:r>
      <w:bookmarkEnd w:id="601"/>
    </w:p>
    <w:p w:rsidR="004D5B30" w:rsidRDefault="004D5B30" w:rsidP="004D5B30"/>
    <w:p w:rsidR="004D5B30" w:rsidRDefault="004D5B30" w:rsidP="004D5B30">
      <w:r w:rsidRPr="00F71136">
        <w:t xml:space="preserve">The total amount of water in </w:t>
      </w:r>
      <w:r w:rsidRPr="006C3A65">
        <w:t xml:space="preserve">story </w:t>
      </w:r>
      <w:r w:rsidRPr="006C3A65">
        <w:rPr>
          <w:i/>
          <w:iCs/>
        </w:rPr>
        <w:t>k</w:t>
      </w:r>
      <w:r w:rsidRPr="006C3A65">
        <w:t xml:space="preserve"> of </w:t>
      </w:r>
      <w:r w:rsidR="00CD7608">
        <w:fldChar w:fldCharType="begin"/>
      </w:r>
      <w:r w:rsidR="00CD7608">
        <w:instrText xml:space="preserve"> REF _Ref401598173 \h </w:instrText>
      </w:r>
      <w:r w:rsidR="00CD7608">
        <w:fldChar w:fldCharType="separate"/>
      </w:r>
      <w:r w:rsidR="00CD7608">
        <w:t>Figure 64</w:t>
      </w:r>
      <w:r w:rsidR="00CD7608">
        <w:fldChar w:fldCharType="end"/>
      </w:r>
      <w:r>
        <w:t xml:space="preserve"> </w:t>
      </w:r>
      <w:r w:rsidRPr="006C3A65">
        <w:t>is:</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3180" w:dyaOrig="540">
                <v:shape id="_x0000_i1062" type="#_x0000_t75" style="width:159.9pt;height:27.1pt" o:ole="">
                  <v:imagedata r:id="rId205" o:title=""/>
                </v:shape>
                <o:OLEObject Type="Embed" ProgID="Equation.3" ShapeID="_x0000_i1062" DrawAspect="Content" ObjectID="_1475343949" r:id="rId206"/>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highlight w:val="yellow"/>
              </w:rPr>
              <w:t xml:space="preserve"> </w:t>
            </w:r>
          </w:p>
        </w:tc>
      </w:tr>
    </w:tbl>
    <w:p w:rsidR="004D5B30" w:rsidRPr="00F71136" w:rsidRDefault="004D5B30" w:rsidP="004D5B30">
      <w:pPr>
        <w:pStyle w:val="TextMain"/>
      </w:pPr>
    </w:p>
    <w:p w:rsidR="004D5B30" w:rsidRDefault="004D5B30" w:rsidP="004D5B30">
      <w:r>
        <w:t xml:space="preserve">Likewise, </w:t>
      </w:r>
      <w:r w:rsidRPr="00F71136">
        <w:t>the total water height at the first story "</w:t>
      </w:r>
      <w:r w:rsidRPr="00F71136">
        <w:rPr>
          <w:i/>
          <w:iCs/>
        </w:rPr>
        <w:t>l</w:t>
      </w:r>
      <w:r w:rsidRPr="00F71136">
        <w:t>" of a 3-story building is</w:t>
      </w:r>
      <w:r>
        <w:t>:</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4360" w:dyaOrig="540">
                <v:shape id="_x0000_i1063" type="#_x0000_t75" style="width:217.85pt;height:27.1pt" o:ole="">
                  <v:imagedata r:id="rId207" o:title=""/>
                </v:shape>
                <o:OLEObject Type="Embed" ProgID="Equation.3" ShapeID="_x0000_i1063" DrawAspect="Content" ObjectID="_1475343950" r:id="rId208"/>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rPr>
              <w:t xml:space="preserve"> </w:t>
            </w:r>
          </w:p>
        </w:tc>
      </w:tr>
    </w:tbl>
    <w:p w:rsidR="004D5B30" w:rsidRPr="00F71136" w:rsidRDefault="004D5B30" w:rsidP="004D5B30">
      <w:pPr>
        <w:pStyle w:val="TextMain"/>
      </w:pPr>
    </w:p>
    <w:p w:rsidR="004D5B30" w:rsidRPr="00A41BAE" w:rsidRDefault="004D5B30" w:rsidP="004D5B30">
      <w:r w:rsidRPr="00A41BAE">
        <w:t>Thus in 2-stor</w:t>
      </w:r>
      <w:r>
        <w:t>y</w:t>
      </w:r>
      <w:r w:rsidRPr="00A41BAE">
        <w:t xml:space="preserve"> and 3-stor</w:t>
      </w:r>
      <w:r>
        <w:t>y</w:t>
      </w:r>
      <w:r w:rsidRPr="00A41BAE">
        <w:t xml:space="preserve"> buildings, the first story gets the percolated water from the second story by adding a </w:t>
      </w:r>
      <w:r w:rsidRPr="00A41BAE">
        <w:rPr>
          <w:position w:val="-14"/>
        </w:rPr>
        <w:object w:dxaOrig="460" w:dyaOrig="400">
          <v:shape id="_x0000_i1064" type="#_x0000_t75" style="width:25.25pt;height:20.55pt" o:ole="">
            <v:imagedata r:id="rId209" o:title=""/>
          </v:shape>
          <o:OLEObject Type="Embed" ProgID="Equation.3" ShapeID="_x0000_i1064" DrawAspect="Content" ObjectID="_1475343951" r:id="rId210"/>
        </w:object>
      </w:r>
      <w:r w:rsidRPr="00A41BAE">
        <w:t xml:space="preserve"> or </w:t>
      </w:r>
      <w:r w:rsidRPr="00A41BAE">
        <w:rPr>
          <w:position w:val="-14"/>
        </w:rPr>
        <w:object w:dxaOrig="460" w:dyaOrig="400">
          <v:shape id="_x0000_i1065" type="#_x0000_t75" style="width:25.25pt;height:20.55pt" o:ole="">
            <v:imagedata r:id="rId211" o:title=""/>
          </v:shape>
          <o:OLEObject Type="Embed" ProgID="Equation.3" ShapeID="_x0000_i1065" DrawAspect="Content" ObjectID="_1475343952" r:id="rId212"/>
        </w:object>
      </w:r>
      <w:r w:rsidRPr="00A41BAE">
        <w:t xml:space="preserve"> to the water coming from deficiencies and breaches respectively.  The amount of water percolating downward is not subtracted from the total amount of water at the </w:t>
      </w:r>
      <w:r w:rsidRPr="00A41BAE">
        <w:lastRenderedPageBreak/>
        <w:t>story where it originated. It is assumed that even if water percolates downward, it still has the potential to produce damage before leaking downward.</w:t>
      </w:r>
    </w:p>
    <w:p w:rsidR="004D5B30" w:rsidRPr="00A41BAE" w:rsidRDefault="004D5B30" w:rsidP="004D5B30"/>
    <w:p w:rsidR="004D5B30" w:rsidRDefault="004D5B30" w:rsidP="004D5B30">
      <w:pPr>
        <w:rPr>
          <w:rFonts w:eastAsia="MS Mincho"/>
          <w:lang w:eastAsia="ja-JP"/>
        </w:rPr>
      </w:pPr>
      <w:r w:rsidRPr="00A41BAE">
        <w:t>In conclusion, th</w:t>
      </w:r>
      <w:r>
        <w:rPr>
          <w:rFonts w:eastAsia="MS Mincho" w:hint="eastAsia"/>
          <w:lang w:eastAsia="ja-JP"/>
        </w:rPr>
        <w:t>ese</w:t>
      </w:r>
      <w:r w:rsidRPr="00A41BAE">
        <w:t xml:space="preserve"> approach</w:t>
      </w:r>
      <w:r>
        <w:rPr>
          <w:rFonts w:eastAsia="MS Mincho" w:hint="eastAsia"/>
          <w:lang w:eastAsia="ja-JP"/>
        </w:rPr>
        <w:t>es for LR and MHR CR</w:t>
      </w:r>
      <w:r w:rsidRPr="00A41BAE">
        <w:t xml:space="preserve"> estimate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D5B30" w:rsidRPr="00E764CE" w:rsidRDefault="004D5B30" w:rsidP="004D5B30">
      <w:pPr>
        <w:rPr>
          <w:rFonts w:eastAsia="MS Mincho"/>
          <w:lang w:eastAsia="ja-JP"/>
        </w:rPr>
      </w:pPr>
    </w:p>
    <w:p w:rsidR="004D5B30" w:rsidRPr="000946CC" w:rsidRDefault="004D5B30" w:rsidP="004D5B30">
      <w:pPr>
        <w:rPr>
          <w:rFonts w:eastAsiaTheme="minorEastAsia"/>
          <w:b/>
          <w:lang w:eastAsia="ja-JP"/>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w:t>
      </w:r>
      <w:r>
        <w:rPr>
          <w:rFonts w:eastAsia="MS Mincho"/>
          <w:b/>
          <w:lang w:eastAsia="ja-JP"/>
        </w:rPr>
        <w:t>personal</w:t>
      </w:r>
      <w:r w:rsidRPr="001B26AA">
        <w:rPr>
          <w:b/>
        </w:rPr>
        <w:t xml:space="preserve"> residential model</w:t>
      </w:r>
    </w:p>
    <w:p w:rsidR="004D5B30" w:rsidRPr="002F1B9B" w:rsidRDefault="004D5B30" w:rsidP="004D5B30">
      <w:pPr>
        <w:rPr>
          <w:rFonts w:eastAsia="MS Mincho"/>
          <w:lang w:eastAsia="ja-JP"/>
        </w:rPr>
      </w:pPr>
    </w:p>
    <w:p w:rsidR="004D5B30" w:rsidRDefault="004D5B30" w:rsidP="004D5B30">
      <w:pPr>
        <w:rPr>
          <w:rFonts w:eastAsiaTheme="minorEastAsia"/>
          <w:lang w:eastAsia="ja-JP"/>
        </w:rPr>
      </w:pPr>
      <w:r w:rsidRPr="00E63344">
        <w:t xml:space="preserve">The overall building damage is the sum of external damage plus interior damage plus utilities damage. </w:t>
      </w:r>
      <w:r>
        <w:rPr>
          <w:rFonts w:eastAsiaTheme="minorEastAsia" w:hint="eastAsia"/>
          <w:lang w:eastAsia="ja-JP"/>
        </w:rPr>
        <w:t>In the PR model, t</w:t>
      </w:r>
      <w:r w:rsidRPr="00E63344">
        <w:t>he interior damage is extrapolated from the external damage, and the utilities damage is proportional to the interior damage</w:t>
      </w:r>
      <w:r>
        <w:rPr>
          <w:rFonts w:eastAsiaTheme="minorEastAsia" w:hint="eastAsia"/>
          <w:lang w:eastAsia="ja-JP"/>
        </w:rPr>
        <w:t xml:space="preserve">, based on heuristics derived from engineering </w:t>
      </w:r>
      <w:r>
        <w:rPr>
          <w:rFonts w:eastAsiaTheme="minorEastAsia"/>
          <w:lang w:eastAsia="ja-JP"/>
        </w:rPr>
        <w:t>judgment</w:t>
      </w:r>
      <w:r>
        <w:rPr>
          <w:rFonts w:eastAsiaTheme="minorEastAsia" w:hint="eastAsia"/>
          <w:lang w:eastAsia="ja-JP"/>
        </w:rPr>
        <w:t xml:space="preserve"> validated with claims data</w:t>
      </w:r>
      <w:r w:rsidRPr="00E63344">
        <w:t xml:space="preserve">. </w:t>
      </w:r>
      <w:r>
        <w:rPr>
          <w:rFonts w:eastAsiaTheme="minorEastAsia" w:hint="eastAsia"/>
          <w:lang w:eastAsia="ja-JP"/>
        </w:rPr>
        <w:t>This model implicitly includes water infiltration at moderate to high wind speeds.</w:t>
      </w:r>
    </w:p>
    <w:p w:rsidR="004D5B30" w:rsidRPr="000946CC" w:rsidRDefault="004D5B30" w:rsidP="004D5B30">
      <w:pPr>
        <w:rPr>
          <w:rFonts w:eastAsiaTheme="minorEastAsia"/>
          <w:lang w:eastAsia="ja-JP"/>
        </w:rPr>
      </w:pPr>
    </w:p>
    <w:p w:rsidR="004D5B30" w:rsidRDefault="004D5B30" w:rsidP="004D5B30">
      <w:pPr>
        <w:rPr>
          <w:rFonts w:eastAsiaTheme="minorEastAsia"/>
          <w:lang w:eastAsia="ja-JP"/>
        </w:rPr>
      </w:pPr>
      <w:r>
        <w:rPr>
          <w:rFonts w:eastAsiaTheme="minorEastAsia"/>
          <w:lang w:eastAsia="ja-JP"/>
        </w:rPr>
        <w:t>I</w:t>
      </w:r>
      <w:r>
        <w:rPr>
          <w:rFonts w:eastAsiaTheme="minorEastAsia" w:hint="eastAsia"/>
          <w:lang w:eastAsia="ja-JP"/>
        </w:rPr>
        <w:t>n</w:t>
      </w:r>
      <w:r>
        <w:t xml:space="preserve"> damage surveys</w:t>
      </w:r>
      <w:r>
        <w:rPr>
          <w:rFonts w:eastAsiaTheme="minorEastAsia" w:hint="eastAsia"/>
          <w:lang w:eastAsia="ja-JP"/>
        </w:rPr>
        <w:t xml:space="preserve"> of past hurricanes (Gurley, 200</w:t>
      </w:r>
      <w:r>
        <w:rPr>
          <w:rFonts w:eastAsia="MS Mincho" w:hint="eastAsia"/>
          <w:lang w:eastAsia="ja-JP"/>
        </w:rPr>
        <w:t>6</w:t>
      </w:r>
      <w:r>
        <w:rPr>
          <w:rFonts w:eastAsiaTheme="minorEastAsia" w:hint="eastAsia"/>
          <w:lang w:eastAsia="ja-JP"/>
        </w:rPr>
        <w:t>)</w:t>
      </w:r>
      <w:r w:rsidRPr="00E63344">
        <w:t>, it was observed that a number of houses that were not damaged on the outside did experience losses from water penetration.</w:t>
      </w:r>
      <w:r>
        <w:rPr>
          <w:rFonts w:eastAsiaTheme="minorEastAsia" w:hint="eastAsia"/>
          <w:lang w:eastAsia="ja-JP"/>
        </w:rPr>
        <w:t xml:space="preserve"> T</w:t>
      </w:r>
      <w:r w:rsidRPr="00E63344">
        <w:t>he</w:t>
      </w:r>
      <w:r>
        <w:rPr>
          <w:rFonts w:eastAsiaTheme="minorEastAsia" w:hint="eastAsia"/>
          <w:lang w:eastAsia="ja-JP"/>
        </w:rPr>
        <w:t xml:space="preserve"> heuristic</w:t>
      </w:r>
      <w:r w:rsidRPr="00E63344">
        <w:t xml:space="preserve"> interior damage </w:t>
      </w:r>
      <w:r>
        <w:rPr>
          <w:rFonts w:eastAsiaTheme="minorEastAsia" w:hint="eastAsia"/>
          <w:lang w:eastAsia="ja-JP"/>
        </w:rPr>
        <w:t xml:space="preserve">model was adjusted to </w:t>
      </w:r>
      <w:r>
        <w:t>addres</w:t>
      </w:r>
      <w:r>
        <w:rPr>
          <w:rFonts w:eastAsiaTheme="minorEastAsia" w:hint="eastAsia"/>
          <w:lang w:eastAsia="ja-JP"/>
        </w:rPr>
        <w:t>s</w:t>
      </w:r>
      <w:r w:rsidRPr="00E63344">
        <w:t xml:space="preserve"> these observations. In order to model rain induced damage</w:t>
      </w:r>
      <w:r>
        <w:rPr>
          <w:rFonts w:eastAsiaTheme="minorEastAsia" w:hint="eastAsia"/>
          <w:lang w:eastAsia="ja-JP"/>
        </w:rPr>
        <w:t xml:space="preserve">, even in the absence of external </w:t>
      </w:r>
      <w:r>
        <w:rPr>
          <w:rFonts w:eastAsiaTheme="minorEastAsia"/>
          <w:lang w:eastAsia="ja-JP"/>
        </w:rPr>
        <w:t>damage</w:t>
      </w:r>
      <w:r>
        <w:rPr>
          <w:rFonts w:eastAsiaTheme="minorEastAsia" w:hint="eastAsia"/>
          <w:lang w:eastAsia="ja-JP"/>
        </w:rPr>
        <w:t xml:space="preserve"> at low wind speeds,</w:t>
      </w:r>
      <w:r w:rsidRPr="00E63344">
        <w:t xml:space="preserve"> </w:t>
      </w:r>
      <w:r>
        <w:rPr>
          <w:rFonts w:eastAsiaTheme="minorEastAsia" w:hint="eastAsia"/>
          <w:lang w:eastAsia="ja-JP"/>
        </w:rPr>
        <w:t xml:space="preserve">a leak </w:t>
      </w:r>
      <w:r w:rsidRPr="00E63344">
        <w:t xml:space="preserve">internal damage </w:t>
      </w:r>
      <w:r>
        <w:rPr>
          <w:rFonts w:eastAsiaTheme="minorEastAsia" w:hint="eastAsia"/>
          <w:lang w:eastAsia="ja-JP"/>
        </w:rPr>
        <w:t xml:space="preserve">model was developed, which is </w:t>
      </w:r>
      <w:r w:rsidRPr="00E63344">
        <w:t>independent of ext</w:t>
      </w:r>
      <w:r>
        <w:t>ernal damage at low wind speeds</w:t>
      </w:r>
      <w:r>
        <w:rPr>
          <w:rFonts w:eastAsiaTheme="minorEastAsia" w:hint="eastAsia"/>
          <w:lang w:eastAsia="ja-JP"/>
        </w:rPr>
        <w:t>,</w:t>
      </w:r>
      <w:r w:rsidRPr="00E63344">
        <w:t xml:space="preserve"> while at higher wind speeds, the relationship between internal and external damage </w:t>
      </w:r>
      <w:r>
        <w:rPr>
          <w:rFonts w:eastAsiaTheme="minorEastAsia" w:hint="eastAsia"/>
          <w:lang w:eastAsia="ja-JP"/>
        </w:rPr>
        <w:t>was</w:t>
      </w:r>
      <w:r w:rsidRPr="00E63344">
        <w:t xml:space="preserve"> maintained.</w:t>
      </w:r>
    </w:p>
    <w:p w:rsidR="004D5B30" w:rsidRPr="00AE6BC6" w:rsidRDefault="004D5B30" w:rsidP="004D5B30">
      <w:pPr>
        <w:rPr>
          <w:rFonts w:eastAsiaTheme="minorEastAsia"/>
          <w:lang w:eastAsia="ja-JP"/>
        </w:rPr>
      </w:pPr>
    </w:p>
    <w:p w:rsidR="00E8527F" w:rsidRDefault="004D5B30" w:rsidP="004D5B30">
      <w:pPr>
        <w:spacing w:after="100" w:afterAutospacing="1"/>
      </w:pPr>
      <w:r w:rsidRPr="00E63344">
        <w:t xml:space="preserve">The </w:t>
      </w:r>
      <w:r>
        <w:rPr>
          <w:rFonts w:eastAsiaTheme="minorEastAsia" w:hint="eastAsia"/>
          <w:lang w:eastAsia="ja-JP"/>
        </w:rPr>
        <w:t>leak model</w:t>
      </w:r>
      <w:r w:rsidRPr="00E63344">
        <w:t xml:space="preserve"> create</w:t>
      </w:r>
      <w:r>
        <w:rPr>
          <w:rFonts w:eastAsiaTheme="minorEastAsia" w:hint="eastAsia"/>
          <w:lang w:eastAsia="ja-JP"/>
        </w:rPr>
        <w:t>s</w:t>
      </w:r>
      <w:r w:rsidRPr="00E63344">
        <w:t xml:space="preserve"> a smooth </w:t>
      </w:r>
      <w:r>
        <w:t xml:space="preserve">transition </w:t>
      </w:r>
      <w:r w:rsidRPr="00E63344">
        <w:t xml:space="preserve">between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low </w:t>
      </w:r>
      <w:r>
        <w:rPr>
          <w:rFonts w:eastAsiaTheme="minorEastAsia" w:hint="eastAsia"/>
          <w:lang w:eastAsia="ja-JP"/>
        </w:rPr>
        <w:t xml:space="preserve">wind </w:t>
      </w:r>
      <w:r w:rsidRPr="00E63344">
        <w:t>speed</w:t>
      </w:r>
      <w:r>
        <w:rPr>
          <w:rFonts w:eastAsiaTheme="minorEastAsia" w:hint="eastAsia"/>
          <w:lang w:eastAsia="ja-JP"/>
        </w:rPr>
        <w:t xml:space="preserve"> (governed by leaks)</w:t>
      </w:r>
      <w:r w:rsidRPr="00E63344">
        <w:t xml:space="preserve"> and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high </w:t>
      </w:r>
      <w:r>
        <w:rPr>
          <w:rFonts w:eastAsiaTheme="minorEastAsia" w:hint="eastAsia"/>
          <w:lang w:eastAsia="ja-JP"/>
        </w:rPr>
        <w:t xml:space="preserve">wind </w:t>
      </w:r>
      <w:r w:rsidRPr="00E63344">
        <w:t>speed</w:t>
      </w:r>
      <w:r>
        <w:rPr>
          <w:rFonts w:eastAsiaTheme="minorEastAsia" w:hint="eastAsia"/>
          <w:lang w:eastAsia="ja-JP"/>
        </w:rPr>
        <w:t xml:space="preserve"> (governed by water penetration </w:t>
      </w:r>
      <w:r>
        <w:rPr>
          <w:rFonts w:eastAsiaTheme="minorEastAsia"/>
          <w:lang w:eastAsia="ja-JP"/>
        </w:rPr>
        <w:t>through</w:t>
      </w:r>
      <w:r>
        <w:rPr>
          <w:rFonts w:eastAsiaTheme="minorEastAsia" w:hint="eastAsia"/>
          <w:lang w:eastAsia="ja-JP"/>
        </w:rPr>
        <w:t xml:space="preserve"> breaches)</w:t>
      </w:r>
      <w:r w:rsidRPr="00E63344">
        <w:t xml:space="preserve"> </w:t>
      </w:r>
      <w:r>
        <w:t xml:space="preserve">by means of </w:t>
      </w:r>
      <w:r>
        <w:rPr>
          <w:rFonts w:eastAsiaTheme="minorEastAsia" w:hint="eastAsia"/>
          <w:lang w:eastAsia="ja-JP"/>
        </w:rPr>
        <w:t>a</w:t>
      </w:r>
      <w:r w:rsidRPr="00E63344">
        <w:t xml:space="preserve"> polynomial equation</w:t>
      </w:r>
      <w:r>
        <w:rPr>
          <w:rFonts w:eastAsiaTheme="minorEastAsia" w:hint="eastAsia"/>
          <w:lang w:eastAsia="ja-JP"/>
        </w:rPr>
        <w:t xml:space="preserve"> coupled with an exponential decay function. The shape of the </w:t>
      </w:r>
      <w:r>
        <w:rPr>
          <w:rFonts w:eastAsiaTheme="minorEastAsia"/>
          <w:lang w:eastAsia="ja-JP"/>
        </w:rPr>
        <w:t>polynomial</w:t>
      </w:r>
      <w:r>
        <w:rPr>
          <w:rFonts w:eastAsiaTheme="minorEastAsia" w:hint="eastAsia"/>
          <w:lang w:eastAsia="ja-JP"/>
        </w:rPr>
        <w:t xml:space="preserve"> model was defined based on engineering </w:t>
      </w:r>
      <w:r>
        <w:rPr>
          <w:rFonts w:eastAsiaTheme="minorEastAsia"/>
          <w:lang w:eastAsia="ja-JP"/>
        </w:rPr>
        <w:t>judgment</w:t>
      </w:r>
      <w:r>
        <w:rPr>
          <w:rFonts w:eastAsiaTheme="minorEastAsia" w:hint="eastAsia"/>
          <w:lang w:eastAsia="ja-JP"/>
        </w:rPr>
        <w:t xml:space="preserve"> and calibrated and validated </w:t>
      </w:r>
      <w:r w:rsidRPr="00E63344">
        <w:t>based on damage observed during the 2004 hurricane season</w:t>
      </w:r>
      <w:r>
        <w:rPr>
          <w:rFonts w:eastAsiaTheme="minorEastAsia" w:hint="eastAsia"/>
          <w:lang w:eastAsia="ja-JP"/>
        </w:rPr>
        <w:t>, and the corresponding claims data (Artiles, 2006; Johnson, 2011)</w:t>
      </w:r>
      <w:r w:rsidRPr="00E63344">
        <w:t xml:space="preserve">. </w:t>
      </w:r>
      <w:r>
        <w:rPr>
          <w:rFonts w:eastAsiaTheme="minorEastAsia" w:hint="eastAsia"/>
          <w:lang w:eastAsia="ja-JP"/>
        </w:rPr>
        <w:t>The model was first implemented in V3.1 of the FPHLM.</w:t>
      </w:r>
    </w:p>
    <w:p w:rsidR="00E03821" w:rsidRDefault="004D5B30" w:rsidP="00E03821">
      <w:pPr>
        <w:pStyle w:val="DiscNumber"/>
      </w:pPr>
      <w:r w:rsidRPr="007A50E5">
        <w:t>Provide a completed Form V-1, One Hypothetical Event.</w:t>
      </w:r>
      <w:r w:rsidRPr="006E2246">
        <w:t xml:space="preserve"> </w:t>
      </w:r>
      <w:r w:rsidRPr="00EB45E0">
        <w:t xml:space="preserve">Provide a </w:t>
      </w:r>
      <w:r w:rsidRPr="00E764CE">
        <w:rPr>
          <w:highlight w:val="yellow"/>
        </w:rPr>
        <w:t>link</w:t>
      </w:r>
      <w:r w:rsidRPr="00EB45E0">
        <w:t xml:space="preserve"> to the location of the form here</w:t>
      </w:r>
      <w:r w:rsidR="00E03821">
        <w:t>.</w:t>
      </w:r>
    </w:p>
    <w:p w:rsidR="00E8527F" w:rsidRDefault="00E8527F" w:rsidP="004D5B30"/>
    <w:p w:rsidR="004D5B30" w:rsidRPr="00762110" w:rsidRDefault="004D5B30" w:rsidP="004D5B30">
      <w:pPr>
        <w:rPr>
          <w:b/>
          <w:i/>
        </w:rPr>
      </w:pPr>
      <w:r w:rsidRPr="00A41BAE">
        <w:t xml:space="preserve">See </w:t>
      </w:r>
      <w:hyperlink r:id="rId213" w:history="1">
        <w:r w:rsidRPr="00E764CE">
          <w:rPr>
            <w:rStyle w:val="Hyperlink"/>
            <w:highlight w:val="yellow"/>
          </w:rPr>
          <w:t>attached form</w:t>
        </w:r>
      </w:hyperlink>
      <w:r w:rsidRPr="00A41BAE">
        <w:t>.</w:t>
      </w:r>
      <w:r w:rsidRPr="00762110">
        <w:t xml:space="preserve"> </w:t>
      </w:r>
    </w:p>
    <w:p w:rsidR="004D5B30" w:rsidRDefault="004D5B30" w:rsidP="004D5B30"/>
    <w:p w:rsidR="004D5B30" w:rsidRPr="00A41BAE" w:rsidRDefault="004D5B30" w:rsidP="004D5B30">
      <w:pPr>
        <w:spacing w:after="100" w:afterAutospacing="1"/>
        <w:rPr>
          <w:rFonts w:eastAsia="Calibri"/>
        </w:rPr>
      </w:pPr>
      <w:r w:rsidRPr="00A41BAE">
        <w:t xml:space="preserve">The model computes the damage based on actual terrain three-second gust winds </w:t>
      </w:r>
      <w:r>
        <w:rPr>
          <w:rFonts w:eastAsia="MS Mincho" w:hint="eastAsia"/>
          <w:lang w:eastAsia="ja-JP"/>
        </w:rPr>
        <w:t xml:space="preserve">at 10 m, </w:t>
      </w:r>
      <w:r w:rsidRPr="00A41BAE">
        <w:t xml:space="preserve">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4D5B30" w:rsidRDefault="004D5B30" w:rsidP="004D5B30">
      <w:pPr>
        <w:suppressAutoHyphens w:val="0"/>
        <w:spacing w:after="100" w:afterAutospacing="1"/>
        <w:rPr>
          <w:rFonts w:eastAsia="MS Mincho"/>
          <w:lang w:eastAsia="ja-JP"/>
        </w:rPr>
      </w:pPr>
      <w:r w:rsidRPr="00A41BAE">
        <w:lastRenderedPageBreak/>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r>
        <w:t xml:space="preserve"> </w:t>
      </w: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03821" w:rsidRPr="004D5B30" w:rsidRDefault="004D5B30" w:rsidP="004D5B30">
      <w:pPr>
        <w:spacing w:after="100" w:afterAutospacing="1"/>
        <w:rPr>
          <w:rFonts w:eastAsia="MS Mincho"/>
          <w:lang w:eastAsia="ja-JP"/>
        </w:rPr>
      </w:pPr>
      <w:r>
        <w:rPr>
          <w:rFonts w:eastAsia="MS Mincho" w:hint="eastAsia"/>
          <w:lang w:eastAsia="ja-JP"/>
        </w:rPr>
        <w:t>Finally, it must be noted that the values of aggregated damage over exposure in Part B are more than three times larger than in the previous submission.  This is due to the fact that in this new submission, t</w:t>
      </w:r>
      <w:r>
        <w:t>he number of ZIP</w:t>
      </w:r>
      <w:r>
        <w:rPr>
          <w:rFonts w:eastAsia="MS Mincho" w:hint="eastAsia"/>
          <w:lang w:eastAsia="ja-JP"/>
        </w:rPr>
        <w:t xml:space="preserve"> codes</w:t>
      </w:r>
      <w:r>
        <w:t xml:space="preserve"> </w:t>
      </w:r>
      <w:r>
        <w:rPr>
          <w:rFonts w:eastAsia="MS Mincho" w:hint="eastAsia"/>
          <w:lang w:eastAsia="ja-JP"/>
        </w:rPr>
        <w:t>in the input file</w:t>
      </w:r>
      <w:r>
        <w:t xml:space="preserve"> was reduced drastically (from 335 to 96). Since the wind speeds of the </w:t>
      </w:r>
      <w:r>
        <w:rPr>
          <w:rFonts w:eastAsia="MS Mincho" w:hint="eastAsia"/>
          <w:lang w:eastAsia="ja-JP"/>
        </w:rPr>
        <w:t xml:space="preserve">eliminated </w:t>
      </w:r>
      <w:r>
        <w:t>ZIP</w:t>
      </w:r>
      <w:r>
        <w:rPr>
          <w:rFonts w:eastAsia="MS Mincho" w:hint="eastAsia"/>
          <w:lang w:eastAsia="ja-JP"/>
        </w:rPr>
        <w:t xml:space="preserve"> codes</w:t>
      </w:r>
      <w:r>
        <w:t xml:space="preserve"> </w:t>
      </w:r>
      <w:r>
        <w:rPr>
          <w:rFonts w:eastAsia="MS Mincho" w:hint="eastAsia"/>
          <w:lang w:eastAsia="ja-JP"/>
        </w:rPr>
        <w:t>were</w:t>
      </w:r>
      <w:r>
        <w:t xml:space="preserve"> less than 50 mph, the</w:t>
      </w:r>
      <w:r>
        <w:rPr>
          <w:rFonts w:eastAsia="MS Mincho" w:hint="eastAsia"/>
          <w:lang w:eastAsia="ja-JP"/>
        </w:rPr>
        <w:t>ir</w:t>
      </w:r>
      <w:r>
        <w:t xml:space="preserve"> loss was always zero, but their exposure influenced the overall loss cost</w:t>
      </w:r>
      <w:r>
        <w:rPr>
          <w:rFonts w:eastAsia="MS Mincho" w:hint="eastAsia"/>
          <w:lang w:eastAsia="ja-JP"/>
        </w:rPr>
        <w:t xml:space="preserve"> ratio</w:t>
      </w:r>
      <w:r>
        <w:t xml:space="preserve">. Not having those policies </w:t>
      </w:r>
      <w:r>
        <w:rPr>
          <w:rFonts w:eastAsia="MS Mincho" w:hint="eastAsia"/>
          <w:lang w:eastAsia="ja-JP"/>
        </w:rPr>
        <w:t xml:space="preserve">included </w:t>
      </w:r>
      <w:r>
        <w:t xml:space="preserve">for this </w:t>
      </w:r>
      <w:r>
        <w:rPr>
          <w:rFonts w:eastAsia="MS Mincho" w:hint="eastAsia"/>
          <w:lang w:eastAsia="ja-JP"/>
        </w:rPr>
        <w:t>submission</w:t>
      </w:r>
      <w:r>
        <w:t xml:space="preserve"> drastically reduces the overall exposure and therefore raises the overall loss cost.</w:t>
      </w:r>
      <w:r>
        <w:rPr>
          <w:rFonts w:eastAsia="MS Mincho" w:hint="eastAsia"/>
          <w:lang w:eastAsia="ja-JP"/>
        </w:rPr>
        <w:t xml:space="preserve"> In other words, we are now dividing a similar aggregated damage by a much smaller exposure.</w:t>
      </w:r>
      <w:r>
        <w:rPr>
          <w:rFonts w:eastAsia="MS Mincho"/>
          <w:lang w:eastAsia="ja-JP"/>
        </w:rPr>
        <w:br w:type="page"/>
      </w:r>
    </w:p>
    <w:p w:rsidR="00E8527F" w:rsidRDefault="00E8527F" w:rsidP="00C32450">
      <w:pPr>
        <w:pStyle w:val="Heading2"/>
      </w:pPr>
      <w:bookmarkStart w:id="602" w:name="_Toc401582702"/>
      <w:r w:rsidRPr="00EB3B10">
        <w:lastRenderedPageBreak/>
        <w:t>V-</w:t>
      </w:r>
      <w:r>
        <w:t>2</w:t>
      </w:r>
      <w:r>
        <w:tab/>
      </w:r>
      <w:r w:rsidRPr="0041789A">
        <w:t>Derivation of Contents and Time Element Vulnerability Functions</w:t>
      </w:r>
      <w:bookmarkEnd w:id="602"/>
    </w:p>
    <w:p w:rsidR="00E8527F" w:rsidRDefault="00E8527F" w:rsidP="00E8527F">
      <w:pPr>
        <w:rPr>
          <w:rFonts w:eastAsia="Calibri"/>
        </w:rPr>
      </w:pPr>
    </w:p>
    <w:p w:rsidR="00E8527F" w:rsidRPr="00167ADF" w:rsidRDefault="00E03821" w:rsidP="00981595">
      <w:pPr>
        <w:pStyle w:val="STText"/>
        <w:numPr>
          <w:ilvl w:val="0"/>
          <w:numId w:val="48"/>
        </w:numPr>
        <w:rPr>
          <w:rStyle w:val="STTextChar"/>
          <w:b/>
          <w:bCs/>
          <w:i/>
          <w:iCs/>
        </w:rPr>
      </w:pPr>
      <w:r w:rsidRPr="00167ADF">
        <w:rPr>
          <w:rStyle w:val="STTextChar"/>
          <w:b/>
          <w:bCs/>
          <w:i/>
          <w:iCs/>
        </w:rPr>
        <w:t>Development of the contents and time element vulnerability functions shall be based on at least one of the following: (1) historical data, (2) tests, (3) rational structural analysis, and (4) site inspections. Any development of the contents and time element vulnerability functions based on rational structural analysis, site inspections, and tests shall be supported by historical data.</w:t>
      </w:r>
    </w:p>
    <w:p w:rsidR="00E8527F" w:rsidRDefault="00E8527F" w:rsidP="00E8527F">
      <w:pPr>
        <w:rPr>
          <w:bCs/>
          <w:iCs/>
        </w:rPr>
      </w:pPr>
    </w:p>
    <w:p w:rsidR="00E8527F" w:rsidRDefault="004527CD" w:rsidP="00E03821">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w:t>
      </w:r>
      <w:r>
        <w:rPr>
          <w:rFonts w:eastAsia="MS Mincho" w:hint="eastAsia"/>
          <w:bCs/>
          <w:lang w:eastAsia="ja-JP"/>
        </w:rPr>
        <w:t xml:space="preserve"> </w:t>
      </w:r>
      <w:r w:rsidRPr="004A3CBF">
        <w:rPr>
          <w:bCs/>
        </w:rPr>
        <w:t xml:space="preserve">The content </w:t>
      </w:r>
      <w:r>
        <w:rPr>
          <w:rFonts w:eastAsia="MS Mincho" w:hint="eastAsia"/>
          <w:bCs/>
          <w:lang w:eastAsia="ja-JP"/>
        </w:rPr>
        <w:t>and time element vulnerabilities</w:t>
      </w:r>
      <w:r w:rsidRPr="004A3CBF">
        <w:rPr>
          <w:bCs/>
        </w:rPr>
        <w:t xml:space="preserve"> are extrapolated from the </w:t>
      </w:r>
      <w:r>
        <w:rPr>
          <w:rFonts w:eastAsia="MS Mincho" w:hint="eastAsia"/>
          <w:bCs/>
          <w:lang w:eastAsia="ja-JP"/>
        </w:rPr>
        <w:t>building</w:t>
      </w:r>
      <w:r w:rsidRPr="004A3CBF">
        <w:rPr>
          <w:bCs/>
        </w:rPr>
        <w:t xml:space="preserve"> damage </w:t>
      </w:r>
      <w:r>
        <w:rPr>
          <w:bCs/>
        </w:rPr>
        <w:t>on the basis of expert opinion</w:t>
      </w:r>
      <w:r w:rsidRPr="009842C8">
        <w:rPr>
          <w:bCs/>
        </w:rPr>
        <w:t xml:space="preserve"> </w:t>
      </w:r>
      <w:r w:rsidRPr="004A3CBF">
        <w:rPr>
          <w:bCs/>
        </w:rPr>
        <w:t xml:space="preserve">and site inspections of areas impacted by recent hurricanes and </w:t>
      </w:r>
      <w:r>
        <w:rPr>
          <w:bCs/>
        </w:rPr>
        <w:t xml:space="preserve">are </w:t>
      </w:r>
      <w:r w:rsidRPr="004A3CBF">
        <w:rPr>
          <w:bCs/>
        </w:rPr>
        <w:t>confirmed using historical claims data.</w:t>
      </w:r>
    </w:p>
    <w:p w:rsidR="00B727AB" w:rsidRDefault="00B727AB" w:rsidP="00E03821">
      <w:pPr>
        <w:rPr>
          <w:rFonts w:ascii="Arial" w:eastAsia="Calibri" w:hAnsi="Arial" w:cs="Arial"/>
          <w:b/>
          <w:i/>
        </w:rPr>
      </w:pPr>
    </w:p>
    <w:p w:rsidR="00E8527F" w:rsidRPr="00167ADF" w:rsidRDefault="00E03821" w:rsidP="00167ADF">
      <w:pPr>
        <w:pStyle w:val="STText"/>
      </w:pPr>
      <w:r w:rsidRPr="00167ADF">
        <w:rPr>
          <w:rStyle w:val="STTextChar"/>
          <w:b/>
          <w:bCs/>
          <w:i/>
          <w:iCs/>
        </w:rPr>
        <w:t>The relationship between the modeled building and contents vulnerability functions and historical building and contents losses shall be reasonable.</w:t>
      </w:r>
    </w:p>
    <w:p w:rsidR="00E8527F" w:rsidRDefault="00E8527F" w:rsidP="00E8527F">
      <w:pPr>
        <w:rPr>
          <w:bCs/>
          <w:iCs/>
        </w:rPr>
      </w:pPr>
    </w:p>
    <w:p w:rsidR="00E8527F" w:rsidRDefault="004527CD" w:rsidP="00B727AB">
      <w:r w:rsidRPr="004A3CBF">
        <w:t xml:space="preserve">The relationship between the modeled structure and </w:t>
      </w:r>
      <w:r>
        <w:t xml:space="preserve">the </w:t>
      </w:r>
      <w:r w:rsidRPr="004A3CBF">
        <w:t xml:space="preserve">contents </w:t>
      </w:r>
      <w:r>
        <w:t>vulnerability functions</w:t>
      </w:r>
      <w:r w:rsidRPr="004A3CBF">
        <w:t xml:space="preserve"> is reasonable, </w:t>
      </w:r>
      <w:r>
        <w:t>on the basis of</w:t>
      </w:r>
      <w:r w:rsidRPr="004A3CBF">
        <w:t xml:space="preserve"> the relationship between historical structure and contents losses</w:t>
      </w:r>
      <w:r>
        <w:t>.</w:t>
      </w:r>
    </w:p>
    <w:p w:rsidR="00B727AB" w:rsidRDefault="00B727AB" w:rsidP="00E8527F">
      <w:pPr>
        <w:ind w:left="360" w:hanging="360"/>
        <w:rPr>
          <w:rFonts w:ascii="Arial" w:eastAsia="Calibri" w:hAnsi="Arial" w:cs="Arial"/>
          <w:b/>
          <w:i/>
        </w:rPr>
      </w:pPr>
    </w:p>
    <w:p w:rsidR="00E8527F" w:rsidRPr="00167ADF" w:rsidRDefault="00E03821" w:rsidP="00167ADF">
      <w:pPr>
        <w:pStyle w:val="STText"/>
      </w:pPr>
      <w:r w:rsidRPr="00167ADF">
        <w:rPr>
          <w:rStyle w:val="STTextChar"/>
          <w:b/>
          <w:bCs/>
          <w:i/>
          <w:iCs/>
        </w:rPr>
        <w:t>Time element vulnerability function derivations shall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4527CD" w:rsidP="00B727AB">
      <w:r w:rsidRPr="003B2991">
        <w:rPr>
          <w:bCs/>
          <w:iCs/>
        </w:rPr>
        <w:t xml:space="preserve">Time element </w:t>
      </w:r>
      <w:r>
        <w:rPr>
          <w:bCs/>
          <w:iCs/>
        </w:rPr>
        <w:t>vulnerability function</w:t>
      </w:r>
      <w:r w:rsidRPr="003B2991">
        <w:rPr>
          <w:bCs/>
          <w:iCs/>
        </w:rPr>
        <w:t xml:space="preserve"> derivations consider the estimated time required to repair or replace the property.</w:t>
      </w:r>
    </w:p>
    <w:p w:rsidR="00B727AB" w:rsidRDefault="00B727AB" w:rsidP="00E8527F">
      <w:pPr>
        <w:ind w:left="360" w:hanging="360"/>
        <w:rPr>
          <w:rFonts w:ascii="Arial" w:eastAsia="Calibri" w:hAnsi="Arial" w:cs="Arial"/>
          <w:b/>
          <w:i/>
        </w:rPr>
      </w:pPr>
    </w:p>
    <w:p w:rsidR="00E8527F" w:rsidRDefault="00E03821" w:rsidP="00167ADF">
      <w:pPr>
        <w:pStyle w:val="STText"/>
        <w:rPr>
          <w:rFonts w:cs="Arial"/>
        </w:rPr>
      </w:pPr>
      <w:r w:rsidRPr="00167ADF">
        <w:t>The relationship between the modeled building and time element vulnerability functions and historical building and time element losses shall be reasonable</w:t>
      </w:r>
      <w:r w:rsidRPr="00167ADF">
        <w:rPr>
          <w:rStyle w:val="STTextChar"/>
        </w:rPr>
        <w:t>.</w:t>
      </w:r>
    </w:p>
    <w:p w:rsidR="00E8527F" w:rsidRDefault="00E8527F" w:rsidP="00E8527F">
      <w:pPr>
        <w:ind w:left="360" w:hanging="360"/>
        <w:rPr>
          <w:rFonts w:ascii="Arial" w:eastAsia="Calibri" w:hAnsi="Arial" w:cs="Arial"/>
          <w:b/>
          <w:i/>
        </w:rPr>
      </w:pPr>
    </w:p>
    <w:p w:rsidR="004527CD" w:rsidRDefault="004527CD" w:rsidP="004527CD">
      <w:pPr>
        <w:rPr>
          <w:bCs/>
          <w:iCs/>
        </w:rPr>
      </w:pPr>
      <w:r>
        <w:rPr>
          <w:bCs/>
          <w:iCs/>
        </w:rPr>
        <w:t xml:space="preserve">For Personal Residential risks the model uses time element vulnerability functions derived from the relationship between </w:t>
      </w:r>
      <w:r>
        <w:rPr>
          <w:rFonts w:eastAsia="MS Mincho" w:hint="eastAsia"/>
          <w:bCs/>
          <w:iCs/>
          <w:lang w:eastAsia="ja-JP"/>
        </w:rPr>
        <w:t>building</w:t>
      </w:r>
      <w:r>
        <w:rPr>
          <w:bCs/>
          <w:iCs/>
        </w:rPr>
        <w:t xml:space="preserve"> damage and additional living expense.  The vulnerability functions have been calibrated using historical claims data on </w:t>
      </w:r>
      <w:r>
        <w:rPr>
          <w:rFonts w:eastAsia="MS Mincho" w:hint="eastAsia"/>
          <w:bCs/>
          <w:iCs/>
          <w:lang w:eastAsia="ja-JP"/>
        </w:rPr>
        <w:t>building</w:t>
      </w:r>
      <w:r>
        <w:rPr>
          <w:bCs/>
          <w:iCs/>
        </w:rPr>
        <w:t xml:space="preserve"> and additional living expense.</w:t>
      </w:r>
    </w:p>
    <w:p w:rsidR="004527CD" w:rsidRDefault="004527CD" w:rsidP="004527CD">
      <w:pPr>
        <w:rPr>
          <w:bCs/>
          <w:iCs/>
        </w:rPr>
      </w:pPr>
    </w:p>
    <w:p w:rsidR="00E03821" w:rsidRDefault="004527CD" w:rsidP="004527CD">
      <w:pPr>
        <w:rPr>
          <w:bCs/>
          <w:iCs/>
        </w:rPr>
      </w:pPr>
      <w:r>
        <w:rPr>
          <w:bCs/>
          <w:iCs/>
        </w:rPr>
        <w:t xml:space="preserve">For Commercial Residential risks the relationship between modeled structure and time element loss costs is reasonable. Since no historical loss data were available for calibration, the relationship combines </w:t>
      </w:r>
      <w:r>
        <w:rPr>
          <w:rFonts w:eastAsia="MS Mincho" w:hint="eastAsia"/>
          <w:bCs/>
          <w:iCs/>
          <w:lang w:eastAsia="ja-JP"/>
        </w:rPr>
        <w:t xml:space="preserve">engineering and actuarial </w:t>
      </w:r>
      <w:r>
        <w:rPr>
          <w:bCs/>
          <w:iCs/>
        </w:rPr>
        <w:t>judgment.</w:t>
      </w:r>
    </w:p>
    <w:p w:rsidR="00B727AB" w:rsidRDefault="00B727AB" w:rsidP="00B727AB"/>
    <w:p w:rsidR="00E03821" w:rsidRDefault="00E03821" w:rsidP="00167ADF">
      <w:pPr>
        <w:pStyle w:val="STText"/>
      </w:pPr>
      <w:r w:rsidRPr="00167ADF">
        <w:t>Time element vulnerability functions used by the model shall include time element coverage claims associated with wind, flood, and storm surge damage to the infrastructure caused by a hurricane.</w:t>
      </w:r>
    </w:p>
    <w:p w:rsidR="00B727AB" w:rsidRDefault="00B727AB" w:rsidP="00B727AB">
      <w:pPr>
        <w:pStyle w:val="STText"/>
        <w:numPr>
          <w:ilvl w:val="0"/>
          <w:numId w:val="0"/>
        </w:numPr>
        <w:ind w:left="360" w:hanging="360"/>
      </w:pPr>
    </w:p>
    <w:p w:rsidR="00B727AB" w:rsidRPr="00167ADF" w:rsidRDefault="004527CD" w:rsidP="00B727AB">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claims data that include both types of </w:t>
      </w:r>
      <w:r>
        <w:rPr>
          <w:bCs/>
          <w:iCs/>
        </w:rPr>
        <w:lastRenderedPageBreak/>
        <w:t xml:space="preserve">losses. </w:t>
      </w:r>
      <w:r>
        <w:t>For Commercial Residential risks the recognition of claims due to indirect loss is based on judgment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7B6A7C" w:rsidRDefault="00167ADF" w:rsidP="00981595">
      <w:pPr>
        <w:pStyle w:val="DiscNumber"/>
        <w:numPr>
          <w:ilvl w:val="0"/>
          <w:numId w:val="28"/>
        </w:numPr>
      </w:pPr>
      <w:r>
        <w:t>Describe any modifications to the contents and time element vulnerability component in the model since the previously accepted model.</w:t>
      </w:r>
    </w:p>
    <w:p w:rsidR="00157C3D" w:rsidRDefault="00157C3D" w:rsidP="00E8527F">
      <w:pPr>
        <w:pStyle w:val="ListParagraph"/>
        <w:ind w:left="0"/>
        <w:rPr>
          <w:u w:val="single"/>
        </w:rPr>
      </w:pPr>
    </w:p>
    <w:p w:rsidR="004527CD" w:rsidRPr="004C6F03" w:rsidRDefault="004527CD" w:rsidP="004527CD">
      <w:pPr>
        <w:pStyle w:val="ListParagraph"/>
        <w:numPr>
          <w:ilvl w:val="0"/>
          <w:numId w:val="89"/>
        </w:numPr>
        <w:rPr>
          <w:rFonts w:eastAsia="MS Mincho"/>
          <w:lang w:eastAsia="ja-JP"/>
        </w:rPr>
      </w:pPr>
      <w:r w:rsidRPr="004C6F03">
        <w:rPr>
          <w:rFonts w:eastAsia="MS Mincho"/>
          <w:lang w:eastAsia="ja-JP"/>
        </w:rPr>
        <w:t>No change to report for Personal Residential home owners.</w:t>
      </w:r>
    </w:p>
    <w:p w:rsidR="004527CD" w:rsidRPr="004C6F03" w:rsidRDefault="004527CD" w:rsidP="004527CD">
      <w:pPr>
        <w:pStyle w:val="ListParagraph"/>
        <w:numPr>
          <w:ilvl w:val="0"/>
          <w:numId w:val="89"/>
        </w:numPr>
        <w:rPr>
          <w:rFonts w:eastAsia="MS Mincho"/>
          <w:lang w:eastAsia="ja-JP"/>
        </w:rPr>
      </w:pPr>
      <w:r>
        <w:rPr>
          <w:rFonts w:eastAsia="MS Mincho"/>
          <w:lang w:eastAsia="ja-JP"/>
        </w:rPr>
        <w:t>For</w:t>
      </w:r>
      <w:r w:rsidRPr="004C6F03">
        <w:rPr>
          <w:rFonts w:eastAsia="MS Mincho"/>
          <w:lang w:eastAsia="ja-JP"/>
        </w:rPr>
        <w:t xml:space="preserve"> Commercial Residential, the contents damage is now assumed to be equal to 100% of the interior damage, instead of 50%. </w:t>
      </w:r>
    </w:p>
    <w:p w:rsidR="00A4454E" w:rsidRDefault="004527CD" w:rsidP="004527CD">
      <w:pPr>
        <w:pStyle w:val="ListParagraph"/>
        <w:numPr>
          <w:ilvl w:val="0"/>
          <w:numId w:val="89"/>
        </w:numPr>
        <w:rPr>
          <w:rFonts w:eastAsia="MS Mincho"/>
          <w:lang w:eastAsia="ja-JP"/>
        </w:rPr>
      </w:pPr>
      <w:r w:rsidRPr="004C6F03">
        <w:rPr>
          <w:rFonts w:eastAsia="MS Mincho"/>
          <w:lang w:eastAsia="ja-JP"/>
        </w:rPr>
        <w:t>For condo unit owners and apartment unit renters, the contents damage is now assumed to be equal to 100% of the interior damage, instead of 50%; and, the time element vulnerability functions are assumed to be the same than for low-rise commercial residential, instead of 50% of the interior damage.</w:t>
      </w:r>
    </w:p>
    <w:p w:rsidR="00A4454E" w:rsidRDefault="00A4454E" w:rsidP="00E8527F">
      <w:pPr>
        <w:pStyle w:val="ListParagraph"/>
        <w:ind w:left="0"/>
        <w:rPr>
          <w:u w:val="single"/>
        </w:rPr>
      </w:pPr>
    </w:p>
    <w:p w:rsidR="00A4454E" w:rsidRPr="00C266A7" w:rsidRDefault="00A4454E" w:rsidP="00981595">
      <w:pPr>
        <w:pStyle w:val="DiscNumber"/>
        <w:numPr>
          <w:ilvl w:val="0"/>
          <w:numId w:val="28"/>
        </w:numPr>
        <w:tabs>
          <w:tab w:val="left" w:pos="720"/>
          <w:tab w:val="left" w:pos="1800"/>
          <w:tab w:val="left" w:pos="2520"/>
        </w:tabs>
      </w:pPr>
      <w:r w:rsidRPr="00F66BD3">
        <w:t xml:space="preserve">Describe </w:t>
      </w:r>
      <w:r>
        <w:t>Provide a flow chart documenting the process by which the contents vulnerability functions are derived and implemented.</w:t>
      </w:r>
    </w:p>
    <w:p w:rsidR="00A4454E" w:rsidRDefault="00A4454E" w:rsidP="00E8527F">
      <w:pPr>
        <w:pStyle w:val="ListParagraph"/>
        <w:ind w:left="0"/>
        <w:rPr>
          <w:u w:val="single"/>
        </w:rPr>
      </w:pPr>
    </w:p>
    <w:p w:rsidR="004527CD" w:rsidRPr="004C6F03" w:rsidRDefault="004527CD" w:rsidP="004527CD">
      <w:pPr>
        <w:rPr>
          <w:rFonts w:eastAsia="MS Mincho"/>
          <w:u w:val="single"/>
          <w:lang w:eastAsia="ja-JP"/>
        </w:rPr>
      </w:pPr>
      <w:r w:rsidRPr="004C6F03">
        <w:rPr>
          <w:rFonts w:eastAsia="MS Mincho"/>
          <w:u w:val="single"/>
          <w:lang w:eastAsia="ja-JP"/>
        </w:rPr>
        <w:t xml:space="preserve">Personal </w:t>
      </w:r>
      <w:r w:rsidRPr="003B5A30">
        <w:rPr>
          <w:rFonts w:eastAsia="MS Mincho"/>
          <w:u w:val="single"/>
          <w:lang w:eastAsia="ja-JP"/>
        </w:rPr>
        <w:t>R</w:t>
      </w:r>
      <w:r w:rsidRPr="004C6F03">
        <w:rPr>
          <w:rFonts w:eastAsia="MS Mincho"/>
          <w:u w:val="single"/>
          <w:lang w:eastAsia="ja-JP"/>
        </w:rPr>
        <w:t>esidential model</w:t>
      </w:r>
    </w:p>
    <w:p w:rsidR="004527CD" w:rsidRDefault="004527CD" w:rsidP="004527CD">
      <w:pPr>
        <w:rPr>
          <w:rFonts w:eastAsia="MS Mincho"/>
          <w:lang w:eastAsia="ja-JP"/>
        </w:rPr>
      </w:pPr>
    </w:p>
    <w:p w:rsidR="00A4454E" w:rsidRDefault="004527CD" w:rsidP="004527CD">
      <w:r w:rsidRPr="00A41BAE">
        <w:t xml:space="preserve">Contents include anything in the home that is not attached to the structure itself. Like the interior and utilities, the contents of the home are not modeled in the exterior damage Monte Carlo simulations. Contents damage is </w:t>
      </w:r>
      <w:r>
        <w:t>modeled as</w:t>
      </w:r>
      <w:r w:rsidRPr="00A41BAE">
        <w:t xml:space="preserv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contents</w:t>
      </w:r>
      <w:r w:rsidRPr="001B6C50">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CD7608">
        <w:fldChar w:fldCharType="begin"/>
      </w:r>
      <w:r w:rsidR="00CD7608">
        <w:instrText xml:space="preserve"> REF _Ref401587580 \h </w:instrText>
      </w:r>
      <w:r w:rsidR="00CD7608">
        <w:fldChar w:fldCharType="separate"/>
      </w:r>
      <w:r w:rsidR="00CD7608">
        <w:t xml:space="preserve">Figure </w:t>
      </w:r>
      <w:r w:rsidR="00CD7608">
        <w:rPr>
          <w:noProof/>
        </w:rPr>
        <w:t>65</w:t>
      </w:r>
      <w:r w:rsidR="00CD7608">
        <w:fldChar w:fldCharType="end"/>
      </w:r>
      <w:r w:rsidR="00CD7608">
        <w:t>a</w:t>
      </w:r>
      <w:r>
        <w:rPr>
          <w:rFonts w:eastAsia="MS Mincho" w:hint="eastAsia"/>
          <w:lang w:eastAsia="ja-JP"/>
        </w:rPr>
        <w:t xml:space="preserve">, and </w:t>
      </w:r>
      <w:r>
        <w:rPr>
          <w:rFonts w:eastAsia="MS Mincho"/>
          <w:lang w:eastAsia="ja-JP"/>
        </w:rPr>
        <w:t xml:space="preserve">discussed </w:t>
      </w:r>
      <w:r>
        <w:rPr>
          <w:rFonts w:eastAsia="MS Mincho" w:hint="eastAsia"/>
          <w:lang w:eastAsia="ja-JP"/>
        </w:rPr>
        <w:t>in disclosure 3 below</w:t>
      </w:r>
      <w:r w:rsidRPr="00C042E3">
        <w:t>.</w:t>
      </w:r>
      <w:r w:rsidR="00A4454E">
        <w:t xml:space="preserve"> </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240E0C" w:rsidRDefault="004527CD" w:rsidP="00A4454E">
      <w:pPr>
        <w:keepNext/>
        <w:jc w:val="center"/>
      </w:pPr>
      <w:r>
        <w:object w:dxaOrig="5617" w:dyaOrig="11160">
          <v:shape id="_x0000_i1066" type="#_x0000_t75" style="width:232.85pt;height:558.25pt" o:ole="">
            <v:imagedata r:id="rId214" o:title="" cropleft="11145f"/>
          </v:shape>
          <o:OLEObject Type="Embed" ProgID="Visio.Drawing.15" ShapeID="_x0000_i1066" DrawAspect="Content" ObjectID="_1475343953" r:id="rId215"/>
        </w:object>
      </w:r>
    </w:p>
    <w:p w:rsidR="00513724" w:rsidRDefault="00240E0C" w:rsidP="00240E0C">
      <w:pPr>
        <w:pStyle w:val="FigureNumbers"/>
      </w:pPr>
      <w:bookmarkStart w:id="603" w:name="_Ref401587580"/>
      <w:bookmarkStart w:id="604" w:name="_Toc401600373"/>
      <w:r>
        <w:t xml:space="preserve">Figure </w:t>
      </w:r>
      <w:r>
        <w:fldChar w:fldCharType="begin"/>
      </w:r>
      <w:r>
        <w:instrText xml:space="preserve"> SEQ Figure \* ARABIC </w:instrText>
      </w:r>
      <w:r>
        <w:fldChar w:fldCharType="separate"/>
      </w:r>
      <w:r w:rsidR="00CD7608">
        <w:rPr>
          <w:noProof/>
        </w:rPr>
        <w:t>65</w:t>
      </w:r>
      <w:r>
        <w:fldChar w:fldCharType="end"/>
      </w:r>
      <w:bookmarkStart w:id="605" w:name="_Toc340831386"/>
      <w:bookmarkEnd w:id="603"/>
      <w:r w:rsidR="00CD7608">
        <w:t>a</w:t>
      </w:r>
      <w:r>
        <w:t xml:space="preserve">. </w:t>
      </w:r>
      <w:bookmarkEnd w:id="605"/>
      <w:r w:rsidR="00A4454E">
        <w:rPr>
          <w:rFonts w:eastAsia="MS Mincho"/>
          <w:lang w:eastAsia="ja-JP"/>
        </w:rPr>
        <w:t>Derivation of contents and additional living expenses vulnerabilities for PR</w:t>
      </w:r>
      <w:r w:rsidR="00A4454E">
        <w:t>.</w:t>
      </w:r>
      <w:bookmarkEnd w:id="604"/>
    </w:p>
    <w:p w:rsidR="00E8527F" w:rsidRPr="00CD7608" w:rsidRDefault="00CD7608" w:rsidP="00CD7608">
      <w:pPr>
        <w:pStyle w:val="Caption"/>
        <w:rPr>
          <w:color w:val="FFFFFF" w:themeColor="background1"/>
        </w:rPr>
      </w:pPr>
      <w:bookmarkStart w:id="606" w:name="_Toc401600627"/>
      <w:r w:rsidRPr="00CD7608">
        <w:rPr>
          <w:color w:val="FFFFFF" w:themeColor="background1"/>
        </w:rPr>
        <w:t xml:space="preserve">Figure 65 </w:t>
      </w:r>
      <w:r w:rsidRPr="00CD7608">
        <w:rPr>
          <w:color w:val="FFFFFF" w:themeColor="background1"/>
        </w:rPr>
        <w:fldChar w:fldCharType="begin"/>
      </w:r>
      <w:r w:rsidRPr="00CD7608">
        <w:rPr>
          <w:color w:val="FFFFFF" w:themeColor="background1"/>
        </w:rPr>
        <w:instrText xml:space="preserve"> SEQ Figure_65 \* alphabetic </w:instrText>
      </w:r>
      <w:r w:rsidRPr="00CD7608">
        <w:rPr>
          <w:color w:val="FFFFFF" w:themeColor="background1"/>
        </w:rPr>
        <w:fldChar w:fldCharType="separate"/>
      </w:r>
      <w:r w:rsidR="006E0133">
        <w:rPr>
          <w:noProof/>
          <w:color w:val="FFFFFF" w:themeColor="background1"/>
        </w:rPr>
        <w:t>a</w:t>
      </w:r>
      <w:bookmarkEnd w:id="606"/>
      <w:r w:rsidRPr="00CD7608">
        <w:rPr>
          <w:color w:val="FFFFFF" w:themeColor="background1"/>
        </w:rPr>
        <w:fldChar w:fldCharType="end"/>
      </w:r>
    </w:p>
    <w:p w:rsidR="00A4454E" w:rsidRPr="00A4454E" w:rsidRDefault="00A4454E" w:rsidP="00A4454E">
      <w:pPr>
        <w:pStyle w:val="DiscNumber"/>
        <w:numPr>
          <w:ilvl w:val="0"/>
          <w:numId w:val="0"/>
        </w:numPr>
        <w:autoSpaceDE w:val="0"/>
        <w:autoSpaceDN w:val="0"/>
        <w:adjustRightInd w:val="0"/>
        <w:rPr>
          <w:rFonts w:eastAsia="MS Mincho"/>
          <w:b w:val="0"/>
          <w:i w:val="0"/>
          <w:color w:val="000000"/>
          <w:sz w:val="23"/>
          <w:szCs w:val="23"/>
          <w:u w:val="single"/>
          <w:lang w:eastAsia="ja-JP"/>
        </w:rPr>
      </w:pPr>
      <w:r w:rsidRPr="00A4454E">
        <w:rPr>
          <w:rFonts w:eastAsia="MS Mincho"/>
          <w:b w:val="0"/>
          <w:i w:val="0"/>
          <w:color w:val="000000"/>
          <w:sz w:val="23"/>
          <w:szCs w:val="23"/>
          <w:u w:val="single"/>
          <w:lang w:eastAsia="ja-JP"/>
        </w:rPr>
        <w:t>Commercial Residential model</w:t>
      </w:r>
    </w:p>
    <w:p w:rsidR="00A4454E" w:rsidRDefault="00A4454E" w:rsidP="00A4454E">
      <w:pPr>
        <w:rPr>
          <w:rFonts w:eastAsia="MS Mincho"/>
          <w:lang w:eastAsia="ja-JP"/>
        </w:rPr>
      </w:pPr>
    </w:p>
    <w:p w:rsidR="00A4454E" w:rsidRDefault="004527CD" w:rsidP="00A4454E">
      <w:pPr>
        <w:rPr>
          <w:rFonts w:eastAsia="MS Mincho"/>
          <w:lang w:eastAsia="ja-JP"/>
        </w:rPr>
      </w:pPr>
      <w:r>
        <w:rPr>
          <w:rFonts w:eastAsia="MS Mincho" w:hint="eastAsia"/>
          <w:lang w:eastAsia="ja-JP"/>
        </w:rPr>
        <w:t>T</w:t>
      </w:r>
      <w:r w:rsidRPr="00BC6EEC">
        <w:t xml:space="preserve">he contents vulnerability functions </w:t>
      </w:r>
      <w:r>
        <w:rPr>
          <w:rFonts w:eastAsia="MS Mincho" w:hint="eastAsia"/>
          <w:lang w:eastAsia="ja-JP"/>
        </w:rPr>
        <w:t xml:space="preserve">for commercial residential structures are derived from the interior vulnerabilities (which are described in disclosure 18 of standard V-1), and it is </w:t>
      </w:r>
      <w:r>
        <w:rPr>
          <w:rFonts w:eastAsia="MS Mincho" w:hint="eastAsia"/>
          <w:lang w:eastAsia="ja-JP"/>
        </w:rPr>
        <w:lastRenderedPageBreak/>
        <w:t xml:space="preserve">represented by </w:t>
      </w:r>
      <w:r w:rsidR="004A672B">
        <w:rPr>
          <w:rFonts w:eastAsia="MS Mincho"/>
          <w:lang w:eastAsia="ja-JP"/>
        </w:rPr>
        <w:fldChar w:fldCharType="begin"/>
      </w:r>
      <w:r w:rsidR="004A672B">
        <w:rPr>
          <w:rFonts w:eastAsia="MS Mincho"/>
          <w:lang w:eastAsia="ja-JP"/>
        </w:rPr>
        <w:instrText xml:space="preserve"> </w:instrText>
      </w:r>
      <w:r w:rsidR="004A672B">
        <w:rPr>
          <w:rFonts w:eastAsia="MS Mincho" w:hint="eastAsia"/>
          <w:lang w:eastAsia="ja-JP"/>
        </w:rPr>
        <w:instrText>REF _Ref401599919 \h</w:instrText>
      </w:r>
      <w:r w:rsidR="004A672B">
        <w:rPr>
          <w:rFonts w:eastAsia="MS Mincho"/>
          <w:lang w:eastAsia="ja-JP"/>
        </w:rPr>
        <w:instrText xml:space="preserve"> </w:instrText>
      </w:r>
      <w:r w:rsidR="004A672B">
        <w:rPr>
          <w:rFonts w:eastAsia="MS Mincho"/>
          <w:lang w:eastAsia="ja-JP"/>
        </w:rPr>
      </w:r>
      <w:r w:rsidR="004A672B">
        <w:rPr>
          <w:rFonts w:eastAsia="MS Mincho"/>
          <w:lang w:eastAsia="ja-JP"/>
        </w:rPr>
        <w:fldChar w:fldCharType="separate"/>
      </w:r>
      <w:r w:rsidR="004A672B">
        <w:t>Figure 65</w:t>
      </w:r>
      <w:r w:rsidR="004A672B">
        <w:rPr>
          <w:noProof/>
        </w:rPr>
        <w:t>b</w:t>
      </w:r>
      <w:r w:rsidR="004A672B" w:rsidRPr="00295BCE">
        <w:t>. Derivation of contents vulnerabilities for CR.</w:t>
      </w:r>
      <w:r w:rsidR="004A672B">
        <w:rPr>
          <w:rFonts w:eastAsia="MS Mincho"/>
          <w:lang w:eastAsia="ja-JP"/>
        </w:rPr>
        <w:fldChar w:fldCharType="end"/>
      </w:r>
      <w:r>
        <w:rPr>
          <w:rFonts w:eastAsia="MS Mincho"/>
          <w:lang w:eastAsia="ja-JP"/>
        </w:rPr>
        <w:t xml:space="preserve"> </w:t>
      </w:r>
      <w:r>
        <w:rPr>
          <w:rFonts w:eastAsia="MS Mincho" w:hint="eastAsia"/>
          <w:lang w:eastAsia="ja-JP"/>
        </w:rPr>
        <w:t>below.  In other words, the contents vulnerability functions are set to be proportional to the interior vulnerabilities.</w:t>
      </w:r>
    </w:p>
    <w:p w:rsidR="00A4454E" w:rsidRDefault="00A4454E" w:rsidP="00A4454E">
      <w:pPr>
        <w:rPr>
          <w:rFonts w:eastAsia="MS Mincho"/>
          <w:lang w:eastAsia="ja-JP"/>
        </w:rPr>
      </w:pPr>
    </w:p>
    <w:p w:rsidR="00A4454E" w:rsidRDefault="00CD7608" w:rsidP="00A4454E">
      <w:pPr>
        <w:keepNext/>
        <w:jc w:val="center"/>
      </w:pPr>
      <w:r>
        <w:object w:dxaOrig="9276" w:dyaOrig="13152">
          <v:shape id="_x0000_i1068" type="#_x0000_t75" style="width:387.1pt;height:559.15pt" o:ole="">
            <v:imagedata r:id="rId216" o:title="" cropbottom="-1115f"/>
          </v:shape>
          <o:OLEObject Type="Embed" ProgID="Visio.Drawing.15" ShapeID="_x0000_i1068" DrawAspect="Content" ObjectID="_1475343954" r:id="rId217"/>
        </w:object>
      </w:r>
    </w:p>
    <w:p w:rsidR="00A4454E" w:rsidRDefault="00CD7608" w:rsidP="00CD7608">
      <w:pPr>
        <w:pStyle w:val="FigureNumbers"/>
      </w:pPr>
      <w:bookmarkStart w:id="607" w:name="_Ref401599919"/>
      <w:bookmarkStart w:id="608" w:name="_Toc401600628"/>
      <w:r>
        <w:t>Figure 65</w:t>
      </w:r>
      <w:r>
        <w:fldChar w:fldCharType="begin"/>
      </w:r>
      <w:r>
        <w:instrText xml:space="preserve"> SEQ Figure_65 \* alphabetic </w:instrText>
      </w:r>
      <w:r>
        <w:fldChar w:fldCharType="separate"/>
      </w:r>
      <w:r w:rsidR="006E0133">
        <w:rPr>
          <w:noProof/>
        </w:rPr>
        <w:t>b</w:t>
      </w:r>
      <w:r>
        <w:fldChar w:fldCharType="end"/>
      </w:r>
      <w:r w:rsidRPr="00295BCE">
        <w:t>. Derivation of contents vulnerabilities for CR.</w:t>
      </w:r>
      <w:bookmarkEnd w:id="607"/>
      <w:bookmarkEnd w:id="608"/>
    </w:p>
    <w:p w:rsidR="00E8527F" w:rsidRDefault="00E8527F" w:rsidP="00A4454E"/>
    <w:p w:rsidR="00E8527F" w:rsidRDefault="00167ADF" w:rsidP="00167ADF">
      <w:pPr>
        <w:pStyle w:val="DiscNumber"/>
      </w:pPr>
      <w:r>
        <w:t xml:space="preserve">Describe the data and methods used to develop vulnerability functions for contents coverage </w:t>
      </w:r>
      <w:r>
        <w:lastRenderedPageBreak/>
        <w:t>associated with personal and commercial residential buildings.</w:t>
      </w:r>
    </w:p>
    <w:p w:rsidR="00167ADF" w:rsidRDefault="00167ADF" w:rsidP="00167ADF">
      <w:pPr>
        <w:pStyle w:val="DiscNumber"/>
        <w:numPr>
          <w:ilvl w:val="0"/>
          <w:numId w:val="0"/>
        </w:numPr>
        <w:ind w:left="450"/>
      </w:pPr>
    </w:p>
    <w:p w:rsidR="00A4454E" w:rsidRDefault="00A4454E" w:rsidP="00A4454E">
      <w:pPr>
        <w:pStyle w:val="ListParagraph"/>
        <w:ind w:left="0"/>
        <w:rPr>
          <w:u w:val="single"/>
        </w:rPr>
      </w:pPr>
      <w:r>
        <w:rPr>
          <w:u w:val="single"/>
        </w:rPr>
        <w:t>Personal Residential model</w:t>
      </w:r>
    </w:p>
    <w:p w:rsidR="00A4454E" w:rsidRDefault="00A4454E" w:rsidP="00A4454E">
      <w:pPr>
        <w:pStyle w:val="ListParagraph"/>
      </w:pPr>
    </w:p>
    <w:p w:rsidR="004527CD" w:rsidRPr="002E6878" w:rsidRDefault="004527CD" w:rsidP="004527CD">
      <w:pPr>
        <w:pStyle w:val="ListParagraph"/>
        <w:ind w:left="0"/>
        <w:rPr>
          <w:u w:val="single"/>
        </w:rPr>
      </w:pPr>
      <w:r w:rsidRPr="002E6878">
        <w:rPr>
          <w:u w:val="single"/>
        </w:rPr>
        <w:t>Personal Residential</w:t>
      </w:r>
      <w:r>
        <w:rPr>
          <w:u w:val="single"/>
        </w:rPr>
        <w:t xml:space="preserve"> model</w:t>
      </w:r>
    </w:p>
    <w:p w:rsidR="004527CD" w:rsidRPr="004A3CBF" w:rsidRDefault="004527CD" w:rsidP="004527CD">
      <w:pPr>
        <w:pStyle w:val="ListParagraph"/>
      </w:pPr>
    </w:p>
    <w:p w:rsidR="004527CD" w:rsidRDefault="004527CD" w:rsidP="004527CD">
      <w:pPr>
        <w:rPr>
          <w:sz w:val="22"/>
          <w:szCs w:val="22"/>
        </w:rPr>
      </w:pPr>
      <w:r>
        <w:rPr>
          <w:rFonts w:eastAsia="MS Mincho" w:hint="eastAsia"/>
          <w:lang w:eastAsia="ja-JP"/>
        </w:rPr>
        <w:t>For each building model, t</w:t>
      </w:r>
      <w:r w:rsidRPr="00C042E3">
        <w:t>he first</w:t>
      </w:r>
      <w:r w:rsidRPr="001B6C50">
        <w:t xml:space="preserve"> stage</w:t>
      </w:r>
      <w:r>
        <w:rPr>
          <w:rFonts w:eastAsia="MS Mincho" w:hint="eastAsia"/>
          <w:lang w:eastAsia="ja-JP"/>
        </w:rPr>
        <w:t xml:space="preserve"> in the development of contents vulnerability functions</w:t>
      </w:r>
      <w:r w:rsidRPr="001B6C50">
        <w:t xml:space="preserve"> corresponds to the external damage assessment through Monte Carlo simulations as discussed </w:t>
      </w:r>
      <w:r>
        <w:rPr>
          <w:rFonts w:eastAsia="MS Mincho" w:hint="eastAsia"/>
          <w:lang w:eastAsia="ja-JP"/>
        </w:rPr>
        <w:t>in standards G-1 and V-1</w:t>
      </w:r>
      <w:r w:rsidRPr="001B6C50">
        <w:t xml:space="preserve">. In the personal </w:t>
      </w:r>
      <w:r w:rsidRPr="00A41BAE">
        <w:t>residential model, this is complemented by an empirical estimate of water penetration from wind driven rain due to exterior breaches or leakage paths in undamaged structures</w:t>
      </w:r>
      <w:r>
        <w:rPr>
          <w:rFonts w:eastAsia="MS Mincho" w:hint="eastAsia"/>
          <w:lang w:eastAsia="ja-JP"/>
        </w:rPr>
        <w:t xml:space="preserve"> (see disclosure 18 of standard V-1)</w:t>
      </w:r>
      <w:r w:rsidRPr="00A41BAE">
        <w:t xml:space="preserve">. The second stage corresponds to the computation of internal damage. Damage to the interior occurs when the building envelope is breached, allowing wind and rain to ingress. Damage to roof sheathing, roof cover, walls, windows, doors, and gable ends present the possible </w:t>
      </w:r>
      <w:r>
        <w:rPr>
          <w:rFonts w:eastAsia="MS Mincho" w:hint="eastAsia"/>
          <w:lang w:eastAsia="ja-JP"/>
        </w:rPr>
        <w:t>sources of</w:t>
      </w:r>
      <w:r w:rsidRPr="00A41BAE">
        <w:t xml:space="preserve"> </w:t>
      </w:r>
      <w:r>
        <w:t>water ingress</w:t>
      </w:r>
      <w:r w:rsidRPr="00A41BAE">
        <w:t xml:space="preserve">. Interior damage equations are derived as </w:t>
      </w:r>
      <w:r>
        <w:rPr>
          <w:rFonts w:eastAsia="MS Mincho" w:hint="eastAsia"/>
          <w:lang w:eastAsia="ja-JP"/>
        </w:rPr>
        <w:t xml:space="preserve">heuristic </w:t>
      </w:r>
      <w:r w:rsidRPr="00A41BAE">
        <w:t>functions of each of these components</w:t>
      </w:r>
      <w:r>
        <w:rPr>
          <w:rFonts w:eastAsia="MS Mincho" w:hint="eastAsia"/>
          <w:lang w:eastAsia="ja-JP"/>
        </w:rPr>
        <w:t xml:space="preserve"> failure</w:t>
      </w:r>
      <w:r w:rsidRPr="00A41BAE">
        <w:t>. These relationships are developed primarily on the basis of experience and engineering judgment. Observations of homes damaged during the 2004 hurricane season (Gurley, 2006) hel</w:t>
      </w:r>
      <w:r>
        <w:t>ped to validate the predictions</w:t>
      </w:r>
      <w:r w:rsidRPr="00A41BAE">
        <w:t>.</w:t>
      </w:r>
      <w:r>
        <w:rPr>
          <w:rFonts w:eastAsia="MS Mincho" w:hint="eastAsia"/>
          <w:lang w:eastAsia="ja-JP"/>
        </w:rPr>
        <w:t xml:space="preserve"> </w:t>
      </w:r>
      <w:r w:rsidRPr="00A41BAE">
        <w:t>The third stage in the damage estimatio</w:t>
      </w:r>
      <w:r w:rsidRPr="00C042E3">
        <w:t>n (</w:t>
      </w:r>
      <w:r w:rsidR="006E0133">
        <w:rPr>
          <w:rFonts w:eastAsia="MS Mincho"/>
          <w:lang w:eastAsia="ja-JP"/>
        </w:rPr>
        <w:fldChar w:fldCharType="begin"/>
      </w:r>
      <w:r w:rsidR="006E0133">
        <w:instrText xml:space="preserve"> REF _Ref401587580 \h </w:instrText>
      </w:r>
      <w:r w:rsidR="006E0133">
        <w:rPr>
          <w:rFonts w:eastAsia="MS Mincho"/>
          <w:lang w:eastAsia="ja-JP"/>
        </w:rPr>
      </w:r>
      <w:r w:rsidR="006E0133">
        <w:rPr>
          <w:rFonts w:eastAsia="MS Mincho"/>
          <w:lang w:eastAsia="ja-JP"/>
        </w:rPr>
        <w:fldChar w:fldCharType="separate"/>
      </w:r>
      <w:r w:rsidR="006E0133">
        <w:t xml:space="preserve">Figure </w:t>
      </w:r>
      <w:r w:rsidR="006E0133">
        <w:rPr>
          <w:noProof/>
        </w:rPr>
        <w:t>65</w:t>
      </w:r>
      <w:r w:rsidR="006E0133">
        <w:rPr>
          <w:rFonts w:eastAsia="MS Mincho"/>
          <w:lang w:eastAsia="ja-JP"/>
        </w:rPr>
        <w:fldChar w:fldCharType="end"/>
      </w:r>
      <w:r w:rsidR="006E0133">
        <w:rPr>
          <w:rFonts w:eastAsia="MS Mincho"/>
          <w:lang w:eastAsia="ja-JP"/>
        </w:rPr>
        <w:t>a</w:t>
      </w:r>
      <w:r w:rsidRPr="00A41BAE">
        <w:t>) extrapolates the damage to contents from the interior damage</w:t>
      </w:r>
      <w:r>
        <w:rPr>
          <w:rFonts w:eastAsia="MS Mincho" w:hint="eastAsia"/>
          <w:lang w:eastAsia="ja-JP"/>
        </w:rPr>
        <w:t>, based on a heuristic function</w:t>
      </w:r>
      <w:r w:rsidRPr="00A41BAE">
        <w:t xml:space="preserve">. </w:t>
      </w:r>
      <w:r>
        <w:rPr>
          <w:rFonts w:eastAsia="MS Mincho" w:hint="eastAsia"/>
          <w:lang w:eastAsia="ja-JP"/>
        </w:rPr>
        <w:t xml:space="preserve"> </w:t>
      </w:r>
      <w:r w:rsidRPr="004A3CBF">
        <w:t>Th</w:t>
      </w:r>
      <w:r>
        <w:rPr>
          <w:rFonts w:eastAsia="MS Mincho" w:hint="eastAsia"/>
          <w:lang w:eastAsia="ja-JP"/>
        </w:rPr>
        <w:t>is</w:t>
      </w:r>
      <w:r w:rsidRPr="004A3CBF">
        <w:t xml:space="preserve"> empirical function </w:t>
      </w:r>
      <w:r>
        <w:rPr>
          <w:rFonts w:eastAsia="MS Mincho" w:hint="eastAsia"/>
          <w:lang w:eastAsia="ja-JP"/>
        </w:rPr>
        <w:t>is</w:t>
      </w:r>
      <w:r>
        <w:t xml:space="preserve"> based on engineering judgment</w:t>
      </w:r>
      <w:r w:rsidRPr="004A3CBF">
        <w:t xml:space="preserve"> and </w:t>
      </w:r>
      <w:r>
        <w:rPr>
          <w:rFonts w:eastAsia="MS Mincho" w:hint="eastAsia"/>
          <w:lang w:eastAsia="ja-JP"/>
        </w:rPr>
        <w:t>was</w:t>
      </w:r>
      <w:r w:rsidRPr="004A3CBF">
        <w:t xml:space="preserve"> validated against claim</w:t>
      </w:r>
      <w:r>
        <w:t>s</w:t>
      </w:r>
      <w:r w:rsidRPr="004A3CBF">
        <w:t xml:space="preserve"> data for </w:t>
      </w:r>
      <w:r>
        <w:t>H</w:t>
      </w:r>
      <w:r w:rsidRPr="004A3CBF">
        <w:t>urricane</w:t>
      </w:r>
      <w:r>
        <w:t>s</w:t>
      </w:r>
      <w:r w:rsidRPr="004A3CBF">
        <w:t xml:space="preserve"> Andrew, Charley, and Frances</w:t>
      </w:r>
      <w:r>
        <w:t xml:space="preserve">, among </w:t>
      </w:r>
      <w:r w:rsidRPr="00C042E3">
        <w:t xml:space="preserve">others. </w:t>
      </w:r>
    </w:p>
    <w:p w:rsidR="004527CD" w:rsidRDefault="004527CD" w:rsidP="004527CD">
      <w:pPr>
        <w:rPr>
          <w:lang w:eastAsia="en-US"/>
        </w:rPr>
      </w:pPr>
    </w:p>
    <w:p w:rsidR="004527CD" w:rsidRDefault="004527CD" w:rsidP="004527CD">
      <w:pPr>
        <w:pStyle w:val="ListParagraph"/>
        <w:keepNext/>
        <w:ind w:left="0"/>
      </w:pPr>
      <w:r w:rsidRPr="002E6878">
        <w:rPr>
          <w:u w:val="single"/>
        </w:rPr>
        <w:t>Commercial Residential</w:t>
      </w:r>
      <w:r>
        <w:rPr>
          <w:u w:val="single"/>
        </w:rPr>
        <w:t xml:space="preserve"> model</w:t>
      </w:r>
    </w:p>
    <w:p w:rsidR="004527CD" w:rsidRDefault="004527CD" w:rsidP="004527CD">
      <w:pPr>
        <w:pStyle w:val="ListParagraph"/>
        <w:keepNext/>
        <w:ind w:left="0"/>
      </w:pPr>
    </w:p>
    <w:p w:rsidR="004527CD" w:rsidRPr="004C6F03" w:rsidRDefault="004527CD" w:rsidP="004527CD">
      <w:pPr>
        <w:pStyle w:val="ListParagraph"/>
        <w:keepNext/>
        <w:ind w:left="0"/>
        <w:rPr>
          <w:rFonts w:eastAsia="MS Mincho"/>
          <w:lang w:eastAsia="ja-JP"/>
        </w:rPr>
      </w:pPr>
      <w:r>
        <w:rPr>
          <w:rFonts w:eastAsia="MS Mincho" w:hint="eastAsia"/>
          <w:lang w:eastAsia="ja-JP"/>
        </w:rPr>
        <w:t xml:space="preserve">Contents damage is assumed to be proportional to interior damage.  Therefore, the </w:t>
      </w:r>
      <w:r w:rsidRPr="00F27AE8">
        <w:t>methods used to develop vulnerability functions for contents coverage associated with commercial residential structures</w:t>
      </w:r>
      <w:r>
        <w:rPr>
          <w:rFonts w:eastAsia="MS Mincho" w:hint="eastAsia"/>
          <w:lang w:eastAsia="ja-JP"/>
        </w:rPr>
        <w:t xml:space="preserve"> are the same as the methods used for</w:t>
      </w:r>
      <w:r>
        <w:t xml:space="preserve"> interior damage</w:t>
      </w:r>
      <w:r>
        <w:rPr>
          <w:rFonts w:eastAsia="MS Mincho" w:hint="eastAsia"/>
          <w:lang w:eastAsia="ja-JP"/>
        </w:rPr>
        <w:t xml:space="preserve"> vulnerability functions</w:t>
      </w:r>
      <w:r>
        <w:t xml:space="preserve">. The </w:t>
      </w:r>
      <w:r>
        <w:rPr>
          <w:rFonts w:eastAsia="MS Mincho" w:hint="eastAsia"/>
          <w:lang w:eastAsia="ja-JP"/>
        </w:rPr>
        <w:t>contents</w:t>
      </w:r>
      <w:r>
        <w:t xml:space="preserve"> damage is determined by vulnerability functions which</w:t>
      </w:r>
      <w:r w:rsidRPr="00C56A4E">
        <w:t xml:space="preserve"> correspond to different combinations of wa</w:t>
      </w:r>
      <w:r>
        <w:t>ll type (frame or masonry), sub-</w:t>
      </w:r>
      <w:r w:rsidRPr="00C56A4E">
        <w:t>region</w:t>
      </w:r>
      <w:r>
        <w:t xml:space="preserve"> (high velocity hurricane zone, wind-</w:t>
      </w:r>
      <w:r w:rsidRPr="00C56A4E">
        <w:t xml:space="preserve">borne debris region, </w:t>
      </w:r>
      <w:r>
        <w:t>inland), roof shape (gable or hip), roof cover (metal, tile or</w:t>
      </w:r>
      <w:r w:rsidRPr="00C56A4E">
        <w:t xml:space="preserve"> shingle), window protection (shuttered or not </w:t>
      </w:r>
      <w:r>
        <w:t>shuttered), number of stories (one, two, or three</w:t>
      </w:r>
      <w:r w:rsidRPr="00C56A4E">
        <w:t>), and strength (weak</w:t>
      </w:r>
      <w:r>
        <w:t xml:space="preserve">, medium, or </w:t>
      </w:r>
      <w:r w:rsidRPr="00C56A4E">
        <w:t>strong).</w:t>
      </w:r>
      <w:r>
        <w:rPr>
          <w:rFonts w:eastAsia="MS Mincho" w:hint="eastAsia"/>
          <w:lang w:eastAsia="ja-JP"/>
        </w:rPr>
        <w:t xml:space="preserve">  </w:t>
      </w:r>
    </w:p>
    <w:p w:rsidR="004527CD" w:rsidRDefault="004527CD" w:rsidP="004527CD">
      <w:pPr>
        <w:pStyle w:val="ListParagraph"/>
        <w:ind w:left="0"/>
      </w:pPr>
    </w:p>
    <w:p w:rsidR="00A4454E" w:rsidRDefault="004527CD" w:rsidP="004527CD">
      <w:r>
        <w:rPr>
          <w:rFonts w:eastAsia="MS Mincho" w:hint="eastAsia"/>
          <w:lang w:eastAsia="ja-JP"/>
        </w:rPr>
        <w:t>B</w:t>
      </w:r>
      <w:r>
        <w:t>ased on engineering judgment</w:t>
      </w:r>
      <w:r>
        <w:rPr>
          <w:rFonts w:eastAsia="MS Mincho" w:hint="eastAsia"/>
          <w:lang w:eastAsia="ja-JP"/>
        </w:rPr>
        <w:t>,</w:t>
      </w:r>
      <w:r w:rsidRPr="004A3CBF">
        <w:t xml:space="preserve"> </w:t>
      </w:r>
      <w:r>
        <w:rPr>
          <w:rFonts w:eastAsia="MS Mincho" w:hint="eastAsia"/>
          <w:lang w:eastAsia="ja-JP"/>
        </w:rPr>
        <w:t>c</w:t>
      </w:r>
      <w:r>
        <w:t xml:space="preserve">ontents damage </w:t>
      </w:r>
      <w:r>
        <w:rPr>
          <w:rFonts w:eastAsia="MS Mincho" w:hint="eastAsia"/>
          <w:lang w:eastAsia="ja-JP"/>
        </w:rPr>
        <w:t xml:space="preserve">ratio </w:t>
      </w:r>
      <w:r>
        <w:t>in mid</w:t>
      </w:r>
      <w:r>
        <w:rPr>
          <w:rFonts w:eastAsia="MS Mincho" w:hint="eastAsia"/>
          <w:lang w:eastAsia="ja-JP"/>
        </w:rPr>
        <w:t>/</w:t>
      </w:r>
      <w:r>
        <w:t xml:space="preserve">high-rise buildings (more than three stories) is also estimated </w:t>
      </w:r>
      <w:r>
        <w:rPr>
          <w:rFonts w:eastAsia="MS Mincho" w:hint="eastAsia"/>
          <w:lang w:eastAsia="ja-JP"/>
        </w:rPr>
        <w:t>to be proportional</w:t>
      </w:r>
      <w:r>
        <w:t xml:space="preserve"> </w:t>
      </w:r>
      <w:r>
        <w:rPr>
          <w:rFonts w:eastAsia="MS Mincho" w:hint="eastAsia"/>
          <w:lang w:eastAsia="ja-JP"/>
        </w:rPr>
        <w:t xml:space="preserve">to the </w:t>
      </w:r>
      <w:r>
        <w:t>total estimated interior damage</w:t>
      </w:r>
      <w:r>
        <w:rPr>
          <w:rFonts w:eastAsia="MS Mincho" w:hint="eastAsia"/>
          <w:lang w:eastAsia="ja-JP"/>
        </w:rPr>
        <w:t xml:space="preserve"> ratio</w:t>
      </w:r>
      <w:r>
        <w:t xml:space="preserve"> </w:t>
      </w:r>
      <w:r>
        <w:rPr>
          <w:rFonts w:eastAsia="MS Mincho" w:hint="eastAsia"/>
          <w:lang w:eastAsia="ja-JP"/>
        </w:rPr>
        <w:t>for</w:t>
      </w:r>
      <w:r>
        <w:t xml:space="preserve"> the building.</w:t>
      </w:r>
      <w:r w:rsidR="00A4454E">
        <w:t xml:space="preserve">   </w:t>
      </w:r>
    </w:p>
    <w:p w:rsidR="00E8527F" w:rsidRDefault="00E8527F" w:rsidP="00E8527F">
      <w:pPr>
        <w:pStyle w:val="ListParagraph"/>
      </w:pPr>
    </w:p>
    <w:p w:rsidR="00E8527F" w:rsidRDefault="00167ADF" w:rsidP="00167ADF">
      <w:pPr>
        <w:pStyle w:val="DiscNumber"/>
      </w:pPr>
      <w:r>
        <w:t xml:space="preserve">Describe the number of contents vulnerability functions and whether different contents vulnerability relationships are used for personal residential, commercial residential, mobile home, </w:t>
      </w:r>
      <w:r w:rsidR="004527CD" w:rsidRPr="004C6F03">
        <w:rPr>
          <w:highlight w:val="yellow"/>
        </w:rPr>
        <w:t>condo unit owners, apartment renter unit</w:t>
      </w:r>
      <w:r w:rsidR="004527CD">
        <w:t xml:space="preserve"> </w:t>
      </w:r>
      <w:r>
        <w:t>location, and other similar building classes for wind related damage.</w:t>
      </w:r>
    </w:p>
    <w:p w:rsidR="00167ADF" w:rsidRDefault="00167ADF" w:rsidP="00167ADF">
      <w:pPr>
        <w:pStyle w:val="DiscNumber"/>
        <w:numPr>
          <w:ilvl w:val="0"/>
          <w:numId w:val="0"/>
        </w:numPr>
        <w:ind w:left="450"/>
      </w:pPr>
    </w:p>
    <w:p w:rsidR="004527CD" w:rsidRPr="00A41BAE" w:rsidRDefault="004527CD" w:rsidP="004527CD">
      <w:r>
        <w:rPr>
          <w:rFonts w:eastAsia="MS Mincho" w:hint="eastAsia"/>
          <w:lang w:eastAsia="ja-JP"/>
        </w:rPr>
        <w:t>Contents v</w:t>
      </w:r>
      <w:r w:rsidRPr="00A41BAE">
        <w:t xml:space="preserve">ulnerability functions were derived for manufactured and site-built homes, </w:t>
      </w:r>
      <w:r>
        <w:rPr>
          <w:rFonts w:eastAsia="MS Mincho" w:hint="eastAsia"/>
          <w:lang w:eastAsia="ja-JP"/>
        </w:rPr>
        <w:t xml:space="preserve">and </w:t>
      </w:r>
      <w:r w:rsidRPr="00A41BAE">
        <w:t>for low-rise commercial residential b</w:t>
      </w:r>
      <w:r>
        <w:t>uildings (one to three stories)</w:t>
      </w:r>
      <w:r w:rsidRPr="00A41BAE">
        <w:t xml:space="preserve">.  </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4356</w:t>
      </w:r>
      <w:r w:rsidRPr="00A41BAE">
        <w:t xml:space="preserve"> un-weighted </w:t>
      </w:r>
      <w:r>
        <w:rPr>
          <w:rFonts w:eastAsia="MS Mincho" w:hint="eastAsia"/>
          <w:lang w:eastAsia="ja-JP"/>
        </w:rPr>
        <w:t xml:space="preserve">contents </w:t>
      </w:r>
      <w:r w:rsidRPr="00A41BAE">
        <w:t xml:space="preserve">vulnerability matrices were developed for site-built homes. The matrices correspond to different combinations of wall type (frame or masonry), region (north, </w:t>
      </w:r>
      <w:r w:rsidRPr="00A41BAE">
        <w:lastRenderedPageBreak/>
        <w:t>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t xml:space="preserve"> </w:t>
      </w:r>
      <w:r>
        <w:fldChar w:fldCharType="begin"/>
      </w:r>
      <w:r>
        <w:instrText xml:space="preserve"> REF _Ref341098187 \h </w:instrText>
      </w:r>
      <w:r>
        <w:fldChar w:fldCharType="separate"/>
      </w:r>
      <w:r w:rsidRPr="00FE711E">
        <w:t xml:space="preserve">Table </w:t>
      </w:r>
      <w:r>
        <w:rPr>
          <w:noProof/>
        </w:rPr>
        <w:t>1</w:t>
      </w:r>
      <w:r>
        <w:fldChar w:fldCharType="end"/>
      </w:r>
      <w:r w:rsidR="00E461CF">
        <w:t>a</w:t>
      </w:r>
      <w:r>
        <w:t xml:space="preserve"> </w:t>
      </w:r>
      <w:r w:rsidRPr="004527CD">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in the General Standards). </w:t>
      </w:r>
    </w:p>
    <w:p w:rsidR="004527CD" w:rsidRPr="00A41BAE" w:rsidRDefault="004527CD" w:rsidP="004527CD">
      <w:r w:rsidRPr="00A41BAE">
        <w:t xml:space="preserve"> </w:t>
      </w:r>
    </w:p>
    <w:p w:rsidR="004527CD" w:rsidRPr="00A41BAE" w:rsidRDefault="004527CD" w:rsidP="004527CD">
      <w:r w:rsidRPr="00A41BAE">
        <w:t xml:space="preserve">These </w:t>
      </w:r>
      <w:r>
        <w:rPr>
          <w:rFonts w:eastAsia="MS Mincho" w:hint="eastAsia"/>
          <w:lang w:eastAsia="ja-JP"/>
        </w:rPr>
        <w:t>4356</w:t>
      </w:r>
      <w:r w:rsidRPr="00A41BAE">
        <w:t xml:space="preserve"> </w:t>
      </w:r>
      <w:r>
        <w:rPr>
          <w:rFonts w:eastAsia="MS Mincho" w:hint="eastAsia"/>
          <w:lang w:eastAsia="ja-JP"/>
        </w:rPr>
        <w:t xml:space="preserve">contents </w:t>
      </w:r>
      <w:r w:rsidRPr="00A41BAE">
        <w:t xml:space="preserve">un-weighted matrices were then combined to produce </w:t>
      </w:r>
      <w:r>
        <w:rPr>
          <w:rFonts w:eastAsia="MS Mincho" w:hint="eastAsia"/>
          <w:lang w:eastAsia="ja-JP"/>
        </w:rPr>
        <w:t>5226</w:t>
      </w:r>
      <w:r w:rsidRPr="00A41BAE">
        <w:t xml:space="preserve"> </w:t>
      </w:r>
      <w:r>
        <w:rPr>
          <w:rFonts w:eastAsia="MS Mincho" w:hint="eastAsia"/>
          <w:lang w:eastAsia="ja-JP"/>
        </w:rPr>
        <w:t xml:space="preserve">contents </w:t>
      </w:r>
      <w:r w:rsidRPr="00A41BAE">
        <w:t xml:space="preserve">weighted matrices, and </w:t>
      </w:r>
      <w:r>
        <w:rPr>
          <w:rFonts w:eastAsia="MS Mincho" w:hint="eastAsia"/>
          <w:lang w:eastAsia="ja-JP"/>
        </w:rPr>
        <w:t>291</w:t>
      </w:r>
      <w:r w:rsidRPr="00A41BAE">
        <w:t xml:space="preserve"> </w:t>
      </w:r>
      <w:r>
        <w:rPr>
          <w:rFonts w:eastAsia="MS Mincho" w:hint="eastAsia"/>
          <w:lang w:eastAsia="ja-JP"/>
        </w:rPr>
        <w:t xml:space="preserve">contents </w:t>
      </w:r>
      <w:r w:rsidRPr="00A41BAE">
        <w:t>age weighted matrices for site-built homes for building, for each county.  Many of the matrices are repeated because many of the counties use the same regional statistics for the weighting.</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648</w:t>
      </w:r>
      <w:r w:rsidRPr="00A41BAE">
        <w:t xml:space="preserve"> un-weighted </w:t>
      </w:r>
      <w:r>
        <w:rPr>
          <w:rFonts w:eastAsia="MS Mincho" w:hint="eastAsia"/>
          <w:lang w:eastAsia="ja-JP"/>
        </w:rPr>
        <w:t xml:space="preserve">contents </w:t>
      </w:r>
      <w:r w:rsidRPr="00A41BAE">
        <w:t xml:space="preserve">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527CD" w:rsidRPr="00A41BAE" w:rsidRDefault="004527CD" w:rsidP="004527CD"/>
    <w:p w:rsidR="004527CD" w:rsidRDefault="004527CD" w:rsidP="004527CD">
      <w:pPr>
        <w:rPr>
          <w:rFonts w:eastAsia="MS Mincho"/>
          <w:lang w:eastAsia="ja-JP"/>
        </w:rPr>
      </w:pPr>
      <w:r w:rsidRPr="00A41BAE">
        <w:t xml:space="preserve">These </w:t>
      </w:r>
      <w:r>
        <w:rPr>
          <w:rFonts w:eastAsia="MS Mincho" w:hint="eastAsia"/>
          <w:lang w:eastAsia="ja-JP"/>
        </w:rPr>
        <w:t>648</w:t>
      </w:r>
      <w:r w:rsidRPr="00A41BAE">
        <w:t xml:space="preserve"> matrices were then combined to produce </w:t>
      </w:r>
      <w:r w:rsidRPr="00F246E6">
        <w:t xml:space="preserve">144 </w:t>
      </w:r>
      <w:r>
        <w:rPr>
          <w:rFonts w:eastAsia="MS Mincho" w:hint="eastAsia"/>
          <w:lang w:eastAsia="ja-JP"/>
        </w:rPr>
        <w:t xml:space="preserve">contents </w:t>
      </w:r>
      <w:r w:rsidRPr="002E20A6">
        <w:t>w</w:t>
      </w:r>
      <w:r w:rsidRPr="00A41BAE">
        <w:t>eighted curves for low-rise, commercial residential buildings for building.</w:t>
      </w:r>
    </w:p>
    <w:p w:rsidR="004527CD" w:rsidRPr="004C6F03" w:rsidRDefault="004527CD" w:rsidP="004527CD">
      <w:pPr>
        <w:rPr>
          <w:rFonts w:eastAsia="MS Mincho"/>
          <w:lang w:eastAsia="ja-JP"/>
        </w:rPr>
      </w:pPr>
    </w:p>
    <w:p w:rsidR="004527CD" w:rsidRDefault="004527CD" w:rsidP="004527CD">
      <w:pPr>
        <w:rPr>
          <w:rFonts w:eastAsia="MS Mincho"/>
          <w:lang w:eastAsia="ja-JP"/>
        </w:rPr>
      </w:pPr>
      <w:r>
        <w:rPr>
          <w:rFonts w:eastAsia="MS Mincho" w:hint="eastAsia"/>
          <w:lang w:eastAsia="ja-JP"/>
        </w:rPr>
        <w:t>4</w:t>
      </w:r>
      <w:r w:rsidRPr="00A41BAE">
        <w:t xml:space="preserve"> un-weighted </w:t>
      </w:r>
      <w:r>
        <w:rPr>
          <w:rFonts w:eastAsia="MS Mincho" w:hint="eastAsia"/>
          <w:lang w:eastAsia="ja-JP"/>
        </w:rPr>
        <w:t xml:space="preserve">contents </w:t>
      </w:r>
      <w:r w:rsidRPr="00A41BAE">
        <w:t>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527CD" w:rsidRPr="008A59EC" w:rsidRDefault="004527CD" w:rsidP="004527CD">
      <w:pPr>
        <w:rPr>
          <w:rFonts w:eastAsia="MS Mincho"/>
          <w:lang w:eastAsia="ja-JP"/>
        </w:rPr>
      </w:pPr>
    </w:p>
    <w:p w:rsidR="00A4454E" w:rsidRDefault="004527CD" w:rsidP="004527CD">
      <w:r>
        <w:rPr>
          <w:rFonts w:eastAsia="MS Mincho" w:hint="eastAsia"/>
          <w:lang w:eastAsia="ja-JP"/>
        </w:rPr>
        <w:t xml:space="preserve">The contents vulnerability functions used for condo unit owners and </w:t>
      </w:r>
      <w:r>
        <w:rPr>
          <w:rFonts w:eastAsia="MS Mincho"/>
          <w:lang w:eastAsia="ja-JP"/>
        </w:rPr>
        <w:t>apartment</w:t>
      </w:r>
      <w:r>
        <w:rPr>
          <w:rFonts w:eastAsia="MS Mincho" w:hint="eastAsia"/>
          <w:lang w:eastAsia="ja-JP"/>
        </w:rPr>
        <w:t xml:space="preserve"> unit renters are the contents vulnerability functions for personal residential buildings, as explained in disclosure 13 of standard V-1.</w:t>
      </w:r>
    </w:p>
    <w:p w:rsidR="00E8527F" w:rsidRDefault="00E8527F" w:rsidP="00E8527F"/>
    <w:p w:rsidR="00E8527F" w:rsidRPr="00F27AE8" w:rsidRDefault="009B0C70" w:rsidP="009B0C70">
      <w:pPr>
        <w:pStyle w:val="DiscNumber"/>
      </w:pPr>
      <w:r>
        <w:t>Provide a flow chart documenting the process by which the time element vulnerability functions are derived and implemented.</w:t>
      </w:r>
    </w:p>
    <w:p w:rsidR="00E8527F" w:rsidRDefault="00E8527F" w:rsidP="00E8527F">
      <w:pPr>
        <w:pStyle w:val="ListParagraph"/>
        <w:tabs>
          <w:tab w:val="num" w:pos="1800"/>
        </w:tabs>
        <w:ind w:left="0"/>
      </w:pPr>
    </w:p>
    <w:p w:rsidR="00A4454E" w:rsidRDefault="00A4454E" w:rsidP="00A4454E">
      <w:pPr>
        <w:rPr>
          <w:rFonts w:eastAsia="MS Mincho"/>
          <w:u w:val="single"/>
          <w:lang w:eastAsia="ja-JP"/>
        </w:rPr>
      </w:pPr>
      <w:r>
        <w:rPr>
          <w:rFonts w:eastAsia="MS Mincho"/>
          <w:b/>
          <w:u w:val="single"/>
          <w:lang w:eastAsia="ja-JP"/>
        </w:rPr>
        <w:t>Personal residential model</w:t>
      </w:r>
    </w:p>
    <w:p w:rsidR="00A4454E" w:rsidRDefault="00A4454E" w:rsidP="00A4454E">
      <w:pPr>
        <w:rPr>
          <w:rFonts w:eastAsia="MS Mincho"/>
          <w:lang w:eastAsia="ja-JP"/>
        </w:rPr>
      </w:pPr>
    </w:p>
    <w:p w:rsidR="00A4454E" w:rsidRPr="00A4454E" w:rsidRDefault="004527CD" w:rsidP="00A4454E">
      <w:r>
        <w:rPr>
          <w:rFonts w:eastAsia="MS Mincho" w:hint="eastAsia"/>
          <w:lang w:eastAsia="ja-JP"/>
        </w:rPr>
        <w:t>Additional living expenses</w:t>
      </w:r>
      <w:r w:rsidRPr="00A41BAE">
        <w:t xml:space="preserve"> </w:t>
      </w:r>
      <w:r>
        <w:rPr>
          <w:rFonts w:eastAsia="MS Mincho" w:hint="eastAsia"/>
          <w:lang w:eastAsia="ja-JP"/>
        </w:rPr>
        <w:t>are</w:t>
      </w:r>
      <w:r w:rsidRPr="00A41BAE">
        <w:t xml:space="preserve"> assumed to be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additional living expenses</w:t>
      </w:r>
      <w:r w:rsidRPr="00A41BAE">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6E0133">
        <w:fldChar w:fldCharType="begin"/>
      </w:r>
      <w:r w:rsidR="006E0133">
        <w:instrText xml:space="preserve"> REF _Ref401587580 \h </w:instrText>
      </w:r>
      <w:r w:rsidR="006E0133">
        <w:fldChar w:fldCharType="separate"/>
      </w:r>
      <w:r w:rsidR="006E0133">
        <w:t xml:space="preserve">Figure </w:t>
      </w:r>
      <w:r w:rsidR="006E0133">
        <w:rPr>
          <w:noProof/>
        </w:rPr>
        <w:t>65</w:t>
      </w:r>
      <w:r w:rsidR="006E0133">
        <w:fldChar w:fldCharType="end"/>
      </w:r>
      <w:r w:rsidR="006E0133">
        <w:t>a</w:t>
      </w:r>
      <w:r>
        <w:rPr>
          <w:rFonts w:eastAsia="MS Mincho" w:hint="eastAsia"/>
          <w:lang w:eastAsia="ja-JP"/>
        </w:rPr>
        <w:t xml:space="preserve"> of disclosure 1, and </w:t>
      </w:r>
      <w:r>
        <w:rPr>
          <w:rFonts w:eastAsia="MS Mincho"/>
          <w:lang w:eastAsia="ja-JP"/>
        </w:rPr>
        <w:t xml:space="preserve">discussed </w:t>
      </w:r>
      <w:r>
        <w:rPr>
          <w:rFonts w:eastAsia="MS Mincho" w:hint="eastAsia"/>
          <w:lang w:eastAsia="ja-JP"/>
        </w:rPr>
        <w:t>in disclosure 4 below</w:t>
      </w:r>
      <w:r w:rsidRPr="00C042E3">
        <w:t>.</w:t>
      </w:r>
      <w:r w:rsidR="00A4454E" w:rsidRPr="00A4454E">
        <w:t xml:space="preserve"> </w:t>
      </w:r>
    </w:p>
    <w:p w:rsidR="00A4454E" w:rsidRPr="00A4454E" w:rsidRDefault="00A4454E" w:rsidP="00A4454E">
      <w:pPr>
        <w:pStyle w:val="ListParagraph"/>
        <w:keepNext/>
        <w:ind w:left="0"/>
        <w:rPr>
          <w:rFonts w:eastAsia="MS Mincho"/>
          <w:u w:val="single"/>
          <w:lang w:eastAsia="ja-JP"/>
        </w:rPr>
      </w:pPr>
    </w:p>
    <w:p w:rsidR="00A4454E" w:rsidRPr="00A4454E" w:rsidRDefault="00A4454E" w:rsidP="00A4454E">
      <w:pPr>
        <w:pStyle w:val="ListParagraph"/>
        <w:keepNext/>
        <w:ind w:left="0"/>
        <w:rPr>
          <w:b/>
        </w:rPr>
      </w:pPr>
      <w:r w:rsidRPr="00A4454E">
        <w:rPr>
          <w:b/>
          <w:u w:val="single"/>
        </w:rPr>
        <w:t>Commercial Residential</w:t>
      </w:r>
    </w:p>
    <w:p w:rsidR="00A4454E" w:rsidRPr="00A4454E" w:rsidRDefault="00A4454E" w:rsidP="00A4454E">
      <w:pPr>
        <w:pStyle w:val="ListParagraph"/>
        <w:keepNext/>
        <w:ind w:left="0"/>
      </w:pPr>
    </w:p>
    <w:p w:rsidR="00A4454E" w:rsidRDefault="004527CD" w:rsidP="00A4454E">
      <w:pPr>
        <w:rPr>
          <w:rFonts w:eastAsia="MS Mincho"/>
          <w:lang w:eastAsia="ja-JP"/>
        </w:rPr>
      </w:pPr>
      <w:r>
        <w:rPr>
          <w:rFonts w:eastAsia="MS Mincho" w:hint="eastAsia"/>
          <w:lang w:eastAsia="ja-JP"/>
        </w:rPr>
        <w:t>T</w:t>
      </w:r>
      <w:r w:rsidRPr="00BC6EEC">
        <w:t xml:space="preserve">he process by which the </w:t>
      </w:r>
      <w:r>
        <w:rPr>
          <w:rFonts w:eastAsia="MS Mincho" w:hint="eastAsia"/>
          <w:lang w:eastAsia="ja-JP"/>
        </w:rPr>
        <w:t>time element expenses</w:t>
      </w:r>
      <w:r w:rsidRPr="00BC6EEC">
        <w:t xml:space="preserve"> vulnerability functions are derived and implemented</w:t>
      </w:r>
      <w:r>
        <w:rPr>
          <w:rFonts w:eastAsia="MS Mincho" w:hint="eastAsia"/>
          <w:lang w:eastAsia="ja-JP"/>
        </w:rPr>
        <w:t xml:space="preserve"> for commercial residential structures is similar to the process for interior damage </w:t>
      </w:r>
      <w:r>
        <w:rPr>
          <w:rFonts w:eastAsia="MS Mincho" w:hint="eastAsia"/>
          <w:lang w:eastAsia="ja-JP"/>
        </w:rPr>
        <w:lastRenderedPageBreak/>
        <w:t xml:space="preserve">already described in disclosure 18 of standard V-1, and is represented </w:t>
      </w:r>
      <w:r>
        <w:rPr>
          <w:rFonts w:eastAsia="MS Mincho"/>
          <w:lang w:eastAsia="ja-JP"/>
        </w:rPr>
        <w:t>in</w:t>
      </w:r>
      <w:r>
        <w:rPr>
          <w:rFonts w:eastAsia="MS Mincho" w:hint="eastAsia"/>
          <w:lang w:eastAsia="ja-JP"/>
        </w:rPr>
        <w:t xml:space="preserve"> </w:t>
      </w:r>
      <w:r w:rsidR="006E0133">
        <w:rPr>
          <w:rFonts w:eastAsia="MS Mincho"/>
          <w:lang w:eastAsia="ja-JP"/>
        </w:rPr>
        <w:fldChar w:fldCharType="begin"/>
      </w:r>
      <w:r w:rsidR="006E0133">
        <w:rPr>
          <w:rFonts w:eastAsia="MS Mincho"/>
          <w:lang w:eastAsia="ja-JP"/>
        </w:rPr>
        <w:instrText xml:space="preserve"> </w:instrText>
      </w:r>
      <w:r w:rsidR="006E0133">
        <w:rPr>
          <w:rFonts w:eastAsia="MS Mincho" w:hint="eastAsia"/>
          <w:lang w:eastAsia="ja-JP"/>
        </w:rPr>
        <w:instrText>REF _Ref401598615 \h</w:instrText>
      </w:r>
      <w:r w:rsidR="006E0133">
        <w:rPr>
          <w:rFonts w:eastAsia="MS Mincho"/>
          <w:lang w:eastAsia="ja-JP"/>
        </w:rPr>
        <w:instrText xml:space="preserve"> </w:instrText>
      </w:r>
      <w:r w:rsidR="006E0133">
        <w:rPr>
          <w:rFonts w:eastAsia="MS Mincho"/>
          <w:lang w:eastAsia="ja-JP"/>
        </w:rPr>
      </w:r>
      <w:r w:rsidR="006E0133">
        <w:rPr>
          <w:rFonts w:eastAsia="MS Mincho"/>
          <w:lang w:eastAsia="ja-JP"/>
        </w:rPr>
        <w:fldChar w:fldCharType="separate"/>
      </w:r>
      <w:r w:rsidR="006E0133">
        <w:t>Figure 65c</w:t>
      </w:r>
      <w:r w:rsidR="006E0133" w:rsidRPr="00CE3F46">
        <w:t>. Derivation of time related expenses vulnerabilities for CR.</w:t>
      </w:r>
      <w:r w:rsidR="006E0133">
        <w:rPr>
          <w:rFonts w:eastAsia="MS Mincho"/>
          <w:lang w:eastAsia="ja-JP"/>
        </w:rPr>
        <w:fldChar w:fldCharType="end"/>
      </w:r>
      <w:r>
        <w:rPr>
          <w:rFonts w:eastAsia="MS Mincho" w:hint="eastAsia"/>
          <w:lang w:eastAsia="ja-JP"/>
        </w:rPr>
        <w:t>.</w:t>
      </w:r>
    </w:p>
    <w:p w:rsidR="00A4454E" w:rsidRDefault="00A4454E" w:rsidP="00A4454E">
      <w:pPr>
        <w:rPr>
          <w:rFonts w:eastAsia="MS Mincho"/>
          <w:lang w:eastAsia="ja-JP"/>
        </w:rPr>
      </w:pPr>
    </w:p>
    <w:p w:rsidR="00A4454E" w:rsidRDefault="004527CD" w:rsidP="00A4454E">
      <w:pPr>
        <w:keepNext/>
        <w:jc w:val="center"/>
      </w:pPr>
      <w:r>
        <w:object w:dxaOrig="9276" w:dyaOrig="14052">
          <v:shape id="_x0000_i1067" type="#_x0000_t75" style="width:320.75pt;height:482.5pt" o:ole="">
            <v:imagedata r:id="rId218" o:title=""/>
          </v:shape>
          <o:OLEObject Type="Embed" ProgID="Visio.Drawing.15" ShapeID="_x0000_i1067" DrawAspect="Content" ObjectID="_1475343955" r:id="rId219"/>
        </w:object>
      </w:r>
    </w:p>
    <w:p w:rsidR="00A4454E" w:rsidRDefault="006E0133" w:rsidP="006E0133">
      <w:pPr>
        <w:pStyle w:val="FigureNumbers"/>
      </w:pPr>
      <w:bookmarkStart w:id="609" w:name="_Ref401598615"/>
      <w:bookmarkStart w:id="610" w:name="_Toc401600629"/>
      <w:r>
        <w:t>Figure 65</w:t>
      </w:r>
      <w:r>
        <w:fldChar w:fldCharType="begin"/>
      </w:r>
      <w:r>
        <w:instrText xml:space="preserve"> SEQ Figure_65 \* alphabetic </w:instrText>
      </w:r>
      <w:r>
        <w:fldChar w:fldCharType="separate"/>
      </w:r>
      <w:r>
        <w:t>c</w:t>
      </w:r>
      <w:r>
        <w:fldChar w:fldCharType="end"/>
      </w:r>
      <w:r w:rsidRPr="00CE3F46">
        <w:t>. Derivation of time related expenses vulnerabilities for CR.</w:t>
      </w:r>
      <w:bookmarkEnd w:id="609"/>
      <w:bookmarkEnd w:id="610"/>
    </w:p>
    <w:p w:rsidR="00E8527F" w:rsidRDefault="00E8527F" w:rsidP="00E8527F">
      <w:pPr>
        <w:pStyle w:val="ListParagraph"/>
        <w:tabs>
          <w:tab w:val="num" w:pos="1800"/>
        </w:tabs>
      </w:pPr>
    </w:p>
    <w:p w:rsidR="00E8527F" w:rsidRPr="00F27AE8" w:rsidRDefault="009B0C70" w:rsidP="009B0C70">
      <w:pPr>
        <w:pStyle w:val="DiscNumber"/>
      </w:pPr>
      <w:r>
        <w:t>Describe the data and methods used to develop vulnerability functions for time element coverage associated with personal and commercial residential buildings.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spoilage).</w:t>
      </w:r>
    </w:p>
    <w:p w:rsidR="00E8527F" w:rsidRDefault="00E8527F" w:rsidP="00E8527F">
      <w:pPr>
        <w:ind w:left="1800" w:hanging="1080"/>
        <w:jc w:val="both"/>
        <w:rPr>
          <w:rFonts w:ascii="Arial" w:hAnsi="Arial" w:cs="Arial"/>
          <w:b/>
        </w:rPr>
      </w:pPr>
    </w:p>
    <w:p w:rsidR="00A4454E" w:rsidRDefault="00A4454E" w:rsidP="00A4454E">
      <w:pPr>
        <w:keepNext/>
        <w:rPr>
          <w:u w:val="single"/>
        </w:rPr>
      </w:pPr>
      <w:r>
        <w:rPr>
          <w:u w:val="single"/>
        </w:rPr>
        <w:t xml:space="preserve">Personal Residential </w:t>
      </w:r>
    </w:p>
    <w:p w:rsidR="00A4454E" w:rsidRDefault="00A4454E" w:rsidP="00A4454E">
      <w:pPr>
        <w:keepNext/>
      </w:pPr>
    </w:p>
    <w:p w:rsidR="00A4454E" w:rsidRDefault="0019508B" w:rsidP="00A4454E">
      <w:pPr>
        <w:rPr>
          <w:rFonts w:eastAsia="MS Mincho"/>
          <w:lang w:eastAsia="ja-JP"/>
        </w:rPr>
      </w:pPr>
      <w:r w:rsidRPr="00A41BAE">
        <w:t>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A4454E">
        <w:t xml:space="preserve">. </w:t>
      </w:r>
    </w:p>
    <w:p w:rsidR="00A4454E" w:rsidRDefault="00A4454E" w:rsidP="00A4454E"/>
    <w:p w:rsidR="00A4454E" w:rsidRDefault="00A4454E" w:rsidP="00A4454E">
      <w:pPr>
        <w:keepNext/>
        <w:rPr>
          <w:u w:val="single"/>
        </w:rPr>
      </w:pPr>
      <w:r>
        <w:rPr>
          <w:u w:val="single"/>
        </w:rPr>
        <w:t>Commercial Residential</w:t>
      </w:r>
    </w:p>
    <w:p w:rsidR="00A4454E" w:rsidRDefault="00A4454E" w:rsidP="00A4454E">
      <w:pPr>
        <w:keepNext/>
      </w:pPr>
    </w:p>
    <w:p w:rsidR="0019508B" w:rsidRDefault="0019508B" w:rsidP="0019508B">
      <w:pPr>
        <w:rPr>
          <w:rFonts w:eastAsia="MS Mincho"/>
          <w:lang w:eastAsia="ja-JP"/>
        </w:rPr>
      </w:pPr>
      <w:r>
        <w:rPr>
          <w:rFonts w:eastAsia="MS Mincho"/>
          <w:lang w:eastAsia="en-US"/>
        </w:rPr>
        <w:t>Owners of apartment buildings may purchase Time Element coverage in addition to wind coverage on the structure and contents. For commercial properties Time Element is an optional coverage and is therefore not purchased by all insured. It is generally a relatively expensive coverage. Some insurance carriers may not even offer Time Element coverage on commercial properties. The coverage will reimburse the owner of the building for business income lost or extra expenses incurred after a hurricane. Both “business income” and “extra expense” are subject to specific definitions and limitations within the coverage form.</w:t>
      </w:r>
      <w:r>
        <w:rPr>
          <w:rFonts w:eastAsia="MS Mincho" w:hint="eastAsia"/>
          <w:lang w:eastAsia="ja-JP"/>
        </w:rPr>
        <w:t xml:space="preserve"> </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lang w:eastAsia="en-US"/>
        </w:rPr>
        <w:t>We estimate Time Element</w:t>
      </w:r>
      <w:r>
        <w:rPr>
          <w:rFonts w:eastAsia="MS Mincho" w:hint="eastAsia"/>
          <w:lang w:eastAsia="ja-JP"/>
        </w:rPr>
        <w:t xml:space="preserve"> (TE)</w:t>
      </w:r>
      <w:r>
        <w:rPr>
          <w:rFonts w:eastAsia="MS Mincho"/>
          <w:lang w:eastAsia="en-US"/>
        </w:rPr>
        <w:t xml:space="preserve"> losses as a </w:t>
      </w:r>
      <w:r>
        <w:rPr>
          <w:rFonts w:eastAsia="MS Mincho" w:hint="eastAsia"/>
          <w:lang w:eastAsia="ja-JP"/>
        </w:rPr>
        <w:t>heuristic</w:t>
      </w:r>
      <w:r>
        <w:rPr>
          <w:rFonts w:eastAsia="MS Mincho"/>
          <w:lang w:eastAsia="en-US"/>
        </w:rPr>
        <w:t xml:space="preserve"> function of interior damage</w:t>
      </w:r>
      <w:r>
        <w:rPr>
          <w:rFonts w:eastAsia="MS Mincho" w:hint="eastAsia"/>
          <w:lang w:eastAsia="ja-JP"/>
        </w:rPr>
        <w:t xml:space="preserve"> (ID) as follows:</w:t>
      </w:r>
    </w:p>
    <w:p w:rsidR="0019508B" w:rsidRDefault="0019508B" w:rsidP="0019508B">
      <w:pPr>
        <w:rPr>
          <w:rFonts w:eastAsia="MS Mincho"/>
          <w:lang w:eastAsia="ja-JP"/>
        </w:rPr>
      </w:pPr>
    </w:p>
    <w:p w:rsidR="0019508B" w:rsidRDefault="0019508B" w:rsidP="0019508B">
      <w:pPr>
        <w:jc w:val="center"/>
        <w:rPr>
          <w:rFonts w:eastAsia="MS Mincho"/>
          <w:lang w:eastAsia="ja-JP"/>
        </w:rPr>
      </w:pPr>
      <w:r>
        <w:rPr>
          <w:rFonts w:eastAsia="MS Mincho" w:hint="eastAsia"/>
          <w:lang w:eastAsia="ja-JP"/>
        </w:rPr>
        <w:t>TE = 2ID</w:t>
      </w:r>
      <w:r w:rsidRPr="004C6F03">
        <w:rPr>
          <w:rFonts w:eastAsia="MS Mincho"/>
          <w:vertAlign w:val="superscript"/>
          <w:lang w:eastAsia="ja-JP"/>
        </w:rPr>
        <w:t>2</w:t>
      </w:r>
      <w:r>
        <w:rPr>
          <w:rFonts w:eastAsia="MS Mincho" w:hint="eastAsia"/>
          <w:vertAlign w:val="superscript"/>
          <w:lang w:eastAsia="ja-JP"/>
        </w:rPr>
        <w:t xml:space="preserve"> </w:t>
      </w:r>
      <w:r>
        <w:rPr>
          <w:rFonts w:eastAsia="MS Mincho" w:hint="eastAsia"/>
          <w:lang w:eastAsia="ja-JP"/>
        </w:rPr>
        <w:t>+ ID</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hint="eastAsia"/>
          <w:lang w:eastAsia="ja-JP"/>
        </w:rPr>
        <w:t>We d</w:t>
      </w:r>
      <w:r>
        <w:rPr>
          <w:rFonts w:eastAsia="MS Mincho"/>
          <w:lang w:eastAsia="en-US"/>
        </w:rPr>
        <w:t>o not allocate any portion of the structure deductible to the Time Element loss. We are assuming that Time Element Limits will be exhausted once interior damage reaches approximately 50%. From an underwriting perspective, it is necessary to restrict Time Element coverage limits in order to avoid any disincentive to rapid repairs.</w:t>
      </w:r>
      <w:r>
        <w:rPr>
          <w:rFonts w:eastAsia="MS Mincho" w:hint="eastAsia"/>
          <w:lang w:eastAsia="ja-JP"/>
        </w:rPr>
        <w:t xml:space="preserve"> </w:t>
      </w:r>
    </w:p>
    <w:p w:rsidR="0019508B" w:rsidRDefault="0019508B" w:rsidP="0019508B">
      <w:pPr>
        <w:rPr>
          <w:rFonts w:eastAsia="MS Mincho"/>
          <w:lang w:eastAsia="ja-JP"/>
        </w:rPr>
      </w:pPr>
    </w:p>
    <w:p w:rsidR="00A4454E" w:rsidRDefault="0019508B" w:rsidP="0019508B">
      <w:r w:rsidRPr="00A41BAE">
        <w:t>In the case of mid/high rise condominium association policies no time element coverage is assumed, so it is not modeled</w:t>
      </w:r>
      <w:r w:rsidR="00A4454E">
        <w:t>.</w:t>
      </w:r>
    </w:p>
    <w:p w:rsidR="00A4454E" w:rsidRDefault="00A4454E" w:rsidP="00A4454E">
      <w:pPr>
        <w:keepNext/>
        <w:rPr>
          <w:u w:val="single"/>
        </w:rPr>
      </w:pPr>
    </w:p>
    <w:p w:rsidR="00A4454E" w:rsidRDefault="00A4454E" w:rsidP="00A4454E">
      <w:pPr>
        <w:keepNext/>
        <w:rPr>
          <w:u w:val="single"/>
        </w:rPr>
      </w:pPr>
      <w:r>
        <w:rPr>
          <w:u w:val="single"/>
        </w:rPr>
        <w:t>Direct vs. Indirect Loss</w:t>
      </w:r>
    </w:p>
    <w:p w:rsidR="00A4454E" w:rsidRDefault="00A4454E" w:rsidP="00A4454E"/>
    <w:p w:rsidR="00A4454E" w:rsidRDefault="0019508B" w:rsidP="00A4454E">
      <w:pPr>
        <w:keepNext/>
      </w:pPr>
      <w:r w:rsidRPr="004A3CBF">
        <w:t xml:space="preserve">The </w:t>
      </w:r>
      <w:r>
        <w:t>time element</w:t>
      </w:r>
      <w:r w:rsidRPr="004A3CBF">
        <w:t xml:space="preserve"> losses are based on empirical function</w:t>
      </w:r>
      <w:r>
        <w:t>s</w:t>
      </w:r>
      <w:r w:rsidRPr="004A3CBF">
        <w:t xml:space="preserve"> relating those losses to the interior damage to the structure. The model does not distinguish explicitly between direct and indirect loss</w:t>
      </w:r>
      <w:r>
        <w:t>es</w:t>
      </w:r>
      <w:r w:rsidRPr="004A3CBF">
        <w:t xml:space="preserve"> to the structure</w:t>
      </w:r>
      <w:r>
        <w:t xml:space="preserve">. However, </w:t>
      </w:r>
      <w:r w:rsidRPr="004A3CBF">
        <w:t>the function</w:t>
      </w:r>
      <w:r>
        <w:t>s</w:t>
      </w:r>
      <w:r w:rsidRPr="004A3CBF">
        <w:t xml:space="preserve"> </w:t>
      </w:r>
      <w:r>
        <w:t>are</w:t>
      </w:r>
      <w:r w:rsidRPr="004A3CBF">
        <w:t xml:space="preserve"> calibrated </w:t>
      </w:r>
      <w:r>
        <w:t>against claims data that include</w:t>
      </w:r>
      <w:r w:rsidRPr="004A3CBF">
        <w:t xml:space="preserve"> both types of losses</w:t>
      </w:r>
      <w:r w:rsidR="00A4454E">
        <w:t>.</w:t>
      </w:r>
    </w:p>
    <w:p w:rsidR="009B0C70" w:rsidRDefault="009B0C70" w:rsidP="00E8527F"/>
    <w:p w:rsidR="009B0C70" w:rsidRDefault="009B0C70" w:rsidP="009B0C70">
      <w:pPr>
        <w:pStyle w:val="DiscNumber"/>
      </w:pPr>
      <w:r>
        <w:t>State the minimum threshold at which time element loss is calculated (e.g., loss is estimated for building damage greater than 20% or only for category 3, 4, 5 events). Provide documentation of validation test results to verify the approach used.</w:t>
      </w:r>
    </w:p>
    <w:p w:rsidR="009B0C70" w:rsidRDefault="009B0C70" w:rsidP="009B0C70">
      <w:pPr>
        <w:pStyle w:val="DiscNumber"/>
        <w:numPr>
          <w:ilvl w:val="0"/>
          <w:numId w:val="0"/>
        </w:numPr>
        <w:ind w:left="450" w:hanging="360"/>
      </w:pPr>
    </w:p>
    <w:p w:rsidR="00A4454E" w:rsidRDefault="0019508B" w:rsidP="00A4454E">
      <w:r>
        <w:lastRenderedPageBreak/>
        <w:t xml:space="preserve">Time element </w:t>
      </w:r>
      <w:r w:rsidRPr="004A3CBF">
        <w:t>loss</w:t>
      </w:r>
      <w:r>
        <w:t>es for Personal Residential and low-rise Commercial Residential buildings</w:t>
      </w:r>
      <w:r w:rsidRPr="004A3CBF">
        <w:t xml:space="preserve"> </w:t>
      </w:r>
      <w:r>
        <w:t>are</w:t>
      </w:r>
      <w:r w:rsidRPr="004A3CBF">
        <w:t xml:space="preserve"> calculated as a function of interior damage. There is no minimum threshold at which </w:t>
      </w:r>
      <w:r>
        <w:t>time element loss is calculated</w:t>
      </w:r>
      <w:r w:rsidRPr="004A3CBF">
        <w:t xml:space="preserve"> since it is believed that even with minimum interior damage, some</w:t>
      </w:r>
      <w:r>
        <w:t xml:space="preserve"> </w:t>
      </w:r>
      <w:r w:rsidRPr="004A3CBF">
        <w:t>t</w:t>
      </w:r>
      <w:r>
        <w:t>ime element</w:t>
      </w:r>
      <w:r w:rsidRPr="004A3CBF">
        <w:t xml:space="preserve"> losses might exist, e.g.</w:t>
      </w:r>
      <w:r>
        <w:t>,</w:t>
      </w:r>
      <w:r w:rsidRPr="004A3CBF">
        <w:t xml:space="preserve"> when residents are subject to a mandatory evacuation.</w:t>
      </w:r>
      <w:r>
        <w:t xml:space="preserve">  The approach was validated against claims data as reported in disclosure 1</w:t>
      </w:r>
      <w:r>
        <w:rPr>
          <w:rFonts w:eastAsia="MS Mincho" w:hint="eastAsia"/>
          <w:lang w:eastAsia="ja-JP"/>
        </w:rPr>
        <w:t>2</w:t>
      </w:r>
      <w:r w:rsidR="00A4454E">
        <w:t>.</w:t>
      </w:r>
    </w:p>
    <w:p w:rsidR="00A4454E" w:rsidRDefault="00A4454E" w:rsidP="009B0C70">
      <w:pPr>
        <w:pStyle w:val="DiscNumber"/>
        <w:numPr>
          <w:ilvl w:val="0"/>
          <w:numId w:val="0"/>
        </w:numPr>
        <w:ind w:left="450" w:hanging="360"/>
      </w:pPr>
    </w:p>
    <w:p w:rsidR="009B0C70" w:rsidRDefault="009B0C70" w:rsidP="009B0C70">
      <w:pPr>
        <w:pStyle w:val="DiscNumber"/>
      </w:pPr>
      <w:r>
        <w:t>Describe how modeled time element loss costs take into consideration the damage (including damage due to storm surge, flood, and wind) to local and regional infrastructure.</w:t>
      </w:r>
    </w:p>
    <w:p w:rsidR="00A4454E" w:rsidRDefault="00A4454E" w:rsidP="00A4454E">
      <w:pPr>
        <w:pStyle w:val="DiscNumber"/>
        <w:numPr>
          <w:ilvl w:val="0"/>
          <w:numId w:val="0"/>
        </w:numPr>
        <w:ind w:left="450" w:hanging="360"/>
      </w:pPr>
    </w:p>
    <w:p w:rsidR="00A4454E" w:rsidRDefault="0019508B" w:rsidP="00A4454E">
      <w:r w:rsidRPr="00B95E78">
        <w:t xml:space="preserve">Time element losses for Personal Residential and low-rise Commercial Residential buildings are calculated as </w:t>
      </w:r>
      <w:r>
        <w:t xml:space="preserve">a </w:t>
      </w:r>
      <w:r w:rsidRPr="00B95E78">
        <w:t>function of interior damage to the structure. They do not explicitly consider the degree of flood or storm surge damage to the infrastructure. For Personal Residential losses there is potentially some influence of such damage injected through the validation process. For low-rise Commercial Residential losses, however, there were no historical time element losses available for validation</w:t>
      </w:r>
      <w:r w:rsidR="00A4454E">
        <w:t>.</w:t>
      </w:r>
    </w:p>
    <w:p w:rsidR="009B0C70" w:rsidRDefault="009B0C70" w:rsidP="009B0C70">
      <w:pPr>
        <w:pStyle w:val="ListParagraph"/>
      </w:pPr>
    </w:p>
    <w:p w:rsidR="009B0C70" w:rsidRDefault="009B0C70" w:rsidP="009B0C70">
      <w:pPr>
        <w:pStyle w:val="DiscNumber"/>
      </w:pPr>
      <w:r>
        <w:t>Describe the relationship between building structure and contents vulnerability functions.</w:t>
      </w:r>
    </w:p>
    <w:p w:rsidR="00A4454E" w:rsidRDefault="00A4454E" w:rsidP="00A4454E">
      <w:pPr>
        <w:pStyle w:val="DiscNumber"/>
        <w:numPr>
          <w:ilvl w:val="0"/>
          <w:numId w:val="0"/>
        </w:numPr>
        <w:ind w:left="450" w:hanging="360"/>
      </w:pPr>
    </w:p>
    <w:p w:rsidR="00A4454E" w:rsidRDefault="0019508B" w:rsidP="00A4454E">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sidRPr="00C042E3">
        <w:rPr>
          <w:szCs w:val="24"/>
        </w:rPr>
        <w:t>interior vulnerability</w:t>
      </w:r>
      <w:r w:rsidR="00A4454E">
        <w:rPr>
          <w:szCs w:val="24"/>
        </w:rPr>
        <w:t xml:space="preserve">.  </w:t>
      </w:r>
    </w:p>
    <w:p w:rsidR="009B0C70" w:rsidRDefault="009B0C70" w:rsidP="009B0C70">
      <w:pPr>
        <w:pStyle w:val="ListParagraph"/>
      </w:pPr>
    </w:p>
    <w:p w:rsidR="009B0C70" w:rsidRDefault="009B0C70" w:rsidP="009B0C70">
      <w:pPr>
        <w:pStyle w:val="DiscNumber"/>
      </w:pPr>
      <w:r>
        <w:t>Describe the relationship between building structure and time element vulnerability functions.</w:t>
      </w:r>
    </w:p>
    <w:p w:rsidR="009B0C70" w:rsidRDefault="009B0C70" w:rsidP="009B0C70">
      <w:pPr>
        <w:pStyle w:val="ListParagraph"/>
      </w:pPr>
    </w:p>
    <w:p w:rsidR="00A4454E" w:rsidRPr="00A4454E" w:rsidRDefault="0019508B" w:rsidP="00A4454E">
      <w:pPr>
        <w:rPr>
          <w:rFonts w:eastAsia="MS Mincho"/>
          <w:lang w:eastAsia="ja-JP"/>
        </w:rPr>
      </w:pPr>
      <w:r>
        <w:t>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w:t>
      </w:r>
      <w:r w:rsidR="00A4454E">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for unknown residential construction types.</w:t>
      </w:r>
    </w:p>
    <w:p w:rsidR="00A4454E" w:rsidRDefault="00A4454E" w:rsidP="00A4454E"/>
    <w:p w:rsidR="00A4454E" w:rsidRDefault="0019508B" w:rsidP="00A4454E">
      <w:pPr>
        <w:rPr>
          <w:rFonts w:eastAsia="MS Mincho"/>
          <w:lang w:eastAsia="ja-JP"/>
        </w:rPr>
      </w:pPr>
      <w:r w:rsidRPr="004C6F03">
        <w:rPr>
          <w:rFonts w:eastAsia="MS Mincho"/>
          <w:lang w:eastAsia="ja-JP"/>
        </w:rPr>
        <w:t xml:space="preserve">Disclosures </w:t>
      </w:r>
      <w:r>
        <w:rPr>
          <w:rFonts w:eastAsia="MS Mincho"/>
          <w:lang w:eastAsia="ja-JP"/>
        </w:rPr>
        <w:t>10</w:t>
      </w:r>
      <w:r w:rsidRPr="004C6F03">
        <w:rPr>
          <w:rFonts w:eastAsia="MS Mincho"/>
          <w:lang w:eastAsia="ja-JP"/>
        </w:rPr>
        <w:t xml:space="preserve"> and 1</w:t>
      </w:r>
      <w:r>
        <w:rPr>
          <w:rFonts w:eastAsia="MS Mincho"/>
          <w:lang w:eastAsia="ja-JP"/>
        </w:rPr>
        <w:t>1</w:t>
      </w:r>
      <w:r w:rsidRPr="004C6F03">
        <w:rPr>
          <w:rFonts w:eastAsia="MS Mincho"/>
          <w:lang w:eastAsia="ja-JP"/>
        </w:rPr>
        <w:t xml:space="preserve"> are addressed together below</w:t>
      </w:r>
      <w:r w:rsidR="00A4454E">
        <w:rPr>
          <w:rFonts w:eastAsia="MS Mincho"/>
          <w:lang w:eastAsia="ja-JP"/>
        </w:rPr>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when some of the primary characteristics are unknown.</w:t>
      </w:r>
    </w:p>
    <w:p w:rsidR="00A4454E" w:rsidRDefault="00A4454E" w:rsidP="00A4454E">
      <w:pPr>
        <w:pStyle w:val="DiscNumber"/>
        <w:numPr>
          <w:ilvl w:val="0"/>
          <w:numId w:val="0"/>
        </w:numPr>
        <w:ind w:left="450" w:hanging="360"/>
      </w:pPr>
    </w:p>
    <w:p w:rsidR="00A4454E" w:rsidRPr="00A4454E" w:rsidRDefault="0019508B" w:rsidP="00A4454E">
      <w:pPr>
        <w:rPr>
          <w:rFonts w:eastAsia="MS Mincho"/>
          <w:lang w:eastAsia="ja-JP"/>
        </w:rPr>
      </w:pPr>
      <w:r w:rsidRPr="00047462">
        <w:rPr>
          <w:rFonts w:eastAsia="MS Mincho"/>
          <w:lang w:eastAsia="ja-JP"/>
        </w:rPr>
        <w:t>The develop</w:t>
      </w:r>
      <w:r>
        <w:rPr>
          <w:rFonts w:eastAsia="MS Mincho" w:hint="eastAsia"/>
          <w:lang w:eastAsia="ja-JP"/>
        </w:rPr>
        <w:t>ment</w:t>
      </w:r>
      <w:r w:rsidRPr="00047462">
        <w:rPr>
          <w:rFonts w:eastAsia="MS Mincho"/>
          <w:lang w:eastAsia="ja-JP"/>
        </w:rPr>
        <w:t xml:space="preserve"> </w:t>
      </w:r>
      <w:r>
        <w:rPr>
          <w:rFonts w:eastAsia="MS Mincho" w:hint="eastAsia"/>
          <w:lang w:eastAsia="ja-JP"/>
        </w:rPr>
        <w:t xml:space="preserve">of </w:t>
      </w:r>
      <w:r w:rsidRPr="004666D5">
        <w:t>contents and time element vulnerability functions for unknown residential construction types</w:t>
      </w:r>
      <w:r w:rsidRPr="003B5A30">
        <w:rPr>
          <w:rFonts w:eastAsia="MS Mincho"/>
          <w:lang w:eastAsia="ja-JP"/>
        </w:rPr>
        <w:t xml:space="preserve">, or </w:t>
      </w:r>
      <w:r w:rsidRPr="003B5A30">
        <w:t>when some of the primary characteristics are unknown</w:t>
      </w:r>
      <w:r>
        <w:rPr>
          <w:rFonts w:eastAsia="MS Mincho" w:hint="eastAsia"/>
          <w:lang w:eastAsia="ja-JP"/>
        </w:rPr>
        <w:t>, follows the process described in disclosures 11 and 12 of standard V-1</w:t>
      </w:r>
      <w:r w:rsidR="00A4454E">
        <w:t>.</w:t>
      </w:r>
    </w:p>
    <w:p w:rsidR="009B0C70" w:rsidRDefault="009B0C70" w:rsidP="009B0C70">
      <w:pPr>
        <w:pStyle w:val="ListParagraph"/>
      </w:pPr>
    </w:p>
    <w:p w:rsidR="009B0C70" w:rsidRDefault="009B0C70" w:rsidP="009B0C70">
      <w:pPr>
        <w:pStyle w:val="DiscNumber"/>
      </w:pPr>
      <w:r>
        <w:t>Describe any assumptions, data, methods, and processes used to develop and validate contents and time element vulnerability functions concerning insurance company claims.</w:t>
      </w:r>
    </w:p>
    <w:p w:rsidR="00A4454E" w:rsidRDefault="00A4454E" w:rsidP="00A4454E">
      <w:pPr>
        <w:pStyle w:val="DiscNumber"/>
        <w:numPr>
          <w:ilvl w:val="0"/>
          <w:numId w:val="0"/>
        </w:numPr>
        <w:ind w:left="450" w:hanging="360"/>
      </w:pPr>
    </w:p>
    <w:p w:rsidR="0019508B" w:rsidRDefault="0019508B" w:rsidP="0019508B">
      <w:pPr>
        <w:rPr>
          <w:rFonts w:eastAsia="MS Mincho"/>
          <w:lang w:eastAsia="ja-JP"/>
        </w:rPr>
      </w:pPr>
      <w:r>
        <w:lastRenderedPageBreak/>
        <w:t>The 2004 hurricane insurance provided a wealth of claim data, used to validate and calibrate the FPHLPM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was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19508B" w:rsidRDefault="0019508B" w:rsidP="0019508B">
      <w:pPr>
        <w:rPr>
          <w:rFonts w:eastAsia="MS Mincho"/>
          <w:lang w:eastAsia="ja-JP"/>
        </w:rPr>
      </w:pPr>
    </w:p>
    <w:p w:rsidR="0019508B" w:rsidRPr="005424D6" w:rsidRDefault="0019508B" w:rsidP="0019508B">
      <w:pPr>
        <w:rPr>
          <w:rFonts w:eastAsia="MS Mincho"/>
          <w:lang w:eastAsia="ja-JP"/>
        </w:rPr>
      </w:pPr>
      <w:r>
        <w:rPr>
          <w:rFonts w:eastAsia="MS Mincho" w:hint="eastAsia"/>
          <w:lang w:eastAsia="ja-JP"/>
        </w:rPr>
        <w:t xml:space="preserve">In subsequent years, for every new version of the FPHLM, and as new claim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 data and FPHLM output were performed to validate and calibrate the model.  These comparisons are reported in the next disclosure.</w:t>
      </w:r>
    </w:p>
    <w:p w:rsidR="0019508B" w:rsidRDefault="0019508B" w:rsidP="0019508B">
      <w:pPr>
        <w:rPr>
          <w:rFonts w:eastAsia="MS Mincho"/>
          <w:lang w:eastAsia="ja-JP"/>
        </w:rPr>
      </w:pPr>
    </w:p>
    <w:p w:rsidR="00A4454E" w:rsidRDefault="0019508B" w:rsidP="0019508B">
      <w:r w:rsidRPr="00F3491C">
        <w:t>The assumption is that company claim payment practices including the effects of contractual obligations on the claim payment process</w:t>
      </w:r>
      <w:r w:rsidRPr="00F3491C" w:rsidDel="00AB32F7">
        <w:t xml:space="preserve"> </w:t>
      </w:r>
      <w:r w:rsidRPr="00F3491C">
        <w:t>are stable over time and do not vary by company</w:t>
      </w:r>
      <w:r w:rsidR="00A4454E" w:rsidRPr="00A4454E">
        <w:t>.</w:t>
      </w:r>
    </w:p>
    <w:p w:rsidR="009B0C70" w:rsidRDefault="009B0C70" w:rsidP="00A4454E"/>
    <w:p w:rsidR="009B0C70" w:rsidRDefault="009B0C70" w:rsidP="009B0C70">
      <w:pPr>
        <w:pStyle w:val="DiscNumber"/>
      </w:pPr>
      <w:r>
        <w:t>Demonstrate that contents and time element vulnerability function relationships are consistent with insurance claims data.</w:t>
      </w:r>
    </w:p>
    <w:p w:rsidR="00A4454E" w:rsidRDefault="00A4454E" w:rsidP="002F5CE4">
      <w:pPr>
        <w:pStyle w:val="DiscNumber"/>
        <w:numPr>
          <w:ilvl w:val="0"/>
          <w:numId w:val="0"/>
        </w:numPr>
        <w:rPr>
          <w:rFonts w:eastAsia="MS Mincho"/>
          <w:lang w:eastAsia="ja-JP"/>
        </w:rPr>
      </w:pPr>
    </w:p>
    <w:p w:rsidR="00A4454E" w:rsidRDefault="0019508B" w:rsidP="00A4454E">
      <w:pPr>
        <w:rPr>
          <w:rFonts w:eastAsia="MS Mincho"/>
          <w:lang w:eastAsia="ja-JP"/>
        </w:rPr>
      </w:pPr>
      <w:r w:rsidRPr="003A5BB8">
        <w:t xml:space="preserve">The </w:t>
      </w:r>
      <w:r w:rsidRPr="003A5BB8">
        <w:rPr>
          <w:rFonts w:eastAsia="MS Mincho" w:hint="eastAsia"/>
          <w:lang w:eastAsia="ja-JP"/>
        </w:rPr>
        <w:t>building</w:t>
      </w:r>
      <w:r w:rsidRPr="003A5BB8">
        <w:t xml:space="preserve"> </w:t>
      </w:r>
      <w:r w:rsidRPr="0053515B">
        <w:t>loss consists of external and intern</w:t>
      </w:r>
      <w:r w:rsidRPr="00A90BCD">
        <w:t xml:space="preserve">al losses. Contents and </w:t>
      </w:r>
      <w:r>
        <w:t>time element</w:t>
      </w:r>
      <w:r w:rsidRPr="00A90BCD">
        <w:t xml:space="preserve"> losses are a function of the interior structure loss. </w:t>
      </w:r>
      <w:r w:rsidRPr="00A41BAE">
        <w:t>All the losses are based on a combination of engineering principles, empirical equations, and engineering judgment. They were validated against claim data from several hurricane</w:t>
      </w:r>
      <w:r>
        <w:t>s as</w:t>
      </w:r>
      <w:r w:rsidRPr="00A41BAE">
        <w:t xml:space="preserve"> described above. The results are shown in </w:t>
      </w:r>
      <w:r w:rsidR="006E0133">
        <w:fldChar w:fldCharType="begin"/>
      </w:r>
      <w:r w:rsidR="006E0133">
        <w:instrText xml:space="preserve"> REF _Ref401588250 \h </w:instrText>
      </w:r>
      <w:r w:rsidR="006E0133">
        <w:fldChar w:fldCharType="separate"/>
      </w:r>
      <w:r w:rsidR="006E0133">
        <w:t xml:space="preserve">Figure </w:t>
      </w:r>
      <w:r w:rsidR="006E0133">
        <w:rPr>
          <w:noProof/>
        </w:rPr>
        <w:t>66</w:t>
      </w:r>
      <w:r w:rsidR="006E0133">
        <w:fldChar w:fldCharType="end"/>
      </w:r>
      <w:r w:rsidRPr="00A41BAE">
        <w:t xml:space="preserve"> </w:t>
      </w:r>
      <w:r>
        <w:rPr>
          <w:rFonts w:eastAsia="MS Mincho" w:hint="eastAsia"/>
          <w:lang w:eastAsia="ja-JP"/>
        </w:rPr>
        <w:t>and</w:t>
      </w:r>
      <w:r w:rsidRPr="00A41BAE">
        <w:t xml:space="preserve"> </w:t>
      </w:r>
      <w:r w:rsidR="006E0133">
        <w:rPr>
          <w:highlight w:val="yellow"/>
        </w:rPr>
        <w:fldChar w:fldCharType="begin"/>
      </w:r>
      <w:r w:rsidR="006E0133">
        <w:instrText xml:space="preserve"> REF _Ref401588268 \h </w:instrText>
      </w:r>
      <w:r w:rsidR="006E0133">
        <w:rPr>
          <w:highlight w:val="yellow"/>
        </w:rPr>
      </w:r>
      <w:r w:rsidR="006E0133">
        <w:rPr>
          <w:highlight w:val="yellow"/>
        </w:rPr>
        <w:fldChar w:fldCharType="separate"/>
      </w:r>
      <w:r w:rsidR="006E0133">
        <w:rPr>
          <w:noProof/>
        </w:rPr>
        <w:t>67</w:t>
      </w:r>
      <w:r w:rsidR="006E0133">
        <w:rPr>
          <w:highlight w:val="yellow"/>
        </w:rPr>
        <w:fldChar w:fldCharType="end"/>
      </w:r>
      <w:r w:rsidRPr="00A41BAE">
        <w:t xml:space="preserve"> </w:t>
      </w:r>
      <w:r>
        <w:fldChar w:fldCharType="begin"/>
      </w:r>
      <w:r>
        <w:instrText xml:space="preserve"> REF _Ref341095583 \p \h </w:instrText>
      </w:r>
      <w:r>
        <w:fldChar w:fldCharType="separate"/>
      </w:r>
      <w:r>
        <w:t>below</w:t>
      </w:r>
      <w:r>
        <w:fldChar w:fldCharType="end"/>
      </w:r>
      <w:r w:rsidRPr="00A41BAE">
        <w:t>. Each dot represents an insurance portfolio</w:t>
      </w:r>
      <w:r>
        <w:t>.</w:t>
      </w:r>
    </w:p>
    <w:p w:rsidR="00DA2891" w:rsidRDefault="00E8527F" w:rsidP="00DA2891">
      <w:pPr>
        <w:keepNext/>
        <w:suppressAutoHyphens w:val="0"/>
        <w:jc w:val="center"/>
      </w:pPr>
      <w:r>
        <w:br w:type="page"/>
      </w:r>
      <w:r w:rsidR="00DA2891">
        <w:rPr>
          <w:noProof/>
          <w:lang w:eastAsia="en-US"/>
        </w:rPr>
        <w:lastRenderedPageBreak/>
        <w:drawing>
          <wp:inline distT="0" distB="0" distL="0" distR="0" wp14:anchorId="459FFCBC" wp14:editId="25AF8AF2">
            <wp:extent cx="5448300" cy="3686175"/>
            <wp:effectExtent l="0" t="0" r="0" b="9525"/>
            <wp:docPr id="488" name="Picture 488"/>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48300" cy="3686175"/>
                    </a:xfrm>
                    <a:prstGeom prst="rect">
                      <a:avLst/>
                    </a:prstGeom>
                    <a:noFill/>
                  </pic:spPr>
                </pic:pic>
              </a:graphicData>
            </a:graphic>
          </wp:inline>
        </w:drawing>
      </w:r>
    </w:p>
    <w:p w:rsidR="00DA2891" w:rsidRDefault="00DA2891" w:rsidP="00DA2891">
      <w:pPr>
        <w:pStyle w:val="FigureNumbers"/>
      </w:pPr>
      <w:bookmarkStart w:id="611" w:name="_Ref401588250"/>
      <w:bookmarkStart w:id="612" w:name="_Toc401600374"/>
      <w:r>
        <w:t xml:space="preserve">Figure </w:t>
      </w:r>
      <w:r>
        <w:fldChar w:fldCharType="begin"/>
      </w:r>
      <w:r>
        <w:instrText xml:space="preserve"> SEQ Figure \* ARABIC </w:instrText>
      </w:r>
      <w:r>
        <w:fldChar w:fldCharType="separate"/>
      </w:r>
      <w:r w:rsidR="00CD7608">
        <w:rPr>
          <w:noProof/>
        </w:rPr>
        <w:t>66</w:t>
      </w:r>
      <w:r>
        <w:fldChar w:fldCharType="end"/>
      </w:r>
      <w:bookmarkEnd w:id="611"/>
      <w:r>
        <w:t>. Model vs. Actual-Contents Loss.</w:t>
      </w:r>
      <w:bookmarkEnd w:id="612"/>
    </w:p>
    <w:p w:rsidR="00DA2891" w:rsidRDefault="00DA2891" w:rsidP="00DA2891">
      <w:pPr>
        <w:pStyle w:val="FigureNumbers"/>
        <w:keepNext/>
      </w:pPr>
      <w:r>
        <w:rPr>
          <w:noProof/>
        </w:rPr>
        <w:drawing>
          <wp:inline distT="0" distB="0" distL="0" distR="0" wp14:anchorId="5A7226CD" wp14:editId="68476BD9">
            <wp:extent cx="5410200" cy="3609975"/>
            <wp:effectExtent l="0" t="0" r="0" b="9525"/>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pic:spPr>
                </pic:pic>
              </a:graphicData>
            </a:graphic>
          </wp:inline>
        </w:drawing>
      </w:r>
    </w:p>
    <w:p w:rsidR="00DA2891" w:rsidRDefault="00DA2891" w:rsidP="00DA2891">
      <w:pPr>
        <w:pStyle w:val="FigureNumbers"/>
      </w:pPr>
      <w:bookmarkStart w:id="613" w:name="_Ref401588268"/>
      <w:bookmarkStart w:id="614" w:name="_Toc401600375"/>
      <w:r>
        <w:t xml:space="preserve">Figure </w:t>
      </w:r>
      <w:r>
        <w:fldChar w:fldCharType="begin"/>
      </w:r>
      <w:r>
        <w:instrText xml:space="preserve"> SEQ Figure \* ARABIC </w:instrText>
      </w:r>
      <w:r>
        <w:fldChar w:fldCharType="separate"/>
      </w:r>
      <w:r w:rsidR="00CD7608">
        <w:rPr>
          <w:noProof/>
        </w:rPr>
        <w:t>67</w:t>
      </w:r>
      <w:r>
        <w:fldChar w:fldCharType="end"/>
      </w:r>
      <w:bookmarkEnd w:id="613"/>
      <w:r>
        <w:t>. Model vs. Actual-ALE Loss.</w:t>
      </w:r>
      <w:bookmarkEnd w:id="614"/>
    </w:p>
    <w:p w:rsidR="00E8527F" w:rsidRDefault="00E8527F" w:rsidP="00523111">
      <w:pPr>
        <w:pStyle w:val="Heading2"/>
      </w:pPr>
      <w:bookmarkStart w:id="615" w:name="_Toc401582703"/>
      <w:r w:rsidRPr="00EB3B10">
        <w:lastRenderedPageBreak/>
        <w:t>V-</w:t>
      </w:r>
      <w:r>
        <w:t>3</w:t>
      </w:r>
      <w:r w:rsidRPr="00EB3B10">
        <w:tab/>
        <w:t>Mitigation Measures</w:t>
      </w:r>
      <w:bookmarkEnd w:id="615"/>
    </w:p>
    <w:p w:rsidR="00E8527F" w:rsidRPr="001D4584" w:rsidRDefault="00E8527F" w:rsidP="00E8527F"/>
    <w:p w:rsidR="00E8527F" w:rsidRPr="009E30F1" w:rsidRDefault="00E8527F" w:rsidP="00981595">
      <w:pPr>
        <w:pStyle w:val="StandardLetter"/>
        <w:numPr>
          <w:ilvl w:val="0"/>
          <w:numId w:val="29"/>
        </w:numPr>
      </w:pPr>
      <w:r w:rsidRPr="00CA34AA">
        <w:t xml:space="preserve">Modeling of mitigation measures to improve a </w:t>
      </w:r>
      <w:r w:rsidR="00325ECA">
        <w:t>building’s</w:t>
      </w:r>
      <w:r w:rsidRPr="00CA34AA">
        <w:t xml:space="preserve">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 xml:space="preserve">the performance of the </w:t>
      </w:r>
      <w:r w:rsidR="00325ECA">
        <w:rPr>
          <w:rFonts w:cs="Arial"/>
        </w:rPr>
        <w:t>building</w:t>
      </w:r>
      <w:r w:rsidRPr="00F27AE8">
        <w:rPr>
          <w:rFonts w:cs="Arial"/>
        </w:rPr>
        <w:t xml:space="preserve"> and its contents and shall consider</w:t>
      </w:r>
      <w:r w:rsidRPr="0083677D">
        <w:t>:</w:t>
      </w:r>
    </w:p>
    <w:p w:rsidR="00E8527F" w:rsidRPr="009E30F1" w:rsidRDefault="00E8527F" w:rsidP="00E8527F"/>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227BF5" w:rsidRDefault="00227BF5" w:rsidP="00E8527F"/>
    <w:p w:rsidR="00227BF5" w:rsidRDefault="00227BF5" w:rsidP="00227BF5">
      <w:r>
        <w:t>Modeling of mitigation measures to improve a structure’s wind resistance is theoretically sound and includes the fixtures mentioned above. The following structures were modeled:</w:t>
      </w:r>
    </w:p>
    <w:p w:rsidR="00227BF5" w:rsidRDefault="00227BF5" w:rsidP="00227BF5"/>
    <w:p w:rsidR="00227BF5" w:rsidRDefault="00227BF5" w:rsidP="00227BF5">
      <w:r>
        <w:tab/>
        <w:t>Base case as defined by Commission</w:t>
      </w:r>
    </w:p>
    <w:p w:rsidR="00227BF5" w:rsidRDefault="00227BF5" w:rsidP="00227BF5">
      <w:r>
        <w:tab/>
        <w:t>Mitigated case as defined by Commission</w:t>
      </w:r>
    </w:p>
    <w:p w:rsidR="00227BF5" w:rsidRDefault="00227BF5" w:rsidP="00227BF5">
      <w:r>
        <w:tab/>
        <w:t>Base plus one mitigation at a time</w:t>
      </w:r>
    </w:p>
    <w:p w:rsidR="00227BF5" w:rsidRDefault="00227BF5" w:rsidP="00227BF5"/>
    <w:p w:rsidR="00227BF5" w:rsidRDefault="00227BF5" w:rsidP="00227BF5">
      <w:r>
        <w:t>The mitigations included gable bracing, rated shingles, metal roof, stronger sheathing capacity, stronger roof-to-wall connections, stronger wall-to-sill connections,</w:t>
      </w:r>
      <w:r w:rsidRPr="00227BF5">
        <w:t xml:space="preserve"> masonry reinforced walls, multiple opening protection options, and wind/missile resistant glass.</w:t>
      </w:r>
    </w:p>
    <w:p w:rsidR="00E8527F" w:rsidRPr="009E30F1" w:rsidRDefault="00E8527F" w:rsidP="00E8527F"/>
    <w:p w:rsidR="00E8527F" w:rsidRPr="004663A8" w:rsidRDefault="00E8527F" w:rsidP="00981595">
      <w:pPr>
        <w:pStyle w:val="StandardLetter"/>
        <w:numPr>
          <w:ilvl w:val="0"/>
          <w:numId w:val="29"/>
        </w:numPr>
      </w:pPr>
      <w:r>
        <w:t xml:space="preserve">Application of mitigation measures </w:t>
      </w:r>
      <w:r w:rsidRPr="00F27AE8">
        <w:rPr>
          <w:rFonts w:cs="Arial"/>
        </w:rPr>
        <w:t xml:space="preserve">that enhance the performance of the </w:t>
      </w:r>
      <w:r w:rsidR="00325ECA">
        <w:rPr>
          <w:rFonts w:cs="Arial"/>
        </w:rPr>
        <w:t>building</w:t>
      </w:r>
      <w:r w:rsidRPr="00F27AE8">
        <w:rPr>
          <w:rFonts w:cs="Arial"/>
        </w:rPr>
        <w:t xml:space="preserve"> and its contents shall be justified as to the impact on reducing damage whether done individually or in combination.</w:t>
      </w:r>
    </w:p>
    <w:p w:rsidR="00E8527F" w:rsidRPr="009E30F1" w:rsidRDefault="00E8527F" w:rsidP="00E8527F">
      <w:pPr>
        <w:pStyle w:val="StandardLetter"/>
      </w:pPr>
    </w:p>
    <w:p w:rsidR="00227BF5" w:rsidRDefault="00227BF5" w:rsidP="00227BF5">
      <w:r>
        <w:t>The base cases are very weak cases, where the interior damage is governed by the sheathing loss at low to moderate wind speeds. The application of mitigation measures is justified and the results show the following.</w:t>
      </w:r>
    </w:p>
    <w:p w:rsidR="00227BF5" w:rsidRDefault="00227BF5" w:rsidP="00227BF5"/>
    <w:p w:rsidR="00227BF5" w:rsidRDefault="00227BF5" w:rsidP="00227BF5">
      <w:r>
        <w:t>Bracing the gable end, using rated shingles, using a membrane, or using a metal roof alone does not provide any benefit when all other components remain weak, as required by Form V-2. For example, regardless of the type of roof cover used, if the home loses its weak sheathing panels, there will be little benefit in mitigating the roof cover or gable end alone. Combining mitigation measures, however, does indeed reduce the vulnerability of the home, as demonstrated in the bottom section of Form V-2. The observed negative values in Form V-2 corresponding to the braced gable end mitigation are from round off of smaller values within the uncertainty scatter of the model and indicate zero change.</w:t>
      </w:r>
    </w:p>
    <w:p w:rsidR="00227BF5" w:rsidRDefault="00227BF5" w:rsidP="00227BF5"/>
    <w:p w:rsidR="00227BF5" w:rsidRDefault="00227BF5" w:rsidP="00227BF5">
      <w:r>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227BF5" w:rsidRDefault="00227BF5" w:rsidP="00227BF5"/>
    <w:p w:rsidR="00227BF5" w:rsidRDefault="00227BF5" w:rsidP="00227BF5">
      <w:r>
        <w:t>Improving the roof sheathing capacity (8d nails) alone reduces the damage at wind speeds up to 100 mph and 120 mph sustained winds for wood and masonry structures, respectively, but at higher wind speeds the mitigation beco</w:t>
      </w:r>
      <w:r w:rsidR="009D6ED9">
        <w:t>mes counter-effective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9D6ED9">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9D6ED9">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9D6ED9">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t>). The behavior of the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(Shanmugam et al., 2009).</w:t>
      </w:r>
    </w:p>
    <w:p w:rsidR="00227BF5" w:rsidRDefault="00227BF5" w:rsidP="00227BF5"/>
    <w:p w:rsidR="00227BF5" w:rsidRDefault="00227BF5" w:rsidP="00227BF5">
      <w:r>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227BF5" w:rsidRDefault="00227BF5" w:rsidP="00227BF5"/>
    <w:p w:rsidR="00227BF5" w:rsidRDefault="00227BF5" w:rsidP="00227BF5">
      <w:r>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227BF5" w:rsidRDefault="00227BF5" w:rsidP="00227BF5"/>
    <w:p w:rsidR="00227BF5" w:rsidRDefault="00227BF5" w:rsidP="00227BF5">
      <w:r>
        <w:t>Opening protections are effective, and more so at higher wind speeds. This follows logically, as the internal pressurization caused by an opening breach is critical to the failure of other components only at higher wind speeds.</w:t>
      </w:r>
    </w:p>
    <w:p w:rsidR="00227BF5" w:rsidRDefault="00227BF5" w:rsidP="00227BF5"/>
    <w:p w:rsidR="00227BF5" w:rsidRDefault="00227BF5" w:rsidP="00227BF5">
      <w:r>
        <w:t xml:space="preserve">A mitigated structure with a combination of individual mitigations (as per standards definition) shows improved performance over the base structure and each of the individual mitigations. </w:t>
      </w:r>
    </w:p>
    <w:p w:rsidR="00227BF5" w:rsidRDefault="00227BF5" w:rsidP="00227BF5"/>
    <w:p w:rsidR="002932BD" w:rsidRPr="00C042E3" w:rsidRDefault="002932BD" w:rsidP="002932BD">
      <w:r w:rsidRPr="00AC20A9">
        <w:t>The nonzero damage between 40 and 60 mph sustained winds, the convergence of the base, and all mitigation cases in this wind speed range reflect the incorporation of non</w:t>
      </w:r>
      <w:r>
        <w:rPr>
          <w:rFonts w:eastAsia="MS Mincho" w:hint="eastAsia"/>
          <w:lang w:eastAsia="ja-JP"/>
        </w:rPr>
        <w:t>-</w:t>
      </w:r>
      <w:r w:rsidRPr="00AC20A9">
        <w:t xml:space="preserve">exterior damage-related losses in the model. Water penetration through windows and doors is possible even without window or door breach </w:t>
      </w:r>
      <w:r w:rsidRPr="00AC20A9">
        <w:rPr>
          <w:noProof/>
        </w:rPr>
        <w:t>(Salzano et al., 2010)</w:t>
      </w:r>
      <w:r w:rsidRPr="00AC20A9">
        <w:t xml:space="preserve">. </w:t>
      </w:r>
      <w:r w:rsidRPr="00C042E3">
        <w:t>This portion of the model is not dependent upon mitigations, thus the convergence of curves in</w:t>
      </w:r>
      <w:r>
        <w:t xml:space="preserv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t xml:space="preserve"> </w:t>
      </w:r>
      <w:r w:rsidRPr="00C042E3">
        <w:t>in that wind speed range.</w:t>
      </w:r>
    </w:p>
    <w:p w:rsidR="00E8527F" w:rsidRDefault="00E8527F" w:rsidP="00E8527F"/>
    <w:p w:rsidR="00E8527F" w:rsidRDefault="00E8527F" w:rsidP="00E8527F">
      <w:pPr>
        <w:pStyle w:val="DiscTitle"/>
        <w:keepNext/>
      </w:pPr>
      <w:r w:rsidRPr="007A50E5">
        <w:t>Disclosures</w:t>
      </w:r>
    </w:p>
    <w:p w:rsidR="00225A1D" w:rsidRDefault="00225A1D" w:rsidP="00E8527F">
      <w:pPr>
        <w:pStyle w:val="DiscTitle"/>
        <w:keepNext/>
      </w:pPr>
    </w:p>
    <w:p w:rsidR="00225A1D" w:rsidRDefault="00225A1D" w:rsidP="00981595">
      <w:pPr>
        <w:pStyle w:val="DiscNumber"/>
        <w:keepNext/>
        <w:numPr>
          <w:ilvl w:val="0"/>
          <w:numId w:val="30"/>
        </w:numPr>
      </w:pPr>
      <w:r>
        <w:t>Describe any modifications to mitigation measures in the model since the previously accepted model.</w:t>
      </w:r>
    </w:p>
    <w:p w:rsidR="00E8527F" w:rsidRDefault="00E8527F" w:rsidP="00E8527F">
      <w:pPr>
        <w:keepNext/>
      </w:pPr>
    </w:p>
    <w:p w:rsidR="00227BF5" w:rsidRDefault="00227BF5" w:rsidP="002932BD">
      <w:pPr>
        <w:keepNext/>
      </w:pPr>
      <w:r w:rsidRPr="00227BF5">
        <w:t>None to be reported.</w:t>
      </w:r>
    </w:p>
    <w:p w:rsidR="00227BF5" w:rsidRDefault="00227BF5" w:rsidP="00E8527F">
      <w:pPr>
        <w:keepNext/>
      </w:pPr>
    </w:p>
    <w:p w:rsidR="00E8527F" w:rsidRDefault="00E8527F" w:rsidP="00981595">
      <w:pPr>
        <w:pStyle w:val="DiscNumber"/>
        <w:numPr>
          <w:ilvl w:val="0"/>
          <w:numId w:val="30"/>
        </w:numPr>
      </w:pPr>
      <w:r w:rsidRPr="004A3CBF">
        <w:t>Provide a completed Form V-2, Mitigation Measures – Range of Changes in Damage.</w:t>
      </w:r>
      <w:r w:rsidR="00C32450">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2932BD" w:rsidP="00E8527F">
      <w:r w:rsidRPr="004A3CBF">
        <w:t xml:space="preserve">See </w:t>
      </w:r>
      <w:hyperlink r:id="rId222" w:tgtFrame="_blank" w:history="1">
        <w:r w:rsidRPr="00385480">
          <w:rPr>
            <w:rStyle w:val="Hyperlink"/>
          </w:rPr>
          <w:t>Form V-2</w:t>
        </w:r>
      </w:hyperlink>
      <w:r w:rsidRPr="004A3CBF">
        <w:t xml:space="preserve">. Notice that there are no entries for </w:t>
      </w:r>
      <w:r>
        <w:t xml:space="preserve">the </w:t>
      </w:r>
      <w:r w:rsidRPr="004A3CBF">
        <w:t>Wall-Foundation Stre</w:t>
      </w:r>
      <w:r>
        <w:t>ngth rows for timber structures</w:t>
      </w:r>
      <w:r w:rsidRPr="004A3CBF">
        <w:t xml:space="preserve"> because the model does not ha</w:t>
      </w:r>
      <w:r>
        <w:t>ve the capability to model wall-</w:t>
      </w:r>
      <w:r w:rsidRPr="004A3CBF">
        <w:t>to</w:t>
      </w:r>
      <w:r>
        <w:t>-</w:t>
      </w:r>
      <w:r w:rsidRPr="004A3CBF">
        <w:t>foundation anchors or straps for timber structures. The model does account for wall-to-sill plate connections, but not the sill plate-to-foundation</w:t>
      </w:r>
      <w:r>
        <w:t xml:space="preserve"> connections</w:t>
      </w:r>
      <w:r w:rsidRPr="004A3CBF">
        <w:t xml:space="preserve">. There </w:t>
      </w:r>
      <w:r>
        <w:t>are</w:t>
      </w:r>
      <w:r w:rsidRPr="004A3CBF">
        <w:t xml:space="preserve"> no field data to indicate that this is a</w:t>
      </w:r>
      <w:r>
        <w:t xml:space="preserve"> </w:t>
      </w:r>
      <w:r w:rsidRPr="004A3CBF">
        <w:t>significant failure mode. The connection to the foundation can be weak and is reflected in the wall-to-sill capacity (toe-nails, clips, straps).</w:t>
      </w:r>
    </w:p>
    <w:p w:rsidR="00227BF5" w:rsidRDefault="00227BF5" w:rsidP="00E8527F"/>
    <w:p w:rsidR="00E8527F" w:rsidRDefault="00E8527F" w:rsidP="00225A1D">
      <w:pPr>
        <w:pStyle w:val="DiscNumber"/>
      </w:pPr>
      <w:r w:rsidRPr="004A3CBF">
        <w:t xml:space="preserve">Provide a description of the mitigation measures used by the model that are not listed in </w:t>
      </w:r>
      <w:r>
        <w:t xml:space="preserve">        </w:t>
      </w:r>
      <w:r w:rsidRPr="004A3CBF">
        <w:t>Form V-</w:t>
      </w:r>
      <w:r w:rsidR="00225A1D" w:rsidRPr="00225A1D">
        <w:t>2, Mitigation Measures – Range of Changes in Damage.</w:t>
      </w:r>
    </w:p>
    <w:p w:rsidR="00E8527F" w:rsidRDefault="00E8527F" w:rsidP="00E8527F">
      <w:pPr>
        <w:keepNext/>
      </w:pPr>
    </w:p>
    <w:p w:rsidR="00E8527F" w:rsidRDefault="00227BF5" w:rsidP="00E8527F">
      <w:r w:rsidRPr="00227BF5">
        <w:t>None to be reported.</w:t>
      </w:r>
    </w:p>
    <w:p w:rsidR="00227BF5" w:rsidRDefault="00227BF5"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227BF5" w:rsidRDefault="00227BF5" w:rsidP="00227BF5">
      <w:r>
        <w:t>The various mitigation options delineated in Forms V-2 and V-3 are implemented in the model by varying the capacity statistics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 and the unmitigated components are assigned capacities using distributions with parameters reflecting weaker resistance.</w:t>
      </w:r>
    </w:p>
    <w:p w:rsidR="00227BF5" w:rsidRDefault="00227BF5" w:rsidP="00227BF5"/>
    <w:p w:rsidR="00E8527F" w:rsidRDefault="00227BF5" w:rsidP="00227BF5">
      <w:r>
        <w:t>In the case of membrane, the mitigation is modeled through a reduction of the interior damage due to loss of roof cover and subsequent water penetration.</w:t>
      </w:r>
    </w:p>
    <w:p w:rsidR="00227BF5" w:rsidRDefault="00227BF5" w:rsidP="00227BF5"/>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227BF5" w:rsidRDefault="002932BD" w:rsidP="00227BF5">
      <w:r w:rsidRPr="00AC20A9">
        <w:t xml:space="preserve">Each mitigation option (e.g., sheathing, roof cover, membrane, roof-to-wall connections) is modeled and accounted for independently, allowing any combination to be chosen. As reflected in </w:t>
      </w:r>
      <w:r w:rsidRPr="00C042E3">
        <w:t>the results in</w:t>
      </w:r>
      <w:r>
        <w:t xml:space="preserv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rsidRPr="002932BD">
        <w:t>, it is</w:t>
      </w:r>
      <w:r w:rsidRPr="00C042E3">
        <w:t xml:space="preserve"> assumed that</w:t>
      </w:r>
      <w:r w:rsidRPr="00AC20A9">
        <w:t xml:space="preserve">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vulnerability of roof-to-wall connections, caused by the influence of intact strong roof sheathing on the uplift acting on weak roof-to-wall connections. Another example is the influence of opening vulnerability on the performance of many other components, including walls, sheathing, and roof-to-wall connections, as the change in internal pressure resulting from opening failure changes the overall loading on these other components.</w:t>
      </w:r>
      <w:r w:rsidR="00227BF5">
        <w:t xml:space="preserve"> </w:t>
      </w:r>
    </w:p>
    <w:p w:rsidR="00227BF5" w:rsidRDefault="00227BF5" w:rsidP="00227BF5"/>
    <w:p w:rsidR="00E8527F" w:rsidRDefault="00227BF5" w:rsidP="00227BF5">
      <w:pPr>
        <w:rPr>
          <w:lang w:eastAsia="en-US"/>
        </w:rPr>
      </w:pPr>
      <w:r>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616" w:name="_Toc295315364"/>
      <w:bookmarkStart w:id="617" w:name="_Toc295322035"/>
      <w:bookmarkStart w:id="618" w:name="_Toc298233371"/>
      <w:bookmarkStart w:id="619" w:name="_Toc401582704"/>
      <w:r w:rsidRPr="004A3CBF">
        <w:lastRenderedPageBreak/>
        <w:t>Form V-1: One Hypothetical Event</w:t>
      </w:r>
      <w:bookmarkEnd w:id="616"/>
      <w:bookmarkEnd w:id="617"/>
      <w:bookmarkEnd w:id="618"/>
      <w:bookmarkEnd w:id="619"/>
    </w:p>
    <w:p w:rsidR="00E8527F" w:rsidRPr="001D4584" w:rsidRDefault="00E8527F" w:rsidP="00E8527F"/>
    <w:p w:rsidR="00E8527F" w:rsidRDefault="002932BD" w:rsidP="00981595">
      <w:pPr>
        <w:pStyle w:val="FORM"/>
        <w:numPr>
          <w:ilvl w:val="0"/>
          <w:numId w:val="76"/>
        </w:numPr>
      </w:pPr>
      <w:r w:rsidRPr="00112294">
        <w:rPr>
          <w:lang w:eastAsia="ja-JP"/>
        </w:rPr>
        <w:t xml:space="preserve">Windspeeds for </w:t>
      </w:r>
      <w:r>
        <w:rPr>
          <w:rFonts w:eastAsia="MS Mincho" w:hint="eastAsia"/>
          <w:lang w:eastAsia="ja-JP"/>
        </w:rPr>
        <w:t>96</w:t>
      </w:r>
      <w:r w:rsidRPr="00112294">
        <w:rPr>
          <w:lang w:eastAsia="ja-JP"/>
        </w:rPr>
        <w:t xml:space="preserve"> ZIP Codes and sample personal and commercial residential exposure data are provided in the file named </w:t>
      </w:r>
      <w:r w:rsidRPr="00866BD4">
        <w:rPr>
          <w:bCs/>
          <w:iCs/>
          <w:lang w:eastAsia="ja-JP"/>
        </w:rPr>
        <w:t>“FormV1Input</w:t>
      </w:r>
      <w:r>
        <w:rPr>
          <w:bCs/>
          <w:iCs/>
          <w:lang w:eastAsia="ja-JP"/>
        </w:rPr>
        <w:t>1</w:t>
      </w:r>
      <w:r>
        <w:rPr>
          <w:rFonts w:eastAsia="MS Mincho" w:hint="eastAsia"/>
          <w:bCs/>
          <w:iCs/>
          <w:lang w:eastAsia="ja-JP"/>
        </w:rPr>
        <w:t>3</w:t>
      </w:r>
      <w:r w:rsidRPr="00866BD4">
        <w:rPr>
          <w:bCs/>
          <w:iCs/>
          <w:lang w:eastAsia="ja-JP"/>
        </w:rPr>
        <w:t xml:space="preserve">.xls.” </w:t>
      </w:r>
      <w:r w:rsidRPr="00112294">
        <w:rPr>
          <w:lang w:eastAsia="ja-JP"/>
        </w:rPr>
        <w:t>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r w:rsidRPr="00866BD4">
        <w:rPr>
          <w:iCs/>
        </w:rPr>
        <w:t>.</w:t>
      </w:r>
    </w:p>
    <w:p w:rsidR="00661B51" w:rsidRPr="00661B51" w:rsidRDefault="00661B51" w:rsidP="00661B51">
      <w:pPr>
        <w:pStyle w:val="FormLetter"/>
        <w:ind w:left="450"/>
        <w:rPr>
          <w:lang w:eastAsia="ja-JP"/>
        </w:rPr>
      </w:pPr>
    </w:p>
    <w:p w:rsidR="00227BF5" w:rsidRPr="00227BF5" w:rsidRDefault="002932BD" w:rsidP="00227BF5">
      <w:pPr>
        <w:rPr>
          <w:i/>
          <w:iCs/>
        </w:rPr>
      </w:pPr>
      <w:r>
        <w:rPr>
          <w:i/>
          <w:iCs/>
        </w:rPr>
        <w:t xml:space="preserve">The wind </w:t>
      </w:r>
      <w:r w:rsidRPr="004A3CBF">
        <w:rPr>
          <w:i/>
          <w:iCs/>
        </w:rPr>
        <w:t>speeds provided are one</w:t>
      </w:r>
      <w:r>
        <w:rPr>
          <w:i/>
          <w:iCs/>
        </w:rPr>
        <w:t xml:space="preserve">-minute sustained 10-meter wind </w:t>
      </w:r>
      <w:r w:rsidRPr="004A3CBF">
        <w:rPr>
          <w:i/>
          <w:iCs/>
        </w:rPr>
        <w:t xml:space="preserve">speeds.  The sample </w:t>
      </w:r>
      <w:r w:rsidRPr="00DF5A2D">
        <w:rPr>
          <w:i/>
          <w:lang w:eastAsia="ja-JP"/>
        </w:rPr>
        <w:t>personal and commercial residential</w:t>
      </w:r>
      <w:r>
        <w:rPr>
          <w:lang w:eastAsia="ja-JP"/>
        </w:rPr>
        <w:t xml:space="preserve"> </w:t>
      </w:r>
      <w:r>
        <w:rPr>
          <w:i/>
          <w:iCs/>
        </w:rPr>
        <w:t>exposure data provided consist</w:t>
      </w:r>
      <w:r w:rsidRPr="004A3CBF">
        <w:rPr>
          <w:i/>
          <w:iCs/>
        </w:rPr>
        <w:t xml:space="preserve"> of </w:t>
      </w:r>
      <w:r>
        <w:rPr>
          <w:i/>
          <w:iCs/>
        </w:rPr>
        <w:t>four</w:t>
      </w:r>
      <w:r w:rsidRPr="004A3CBF">
        <w:rPr>
          <w:i/>
          <w:iCs/>
        </w:rPr>
        <w:t xml:space="preserve"> structures (</w:t>
      </w:r>
      <w:r>
        <w:rPr>
          <w:i/>
          <w:iCs/>
        </w:rPr>
        <w:t xml:space="preserve">one of each construction type: </w:t>
      </w:r>
      <w:r w:rsidRPr="004A3CBF">
        <w:rPr>
          <w:i/>
          <w:iCs/>
        </w:rPr>
        <w:t>wood frame, masonry, mobile home</w:t>
      </w:r>
      <w:r>
        <w:rPr>
          <w:i/>
          <w:iCs/>
        </w:rPr>
        <w:t>, and concrete</w:t>
      </w:r>
      <w:r w:rsidRPr="004A3CBF">
        <w:rPr>
          <w:i/>
          <w:iCs/>
        </w:rPr>
        <w:t xml:space="preserve">) individually placed at the population centroid of each of the ZIP Codes provided.  Each ZIP Code is subjected to a specific wind speed.  For completing Part A, Estimated Damage for each individual wind speed range is the sum of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 xml:space="preserve">oss to all structures in the ZIP Codes subjected to that individual wind speed range, excluding demand surge and storm surge.  Subject Exposure is all exposures in the ZIP Codes subjected to that individual wind speed range.  For completing Part B, Estimated Damage is the sum of the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oss to all structures of a specific type (wood frame, masonry, mobile home</w:t>
      </w:r>
      <w:r>
        <w:rPr>
          <w:i/>
          <w:iCs/>
        </w:rPr>
        <w:t>, or concrete</w:t>
      </w:r>
      <w:r w:rsidRPr="004A3CBF">
        <w:rPr>
          <w:i/>
          <w:iCs/>
        </w:rPr>
        <w:t>) in all of the wind speed ranges, excluding demand surge and storm surge.  Subject Exposure is all exposures of that specific type in all of the ZIP Codes.</w:t>
      </w:r>
    </w:p>
    <w:p w:rsidR="00227BF5" w:rsidRPr="00227BF5" w:rsidRDefault="00227BF5" w:rsidP="00227BF5">
      <w:pPr>
        <w:rPr>
          <w:i/>
          <w:iCs/>
        </w:rPr>
      </w:pPr>
    </w:p>
    <w:p w:rsidR="00E8527F" w:rsidRDefault="00227BF5" w:rsidP="00227BF5">
      <w:pPr>
        <w:rPr>
          <w:lang w:eastAsia="en-US"/>
        </w:rPr>
      </w:pPr>
      <w:r w:rsidRPr="00227BF5">
        <w:rPr>
          <w:i/>
          <w:iCs/>
        </w:rPr>
        <w:t>One reference structure for each of the construction types shall be placed at the population center of the ZIP Codes. Do not include contents, appurtenant structures, or time element coverages.</w:t>
      </w: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lastRenderedPageBreak/>
              <w:t>Reference Frame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Wood framed exterior walls</w:t>
            </w:r>
          </w:p>
          <w:p w:rsidR="00227BF5" w:rsidRPr="00227BF5" w:rsidRDefault="00227BF5" w:rsidP="00227BF5">
            <w:pPr>
              <w:keepNext/>
              <w:keepLines/>
              <w:spacing w:before="60"/>
              <w:ind w:left="720"/>
              <w:rPr>
                <w:i/>
              </w:rPr>
            </w:pPr>
            <w:r w:rsidRPr="00227BF5">
              <w:rPr>
                <w:i/>
              </w:rPr>
              <w:t xml:space="preserve">5/8” diameter anchors at 48” centers for wall/floor/foundation connections        </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ind w:left="720"/>
              <w:rPr>
                <w:i/>
              </w:rPr>
            </w:pPr>
            <w:r w:rsidRPr="00227BF5">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Masonry exterior walls</w:t>
            </w:r>
          </w:p>
          <w:p w:rsidR="00227BF5" w:rsidRPr="00227BF5" w:rsidRDefault="00227BF5" w:rsidP="00227BF5">
            <w:pPr>
              <w:keepNext/>
              <w:keepLines/>
              <w:spacing w:before="60"/>
              <w:ind w:left="720"/>
              <w:rPr>
                <w:i/>
              </w:rPr>
            </w:pPr>
            <w:r w:rsidRPr="00227BF5">
              <w:rPr>
                <w:i/>
              </w:rPr>
              <w:t>No vertical wall reinforcing</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rPr>
                <w:i/>
              </w:rPr>
            </w:pPr>
            <w:r>
              <w:rPr>
                <w:i/>
              </w:rPr>
              <w:t xml:space="preserve">           </w:t>
            </w:r>
            <w:r w:rsidRPr="00227BF5">
              <w:rPr>
                <w:i/>
              </w:rPr>
              <w:t>Constructed in 1980</w:t>
            </w: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227BF5" w:rsidRPr="00227BF5" w:rsidRDefault="00227BF5" w:rsidP="00227BF5">
            <w:pPr>
              <w:keepNext/>
              <w:keepLines/>
              <w:spacing w:before="60"/>
              <w:ind w:left="720"/>
              <w:rPr>
                <w:i/>
              </w:rPr>
            </w:pPr>
            <w:r w:rsidRPr="00227BF5">
              <w:rPr>
                <w:i/>
              </w:rPr>
              <w:t>Tie downs</w:t>
            </w:r>
          </w:p>
          <w:p w:rsidR="00227BF5" w:rsidRPr="00227BF5" w:rsidRDefault="00227BF5" w:rsidP="00227BF5">
            <w:pPr>
              <w:keepNext/>
              <w:keepLines/>
              <w:spacing w:before="60"/>
              <w:ind w:left="720"/>
              <w:rPr>
                <w:i/>
              </w:rPr>
            </w:pPr>
            <w:r w:rsidRPr="00227BF5">
              <w:rPr>
                <w:i/>
              </w:rPr>
              <w:t>Single unit</w:t>
            </w:r>
          </w:p>
          <w:p w:rsidR="00E8527F" w:rsidRPr="000D153C" w:rsidRDefault="00227BF5" w:rsidP="00227BF5">
            <w:pPr>
              <w:keepNext/>
              <w:keepLines/>
              <w:spacing w:before="60"/>
              <w:ind w:left="720"/>
              <w:rPr>
                <w:i/>
              </w:rPr>
            </w:pPr>
            <w:r w:rsidRPr="00227BF5">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227BF5" w:rsidRPr="00227BF5" w:rsidRDefault="00227BF5" w:rsidP="00227BF5">
            <w:pPr>
              <w:keepNext/>
              <w:keepLines/>
              <w:spacing w:before="60"/>
              <w:ind w:left="720"/>
              <w:rPr>
                <w:i/>
                <w:lang w:eastAsia="ja-JP"/>
              </w:rPr>
            </w:pPr>
            <w:r w:rsidRPr="00227BF5">
              <w:rPr>
                <w:i/>
                <w:lang w:eastAsia="ja-JP"/>
              </w:rPr>
              <w:t>Twenty story</w:t>
            </w:r>
          </w:p>
          <w:p w:rsidR="00227BF5" w:rsidRPr="00227BF5" w:rsidRDefault="00227BF5" w:rsidP="00227BF5">
            <w:pPr>
              <w:keepNext/>
              <w:keepLines/>
              <w:spacing w:before="60"/>
              <w:ind w:left="720"/>
              <w:rPr>
                <w:i/>
                <w:lang w:eastAsia="ja-JP"/>
              </w:rPr>
            </w:pPr>
            <w:r w:rsidRPr="00227BF5">
              <w:rPr>
                <w:i/>
                <w:lang w:eastAsia="ja-JP"/>
              </w:rPr>
              <w:t>Eight apartment units per story</w:t>
            </w:r>
          </w:p>
          <w:p w:rsidR="00227BF5" w:rsidRPr="00227BF5" w:rsidRDefault="00227BF5" w:rsidP="00227BF5">
            <w:pPr>
              <w:keepNext/>
              <w:keepLines/>
              <w:spacing w:before="60"/>
              <w:ind w:left="720"/>
              <w:rPr>
                <w:i/>
                <w:lang w:eastAsia="ja-JP"/>
              </w:rPr>
            </w:pPr>
            <w:r w:rsidRPr="00227BF5">
              <w:rPr>
                <w:i/>
                <w:lang w:eastAsia="ja-JP"/>
              </w:rPr>
              <w:t>No shutters</w:t>
            </w:r>
          </w:p>
          <w:p w:rsidR="00227BF5" w:rsidRPr="00227BF5" w:rsidRDefault="00227BF5" w:rsidP="00227BF5">
            <w:pPr>
              <w:keepNext/>
              <w:keepLines/>
              <w:spacing w:before="60"/>
              <w:ind w:left="720"/>
              <w:rPr>
                <w:i/>
                <w:lang w:eastAsia="ja-JP"/>
              </w:rPr>
            </w:pPr>
            <w:r w:rsidRPr="00227BF5">
              <w:rPr>
                <w:i/>
                <w:lang w:eastAsia="ja-JP"/>
              </w:rPr>
              <w:t>Standard glass windows</w:t>
            </w:r>
          </w:p>
          <w:p w:rsidR="00E8527F" w:rsidRPr="000D153C" w:rsidRDefault="00227BF5" w:rsidP="00227BF5">
            <w:pPr>
              <w:keepNext/>
              <w:keepLines/>
              <w:spacing w:before="60"/>
              <w:ind w:left="720"/>
              <w:rPr>
                <w:i/>
              </w:rPr>
            </w:pPr>
            <w:r w:rsidRPr="00227BF5">
              <w:rPr>
                <w:i/>
                <w:lang w:eastAsia="ja-JP"/>
              </w:rPr>
              <w:t>Constructed in 1980</w:t>
            </w:r>
          </w:p>
        </w:tc>
      </w:tr>
    </w:tbl>
    <w:p w:rsidR="00E8527F" w:rsidRDefault="00E8527F">
      <w:pPr>
        <w:rPr>
          <w:lang w:eastAsia="en-US"/>
        </w:rPr>
      </w:pPr>
    </w:p>
    <w:p w:rsidR="00E8527F" w:rsidRPr="00112294" w:rsidRDefault="00E8527F" w:rsidP="00042731">
      <w:pPr>
        <w:pStyle w:val="FORM"/>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227BF5" w:rsidP="00E8527F">
      <w:pPr>
        <w:tabs>
          <w:tab w:val="left" w:pos="360"/>
          <w:tab w:val="center" w:pos="4680"/>
          <w:tab w:val="left" w:pos="5040"/>
          <w:tab w:val="left" w:pos="5760"/>
          <w:tab w:val="left" w:pos="6480"/>
          <w:tab w:val="left" w:pos="7200"/>
          <w:tab w:val="left" w:pos="7920"/>
          <w:tab w:val="left" w:pos="8640"/>
          <w:tab w:val="left" w:pos="9360"/>
        </w:tabs>
        <w:jc w:val="both"/>
      </w:pPr>
      <w:r w:rsidRPr="00227BF5">
        <w:t>The modelers do confirm that the structures used in completing the form are identical to those in the table provided in the standard.</w:t>
      </w:r>
    </w:p>
    <w:p w:rsidR="00227BF5" w:rsidRDefault="00227BF5"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DD5079">
      <w:pPr>
        <w:pStyle w:val="FORM"/>
      </w:pPr>
      <w:r w:rsidRPr="00112294">
        <w:t>Provide a plot of the Form V-1</w:t>
      </w:r>
      <w:r w:rsidR="005A1F6D" w:rsidRPr="005A1F6D">
        <w:t xml:space="preserve"> </w:t>
      </w:r>
      <w:r w:rsidR="005A1F6D">
        <w:t>(One Hypothetical Event)</w:t>
      </w:r>
      <w:r w:rsidRPr="00112294">
        <w:t xml:space="preserve">,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Default="002932BD" w:rsidP="00E8527F">
      <w:r w:rsidRPr="00AC20A9">
        <w:t xml:space="preserve">See </w:t>
      </w:r>
      <w:r w:rsidR="004A672B">
        <w:fldChar w:fldCharType="begin"/>
      </w:r>
      <w:r w:rsidR="004A672B">
        <w:instrText xml:space="preserve"> REF _Ref401600031 \h </w:instrText>
      </w:r>
      <w:r w:rsidR="004A672B">
        <w:fldChar w:fldCharType="separate"/>
      </w:r>
      <w:r w:rsidR="004A672B">
        <w:t xml:space="preserve">Figure </w:t>
      </w:r>
      <w:r w:rsidR="004A672B">
        <w:rPr>
          <w:noProof/>
        </w:rPr>
        <w:t>68</w:t>
      </w:r>
      <w:r w:rsidR="004A672B">
        <w:fldChar w:fldCharType="end"/>
      </w:r>
      <w:r w:rsidRPr="004A672B">
        <w:t xml:space="preserve"> </w:t>
      </w:r>
      <w:r w:rsidRPr="002932BD">
        <w:t xml:space="preserve">through </w:t>
      </w:r>
      <w:r w:rsidR="004A672B">
        <w:fldChar w:fldCharType="begin"/>
      </w:r>
      <w:r w:rsidR="004A672B">
        <w:instrText xml:space="preserve"> REF _Ref401600038 \h </w:instrText>
      </w:r>
      <w:r w:rsidR="004A672B">
        <w:fldChar w:fldCharType="separate"/>
      </w:r>
      <w:r w:rsidR="004A672B">
        <w:rPr>
          <w:noProof/>
        </w:rPr>
        <w:t>73</w:t>
      </w:r>
      <w:r w:rsidR="004A672B">
        <w:fldChar w:fldCharType="end"/>
      </w:r>
      <w:r w:rsidRPr="00AC20A9">
        <w:t xml:space="preserve"> in Part C of </w:t>
      </w:r>
      <w:hyperlink r:id="rId223" w:tgtFrame="_blank" w:history="1">
        <w:r w:rsidRPr="00B70C3A">
          <w:rPr>
            <w:rStyle w:val="Hyperlink"/>
          </w:rPr>
          <w:t>Form V-1</w:t>
        </w:r>
      </w:hyperlink>
      <w:r w:rsidRPr="00AC20A9">
        <w:t>.</w:t>
      </w:r>
    </w:p>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620" w:name="_Toc165054797"/>
      <w:bookmarkStart w:id="621" w:name="_Toc168975596"/>
      <w:r w:rsidRPr="00EB45E0">
        <w:rPr>
          <w:rFonts w:ascii="Arial" w:hAnsi="Arial" w:cs="Arial"/>
          <w:b/>
          <w:sz w:val="28"/>
          <w:szCs w:val="28"/>
        </w:rPr>
        <w:lastRenderedPageBreak/>
        <w:t>Form V-1: One Hypothetical Event</w:t>
      </w:r>
      <w:bookmarkEnd w:id="620"/>
      <w:bookmarkEnd w:id="621"/>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D50DBA" w:rsidRPr="004A3CBF" w:rsidTr="009F5AF9">
        <w:trPr>
          <w:trHeight w:val="492"/>
          <w:jc w:val="center"/>
        </w:trPr>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Estimated Damage/</w:t>
            </w:r>
          </w:p>
          <w:p w:rsidR="00D50DBA" w:rsidRPr="004A3CBF" w:rsidRDefault="00D50DBA" w:rsidP="00D50DBA">
            <w:pPr>
              <w:jc w:val="center"/>
              <w:rPr>
                <w:rFonts w:ascii="Arial" w:hAnsi="Arial" w:cs="Arial"/>
                <w:b/>
                <w:bCs/>
                <w:sz w:val="20"/>
                <w:szCs w:val="20"/>
              </w:rPr>
            </w:pPr>
            <w:r w:rsidRPr="004A3CBF">
              <w:rPr>
                <w:rFonts w:ascii="Arial" w:hAnsi="Arial" w:cs="Arial"/>
                <w:b/>
                <w:bCs/>
                <w:sz w:val="20"/>
                <w:szCs w:val="20"/>
              </w:rPr>
              <w:t>Subject Exposure</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0.05%</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0.38%</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1.11%</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3.30%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7.32%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10.79%</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15.80%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21.77%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23.57%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28.22%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29.62%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D50DBA" w:rsidRPr="00431F8D" w:rsidRDefault="00D50DBA" w:rsidP="00D50DBA">
            <w:pPr>
              <w:snapToGrid w:val="0"/>
              <w:jc w:val="center"/>
              <w:rPr>
                <w:highlight w:val="yellow"/>
              </w:rPr>
            </w:pPr>
            <w:r>
              <w:rPr>
                <w:rFonts w:ascii="Calibri" w:hAnsi="Calibri"/>
                <w:color w:val="000000"/>
                <w:sz w:val="22"/>
                <w:szCs w:val="22"/>
              </w:rPr>
              <w:t>31.60%</w:t>
            </w:r>
          </w:p>
        </w:tc>
      </w:tr>
    </w:tbl>
    <w:p w:rsidR="00630117" w:rsidRPr="004A3CBF" w:rsidRDefault="00630117" w:rsidP="00630117"/>
    <w:p w:rsidR="00630117" w:rsidRDefault="00630117" w:rsidP="00630117">
      <w:pPr>
        <w:rPr>
          <w:b/>
          <w:u w:val="single"/>
        </w:rPr>
      </w:pPr>
    </w:p>
    <w:p w:rsidR="00630117" w:rsidRDefault="00227BF5" w:rsidP="004C69D1">
      <w:pPr>
        <w:rPr>
          <w:b/>
          <w:u w:val="single"/>
        </w:rPr>
      </w:pPr>
      <w:r w:rsidRPr="00227BF5">
        <w:rPr>
          <w:b/>
          <w:u w:val="single"/>
        </w:rPr>
        <w:t>Only personal residential reference structures combined (Timber + Masonry + MH).</w:t>
      </w:r>
    </w:p>
    <w:p w:rsidR="00227BF5" w:rsidRPr="001D4584" w:rsidRDefault="00227BF5"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0.87%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3.84%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6.16%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12.30%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17.34%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40.90%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43.82%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54.41%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57.48%</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65.64%</w:t>
            </w:r>
          </w:p>
        </w:tc>
      </w:tr>
    </w:tbl>
    <w:p w:rsidR="00630117" w:rsidRDefault="00630117" w:rsidP="00630117"/>
    <w:p w:rsidR="00630117" w:rsidRDefault="00630117" w:rsidP="00630117">
      <w:pPr>
        <w:suppressAutoHyphens w:val="0"/>
        <w:rPr>
          <w:b/>
          <w:u w:val="single"/>
        </w:rPr>
      </w:pPr>
      <w:r>
        <w:rPr>
          <w:b/>
          <w:u w:val="single"/>
        </w:rPr>
        <w:br w:type="page"/>
      </w:r>
    </w:p>
    <w:p w:rsidR="00630117" w:rsidRDefault="00227BF5" w:rsidP="00630117">
      <w:pPr>
        <w:rPr>
          <w:b/>
          <w:u w:val="single"/>
        </w:rPr>
      </w:pPr>
      <w:r>
        <w:rPr>
          <w:b/>
          <w:u w:val="single"/>
        </w:rPr>
        <w:lastRenderedPageBreak/>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0.33%</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3.25%</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7.22%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15.61%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21.39%</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23.16%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27.70%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29.06%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30.92%</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4C69D1" w:rsidRPr="004A3CBF" w:rsidTr="009F5AF9">
        <w:trPr>
          <w:trHeight w:val="528"/>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14.75%</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12.88%</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36.57%</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10.74%</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227BF5" w:rsidP="00630117">
      <w:r w:rsidRPr="00227BF5">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lastRenderedPageBreak/>
        <w:t>Part</w:t>
      </w:r>
      <w:r>
        <w:rPr>
          <w:b/>
          <w:u w:val="single"/>
        </w:rPr>
        <w:t xml:space="preserve"> </w:t>
      </w:r>
      <w:r w:rsidRPr="004A3CBF">
        <w:rPr>
          <w:b/>
          <w:u w:val="single"/>
        </w:rPr>
        <w:t>C</w:t>
      </w:r>
    </w:p>
    <w:p w:rsidR="00630117" w:rsidRDefault="00630117" w:rsidP="00630117">
      <w:pPr>
        <w:pStyle w:val="V31Figures"/>
      </w:pPr>
      <w:bookmarkStart w:id="622" w:name="_Toc277503925"/>
      <w:bookmarkStart w:id="623" w:name="_Toc165076383"/>
      <w:bookmarkStart w:id="624" w:name="_Toc165094758"/>
      <w:bookmarkStart w:id="625" w:name="_Toc165097941"/>
      <w:bookmarkStart w:id="626" w:name="_Toc295316865"/>
    </w:p>
    <w:bookmarkEnd w:id="622"/>
    <w:bookmarkEnd w:id="623"/>
    <w:bookmarkEnd w:id="624"/>
    <w:bookmarkEnd w:id="625"/>
    <w:bookmarkEnd w:id="626"/>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240E0C" w:rsidRDefault="00E464FA" w:rsidP="00240E0C">
      <w:pPr>
        <w:keepNext/>
        <w:jc w:val="center"/>
      </w:pPr>
      <w:r>
        <w:rPr>
          <w:noProof/>
          <w:lang w:eastAsia="en-US"/>
        </w:rPr>
        <w:drawing>
          <wp:inline distT="0" distB="0" distL="0" distR="0" wp14:anchorId="17015AD2" wp14:editId="2A05EEDA">
            <wp:extent cx="5639435" cy="25850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9435" cy="2585085"/>
                    </a:xfrm>
                    <a:prstGeom prst="rect">
                      <a:avLst/>
                    </a:prstGeom>
                    <a:noFill/>
                  </pic:spPr>
                </pic:pic>
              </a:graphicData>
            </a:graphic>
          </wp:inline>
        </w:drawing>
      </w:r>
    </w:p>
    <w:p w:rsidR="00E464FA" w:rsidRDefault="00E464FA" w:rsidP="00240E0C">
      <w:pPr>
        <w:keepNext/>
        <w:jc w:val="center"/>
      </w:pPr>
      <w:r>
        <w:rPr>
          <w:noProof/>
          <w:lang w:eastAsia="en-US"/>
        </w:rPr>
        <w:drawing>
          <wp:inline distT="0" distB="0" distL="0" distR="0" wp14:anchorId="40A8DC64" wp14:editId="291BAED6">
            <wp:extent cx="4694555" cy="26581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30117" w:rsidRDefault="00240E0C" w:rsidP="00240E0C">
      <w:pPr>
        <w:pStyle w:val="FigureNumbers"/>
      </w:pPr>
      <w:bookmarkStart w:id="627" w:name="_Ref401600031"/>
      <w:bookmarkStart w:id="628" w:name="_Toc401600376"/>
      <w:r>
        <w:t xml:space="preserve">Figure </w:t>
      </w:r>
      <w:r>
        <w:fldChar w:fldCharType="begin"/>
      </w:r>
      <w:r>
        <w:instrText xml:space="preserve"> SEQ Figure \* ARABIC </w:instrText>
      </w:r>
      <w:r>
        <w:fldChar w:fldCharType="separate"/>
      </w:r>
      <w:r w:rsidR="00CD7608">
        <w:rPr>
          <w:noProof/>
        </w:rPr>
        <w:t>68</w:t>
      </w:r>
      <w:r>
        <w:fldChar w:fldCharType="end"/>
      </w:r>
      <w:bookmarkStart w:id="629" w:name="_Toc340831387"/>
      <w:bookmarkEnd w:id="627"/>
      <w:r>
        <w:t xml:space="preserve">. </w:t>
      </w:r>
      <w:bookmarkEnd w:id="629"/>
      <w:r w:rsidR="00227BF5" w:rsidRPr="00227BF5">
        <w:t>Structure damage vs. 3 sec actual terrain wind speed.</w:t>
      </w:r>
      <w:bookmarkEnd w:id="628"/>
    </w:p>
    <w:p w:rsidR="00DE1AFA" w:rsidRDefault="00DE1AFA" w:rsidP="00F13224"/>
    <w:p w:rsidR="00DE1AFA" w:rsidRDefault="00DE1AFA" w:rsidP="00F13224"/>
    <w:p w:rsidR="006607F9" w:rsidRDefault="006607F9" w:rsidP="00F13224"/>
    <w:p w:rsidR="00240E0C" w:rsidRDefault="00227BF5" w:rsidP="00240E0C">
      <w:pPr>
        <w:pStyle w:val="Caption"/>
        <w:keepNext/>
        <w:jc w:val="center"/>
      </w:pPr>
      <w:r>
        <w:rPr>
          <w:noProof/>
        </w:rPr>
        <w:lastRenderedPageBreak/>
        <w:drawing>
          <wp:inline distT="0" distB="0" distL="0" distR="0" wp14:anchorId="260F1EA9" wp14:editId="2D1807D9">
            <wp:extent cx="5581650" cy="246316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26"/>
                    <a:stretch>
                      <a:fillRect/>
                    </a:stretch>
                  </pic:blipFill>
                  <pic:spPr>
                    <a:xfrm>
                      <a:off x="0" y="0"/>
                      <a:ext cx="5581650" cy="2463165"/>
                    </a:xfrm>
                    <a:prstGeom prst="rect">
                      <a:avLst/>
                    </a:prstGeom>
                  </pic:spPr>
                </pic:pic>
              </a:graphicData>
            </a:graphic>
          </wp:inline>
        </w:drawing>
      </w:r>
    </w:p>
    <w:p w:rsidR="00E464FA" w:rsidRPr="00E464FA" w:rsidRDefault="00E464FA" w:rsidP="00E464FA">
      <w:pPr>
        <w:jc w:val="center"/>
        <w:rPr>
          <w:lang w:eastAsia="en-US"/>
        </w:rPr>
      </w:pPr>
      <w:r>
        <w:rPr>
          <w:noProof/>
          <w:lang w:eastAsia="en-US"/>
        </w:rPr>
        <w:drawing>
          <wp:inline distT="0" distB="0" distL="0" distR="0" wp14:anchorId="0DF1CA21" wp14:editId="0FE4139B">
            <wp:extent cx="4694555" cy="2658110"/>
            <wp:effectExtent l="0" t="0" r="0" b="889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607F9" w:rsidRDefault="00240E0C" w:rsidP="00240E0C">
      <w:pPr>
        <w:pStyle w:val="FigureNumbers"/>
      </w:pPr>
      <w:bookmarkStart w:id="630" w:name="_Toc401600377"/>
      <w:r>
        <w:t xml:space="preserve">Figure </w:t>
      </w:r>
      <w:r>
        <w:fldChar w:fldCharType="begin"/>
      </w:r>
      <w:r>
        <w:instrText xml:space="preserve"> SEQ Figure \* ARABIC </w:instrText>
      </w:r>
      <w:r>
        <w:fldChar w:fldCharType="separate"/>
      </w:r>
      <w:r w:rsidR="00CD7608">
        <w:rPr>
          <w:noProof/>
        </w:rPr>
        <w:t>69</w:t>
      </w:r>
      <w:r>
        <w:fldChar w:fldCharType="end"/>
      </w:r>
      <w:bookmarkStart w:id="631" w:name="_Toc340831388"/>
      <w:r>
        <w:t xml:space="preserve">. </w:t>
      </w:r>
      <w:bookmarkEnd w:id="631"/>
      <w:r w:rsidR="00227BF5" w:rsidRPr="00227BF5">
        <w:t>Structure damage vs. 1 minute sustained wind speed.</w:t>
      </w:r>
      <w:bookmarkEnd w:id="630"/>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227BF5" w:rsidRDefault="00227BF5" w:rsidP="00227BF5">
      <w:pPr>
        <w:rPr>
          <w:b/>
          <w:u w:val="single"/>
        </w:rPr>
      </w:pPr>
      <w:r>
        <w:rPr>
          <w:b/>
          <w:u w:val="single"/>
        </w:rPr>
        <w:lastRenderedPageBreak/>
        <w:t>Only personal residential reference structures combined (Timber + Masonry + MH).</w:t>
      </w:r>
    </w:p>
    <w:p w:rsidR="00EC2D7C" w:rsidRDefault="00EC2D7C" w:rsidP="00F13224">
      <w:pPr>
        <w:rPr>
          <w:b/>
          <w:u w:val="single"/>
        </w:rPr>
      </w:pPr>
    </w:p>
    <w:p w:rsidR="00240E0C" w:rsidRDefault="00227BF5" w:rsidP="00240E0C">
      <w:pPr>
        <w:keepNext/>
        <w:jc w:val="center"/>
      </w:pPr>
      <w:r>
        <w:rPr>
          <w:noProof/>
          <w:lang w:eastAsia="en-US"/>
        </w:rPr>
        <w:drawing>
          <wp:inline distT="0" distB="0" distL="0" distR="0" wp14:anchorId="3BD0DCF4" wp14:editId="56B94698">
            <wp:extent cx="4733925" cy="299085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664CBA" w:rsidRDefault="00664CBA" w:rsidP="00240E0C">
      <w:pPr>
        <w:keepNext/>
        <w:jc w:val="center"/>
      </w:pPr>
      <w:r>
        <w:rPr>
          <w:noProof/>
          <w:lang w:eastAsia="en-US"/>
        </w:rPr>
        <w:drawing>
          <wp:inline distT="0" distB="0" distL="0" distR="0" wp14:anchorId="1CD619C6" wp14:editId="5CA791A0">
            <wp:extent cx="4694555" cy="2658110"/>
            <wp:effectExtent l="0" t="0" r="0" b="889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EC2D7C" w:rsidRDefault="00240E0C" w:rsidP="00240E0C">
      <w:pPr>
        <w:pStyle w:val="FigureNumbers"/>
      </w:pPr>
      <w:bookmarkStart w:id="632" w:name="_Toc401600378"/>
      <w:r>
        <w:t xml:space="preserve">Figure </w:t>
      </w:r>
      <w:r>
        <w:fldChar w:fldCharType="begin"/>
      </w:r>
      <w:r>
        <w:instrText xml:space="preserve"> SEQ Figure \* ARABIC </w:instrText>
      </w:r>
      <w:r>
        <w:fldChar w:fldCharType="separate"/>
      </w:r>
      <w:r w:rsidR="00CD7608">
        <w:rPr>
          <w:noProof/>
        </w:rPr>
        <w:t>70</w:t>
      </w:r>
      <w:r>
        <w:fldChar w:fldCharType="end"/>
      </w:r>
      <w:bookmarkStart w:id="633" w:name="_Toc340831389"/>
      <w:r>
        <w:t xml:space="preserve">. </w:t>
      </w:r>
      <w:bookmarkEnd w:id="633"/>
      <w:r w:rsidR="00227BF5" w:rsidRPr="00227BF5">
        <w:t>Structure damage vs. 3 sec actual terrain wind speed.</w:t>
      </w:r>
      <w:bookmarkEnd w:id="632"/>
    </w:p>
    <w:p w:rsidR="001F15D2" w:rsidRDefault="001F15D2" w:rsidP="00F13224"/>
    <w:p w:rsidR="00240E0C" w:rsidRDefault="00227BF5" w:rsidP="00240E0C">
      <w:pPr>
        <w:keepNext/>
        <w:jc w:val="center"/>
      </w:pPr>
      <w:r>
        <w:rPr>
          <w:noProof/>
          <w:lang w:eastAsia="en-US"/>
        </w:rPr>
        <w:lastRenderedPageBreak/>
        <w:drawing>
          <wp:inline distT="0" distB="0" distL="0" distR="0" wp14:anchorId="238A9905" wp14:editId="171D0BE4">
            <wp:extent cx="4814570" cy="2695575"/>
            <wp:effectExtent l="0" t="0" r="5080" b="9525"/>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814570" cy="2695575"/>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505DF0B6" wp14:editId="3EE84983">
            <wp:extent cx="4664075" cy="2658110"/>
            <wp:effectExtent l="0" t="0" r="3175" b="889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664075" cy="2658110"/>
                    </a:xfrm>
                    <a:prstGeom prst="rect">
                      <a:avLst/>
                    </a:prstGeom>
                    <a:noFill/>
                  </pic:spPr>
                </pic:pic>
              </a:graphicData>
            </a:graphic>
          </wp:inline>
        </w:drawing>
      </w:r>
    </w:p>
    <w:p w:rsidR="001F15D2" w:rsidRDefault="00240E0C" w:rsidP="00240E0C">
      <w:pPr>
        <w:pStyle w:val="FigureNumbers"/>
      </w:pPr>
      <w:bookmarkStart w:id="634" w:name="_Toc401600379"/>
      <w:r>
        <w:t xml:space="preserve">Figure </w:t>
      </w:r>
      <w:r>
        <w:fldChar w:fldCharType="begin"/>
      </w:r>
      <w:r>
        <w:instrText xml:space="preserve"> SEQ Figure \* ARABIC </w:instrText>
      </w:r>
      <w:r>
        <w:fldChar w:fldCharType="separate"/>
      </w:r>
      <w:r w:rsidR="00CD7608">
        <w:rPr>
          <w:noProof/>
        </w:rPr>
        <w:t>71</w:t>
      </w:r>
      <w:r>
        <w:fldChar w:fldCharType="end"/>
      </w:r>
      <w:bookmarkStart w:id="635" w:name="_Toc340831390"/>
      <w:r>
        <w:t xml:space="preserve">. </w:t>
      </w:r>
      <w:bookmarkEnd w:id="635"/>
      <w:r w:rsidR="00227BF5" w:rsidRPr="00227BF5">
        <w:t>Structure damage vs. 1 minute sustained wind speed.</w:t>
      </w:r>
      <w:bookmarkEnd w:id="634"/>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227BF5" w:rsidRDefault="00227BF5" w:rsidP="00227BF5">
      <w:pPr>
        <w:jc w:val="both"/>
        <w:rPr>
          <w:b/>
          <w:u w:val="single"/>
        </w:rPr>
      </w:pPr>
      <w:r>
        <w:rPr>
          <w:b/>
          <w:u w:val="single"/>
        </w:rPr>
        <w:lastRenderedPageBreak/>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240E0C" w:rsidRDefault="00227BF5" w:rsidP="00240E0C">
      <w:pPr>
        <w:keepNext/>
        <w:jc w:val="center"/>
      </w:pPr>
      <w:r>
        <w:rPr>
          <w:noProof/>
          <w:lang w:eastAsia="en-US"/>
        </w:rPr>
        <w:drawing>
          <wp:inline distT="0" distB="0" distL="0" distR="0" wp14:anchorId="705906CC" wp14:editId="2266A2A4">
            <wp:extent cx="5078730" cy="2905125"/>
            <wp:effectExtent l="0" t="0" r="7620" b="9525"/>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78730" cy="2905125"/>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567A4205" wp14:editId="2B43AEDB">
            <wp:extent cx="4694555" cy="2658110"/>
            <wp:effectExtent l="0" t="0" r="0" b="88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1F15D2" w:rsidRPr="00227BF5" w:rsidRDefault="00240E0C" w:rsidP="00227BF5">
      <w:pPr>
        <w:pStyle w:val="FigureNumbers"/>
      </w:pPr>
      <w:bookmarkStart w:id="636" w:name="_Toc401600380"/>
      <w:r w:rsidRPr="00227BF5">
        <w:t xml:space="preserve">Figure </w:t>
      </w:r>
      <w:r w:rsidRPr="00227BF5">
        <w:fldChar w:fldCharType="begin"/>
      </w:r>
      <w:r w:rsidRPr="00227BF5">
        <w:instrText xml:space="preserve"> SEQ Figure \* ARABIC </w:instrText>
      </w:r>
      <w:r w:rsidRPr="00227BF5">
        <w:fldChar w:fldCharType="separate"/>
      </w:r>
      <w:r w:rsidR="00CD7608">
        <w:rPr>
          <w:noProof/>
        </w:rPr>
        <w:t>72</w:t>
      </w:r>
      <w:r w:rsidRPr="00227BF5">
        <w:fldChar w:fldCharType="end"/>
      </w:r>
      <w:bookmarkStart w:id="637" w:name="_Toc340831391"/>
      <w:r w:rsidRPr="00227BF5">
        <w:t xml:space="preserve">. </w:t>
      </w:r>
      <w:bookmarkEnd w:id="637"/>
      <w:r w:rsidR="00227BF5" w:rsidRPr="00227BF5">
        <w:t>Structure damage vs. 3 sec actual terrain wind speed.</w:t>
      </w:r>
      <w:bookmarkEnd w:id="636"/>
    </w:p>
    <w:p w:rsidR="001F15D2" w:rsidRDefault="001F15D2" w:rsidP="00F13224"/>
    <w:p w:rsidR="001F15D2" w:rsidRDefault="001F15D2" w:rsidP="00F13224"/>
    <w:p w:rsidR="001F15D2" w:rsidRPr="00E75F82" w:rsidRDefault="001F15D2" w:rsidP="00F13224"/>
    <w:p w:rsidR="00240E0C" w:rsidRDefault="00227BF5" w:rsidP="00240E0C">
      <w:pPr>
        <w:keepNext/>
        <w:jc w:val="center"/>
      </w:pPr>
      <w:r>
        <w:rPr>
          <w:noProof/>
          <w:lang w:eastAsia="en-US"/>
        </w:rPr>
        <w:lastRenderedPageBreak/>
        <w:drawing>
          <wp:inline distT="0" distB="0" distL="0" distR="0" wp14:anchorId="5E97D6C2" wp14:editId="0216AA18">
            <wp:extent cx="5128895" cy="293370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28895" cy="2933700"/>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3A88177C" wp14:editId="11F9D5CE">
            <wp:extent cx="4694555" cy="2658110"/>
            <wp:effectExtent l="0" t="0" r="0"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4A20FD" w:rsidRPr="00F13224" w:rsidRDefault="00240E0C" w:rsidP="00240E0C">
      <w:pPr>
        <w:pStyle w:val="FigureNumbers"/>
      </w:pPr>
      <w:bookmarkStart w:id="638" w:name="_Ref401600038"/>
      <w:bookmarkStart w:id="639" w:name="_Toc401600381"/>
      <w:r>
        <w:t xml:space="preserve">Figure </w:t>
      </w:r>
      <w:r>
        <w:fldChar w:fldCharType="begin"/>
      </w:r>
      <w:r>
        <w:instrText xml:space="preserve"> SEQ Figure \* ARABIC </w:instrText>
      </w:r>
      <w:r>
        <w:fldChar w:fldCharType="separate"/>
      </w:r>
      <w:r w:rsidR="00CD7608">
        <w:rPr>
          <w:noProof/>
        </w:rPr>
        <w:t>73</w:t>
      </w:r>
      <w:r>
        <w:fldChar w:fldCharType="end"/>
      </w:r>
      <w:bookmarkStart w:id="640" w:name="_Toc340831392"/>
      <w:bookmarkEnd w:id="638"/>
      <w:r>
        <w:t xml:space="preserve">. </w:t>
      </w:r>
      <w:bookmarkEnd w:id="640"/>
      <w:r w:rsidR="00227BF5" w:rsidRPr="00227BF5">
        <w:t>Structure damage vs. 1 minute sustained wind speed.</w:t>
      </w:r>
      <w:bookmarkEnd w:id="639"/>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641" w:name="_Toc165054798"/>
      <w:bookmarkStart w:id="642" w:name="_Toc168975597"/>
      <w:bookmarkStart w:id="643" w:name="_Toc295315365"/>
      <w:bookmarkStart w:id="644" w:name="_Toc295322036"/>
      <w:bookmarkStart w:id="645" w:name="_Toc298233372"/>
      <w:bookmarkStart w:id="646" w:name="_Toc401582705"/>
      <w:r w:rsidRPr="004A3CBF">
        <w:lastRenderedPageBreak/>
        <w:t>Form V-2: Mitigation Measures – Range of Changes in Damage</w:t>
      </w:r>
      <w:bookmarkEnd w:id="641"/>
      <w:bookmarkEnd w:id="642"/>
      <w:bookmarkEnd w:id="643"/>
      <w:bookmarkEnd w:id="644"/>
      <w:bookmarkEnd w:id="645"/>
      <w:bookmarkEnd w:id="646"/>
    </w:p>
    <w:p w:rsidR="001F15D2" w:rsidRPr="001D4584" w:rsidRDefault="001F15D2" w:rsidP="001F15D2"/>
    <w:p w:rsidR="001F15D2" w:rsidRPr="003236DA" w:rsidRDefault="00664CBA" w:rsidP="00981595">
      <w:pPr>
        <w:pStyle w:val="FORM"/>
        <w:numPr>
          <w:ilvl w:val="0"/>
          <w:numId w:val="77"/>
        </w:numPr>
      </w:pPr>
      <w:r w:rsidRPr="003236DA">
        <w:t xml:space="preserve">Provide the change in the zero deductible personal residential reference </w:t>
      </w:r>
      <w:r>
        <w:rPr>
          <w:rFonts w:eastAsia="MS Mincho" w:hint="eastAsia"/>
          <w:lang w:eastAsia="ja-JP"/>
        </w:rPr>
        <w:t>building</w:t>
      </w:r>
      <w:r w:rsidRPr="003236DA">
        <w:t xml:space="preserve"> damage rate (not loss cost) for each individual mitigation measure listed in Form V-2</w:t>
      </w:r>
      <w:r>
        <w:rPr>
          <w:rFonts w:eastAsia="MS Mincho" w:hint="eastAsia"/>
          <w:lang w:eastAsia="ja-JP"/>
        </w:rPr>
        <w:t xml:space="preserve"> (Mitigation Measures </w:t>
      </w:r>
      <w:r>
        <w:rPr>
          <w:rFonts w:eastAsia="MS Mincho"/>
          <w:lang w:eastAsia="ja-JP"/>
        </w:rPr>
        <w:t>–</w:t>
      </w:r>
      <w:r>
        <w:rPr>
          <w:rFonts w:eastAsia="MS Mincho" w:hint="eastAsia"/>
          <w:lang w:eastAsia="ja-JP"/>
        </w:rPr>
        <w:t xml:space="preserve"> Range of Changes in Damage)</w:t>
      </w:r>
      <w:r w:rsidRPr="003236DA">
        <w:t xml:space="preserve"> as well as for the combination of the four mitigation measures provided for the Mitigated Frame </w:t>
      </w:r>
      <w:r>
        <w:rPr>
          <w:rFonts w:eastAsia="MS Mincho" w:hint="eastAsia"/>
          <w:lang w:eastAsia="ja-JP"/>
        </w:rPr>
        <w:t>Building</w:t>
      </w:r>
      <w:r w:rsidRPr="003236DA">
        <w:t xml:space="preserve"> and the Mitigated Masonry </w:t>
      </w:r>
      <w:r>
        <w:rPr>
          <w:rFonts w:eastAsia="MS Mincho" w:hint="eastAsia"/>
          <w:lang w:eastAsia="ja-JP"/>
        </w:rPr>
        <w:t>Building</w:t>
      </w:r>
      <w:r w:rsidRPr="003236DA">
        <w:t xml:space="preserve"> below.</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664CBA" w:rsidP="00042731">
      <w:pPr>
        <w:pStyle w:val="FORM"/>
      </w:pPr>
      <w:r w:rsidRPr="004A3CBF">
        <w:t xml:space="preserve">If additional assumptions are necessary to complete this </w:t>
      </w:r>
      <w:r>
        <w:rPr>
          <w:rFonts w:eastAsia="MS Mincho" w:hint="eastAsia"/>
          <w:lang w:eastAsia="ja-JP"/>
        </w:rPr>
        <w:t>f</w:t>
      </w:r>
      <w:r w:rsidRPr="004A3CBF">
        <w:t>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664CBA" w:rsidP="00DD5079">
      <w:pPr>
        <w:pStyle w:val="FORM"/>
      </w:pPr>
      <w:r w:rsidRPr="004A3CBF">
        <w:rPr>
          <w:bCs/>
        </w:rPr>
        <w:t>P</w:t>
      </w:r>
      <w:r w:rsidRPr="004A3CBF">
        <w:t xml:space="preserve">rovide this Form in Excel format without truncation.  The file name shall include the abbreviated name of the </w:t>
      </w:r>
      <w:r>
        <w:t>modeling organization</w:t>
      </w:r>
      <w:r w:rsidRPr="004A3CBF">
        <w:t xml:space="preserve">, the </w:t>
      </w:r>
      <w:r>
        <w:t>s</w:t>
      </w:r>
      <w:r w:rsidRPr="004A3CBF">
        <w:t xml:space="preserve">tandards year, and the </w:t>
      </w:r>
      <w:r>
        <w:t>f</w:t>
      </w:r>
      <w:r w:rsidRPr="004A3CBF">
        <w:t xml:space="preserve">orm name.  Form V-2 </w:t>
      </w:r>
      <w:r>
        <w:rPr>
          <w:rFonts w:eastAsia="MS Mincho" w:hint="eastAsia"/>
          <w:lang w:eastAsia="ja-JP"/>
        </w:rPr>
        <w:t xml:space="preserve">(Mitigation Measures </w:t>
      </w:r>
      <w:r>
        <w:rPr>
          <w:rFonts w:eastAsia="MS Mincho"/>
          <w:lang w:eastAsia="ja-JP"/>
        </w:rPr>
        <w:t>–</w:t>
      </w:r>
      <w:r>
        <w:rPr>
          <w:rFonts w:eastAsia="MS Mincho" w:hint="eastAsia"/>
          <w:lang w:eastAsia="ja-JP"/>
        </w:rPr>
        <w:t xml:space="preserve"> Range of Changes in Damage)</w:t>
      </w:r>
      <w:r w:rsidRPr="003236DA">
        <w:t xml:space="preserve"> </w:t>
      </w:r>
      <w:r w:rsidRPr="004A3CBF">
        <w:t xml:space="preserve">shall be included in </w:t>
      </w:r>
      <w:r>
        <w:t>a submission appendix</w:t>
      </w:r>
      <w:r w:rsidRPr="004A3CBF">
        <w:t>.</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964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664CBA" w:rsidRPr="004A3CBF" w:rsidTr="00664CBA">
        <w:trPr>
          <w:trHeight w:hRule="exact" w:val="6319"/>
        </w:trPr>
        <w:tc>
          <w:tcPr>
            <w:tcW w:w="5148" w:type="dxa"/>
          </w:tcPr>
          <w:p w:rsidR="00664CBA" w:rsidRPr="00756136" w:rsidRDefault="00664CBA" w:rsidP="00664CBA">
            <w:pPr>
              <w:keepNext/>
              <w:snapToGrid w:val="0"/>
              <w:rPr>
                <w:b/>
                <w:bCs/>
                <w:iCs/>
              </w:rPr>
            </w:pPr>
            <w:r w:rsidRPr="00756136">
              <w:rPr>
                <w:b/>
                <w:bCs/>
                <w:iCs/>
                <w:u w:val="single"/>
              </w:rPr>
              <w:lastRenderedPageBreak/>
              <w:t xml:space="preserve">Reference Frame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Wood framed exterior walls</w:t>
            </w:r>
          </w:p>
          <w:p w:rsidR="00664CBA" w:rsidRPr="004A3CBF" w:rsidRDefault="00664CBA" w:rsidP="00664CBA">
            <w:pPr>
              <w:keepNext/>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664CBA" w:rsidRPr="004A3CBF" w:rsidRDefault="00664CBA" w:rsidP="00664CBA">
            <w:pPr>
              <w:keepNext/>
              <w:ind w:left="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Pr="004A3CBF" w:rsidRDefault="00664CBA" w:rsidP="00664CBA">
            <w:pPr>
              <w:keepNext/>
              <w:ind w:left="720"/>
              <w:rPr>
                <w:i/>
                <w:iCs/>
              </w:rPr>
            </w:pPr>
            <w:r w:rsidRPr="004A3CBF">
              <w:rPr>
                <w:i/>
                <w:iCs/>
              </w:rPr>
              <w:t>Constructed in 1980</w:t>
            </w:r>
          </w:p>
          <w:p w:rsidR="00664CBA" w:rsidRPr="004A3CBF" w:rsidRDefault="00664CBA" w:rsidP="00664CBA">
            <w:pPr>
              <w:keepNext/>
              <w:ind w:left="720"/>
              <w:rPr>
                <w:b/>
                <w:bCs/>
                <w:i/>
                <w:iCs/>
                <w:u w:val="single"/>
              </w:rPr>
            </w:pPr>
            <w:r>
              <w:rPr>
                <w:noProof/>
                <w:lang w:eastAsia="en-US"/>
              </w:rPr>
              <mc:AlternateContent>
                <mc:Choice Requires="wps">
                  <w:drawing>
                    <wp:anchor distT="4294967295" distB="4294967295" distL="114300" distR="114300" simplePos="0" relativeHeight="251674624" behindDoc="0" locked="0" layoutInCell="1" allowOverlap="1" wp14:anchorId="388BFD94" wp14:editId="6D8BE404">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02062" id="Line 217"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664CBA" w:rsidRPr="00756136" w:rsidRDefault="00664CBA" w:rsidP="00664CBA">
            <w:pPr>
              <w:keepNext/>
              <w:rPr>
                <w:b/>
                <w:iCs/>
              </w:rPr>
            </w:pPr>
            <w:r w:rsidRPr="00756136">
              <w:rPr>
                <w:b/>
                <w:iCs/>
                <w:u w:val="single"/>
              </w:rPr>
              <w:t xml:space="preserve">Mitigated Frame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ind w:left="720"/>
              <w:rPr>
                <w:i/>
                <w:iCs/>
                <w:u w:val="single"/>
              </w:rPr>
            </w:pPr>
          </w:p>
        </w:tc>
        <w:tc>
          <w:tcPr>
            <w:tcW w:w="4498" w:type="dxa"/>
          </w:tcPr>
          <w:p w:rsidR="00664CBA" w:rsidRPr="00756136" w:rsidRDefault="00664CBA" w:rsidP="00664CBA">
            <w:pPr>
              <w:keepNext/>
              <w:snapToGrid w:val="0"/>
              <w:rPr>
                <w:b/>
                <w:bCs/>
                <w:iCs/>
              </w:rPr>
            </w:pPr>
            <w:r w:rsidRPr="00756136">
              <w:rPr>
                <w:b/>
                <w:bCs/>
                <w:iCs/>
                <w:u w:val="single"/>
              </w:rPr>
              <w:t xml:space="preserve">Reference Masonry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Masonry exterior walls</w:t>
            </w:r>
          </w:p>
          <w:p w:rsidR="00664CBA" w:rsidRPr="004A3CBF" w:rsidRDefault="00664CBA" w:rsidP="00664CBA">
            <w:pPr>
              <w:keepNext/>
              <w:ind w:left="720"/>
              <w:rPr>
                <w:i/>
                <w:iCs/>
              </w:rPr>
            </w:pPr>
            <w:r w:rsidRPr="004A3CBF">
              <w:rPr>
                <w:i/>
                <w:iCs/>
              </w:rPr>
              <w:t>No vertical wall reinforcing</w:t>
            </w:r>
          </w:p>
          <w:p w:rsidR="00664CBA" w:rsidRPr="004A3CBF" w:rsidRDefault="00664CBA" w:rsidP="00664CBA">
            <w:pPr>
              <w:keepNext/>
              <w:ind w:firstLine="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Default="00664CBA" w:rsidP="00664CBA">
            <w:pPr>
              <w:keepNext/>
              <w:ind w:left="720"/>
              <w:rPr>
                <w:i/>
                <w:iCs/>
              </w:rPr>
            </w:pPr>
            <w:r w:rsidRPr="004A3CBF">
              <w:rPr>
                <w:i/>
                <w:iCs/>
              </w:rPr>
              <w:t>Constructed in 1980</w:t>
            </w:r>
          </w:p>
          <w:p w:rsidR="00664CBA" w:rsidRDefault="00664CBA" w:rsidP="00664CBA">
            <w:pPr>
              <w:keepNext/>
              <w:ind w:left="720"/>
              <w:rPr>
                <w:i/>
                <w:iCs/>
              </w:rPr>
            </w:pPr>
          </w:p>
          <w:p w:rsidR="00664CBA" w:rsidRPr="004A3CBF" w:rsidRDefault="00664CBA" w:rsidP="00664CBA">
            <w:pPr>
              <w:keepNext/>
              <w:ind w:left="720"/>
              <w:rPr>
                <w:i/>
                <w:iCs/>
              </w:rPr>
            </w:pPr>
          </w:p>
          <w:p w:rsidR="00664CBA" w:rsidRPr="00756136" w:rsidRDefault="00664CBA" w:rsidP="00664CBA">
            <w:pPr>
              <w:keepNext/>
              <w:rPr>
                <w:b/>
                <w:iCs/>
              </w:rPr>
            </w:pPr>
            <w:r w:rsidRPr="00756136">
              <w:rPr>
                <w:b/>
                <w:iCs/>
                <w:u w:val="single"/>
              </w:rPr>
              <w:t xml:space="preserve">Mitigated Masonry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 xml:space="preserve">Reference and mitigated </w:t>
      </w:r>
      <w:r>
        <w:rPr>
          <w:rFonts w:eastAsia="MS Mincho" w:hint="eastAsia"/>
          <w:bCs/>
          <w:i/>
          <w:iCs/>
          <w:lang w:eastAsia="ja-JP"/>
        </w:rPr>
        <w:t>buildings</w:t>
      </w:r>
      <w:r w:rsidRPr="004A3CBF">
        <w:rPr>
          <w:bCs/>
          <w:i/>
          <w:iCs/>
        </w:rPr>
        <w:t xml:space="preserve"> are fully insured </w:t>
      </w:r>
      <w:r>
        <w:rPr>
          <w:rFonts w:eastAsia="MS Mincho" w:hint="eastAsia"/>
          <w:bCs/>
          <w:i/>
          <w:iCs/>
          <w:lang w:eastAsia="ja-JP"/>
        </w:rPr>
        <w:t>buildings</w:t>
      </w:r>
      <w:r w:rsidRPr="004A3CBF">
        <w:rPr>
          <w:bCs/>
          <w:i/>
          <w:iCs/>
        </w:rPr>
        <w:t xml:space="preserve"> with a zero deductible </w:t>
      </w:r>
      <w:r>
        <w:rPr>
          <w:bCs/>
          <w:i/>
          <w:iCs/>
        </w:rPr>
        <w:t>building only policy.</w:t>
      </w: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463FEB" w:rsidRDefault="00463FEB" w:rsidP="00463FEB">
      <w:pPr>
        <w:keepNext/>
        <w:rPr>
          <w:i/>
          <w:iCs/>
        </w:rPr>
      </w:pPr>
      <w:r w:rsidRPr="004A3CBF">
        <w:rPr>
          <w:i/>
          <w:iCs/>
        </w:rPr>
        <w:t xml:space="preserve">Place the reference </w:t>
      </w:r>
      <w:r>
        <w:rPr>
          <w:bCs/>
          <w:i/>
          <w:iCs/>
        </w:rPr>
        <w:t xml:space="preserve">building </w:t>
      </w:r>
      <w:r w:rsidRPr="004A3CBF">
        <w:rPr>
          <w:i/>
          <w:iCs/>
        </w:rPr>
        <w:t>at the population centroid for ZIP Code 33921.</w:t>
      </w:r>
    </w:p>
    <w:p w:rsidR="00463FEB" w:rsidRDefault="00463FEB" w:rsidP="00463FEB">
      <w:pPr>
        <w:keepNext/>
        <w:rPr>
          <w:i/>
          <w:iCs/>
        </w:rPr>
      </w:pPr>
    </w:p>
    <w:p w:rsidR="00237A3A" w:rsidRDefault="00463FEB" w:rsidP="00463FEB">
      <w:pPr>
        <w:suppressAutoHyphens w:val="0"/>
        <w:rPr>
          <w:lang w:eastAsia="en-US"/>
        </w:rPr>
      </w:pPr>
      <w:r w:rsidRPr="004A3CBF">
        <w:rPr>
          <w:i/>
          <w:iCs/>
        </w:rPr>
        <w:t>Wind</w:t>
      </w:r>
      <w:r>
        <w:rPr>
          <w:i/>
          <w:iCs/>
        </w:rPr>
        <w:t xml:space="preserve"> </w:t>
      </w:r>
      <w:r w:rsidRPr="004A3CBF">
        <w:rPr>
          <w:i/>
          <w:iCs/>
        </w:rPr>
        <w:t xml:space="preserve">speeds used in the </w:t>
      </w:r>
      <w:r>
        <w:rPr>
          <w:rFonts w:eastAsia="MS Mincho" w:hint="eastAsia"/>
          <w:i/>
          <w:iCs/>
          <w:lang w:eastAsia="ja-JP"/>
        </w:rPr>
        <w:t>f</w:t>
      </w:r>
      <w:r w:rsidRPr="004A3CBF">
        <w:rPr>
          <w:i/>
          <w:iCs/>
        </w:rPr>
        <w:t>orm are one-minute sustained 10-meter wind</w:t>
      </w:r>
      <w:r>
        <w:rPr>
          <w:i/>
          <w:iCs/>
        </w:rPr>
        <w:t xml:space="preserve"> </w:t>
      </w:r>
      <w:r w:rsidRPr="004A3CBF">
        <w:rPr>
          <w:i/>
          <w:iCs/>
        </w:rPr>
        <w:t>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042731">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p>
    <w:p w:rsidR="008A332E" w:rsidRDefault="00106A67" w:rsidP="00237A3A">
      <w:pPr>
        <w:suppressAutoHyphens w:val="0"/>
        <w:rPr>
          <w:lang w:eastAsia="en-US"/>
        </w:rPr>
      </w:pPr>
      <w:r>
        <w:rPr>
          <w:noProof/>
          <w:lang w:eastAsia="en-US"/>
        </w:rPr>
        <w:lastRenderedPageBreak/>
        <w:drawing>
          <wp:inline distT="0" distB="0" distL="0" distR="0" wp14:anchorId="2AB751B5" wp14:editId="55C66817">
            <wp:extent cx="6389370" cy="793178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89370" cy="7931785"/>
                    </a:xfrm>
                    <a:prstGeom prst="rect">
                      <a:avLst/>
                    </a:prstGeom>
                    <a:noFill/>
                  </pic:spPr>
                </pic:pic>
              </a:graphicData>
            </a:graphic>
          </wp:inline>
        </w:drawing>
      </w:r>
    </w:p>
    <w:p w:rsidR="008A332E" w:rsidRDefault="008A332E">
      <w:pPr>
        <w:suppressAutoHyphens w:val="0"/>
        <w:rPr>
          <w:lang w:eastAsia="en-US"/>
        </w:rPr>
      </w:pPr>
    </w:p>
    <w:p w:rsidR="001F15D2" w:rsidRDefault="001F15D2" w:rsidP="0096793A">
      <w:pPr>
        <w:pStyle w:val="Heading2"/>
      </w:pPr>
      <w:bookmarkStart w:id="647" w:name="_Toc165054799"/>
      <w:bookmarkStart w:id="648" w:name="_Toc168975598"/>
      <w:bookmarkStart w:id="649" w:name="_Toc295315366"/>
      <w:bookmarkStart w:id="650" w:name="_Toc295322037"/>
      <w:bookmarkStart w:id="651" w:name="_Toc298233373"/>
      <w:bookmarkStart w:id="652" w:name="_Toc401582706"/>
      <w:r w:rsidRPr="004A3CBF">
        <w:lastRenderedPageBreak/>
        <w:t xml:space="preserve">Form V-3: Mitigation Measures – </w:t>
      </w:r>
      <w:bookmarkEnd w:id="647"/>
      <w:bookmarkEnd w:id="648"/>
      <w:bookmarkEnd w:id="649"/>
      <w:bookmarkEnd w:id="650"/>
      <w:bookmarkEnd w:id="651"/>
      <w:r w:rsidR="0096793A">
        <w:t>Mean Damage Ratios and Loss Costs (Trade Secret Item)</w:t>
      </w:r>
      <w:bookmarkEnd w:id="652"/>
    </w:p>
    <w:p w:rsidR="001F15D2" w:rsidRPr="001D4584" w:rsidRDefault="001F15D2" w:rsidP="001F15D2"/>
    <w:p w:rsidR="001F15D2" w:rsidRPr="00756EE8" w:rsidRDefault="00FC577B" w:rsidP="00981595">
      <w:pPr>
        <w:pStyle w:val="FORM"/>
        <w:numPr>
          <w:ilvl w:val="0"/>
          <w:numId w:val="78"/>
        </w:numPr>
      </w:pPr>
      <w:r w:rsidRPr="00756EE8">
        <w:t xml:space="preserve">Provide the mean damage ratio (prior to any insurance considerations) to the reference </w:t>
      </w:r>
      <w:r>
        <w:rPr>
          <w:bCs/>
          <w:iCs/>
        </w:rPr>
        <w:t xml:space="preserve">building </w:t>
      </w:r>
      <w:r w:rsidRPr="00756EE8">
        <w:t xml:space="preserve">for each individual mitigation measure listed in Form V-3 </w:t>
      </w:r>
      <w:r>
        <w:rPr>
          <w:rFonts w:eastAsia="MS Mincho" w:hint="eastAsia"/>
          <w:lang w:eastAsia="ja-JP"/>
        </w:rPr>
        <w:t>(</w:t>
      </w:r>
      <w:r w:rsidRPr="004A3CBF">
        <w:t>Mitigation Measures – Mean Damage Ratio</w:t>
      </w:r>
      <w:r>
        <w:rPr>
          <w:rFonts w:eastAsia="MS Mincho" w:hint="eastAsia"/>
          <w:lang w:eastAsia="ja-JP"/>
        </w:rPr>
        <w:t>s and Loss Costs)</w:t>
      </w:r>
      <w:r w:rsidRPr="00756EE8">
        <w:t xml:space="preserve"> as well as the percent damage for the combination of the four mitigation measures provided for the Mitigated Frame </w:t>
      </w:r>
      <w:r>
        <w:rPr>
          <w:bCs/>
          <w:iCs/>
        </w:rPr>
        <w:t xml:space="preserve">building </w:t>
      </w:r>
      <w:r w:rsidRPr="00756EE8">
        <w:t xml:space="preserve">and the Mitigated Masonry </w:t>
      </w:r>
      <w:r>
        <w:rPr>
          <w:bCs/>
          <w:iCs/>
        </w:rPr>
        <w:t xml:space="preserve">building </w:t>
      </w:r>
      <w:r w:rsidRPr="00756EE8">
        <w:t>below.</w:t>
      </w:r>
    </w:p>
    <w:p w:rsidR="001F15D2" w:rsidRDefault="001F15D2" w:rsidP="001F15D2"/>
    <w:p w:rsidR="0096793A" w:rsidRDefault="00237A3A" w:rsidP="001F15D2">
      <w:r w:rsidRPr="00237A3A">
        <w:t>See Form V-3 below. Notice that for the 60 mph column all the vulnerabilities coincide at 6%. This is because at these low wind speeds, no significant damage is activated to trigger any significant difference between the different cases.</w:t>
      </w:r>
    </w:p>
    <w:p w:rsidR="00237A3A" w:rsidRDefault="00237A3A" w:rsidP="001F15D2"/>
    <w:p w:rsidR="0096793A" w:rsidRDefault="00FC577B" w:rsidP="00DD5079">
      <w:pPr>
        <w:pStyle w:val="FORM"/>
      </w:pPr>
      <w:r>
        <w:rPr>
          <w:sz w:val="23"/>
          <w:szCs w:val="23"/>
        </w:rPr>
        <w:t>Provide the loss cost rounded to three decimal places, for the reference building and for each individual mitigation measure listed in Form V-3 (Mitigation Measurers – Mean Damage Ratios and Loss Costs, Trade Secret item) as well as the loss cost for the combination of the four mitigation measures provided for the Mitigated Frame Building and the Mitigated Masonry Building below.</w:t>
      </w:r>
    </w:p>
    <w:p w:rsidR="00237A3A" w:rsidRDefault="00237A3A" w:rsidP="00237A3A">
      <w:pPr>
        <w:pStyle w:val="FORM"/>
        <w:numPr>
          <w:ilvl w:val="0"/>
          <w:numId w:val="0"/>
        </w:numPr>
        <w:ind w:left="450" w:hanging="360"/>
      </w:pPr>
    </w:p>
    <w:p w:rsidR="00237A3A" w:rsidRPr="00237A3A" w:rsidRDefault="00237A3A" w:rsidP="00FC577B">
      <w:pPr>
        <w:ind w:firstLine="90"/>
        <w:rPr>
          <w:rFonts w:eastAsia="MS Mincho"/>
          <w:lang w:eastAsia="ja-JP"/>
        </w:rPr>
      </w:pPr>
      <w:r>
        <w:t>See Form V-3 below.</w:t>
      </w:r>
    </w:p>
    <w:p w:rsidR="001F15D2" w:rsidRDefault="001F15D2" w:rsidP="001F15D2"/>
    <w:p w:rsidR="001F15D2" w:rsidRPr="00756EE8" w:rsidRDefault="00FC577B" w:rsidP="00DD5079">
      <w:pPr>
        <w:pStyle w:val="FORM"/>
      </w:pPr>
      <w:r w:rsidRPr="00756EE8">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FC577B" w:rsidP="00DD5079">
      <w:pPr>
        <w:pStyle w:val="FORM"/>
      </w:pPr>
      <w:r w:rsidRPr="00CA34AA">
        <w:t xml:space="preserve">Provide a graphical representation of the vulnerability curves for the reference and the fully mitigated </w:t>
      </w:r>
      <w:r>
        <w:rPr>
          <w:bCs/>
          <w:iCs/>
        </w:rPr>
        <w:t>building</w:t>
      </w:r>
      <w:r>
        <w:rPr>
          <w:rFonts w:eastAsia="MS Mincho" w:hint="eastAsia"/>
          <w:bCs/>
          <w:iCs/>
          <w:lang w:eastAsia="ja-JP"/>
        </w:rPr>
        <w:t>s</w:t>
      </w:r>
      <w:r w:rsidRPr="00CA34AA">
        <w:t>.</w:t>
      </w:r>
    </w:p>
    <w:p w:rsidR="001F15D2" w:rsidRPr="00985638" w:rsidRDefault="001F15D2" w:rsidP="001F15D2"/>
    <w:p w:rsidR="008A4186" w:rsidRDefault="008A4186" w:rsidP="008A4186">
      <w:r w:rsidRPr="008A4186">
        <w:t xml:space="preserve">See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rsidRPr="008A4186">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connections does not improve the overall vulnerability of the structure. Consequently, in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rsidRPr="008A4186">
        <w:t>, the</w:t>
      </w:r>
      <w:r>
        <w:t xml:space="preserve"> curves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237A3A" w:rsidRDefault="00237A3A" w:rsidP="00237A3A">
            <w:pPr>
              <w:snapToGrid w:val="0"/>
              <w:rPr>
                <w:b/>
                <w:bCs/>
                <w:i/>
                <w:iCs/>
              </w:rPr>
            </w:pPr>
            <w:r>
              <w:rPr>
                <w:b/>
                <w:bCs/>
                <w:i/>
                <w:iCs/>
                <w:u w:val="single"/>
              </w:rPr>
              <w:lastRenderedPageBreak/>
              <w:t>Reference Frame Structure</w:t>
            </w:r>
            <w:r>
              <w:rPr>
                <w:b/>
                <w:bCs/>
                <w:i/>
                <w:iCs/>
              </w:rPr>
              <w:t>:</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Wood framed exterior walls</w:t>
            </w:r>
          </w:p>
          <w:p w:rsidR="00237A3A" w:rsidRDefault="00237A3A" w:rsidP="00237A3A">
            <w:pPr>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37A3A" w:rsidRDefault="00237A3A" w:rsidP="00237A3A">
            <w:pPr>
              <w:ind w:left="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237A3A" w:rsidRDefault="00237A3A" w:rsidP="00237A3A">
            <w:pPr>
              <w:ind w:left="720"/>
              <w:rPr>
                <w:i/>
                <w:iCs/>
              </w:rPr>
            </w:pPr>
            <w:r>
              <w:rPr>
                <w:i/>
                <w:iCs/>
              </w:rPr>
              <w:t>Constructed in 1980</w:t>
            </w:r>
          </w:p>
          <w:p w:rsidR="001F15D2" w:rsidRPr="004A3CBF" w:rsidRDefault="001F15D2" w:rsidP="001F15D2">
            <w:pPr>
              <w:ind w:left="720"/>
              <w:rPr>
                <w:b/>
                <w:bCs/>
                <w:i/>
                <w:iCs/>
                <w:u w:val="single"/>
              </w:rPr>
            </w:pPr>
            <w:r>
              <w:rPr>
                <w:noProof/>
                <w:lang w:eastAsia="en-US"/>
              </w:rPr>
              <mc:AlternateContent>
                <mc:Choice Requires="wps">
                  <w:drawing>
                    <wp:anchor distT="4294967295" distB="4294967295" distL="114300" distR="114300" simplePos="0" relativeHeight="251667456" behindDoc="0" locked="0" layoutInCell="1" allowOverlap="1" wp14:anchorId="3794244E" wp14:editId="49419808">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8E0C"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237A3A" w:rsidRDefault="00237A3A" w:rsidP="00237A3A">
            <w:pPr>
              <w:rPr>
                <w:b/>
                <w:i/>
                <w:iCs/>
              </w:rPr>
            </w:pPr>
            <w:r>
              <w:rPr>
                <w:b/>
                <w:i/>
                <w:iCs/>
                <w:u w:val="single"/>
              </w:rPr>
              <w:t>Mitigated Frame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237A3A" w:rsidRDefault="00237A3A" w:rsidP="00237A3A">
            <w:pPr>
              <w:snapToGrid w:val="0"/>
              <w:rPr>
                <w:b/>
                <w:bCs/>
                <w:i/>
                <w:iCs/>
              </w:rPr>
            </w:pPr>
            <w:r>
              <w:rPr>
                <w:b/>
                <w:bCs/>
                <w:i/>
                <w:iCs/>
                <w:u w:val="single"/>
              </w:rPr>
              <w:t>Reference Masonry Structure</w:t>
            </w:r>
            <w:r>
              <w:rPr>
                <w:b/>
                <w:bCs/>
                <w:i/>
                <w:iCs/>
              </w:rPr>
              <w:t xml:space="preserve">: </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Masonry exterior walls</w:t>
            </w:r>
          </w:p>
          <w:p w:rsidR="00237A3A" w:rsidRDefault="00237A3A" w:rsidP="00237A3A">
            <w:pPr>
              <w:ind w:left="720"/>
              <w:rPr>
                <w:i/>
                <w:iCs/>
              </w:rPr>
            </w:pPr>
            <w:r>
              <w:rPr>
                <w:i/>
                <w:iCs/>
              </w:rPr>
              <w:t>No vertical wall reinforcing</w:t>
            </w:r>
          </w:p>
          <w:p w:rsidR="00237A3A" w:rsidRDefault="00237A3A" w:rsidP="00237A3A">
            <w:pPr>
              <w:ind w:firstLine="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1F15D2" w:rsidRPr="004A3CBF" w:rsidRDefault="00237A3A" w:rsidP="00237A3A">
            <w:pPr>
              <w:ind w:left="720"/>
              <w:rPr>
                <w:i/>
                <w:iCs/>
              </w:rPr>
            </w:pPr>
            <w:r>
              <w:rPr>
                <w:i/>
                <w:iCs/>
              </w:rPr>
              <w:t>Constructed in 1980</w:t>
            </w:r>
          </w:p>
          <w:p w:rsidR="001F15D2" w:rsidRDefault="001F15D2" w:rsidP="001F15D2">
            <w:pPr>
              <w:rPr>
                <w:b/>
                <w:i/>
                <w:iCs/>
                <w:u w:val="single"/>
              </w:rPr>
            </w:pPr>
          </w:p>
          <w:p w:rsidR="00237A3A" w:rsidRDefault="00237A3A" w:rsidP="00237A3A">
            <w:pPr>
              <w:rPr>
                <w:b/>
                <w:i/>
                <w:iCs/>
                <w:u w:val="single"/>
              </w:rPr>
            </w:pPr>
          </w:p>
          <w:p w:rsidR="00237A3A" w:rsidRDefault="00237A3A" w:rsidP="00237A3A">
            <w:pPr>
              <w:rPr>
                <w:b/>
                <w:i/>
                <w:iCs/>
              </w:rPr>
            </w:pPr>
            <w:r>
              <w:rPr>
                <w:b/>
                <w:i/>
                <w:iCs/>
                <w:u w:val="single"/>
              </w:rPr>
              <w:t>Mitigated Masonry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FC577B" w:rsidRPr="002D6AF8"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sidRPr="00A345D3">
        <w:rPr>
          <w:bCs/>
          <w:i/>
        </w:rPr>
        <w:t xml:space="preserve">Reference and mitigated </w:t>
      </w:r>
      <w:r>
        <w:rPr>
          <w:bCs/>
          <w:iCs/>
        </w:rPr>
        <w:t>building</w:t>
      </w:r>
      <w:r>
        <w:rPr>
          <w:rFonts w:eastAsia="MS Mincho" w:hint="eastAsia"/>
          <w:bCs/>
          <w:iCs/>
          <w:lang w:eastAsia="ja-JP"/>
        </w:rPr>
        <w:t xml:space="preserve">s </w:t>
      </w:r>
      <w:r w:rsidRPr="00A345D3">
        <w:rPr>
          <w:bCs/>
          <w:i/>
        </w:rPr>
        <w:t>are fully insured building structures with a zero deductible building only policy.</w:t>
      </w:r>
    </w:p>
    <w:p w:rsidR="00FC577B"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FC577B" w:rsidRDefault="00FC577B" w:rsidP="00FC577B">
      <w:pPr>
        <w:rPr>
          <w:i/>
          <w:iCs/>
        </w:rPr>
      </w:pPr>
      <w:r w:rsidRPr="004A3CBF">
        <w:rPr>
          <w:i/>
          <w:iCs/>
        </w:rPr>
        <w:t xml:space="preserve">Place the reference </w:t>
      </w:r>
      <w:r>
        <w:rPr>
          <w:bCs/>
          <w:iCs/>
        </w:rPr>
        <w:t>building</w:t>
      </w:r>
      <w:r>
        <w:rPr>
          <w:rFonts w:eastAsia="MS Mincho" w:hint="eastAsia"/>
          <w:bCs/>
          <w:iCs/>
          <w:lang w:eastAsia="ja-JP"/>
        </w:rPr>
        <w:t xml:space="preserve"> </w:t>
      </w:r>
      <w:r w:rsidRPr="004A3CBF">
        <w:rPr>
          <w:i/>
          <w:iCs/>
        </w:rPr>
        <w:t xml:space="preserve">at the population centroid for ZIP Code. </w:t>
      </w:r>
    </w:p>
    <w:p w:rsidR="00FC577B" w:rsidRDefault="00FC577B" w:rsidP="00FC577B">
      <w:pPr>
        <w:rPr>
          <w:i/>
          <w:iCs/>
        </w:rPr>
      </w:pPr>
      <w:r w:rsidRPr="004A3CBF">
        <w:rPr>
          <w:i/>
          <w:iCs/>
        </w:rPr>
        <w:t xml:space="preserve"> </w:t>
      </w:r>
    </w:p>
    <w:p w:rsidR="00237A3A"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Wind</w:t>
      </w:r>
      <w:r>
        <w:rPr>
          <w:bCs/>
          <w:i/>
          <w:iCs/>
        </w:rPr>
        <w:t xml:space="preserve"> </w:t>
      </w:r>
      <w:r w:rsidRPr="004A3CBF">
        <w:rPr>
          <w:bCs/>
          <w:i/>
          <w:iCs/>
        </w:rPr>
        <w:t xml:space="preserve">speeds used in the </w:t>
      </w:r>
      <w:r>
        <w:rPr>
          <w:rFonts w:eastAsia="MS Mincho" w:hint="eastAsia"/>
          <w:bCs/>
          <w:i/>
          <w:iCs/>
          <w:lang w:eastAsia="ja-JP"/>
        </w:rPr>
        <w:t>f</w:t>
      </w:r>
      <w:r w:rsidRPr="004A3CBF">
        <w:rPr>
          <w:bCs/>
          <w:i/>
          <w:iCs/>
        </w:rPr>
        <w:t>orm are one-minute sustained 10-meter wind</w:t>
      </w:r>
      <w:r>
        <w:rPr>
          <w:bCs/>
          <w:i/>
          <w:iCs/>
        </w:rPr>
        <w:t xml:space="preserve"> </w:t>
      </w:r>
      <w:r w:rsidRPr="004A3CBF">
        <w:rPr>
          <w:bCs/>
          <w:i/>
          <w:iCs/>
        </w:rPr>
        <w:t>speeds.</w:t>
      </w:r>
    </w:p>
    <w:p w:rsidR="00237A3A" w:rsidRDefault="00237A3A">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1D6B60" w:rsidRDefault="001D6B60">
      <w:pPr>
        <w:suppressAutoHyphens w:val="0"/>
        <w:rPr>
          <w:lang w:eastAsia="en-US"/>
        </w:rPr>
      </w:pPr>
    </w:p>
    <w:tbl>
      <w:tblPr>
        <w:tblW w:w="8922" w:type="dxa"/>
        <w:tblInd w:w="93" w:type="dxa"/>
        <w:tblLook w:val="04A0" w:firstRow="1" w:lastRow="0" w:firstColumn="1" w:lastColumn="0" w:noHBand="0" w:noVBand="1"/>
      </w:tblPr>
      <w:tblGrid>
        <w:gridCol w:w="648"/>
        <w:gridCol w:w="972"/>
        <w:gridCol w:w="1359"/>
        <w:gridCol w:w="388"/>
        <w:gridCol w:w="453"/>
        <w:gridCol w:w="453"/>
        <w:gridCol w:w="453"/>
        <w:gridCol w:w="453"/>
        <w:gridCol w:w="388"/>
        <w:gridCol w:w="453"/>
        <w:gridCol w:w="453"/>
        <w:gridCol w:w="522"/>
        <w:gridCol w:w="453"/>
        <w:gridCol w:w="868"/>
        <w:gridCol w:w="876"/>
        <w:gridCol w:w="6"/>
      </w:tblGrid>
      <w:tr w:rsidR="00237A3A" w:rsidTr="00237A3A">
        <w:trPr>
          <w:trHeight w:val="276"/>
        </w:trPr>
        <w:tc>
          <w:tcPr>
            <w:tcW w:w="8922" w:type="dxa"/>
            <w:gridSpan w:val="16"/>
            <w:vMerge w:val="restart"/>
            <w:tcBorders>
              <w:top w:val="nil"/>
              <w:left w:val="nil"/>
              <w:bottom w:val="single" w:sz="12"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t>Form V-3: Mitigation Measures – Mean Damage Ratio (1 min)</w:t>
            </w:r>
          </w:p>
        </w:tc>
      </w:tr>
      <w:tr w:rsidR="00237A3A" w:rsidTr="00237A3A">
        <w:trPr>
          <w:trHeight w:val="276"/>
        </w:trPr>
        <w:tc>
          <w:tcPr>
            <w:tcW w:w="0" w:type="auto"/>
            <w:gridSpan w:val="16"/>
            <w:vMerge/>
            <w:tcBorders>
              <w:top w:val="nil"/>
              <w:left w:val="nil"/>
              <w:bottom w:val="single" w:sz="12"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18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4306" w:type="dxa"/>
            <w:gridSpan w:val="10"/>
            <w:vMerge w:val="restart"/>
            <w:tcBorders>
              <w:top w:val="single" w:sz="12" w:space="0" w:color="auto"/>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MEAN DAMAGE RATIO</w:t>
            </w:r>
          </w:p>
        </w:tc>
        <w:tc>
          <w:tcPr>
            <w:tcW w:w="1677" w:type="dxa"/>
            <w:gridSpan w:val="3"/>
            <w:vMerge w:val="restart"/>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18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10"/>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3"/>
            <w:vMerge/>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trHeight w:val="4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ACROSS ALL WINDSPEEDS</w:t>
            </w:r>
          </w:p>
        </w:tc>
      </w:tr>
      <w:tr w:rsidR="00237A3A" w:rsidTr="00237A3A">
        <w:trPr>
          <w:gridAfter w:val="1"/>
          <w:wAfter w:w="4" w:type="dxa"/>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gridAfter w:val="1"/>
          <w:wAfter w:w="6" w:type="dxa"/>
          <w:trHeight w:val="204"/>
        </w:trPr>
        <w:tc>
          <w:tcPr>
            <w:tcW w:w="607" w:type="dxa"/>
            <w:tcBorders>
              <w:top w:val="nil"/>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2331" w:type="dxa"/>
            <w:gridSpan w:val="2"/>
            <w:tcBorders>
              <w:top w:val="nil"/>
              <w:left w:val="nil"/>
              <w:bottom w:val="nil"/>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36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40%</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56%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67%</w:t>
            </w:r>
          </w:p>
        </w:tc>
        <w:tc>
          <w:tcPr>
            <w:tcW w:w="384"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36%</w:t>
            </w:r>
          </w:p>
        </w:tc>
        <w:tc>
          <w:tcPr>
            <w:tcW w:w="522"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47%</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62%</w:t>
            </w:r>
          </w:p>
        </w:tc>
        <w:tc>
          <w:tcPr>
            <w:tcW w:w="834" w:type="dxa"/>
            <w:tcBorders>
              <w:top w:val="nil"/>
              <w:left w:val="single" w:sz="12" w:space="0" w:color="auto"/>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365" w:type="dxa"/>
            <w:tcBorders>
              <w:top w:val="single" w:sz="12"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384"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522"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834" w:type="dxa"/>
            <w:tcBorders>
              <w:top w:val="single" w:sz="12"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BRACED GABLE ENDS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31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HIP ROOF</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$5.415</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METAL</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RATED SHINGLES (110 MPH)</w:t>
            </w:r>
          </w:p>
        </w:tc>
        <w:tc>
          <w:tcPr>
            <w:tcW w:w="365"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MEMBRANE</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NAILING OF DECK 8d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9%</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$5.115</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$4.985</w:t>
            </w:r>
          </w:p>
        </w:tc>
      </w:tr>
      <w:tr w:rsidR="00237A3A" w:rsidTr="00237A3A">
        <w:trPr>
          <w:gridAfter w:val="1"/>
          <w:wAfter w:w="7" w:type="dxa"/>
          <w:trHeight w:val="5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CLIPS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w:t>
            </w:r>
            <w:r>
              <w:rPr>
                <w:rFonts w:ascii="Aparajita" w:hAnsi="Aparajita" w:cs="Aparajita"/>
                <w:sz w:val="12"/>
                <w:szCs w:val="12"/>
                <w:lang w:eastAsia="ja-JP"/>
              </w:rPr>
              <w:br/>
              <w:t xml:space="preserve">FLOOR </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TIES OR CLIPS</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12"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 FOUNDATION</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21"/>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LARGER ANCHORS</w:t>
            </w:r>
            <w:r>
              <w:rPr>
                <w:rFonts w:ascii="Aparajita" w:hAnsi="Aparajita" w:cs="Aparajita"/>
                <w:sz w:val="12"/>
                <w:szCs w:val="12"/>
                <w:lang w:eastAsia="ja-JP"/>
              </w:rPr>
              <w:br/>
              <w:t>OR CLOSER SPACING</w:t>
            </w:r>
          </w:p>
        </w:tc>
        <w:tc>
          <w:tcPr>
            <w:tcW w:w="36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17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STRAPS</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VERTICAL REINFORCING</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12"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7" w:type="dxa"/>
          <w:trHeight w:val="115"/>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vMerge w:val="restart"/>
            <w:tcBorders>
              <w:top w:val="nil"/>
              <w:left w:val="single" w:sz="12" w:space="0" w:color="auto"/>
              <w:bottom w:val="single" w:sz="4" w:space="0" w:color="auto"/>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WINDOW</w:t>
            </w:r>
            <w:r>
              <w:rPr>
                <w:rFonts w:ascii="Aparajita" w:hAnsi="Aparajita" w:cs="Aparajita"/>
                <w:sz w:val="16"/>
                <w:szCs w:val="16"/>
                <w:lang w:eastAsia="ja-JP"/>
              </w:rPr>
              <w:br/>
              <w:t>SHUTTERS</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PLYWOOD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37%</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33%</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45%</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STEEL</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44%</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$5.527</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ENGINEERED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$5.396</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DOOR AND SKYLIGHT COVERS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6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607" w:type="dxa"/>
            <w:vMerge w:val="restart"/>
            <w:tcBorders>
              <w:top w:val="nil"/>
              <w:left w:val="single" w:sz="12" w:space="0" w:color="auto"/>
              <w:bottom w:val="single" w:sz="12" w:space="0" w:color="000000"/>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972" w:type="dxa"/>
            <w:vMerge w:val="restart"/>
            <w:tcBorders>
              <w:top w:val="single" w:sz="4" w:space="0" w:color="auto"/>
              <w:left w:val="single" w:sz="12"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single" w:sz="4" w:space="0" w:color="auto"/>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LAMINATED</w:t>
            </w:r>
          </w:p>
        </w:tc>
        <w:tc>
          <w:tcPr>
            <w:tcW w:w="365" w:type="dxa"/>
            <w:tcBorders>
              <w:top w:val="single" w:sz="4" w:space="0" w:color="auto"/>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single" w:sz="4" w:space="0" w:color="auto"/>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$5.400</w:t>
            </w:r>
          </w:p>
        </w:tc>
      </w:tr>
      <w:tr w:rsidR="00237A3A" w:rsidTr="00237A3A">
        <w:trPr>
          <w:gridAfter w:val="1"/>
          <w:wAfter w:w="7" w:type="dxa"/>
          <w:trHeight w:val="204"/>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single" w:sz="4" w:space="0" w:color="auto"/>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IMPACT GLASS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58%</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$5.526</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nil"/>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ENTRY DOORS</w:t>
            </w:r>
          </w:p>
        </w:tc>
        <w:tc>
          <w:tcPr>
            <w:tcW w:w="1358" w:type="dxa"/>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GARAGE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12%</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11%</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522"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7" w:type="dxa"/>
          <w:trHeight w:val="402"/>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SLIDING GLASS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$5.540</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trHeight w:val="20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4306" w:type="dxa"/>
            <w:gridSpan w:val="10"/>
            <w:tcBorders>
              <w:top w:val="single" w:sz="12" w:space="0" w:color="auto"/>
              <w:left w:val="nil"/>
              <w:bottom w:val="single" w:sz="12" w:space="0" w:color="auto"/>
              <w:right w:val="single" w:sz="4" w:space="0" w:color="auto"/>
            </w:tcBorders>
            <w:vAlign w:val="center"/>
            <w:hideMark/>
          </w:tcPr>
          <w:p w:rsidR="00237A3A" w:rsidRDefault="00237A3A">
            <w:pPr>
              <w:suppressAutoHyphens w:val="0"/>
              <w:jc w:val="center"/>
              <w:rPr>
                <w:rFonts w:ascii="Arial" w:hAnsi="Arial" w:cs="Arial"/>
                <w:b/>
                <w:bCs/>
                <w:sz w:val="14"/>
                <w:szCs w:val="14"/>
                <w:lang w:eastAsia="ja-JP"/>
              </w:rPr>
            </w:pPr>
            <w:r>
              <w:rPr>
                <w:rFonts w:ascii="Arial" w:hAnsi="Arial" w:cs="Arial"/>
                <w:b/>
                <w:bCs/>
                <w:sz w:val="14"/>
                <w:szCs w:val="14"/>
                <w:lang w:eastAsia="ja-JP"/>
              </w:rPr>
              <w:t>MEAN DAMAGE RATIO</w:t>
            </w:r>
          </w:p>
        </w:tc>
        <w:tc>
          <w:tcPr>
            <w:tcW w:w="1677"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298"/>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ACROSS ALL WINDSPEEDS</w:t>
            </w:r>
          </w:p>
        </w:tc>
      </w:tr>
      <w:tr w:rsidR="00237A3A" w:rsidTr="00237A3A">
        <w:trPr>
          <w:gridAfter w:val="1"/>
          <w:wAfter w:w="4" w:type="dxa"/>
          <w:trHeight w:val="163"/>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parajita" w:hAnsi="Aparajita" w:cs="Aparajita"/>
                <w:b/>
                <w:bCs/>
                <w:sz w:val="16"/>
                <w:szCs w:val="16"/>
                <w:lang w:eastAsia="ja-JP"/>
              </w:rPr>
            </w:pPr>
          </w:p>
        </w:tc>
      </w:tr>
      <w:tr w:rsidR="00237A3A" w:rsidTr="00237A3A">
        <w:trPr>
          <w:gridAfter w:val="1"/>
          <w:wAfter w:w="5" w:type="dxa"/>
          <w:trHeight w:val="211"/>
        </w:trPr>
        <w:tc>
          <w:tcPr>
            <w:tcW w:w="2939"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36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29%</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384"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27%</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$5.099</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$4.973</w:t>
            </w:r>
          </w:p>
        </w:tc>
      </w:tr>
    </w:tbl>
    <w:p w:rsidR="00913A02" w:rsidRDefault="00913A02">
      <w:pPr>
        <w:suppressAutoHyphens w:val="0"/>
        <w:rPr>
          <w:lang w:eastAsia="en-US"/>
        </w:rPr>
      </w:pPr>
    </w:p>
    <w:p w:rsidR="00913A02" w:rsidRDefault="0061288A" w:rsidP="00237A3A">
      <w:pPr>
        <w:jc w:val="center"/>
      </w:pPr>
      <w:r>
        <w:rPr>
          <w:noProof/>
          <w:lang w:eastAsia="en-US"/>
        </w:rPr>
        <w:lastRenderedPageBreak/>
        <w:drawing>
          <wp:inline distT="0" distB="0" distL="0" distR="0" wp14:anchorId="7472409F" wp14:editId="5E260C2C">
            <wp:extent cx="5669915" cy="370649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69915" cy="3706495"/>
                    </a:xfrm>
                    <a:prstGeom prst="rect">
                      <a:avLst/>
                    </a:prstGeom>
                    <a:noFill/>
                  </pic:spPr>
                </pic:pic>
              </a:graphicData>
            </a:graphic>
          </wp:inline>
        </w:drawing>
      </w:r>
    </w:p>
    <w:p w:rsidR="00240E0C" w:rsidRDefault="0061288A" w:rsidP="00240E0C">
      <w:pPr>
        <w:keepNext/>
        <w:jc w:val="right"/>
      </w:pPr>
      <w:r>
        <w:rPr>
          <w:noProof/>
          <w:lang w:eastAsia="en-US"/>
        </w:rPr>
        <w:drawing>
          <wp:inline distT="0" distB="0" distL="0" distR="0" wp14:anchorId="74ADC9ED" wp14:editId="4A28700D">
            <wp:extent cx="5523230" cy="360299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23230" cy="3602990"/>
                    </a:xfrm>
                    <a:prstGeom prst="rect">
                      <a:avLst/>
                    </a:prstGeom>
                    <a:noFill/>
                  </pic:spPr>
                </pic:pic>
              </a:graphicData>
            </a:graphic>
          </wp:inline>
        </w:drawing>
      </w:r>
    </w:p>
    <w:p w:rsidR="00913A02" w:rsidRDefault="00240E0C" w:rsidP="00240E0C">
      <w:pPr>
        <w:pStyle w:val="FigureNumbers"/>
      </w:pPr>
      <w:bookmarkStart w:id="653" w:name="_Toc340831393"/>
      <w:bookmarkStart w:id="654" w:name="_Ref401600079"/>
      <w:bookmarkStart w:id="655" w:name="_Toc401600382"/>
      <w:r>
        <w:t xml:space="preserve">Figure </w:t>
      </w:r>
      <w:r>
        <w:fldChar w:fldCharType="begin"/>
      </w:r>
      <w:r>
        <w:instrText xml:space="preserve"> SEQ Figure \* ARABIC </w:instrText>
      </w:r>
      <w:r>
        <w:fldChar w:fldCharType="separate"/>
      </w:r>
      <w:r w:rsidR="00CD7608">
        <w:rPr>
          <w:noProof/>
        </w:rPr>
        <w:t>74</w:t>
      </w:r>
      <w:r>
        <w:fldChar w:fldCharType="end"/>
      </w:r>
      <w:bookmarkEnd w:id="654"/>
      <w:r>
        <w:t xml:space="preserve">. </w:t>
      </w:r>
      <w:r w:rsidR="00913A02" w:rsidRPr="00A345D3">
        <w:t>Mitigation measures for masonry homes.</w:t>
      </w:r>
      <w:bookmarkEnd w:id="653"/>
      <w:bookmarkEnd w:id="655"/>
    </w:p>
    <w:p w:rsidR="00913A02" w:rsidRDefault="00913A02" w:rsidP="00F13224"/>
    <w:p w:rsidR="00913A02" w:rsidRDefault="00913A02" w:rsidP="00F13224"/>
    <w:p w:rsidR="009D066D" w:rsidRDefault="0061288A" w:rsidP="00237A3A">
      <w:pPr>
        <w:jc w:val="center"/>
      </w:pPr>
      <w:r>
        <w:rPr>
          <w:noProof/>
          <w:lang w:eastAsia="en-US"/>
        </w:rPr>
        <w:lastRenderedPageBreak/>
        <w:drawing>
          <wp:inline distT="0" distB="0" distL="0" distR="0" wp14:anchorId="0C5F6C61" wp14:editId="43CD8DEB">
            <wp:extent cx="5712460" cy="343217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2460" cy="3432175"/>
                    </a:xfrm>
                    <a:prstGeom prst="rect">
                      <a:avLst/>
                    </a:prstGeom>
                    <a:noFill/>
                  </pic:spPr>
                </pic:pic>
              </a:graphicData>
            </a:graphic>
          </wp:inline>
        </w:drawing>
      </w:r>
    </w:p>
    <w:p w:rsidR="009D066D" w:rsidRDefault="009D066D" w:rsidP="00F13224"/>
    <w:p w:rsidR="00240E0C" w:rsidRDefault="0061288A" w:rsidP="00240E0C">
      <w:pPr>
        <w:keepNext/>
        <w:jc w:val="right"/>
      </w:pPr>
      <w:r>
        <w:rPr>
          <w:noProof/>
          <w:lang w:eastAsia="en-US"/>
        </w:rPr>
        <w:drawing>
          <wp:inline distT="0" distB="0" distL="0" distR="0" wp14:anchorId="3FCA518E" wp14:editId="4FA77E9D">
            <wp:extent cx="5846445" cy="370078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46445" cy="3700780"/>
                    </a:xfrm>
                    <a:prstGeom prst="rect">
                      <a:avLst/>
                    </a:prstGeom>
                    <a:noFill/>
                  </pic:spPr>
                </pic:pic>
              </a:graphicData>
            </a:graphic>
          </wp:inline>
        </w:drawing>
      </w:r>
    </w:p>
    <w:p w:rsidR="009D066D" w:rsidRPr="00F13224" w:rsidRDefault="00240E0C" w:rsidP="00240E0C">
      <w:pPr>
        <w:pStyle w:val="FigureNumbers"/>
      </w:pPr>
      <w:bookmarkStart w:id="656" w:name="_Ref401600085"/>
      <w:bookmarkStart w:id="657" w:name="_Toc401600383"/>
      <w:r>
        <w:t xml:space="preserve">Figure </w:t>
      </w:r>
      <w:r>
        <w:fldChar w:fldCharType="begin"/>
      </w:r>
      <w:r>
        <w:instrText xml:space="preserve"> SEQ Figure \* ARABIC </w:instrText>
      </w:r>
      <w:r>
        <w:fldChar w:fldCharType="separate"/>
      </w:r>
      <w:r w:rsidR="00CD7608">
        <w:rPr>
          <w:noProof/>
        </w:rPr>
        <w:t>75</w:t>
      </w:r>
      <w:r>
        <w:fldChar w:fldCharType="end"/>
      </w:r>
      <w:bookmarkEnd w:id="656"/>
      <w:r>
        <w:t>.</w:t>
      </w:r>
      <w:bookmarkStart w:id="658" w:name="_Toc340831394"/>
      <w:r w:rsidR="00404DEA" w:rsidRPr="00F13224">
        <w:t xml:space="preserve"> Mitigation measures for masonry homes.</w:t>
      </w:r>
      <w:bookmarkEnd w:id="657"/>
      <w:bookmarkEnd w:id="658"/>
    </w:p>
    <w:p w:rsidR="009D066D" w:rsidRDefault="009D066D" w:rsidP="00F13224"/>
    <w:p w:rsidR="009D066D" w:rsidRDefault="009D066D" w:rsidP="00F13224">
      <w:pPr>
        <w:jc w:val="right"/>
      </w:pPr>
    </w:p>
    <w:p w:rsidR="00404DEA" w:rsidRDefault="0061288A" w:rsidP="00237A3A">
      <w:pPr>
        <w:jc w:val="right"/>
      </w:pPr>
      <w:r>
        <w:rPr>
          <w:noProof/>
          <w:lang w:eastAsia="en-US"/>
        </w:rPr>
        <w:lastRenderedPageBreak/>
        <w:drawing>
          <wp:inline distT="0" distB="0" distL="0" distR="0" wp14:anchorId="67B1388E" wp14:editId="14D39287">
            <wp:extent cx="5633085" cy="345694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3085" cy="3456940"/>
                    </a:xfrm>
                    <a:prstGeom prst="rect">
                      <a:avLst/>
                    </a:prstGeom>
                    <a:noFill/>
                  </pic:spPr>
                </pic:pic>
              </a:graphicData>
            </a:graphic>
          </wp:inline>
        </w:drawing>
      </w:r>
    </w:p>
    <w:p w:rsidR="00404DEA" w:rsidRDefault="00404DEA" w:rsidP="00F13224"/>
    <w:p w:rsidR="00240E0C" w:rsidRDefault="0061288A" w:rsidP="00240E0C">
      <w:pPr>
        <w:keepNext/>
      </w:pPr>
      <w:r>
        <w:rPr>
          <w:noProof/>
          <w:lang w:eastAsia="en-US"/>
        </w:rPr>
        <w:drawing>
          <wp:inline distT="0" distB="0" distL="0" distR="0" wp14:anchorId="13A910F3" wp14:editId="57FBEDD4">
            <wp:extent cx="5944235" cy="405447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59" w:name="_Ref401600090"/>
      <w:bookmarkStart w:id="660" w:name="_Toc401600384"/>
      <w:r>
        <w:t xml:space="preserve">Figure </w:t>
      </w:r>
      <w:r>
        <w:fldChar w:fldCharType="begin"/>
      </w:r>
      <w:r>
        <w:instrText xml:space="preserve"> SEQ Figure \* ARABIC </w:instrText>
      </w:r>
      <w:r>
        <w:fldChar w:fldCharType="separate"/>
      </w:r>
      <w:r w:rsidR="00CD7608">
        <w:rPr>
          <w:noProof/>
        </w:rPr>
        <w:t>76</w:t>
      </w:r>
      <w:r>
        <w:fldChar w:fldCharType="end"/>
      </w:r>
      <w:bookmarkStart w:id="661" w:name="_Toc340831395"/>
      <w:bookmarkEnd w:id="659"/>
      <w:r>
        <w:t xml:space="preserve">. </w:t>
      </w:r>
      <w:r w:rsidR="00404DEA" w:rsidRPr="00F13224">
        <w:t>Mitigation measures for frame homes.</w:t>
      </w:r>
      <w:bookmarkEnd w:id="660"/>
      <w:bookmarkEnd w:id="661"/>
    </w:p>
    <w:p w:rsidR="00404DEA" w:rsidRDefault="00404DEA" w:rsidP="00237A3A">
      <w:pPr>
        <w:rPr>
          <w:lang w:eastAsia="en-US"/>
        </w:rPr>
      </w:pPr>
    </w:p>
    <w:p w:rsidR="00404DEA" w:rsidRDefault="0061288A" w:rsidP="00F13224">
      <w:pPr>
        <w:rPr>
          <w:lang w:eastAsia="en-US"/>
        </w:rPr>
      </w:pPr>
      <w:r>
        <w:rPr>
          <w:noProof/>
          <w:lang w:eastAsia="en-US"/>
        </w:rPr>
        <w:lastRenderedPageBreak/>
        <w:drawing>
          <wp:inline distT="0" distB="0" distL="0" distR="0" wp14:anchorId="76DFB6A7" wp14:editId="7F6F204C">
            <wp:extent cx="5944235" cy="405447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240E0C" w:rsidRDefault="0061288A" w:rsidP="00240E0C">
      <w:pPr>
        <w:keepNext/>
      </w:pPr>
      <w:r>
        <w:rPr>
          <w:noProof/>
          <w:lang w:eastAsia="en-US"/>
        </w:rPr>
        <w:drawing>
          <wp:inline distT="0" distB="0" distL="0" distR="0" wp14:anchorId="6536F8B8" wp14:editId="08F0A774">
            <wp:extent cx="5944235" cy="405447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62" w:name="_Ref401600095"/>
      <w:bookmarkStart w:id="663" w:name="_Toc401600385"/>
      <w:r>
        <w:t xml:space="preserve">Figure </w:t>
      </w:r>
      <w:r>
        <w:fldChar w:fldCharType="begin"/>
      </w:r>
      <w:r>
        <w:instrText xml:space="preserve"> SEQ Figure \* ARABIC </w:instrText>
      </w:r>
      <w:r>
        <w:fldChar w:fldCharType="separate"/>
      </w:r>
      <w:r w:rsidR="00CD7608">
        <w:rPr>
          <w:noProof/>
        </w:rPr>
        <w:t>77</w:t>
      </w:r>
      <w:r>
        <w:fldChar w:fldCharType="end"/>
      </w:r>
      <w:bookmarkStart w:id="664" w:name="_Toc340831396"/>
      <w:bookmarkEnd w:id="662"/>
      <w:r>
        <w:t xml:space="preserve">. </w:t>
      </w:r>
      <w:r w:rsidR="00404DEA" w:rsidRPr="00F13224">
        <w:t>Mitigation measures for frame homes.</w:t>
      </w:r>
      <w:bookmarkEnd w:id="663"/>
      <w:bookmarkEnd w:id="664"/>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665" w:name="_Toc401582707"/>
      <w:r w:rsidRPr="003B7AC5">
        <w:rPr>
          <w:rFonts w:ascii="Arial" w:eastAsia="ヒラギノ明朝 Pro W6" w:hAnsi="Arial"/>
          <w:b/>
          <w:bCs/>
          <w:color w:val="000000"/>
          <w:kern w:val="1"/>
          <w:sz w:val="36"/>
          <w:szCs w:val="36"/>
        </w:rPr>
        <w:lastRenderedPageBreak/>
        <w:t>ACTUARIAL STANDARDS</w:t>
      </w:r>
      <w:bookmarkEnd w:id="665"/>
    </w:p>
    <w:p w:rsidR="00404DEA" w:rsidRDefault="00404DEA" w:rsidP="00F13224"/>
    <w:p w:rsidR="00404DEA" w:rsidRPr="004A3CBF" w:rsidRDefault="00404DEA" w:rsidP="00523111">
      <w:pPr>
        <w:pStyle w:val="Heading2"/>
      </w:pPr>
      <w:bookmarkStart w:id="666" w:name="_Toc165054801"/>
      <w:bookmarkStart w:id="667" w:name="_Toc168975600"/>
      <w:bookmarkStart w:id="668" w:name="_Toc295315368"/>
      <w:bookmarkStart w:id="669" w:name="_Toc295322039"/>
      <w:bookmarkStart w:id="670" w:name="_Toc298233375"/>
      <w:bookmarkStart w:id="671" w:name="_Toc401582708"/>
      <w:r w:rsidRPr="004A3CBF">
        <w:t>A-1</w:t>
      </w:r>
      <w:r w:rsidRPr="004A3CBF">
        <w:tab/>
      </w:r>
      <w:bookmarkEnd w:id="666"/>
      <w:bookmarkEnd w:id="667"/>
      <w:bookmarkEnd w:id="668"/>
      <w:bookmarkEnd w:id="669"/>
      <w:bookmarkEnd w:id="670"/>
      <w:r>
        <w:t>Modeling Input Data</w:t>
      </w:r>
      <w:bookmarkEnd w:id="671"/>
    </w:p>
    <w:p w:rsidR="00404DEA" w:rsidRPr="001D4584" w:rsidRDefault="00404DEA" w:rsidP="00404DEA"/>
    <w:p w:rsidR="00404DEA" w:rsidRDefault="00404DEA" w:rsidP="00981595">
      <w:pPr>
        <w:pStyle w:val="STText"/>
        <w:numPr>
          <w:ilvl w:val="0"/>
          <w:numId w:val="59"/>
        </w:numPr>
      </w:pPr>
      <w: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C32450" w:rsidRDefault="00404DEA" w:rsidP="00C32450">
      <w:pPr>
        <w:pStyle w:val="STText"/>
      </w:pPr>
      <w:r w:rsidRPr="007F3BEE">
        <w:t>All modifications, adjustm</w:t>
      </w:r>
      <w:r w:rsidR="00F67DA5">
        <w:t>ents, assumptions, inputs and</w:t>
      </w:r>
      <w:r w:rsidRPr="007F3BEE">
        <w:t xml:space="preserve">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981595">
      <w:pPr>
        <w:pStyle w:val="DiscNumber"/>
        <w:numPr>
          <w:ilvl w:val="0"/>
          <w:numId w:val="31"/>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t xml:space="preserve">Disclose, in a model output report, the specific type of input that is required to use the model </w:t>
      </w:r>
      <w:r>
        <w:lastRenderedPageBreak/>
        <w:t xml:space="preserve">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w:t>
      </w:r>
      <w:r w:rsidR="00E94B8D">
        <w:t>identification</w:t>
      </w:r>
      <w:r>
        <w:t xml:space="preserve">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672" w:name="_Toc341089137"/>
      <w:bookmarkStart w:id="673" w:name="_Toc341090907"/>
      <w:bookmarkStart w:id="674" w:name="_Toc401592199"/>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26</w:t>
      </w:r>
      <w:r w:rsidRPr="00F13224">
        <w:rPr>
          <w:color w:val="auto"/>
          <w:sz w:val="22"/>
          <w:szCs w:val="22"/>
        </w:rPr>
        <w:fldChar w:fldCharType="end"/>
      </w:r>
      <w:r w:rsidRPr="00F13224">
        <w:rPr>
          <w:color w:val="auto"/>
          <w:sz w:val="22"/>
          <w:szCs w:val="22"/>
        </w:rPr>
        <w:t>. Output report for OIR data processing.</w:t>
      </w:r>
      <w:bookmarkEnd w:id="672"/>
      <w:bookmarkEnd w:id="673"/>
      <w:bookmarkEnd w:id="674"/>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lastRenderedPageBreak/>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675EB5" w:rsidRDefault="00675EB5" w:rsidP="00F13224"/>
    <w:p w:rsidR="00302EBE" w:rsidRPr="00E94B8D" w:rsidRDefault="00302EBE" w:rsidP="00E94B8D">
      <w:pPr>
        <w:pStyle w:val="DiscNumber"/>
      </w:pPr>
      <w:r>
        <w:t xml:space="preserve">Provide </w:t>
      </w:r>
      <w:r w:rsidR="00E94B8D">
        <w:t xml:space="preserve">a copy of the input form(s) used in the model with options chosen to reflect the Florida hurricane model under review. Describe the process followed by the user to generate the model output produced from the input form. Include the model name and version </w:t>
      </w:r>
      <w:r w:rsidR="00E94B8D">
        <w:lastRenderedPageBreak/>
        <w:t xml:space="preserve">identification on the input form. All items included in the input form submitted to the Commission shall be clearly labeled and </w:t>
      </w:r>
      <w:r w:rsidRPr="00E94B8D">
        <w:rPr>
          <w:bCs/>
        </w:rPr>
        <w:t xml:space="preserve">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lastRenderedPageBreak/>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lastRenderedPageBreak/>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lastRenderedPageBreak/>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675"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675"/>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676" w:name="_Toc341089138"/>
      <w:bookmarkStart w:id="677" w:name="_Toc341090908"/>
      <w:bookmarkStart w:id="678" w:name="_Toc401592200"/>
      <w:r w:rsidRPr="00F13224">
        <w:rPr>
          <w:color w:val="auto"/>
          <w:sz w:val="22"/>
          <w:szCs w:val="22"/>
        </w:rPr>
        <w:lastRenderedPageBreak/>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27</w:t>
      </w:r>
      <w:r w:rsidRPr="00F13224">
        <w:rPr>
          <w:color w:val="auto"/>
          <w:sz w:val="22"/>
          <w:szCs w:val="22"/>
        </w:rPr>
        <w:fldChar w:fldCharType="end"/>
      </w:r>
      <w:r w:rsidRPr="00F13224">
        <w:rPr>
          <w:color w:val="auto"/>
          <w:sz w:val="22"/>
          <w:szCs w:val="22"/>
        </w:rPr>
        <w:t>. Checklist for the Pre-processing.</w:t>
      </w:r>
      <w:bookmarkEnd w:id="676"/>
      <w:bookmarkEnd w:id="677"/>
      <w:bookmarkEnd w:id="678"/>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en-US"/>
        </w:rPr>
        <w:drawing>
          <wp:inline distT="0" distB="0" distL="0" distR="0" wp14:anchorId="7BCA0FAC" wp14:editId="11C830B3">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042731">
        <w:tc>
          <w:tcPr>
            <w:tcW w:w="1638" w:type="dxa"/>
            <w:hideMark/>
          </w:tcPr>
          <w:p w:rsidR="001F12F8" w:rsidRPr="001F12F8" w:rsidRDefault="001F12F8" w:rsidP="001F12F8">
            <w:pPr>
              <w:keepNext/>
              <w:ind w:right="-360"/>
              <w:outlineLvl w:val="1"/>
              <w:rPr>
                <w:rFonts w:cs="Arial"/>
                <w:sz w:val="20"/>
                <w:szCs w:val="20"/>
              </w:rPr>
            </w:pPr>
            <w:bookmarkStart w:id="679" w:name="_Toc401582709"/>
            <w:r w:rsidRPr="001F12F8">
              <w:rPr>
                <w:rFonts w:cs="Arial"/>
                <w:sz w:val="20"/>
                <w:szCs w:val="20"/>
              </w:rPr>
              <w:lastRenderedPageBreak/>
              <w:t>Missing attribute values</w:t>
            </w:r>
            <w:bookmarkEnd w:id="679"/>
          </w:p>
        </w:tc>
        <w:tc>
          <w:tcPr>
            <w:tcW w:w="7272" w:type="dxa"/>
          </w:tcPr>
          <w:p w:rsidR="001F12F8" w:rsidRDefault="001F12F8" w:rsidP="001F12F8">
            <w:pPr>
              <w:keepNext/>
              <w:ind w:right="-360"/>
              <w:outlineLvl w:val="1"/>
              <w:rPr>
                <w:rFonts w:cs="Arial"/>
                <w:sz w:val="20"/>
                <w:szCs w:val="20"/>
              </w:rPr>
            </w:pPr>
            <w:bookmarkStart w:id="680" w:name="_Toc401582710"/>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w:t>
            </w:r>
            <w:bookmarkEnd w:id="680"/>
            <w:r w:rsidRPr="001F12F8">
              <w:rPr>
                <w:rFonts w:cs="Arial"/>
                <w:sz w:val="20"/>
                <w:szCs w:val="20"/>
              </w:rPr>
              <w:t xml:space="preserve"> </w:t>
            </w:r>
          </w:p>
          <w:p w:rsidR="001F12F8" w:rsidRDefault="001F12F8" w:rsidP="001F12F8">
            <w:pPr>
              <w:keepNext/>
              <w:ind w:right="-360"/>
              <w:outlineLvl w:val="1"/>
              <w:rPr>
                <w:rFonts w:cs="Arial"/>
                <w:sz w:val="20"/>
                <w:szCs w:val="20"/>
              </w:rPr>
            </w:pPr>
            <w:bookmarkStart w:id="681" w:name="_Toc401582711"/>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w:t>
            </w:r>
            <w:bookmarkEnd w:id="681"/>
            <w:r w:rsidRPr="001F12F8">
              <w:rPr>
                <w:rFonts w:cs="Arial"/>
                <w:sz w:val="20"/>
                <w:szCs w:val="20"/>
              </w:rPr>
              <w:t xml:space="preserve"> </w:t>
            </w:r>
          </w:p>
          <w:p w:rsidR="001F12F8" w:rsidRPr="001F12F8" w:rsidRDefault="001F12F8" w:rsidP="001F12F8">
            <w:pPr>
              <w:keepNext/>
              <w:ind w:right="-360"/>
              <w:outlineLvl w:val="1"/>
              <w:rPr>
                <w:rFonts w:cs="Arial"/>
                <w:b/>
                <w:sz w:val="20"/>
                <w:szCs w:val="20"/>
              </w:rPr>
            </w:pPr>
            <w:bookmarkStart w:id="682" w:name="_Toc401582712"/>
            <w:r w:rsidRPr="001F12F8">
              <w:rPr>
                <w:rFonts w:cs="Arial"/>
                <w:sz w:val="20"/>
                <w:szCs w:val="20"/>
              </w:rPr>
              <w:t>then</w:t>
            </w:r>
            <w:r>
              <w:rPr>
                <w:rFonts w:cs="Arial"/>
                <w:sz w:val="20"/>
                <w:szCs w:val="20"/>
              </w:rPr>
              <w:t xml:space="preserve"> </w:t>
            </w:r>
            <w:r w:rsidRPr="001F12F8">
              <w:rPr>
                <w:rFonts w:cs="Arial"/>
                <w:sz w:val="20"/>
                <w:szCs w:val="20"/>
              </w:rPr>
              <w:t>use unweighted matrices.</w:t>
            </w:r>
            <w:bookmarkEnd w:id="682"/>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302EBE" w:rsidRPr="004A3CBF" w:rsidRDefault="00302EBE" w:rsidP="00523111">
      <w:pPr>
        <w:pStyle w:val="Heading2"/>
      </w:pPr>
      <w:bookmarkStart w:id="683" w:name="_Toc165054802"/>
      <w:bookmarkStart w:id="684" w:name="_Toc168975601"/>
      <w:bookmarkStart w:id="685" w:name="_Toc295315369"/>
      <w:bookmarkStart w:id="686" w:name="_Toc295322040"/>
      <w:bookmarkStart w:id="687" w:name="_Toc298233376"/>
      <w:bookmarkStart w:id="688" w:name="_Toc401582713"/>
      <w:r w:rsidRPr="004A3CBF">
        <w:lastRenderedPageBreak/>
        <w:t>A-2</w:t>
      </w:r>
      <w:r w:rsidRPr="004A3CBF">
        <w:tab/>
      </w:r>
      <w:r>
        <w:t>Event Definition</w:t>
      </w:r>
      <w:bookmarkEnd w:id="683"/>
      <w:bookmarkEnd w:id="684"/>
      <w:bookmarkEnd w:id="685"/>
      <w:bookmarkEnd w:id="686"/>
      <w:bookmarkEnd w:id="687"/>
      <w:bookmarkEnd w:id="688"/>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981595">
      <w:pPr>
        <w:pStyle w:val="STText"/>
        <w:numPr>
          <w:ilvl w:val="0"/>
          <w:numId w:val="60"/>
        </w:numPr>
      </w:pPr>
      <w:r w:rsidRPr="00335D46">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Default="00302EBE" w:rsidP="00C32450">
      <w:pPr>
        <w:pStyle w:val="STText"/>
      </w:pPr>
      <w:r>
        <w:t>Time element loss costs shall reflect losses due to infrastructure damage caused by a hurricane.</w:t>
      </w: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981595">
      <w:pPr>
        <w:pStyle w:val="DiscNumber"/>
        <w:numPr>
          <w:ilvl w:val="0"/>
          <w:numId w:val="32"/>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41154A" w:rsidRDefault="0041154A" w:rsidP="0041154A">
      <w:r>
        <w:t>Damages are computed for all Florida land-falling and certain by-passing storms in the stochastic set that attain hurricane level wind speeds. The following by-passing hurricanes are included:</w:t>
      </w:r>
    </w:p>
    <w:p w:rsidR="0041154A" w:rsidRDefault="0041154A" w:rsidP="0041154A"/>
    <w:p w:rsidR="0041154A" w:rsidRDefault="0041154A" w:rsidP="0041154A">
      <w:r>
        <w:t>-Non-land-falling hurricanes with point of closest approach in region A, B, C, D, E or F and open terrain winds greater than 30 mph in at least one Florida ZIP Code.</w:t>
      </w:r>
    </w:p>
    <w:p w:rsidR="0041154A" w:rsidRDefault="0041154A" w:rsidP="0041154A"/>
    <w:p w:rsidR="0041154A" w:rsidRPr="004A3CBF" w:rsidRDefault="0041154A" w:rsidP="0041154A">
      <w:r>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1154A" w:rsidRDefault="0041154A" w:rsidP="00302EBE">
      <w:r w:rsidRPr="0041154A">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044F8C">
      <w:pPr>
        <w:pStyle w:val="Heading2"/>
      </w:pPr>
      <w:r>
        <w:rPr>
          <w:lang w:eastAsia="en-US"/>
        </w:rPr>
        <w:br w:type="page"/>
      </w:r>
      <w:bookmarkStart w:id="689" w:name="_Toc401582714"/>
      <w:r w:rsidR="00044F8C" w:rsidRPr="004A3CBF">
        <w:lastRenderedPageBreak/>
        <w:t>A-3</w:t>
      </w:r>
      <w:r w:rsidR="00044F8C" w:rsidRPr="004A3CBF">
        <w:tab/>
      </w:r>
      <w:r w:rsidR="00044F8C">
        <w:t>Coverages</w:t>
      </w:r>
      <w:bookmarkEnd w:id="689"/>
    </w:p>
    <w:p w:rsidR="00044F8C" w:rsidRDefault="00044F8C" w:rsidP="00044F8C"/>
    <w:p w:rsidR="00044F8C" w:rsidRDefault="00044F8C" w:rsidP="00981595">
      <w:pPr>
        <w:pStyle w:val="STText"/>
        <w:numPr>
          <w:ilvl w:val="0"/>
          <w:numId w:val="49"/>
        </w:numPr>
      </w:pPr>
      <w:r>
        <w:t>The methods used in the development of building loss costs shall be actuarially sound.</w:t>
      </w:r>
    </w:p>
    <w:p w:rsidR="00044F8C" w:rsidRDefault="00044F8C" w:rsidP="00044F8C">
      <w:pPr>
        <w:pStyle w:val="STText"/>
        <w:numPr>
          <w:ilvl w:val="0"/>
          <w:numId w:val="0"/>
        </w:numPr>
        <w:ind w:left="360"/>
      </w:pPr>
    </w:p>
    <w:p w:rsidR="00044F8C" w:rsidRDefault="00044F8C" w:rsidP="00981595">
      <w:pPr>
        <w:pStyle w:val="STText"/>
        <w:numPr>
          <w:ilvl w:val="0"/>
          <w:numId w:val="49"/>
        </w:numPr>
      </w:pPr>
      <w:r>
        <w:t>The methods used in the development of appurtenant structure loss costs shall be actuarially sound.</w:t>
      </w:r>
    </w:p>
    <w:p w:rsidR="00044F8C" w:rsidRDefault="00044F8C" w:rsidP="00044F8C">
      <w:pPr>
        <w:pStyle w:val="STText"/>
        <w:numPr>
          <w:ilvl w:val="0"/>
          <w:numId w:val="0"/>
        </w:numPr>
      </w:pPr>
    </w:p>
    <w:p w:rsidR="00044F8C" w:rsidRDefault="00044F8C" w:rsidP="00981595">
      <w:pPr>
        <w:pStyle w:val="STText"/>
        <w:numPr>
          <w:ilvl w:val="0"/>
          <w:numId w:val="49"/>
        </w:numPr>
      </w:pPr>
      <w:r>
        <w:t>The methods used in the development of contents loss costs shall be actuarially sound.</w:t>
      </w:r>
    </w:p>
    <w:p w:rsidR="00044F8C" w:rsidRDefault="00044F8C" w:rsidP="00044F8C">
      <w:pPr>
        <w:pStyle w:val="STText"/>
        <w:numPr>
          <w:ilvl w:val="0"/>
          <w:numId w:val="0"/>
        </w:numPr>
      </w:pPr>
    </w:p>
    <w:p w:rsidR="00044F8C" w:rsidRPr="00044F8C" w:rsidRDefault="00044F8C" w:rsidP="00981595">
      <w:pPr>
        <w:pStyle w:val="STText"/>
        <w:numPr>
          <w:ilvl w:val="0"/>
          <w:numId w:val="49"/>
        </w:numPr>
      </w:pPr>
      <w:r>
        <w:t>The methods used in the development of time element coverage loss costs shall be actuarially sound.</w:t>
      </w:r>
    </w:p>
    <w:p w:rsidR="00044F8C" w:rsidRDefault="00044F8C" w:rsidP="00044F8C"/>
    <w:p w:rsidR="00044F8C" w:rsidRDefault="00044F8C" w:rsidP="00044F8C"/>
    <w:p w:rsidR="00044F8C" w:rsidRPr="005E7284" w:rsidRDefault="00044F8C" w:rsidP="00044F8C">
      <w:pPr>
        <w:pStyle w:val="DiscTitle"/>
      </w:pPr>
      <w:r w:rsidRPr="005E7284">
        <w:t>Disclosures</w:t>
      </w:r>
    </w:p>
    <w:p w:rsidR="00044F8C" w:rsidRDefault="00044F8C" w:rsidP="00044F8C"/>
    <w:p w:rsidR="00044F8C" w:rsidRDefault="00044F8C" w:rsidP="00981595">
      <w:pPr>
        <w:pStyle w:val="DiscNumber"/>
        <w:numPr>
          <w:ilvl w:val="0"/>
          <w:numId w:val="88"/>
        </w:numPr>
      </w:pPr>
      <w:r>
        <w:t>Describe the methods used in the model to calculate loss costs for building coverage associated with personal and commercial residential properties.</w:t>
      </w:r>
    </w:p>
    <w:p w:rsidR="0041154A" w:rsidRDefault="0041154A" w:rsidP="0041154A"/>
    <w:p w:rsidR="0041154A" w:rsidRPr="0041154A" w:rsidRDefault="0041154A" w:rsidP="0041154A">
      <w:pPr>
        <w:rPr>
          <w:u w:val="single"/>
        </w:rPr>
      </w:pPr>
      <w:r w:rsidRPr="0041154A">
        <w:rPr>
          <w:u w:val="single"/>
        </w:rPr>
        <w:t>Personal Residential Buildings</w:t>
      </w:r>
    </w:p>
    <w:p w:rsidR="0041154A" w:rsidRDefault="0041154A" w:rsidP="0041154A"/>
    <w:p w:rsidR="0041154A" w:rsidRDefault="0041154A" w:rsidP="0041154A">
      <w:r>
        <w:t>The model includes a set of vulnerability matrices for personal residential buildings.  The matrices specify the probability of damage of a given magnitude at various wind speeds.  For each building in the policy portfolio the applicable matrix for that building is used to determine the expected percent damage at a given wind speed.  This determination is made storm by storm for every storm in the stochastic set.  The resulting damages, adjusted for policy limits, deductibles and demand surge, are aggregated across all storms to calculate the loss cost per $1,000 of exposure.</w:t>
      </w:r>
    </w:p>
    <w:p w:rsidR="0041154A" w:rsidRDefault="0041154A" w:rsidP="0041154A"/>
    <w:p w:rsidR="0041154A" w:rsidRPr="0041154A" w:rsidRDefault="0041154A" w:rsidP="0041154A">
      <w:pPr>
        <w:rPr>
          <w:u w:val="single"/>
        </w:rPr>
      </w:pPr>
      <w:r w:rsidRPr="0041154A">
        <w:rPr>
          <w:u w:val="single"/>
        </w:rPr>
        <w:t>Commercial Residential Buildings</w:t>
      </w:r>
    </w:p>
    <w:p w:rsidR="0041154A" w:rsidRDefault="0041154A" w:rsidP="0041154A"/>
    <w:p w:rsidR="0041154A" w:rsidRDefault="0041154A" w:rsidP="0041154A">
      <w:r>
        <w:t xml:space="preserve">For low-rise commercial residential buildings (three stories or fewer) the model includes a set of vulnerability curves.  The curves specify the expected damage rate by wind speed.  </w:t>
      </w:r>
    </w:p>
    <w:p w:rsidR="0041154A" w:rsidRDefault="0041154A" w:rsidP="0041154A"/>
    <w:p w:rsidR="0041154A" w:rsidRDefault="0041154A" w:rsidP="0041154A">
      <w:r>
        <w:t xml:space="preserve">For mid-/high-rise commercial residential buildings (over three stories), the model estimates exterior damage to the building by aggregating expected damage per story and interior damage as a function of the volume of water intrusion resulting from breached openings on each story.  </w:t>
      </w:r>
    </w:p>
    <w:p w:rsidR="0041154A" w:rsidRDefault="0041154A" w:rsidP="0041154A"/>
    <w:p w:rsidR="0041154A" w:rsidRPr="0041154A" w:rsidRDefault="0041154A" w:rsidP="0041154A">
      <w:r>
        <w:t>Similar to the approach applied to personal residential buildings, expected damages for commercial residential buildings are determined for each storm, adjusted for policy provisions and demand surge, and aggregated to calculate the loss cost per $1,000 of exposure.</w:t>
      </w:r>
    </w:p>
    <w:p w:rsidR="00044F8C" w:rsidRDefault="00044F8C" w:rsidP="00044F8C">
      <w:pPr>
        <w:pStyle w:val="DiscNumber"/>
        <w:numPr>
          <w:ilvl w:val="0"/>
          <w:numId w:val="0"/>
        </w:numPr>
        <w:ind w:left="450" w:hanging="360"/>
      </w:pPr>
    </w:p>
    <w:p w:rsidR="00044F8C" w:rsidRDefault="00044F8C" w:rsidP="00044F8C">
      <w:pPr>
        <w:pStyle w:val="DiscNumber"/>
      </w:pPr>
      <w:r>
        <w:t>Describe the methods used in the model to calculate loss costs for appurtenant structure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pPr>
        <w:rPr>
          <w:lang w:eastAsia="en-US"/>
        </w:rPr>
      </w:pPr>
      <w:r>
        <w:rPr>
          <w:lang w:eastAsia="en-US"/>
        </w:rPr>
        <w:lastRenderedPageBreak/>
        <w:t>Expected damages for both personal residential and commercial residential appurtenant structures are determined by policy for each storm in the stochastic set, adjusted for policy provisions and demand surge, and aggregated across all storms to calculate the loss cost per $1,000 of exposure.  Expected damages are determined as follows:</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Personal Residential Appurtenant Structures</w:t>
      </w:r>
    </w:p>
    <w:p w:rsidR="0041154A" w:rsidRDefault="0041154A" w:rsidP="0041154A">
      <w:pPr>
        <w:rPr>
          <w:lang w:eastAsia="en-US"/>
        </w:rPr>
      </w:pPr>
    </w:p>
    <w:p w:rsidR="0041154A" w:rsidRDefault="0041154A" w:rsidP="0041154A">
      <w:pPr>
        <w:rPr>
          <w:lang w:eastAsia="en-US"/>
        </w:rPr>
      </w:pPr>
      <w:r>
        <w:rPr>
          <w:lang w:eastAsia="en-US"/>
        </w:rPr>
        <w:t xml:space="preserve">Since the appurtenant structures damage is not derived from the building damage, only one vulnerability matrix is applied for appurtenant structures.  The typical insurance portfolio gives no indication of the type of appurtenant structure covered under a particular policy.  Therefore, a distribution of the three types (slightly vulnerable, moderately vulnerable, and highly vulnerable) was assumed in developing this matrix, and the result was then validated against claim data.   </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Commercial Residential Appurtenant Structures</w:t>
      </w:r>
    </w:p>
    <w:p w:rsidR="0041154A" w:rsidRDefault="0041154A" w:rsidP="0041154A">
      <w:pPr>
        <w:rPr>
          <w:lang w:eastAsia="en-US"/>
        </w:rPr>
      </w:pPr>
    </w:p>
    <w:p w:rsidR="0041154A" w:rsidRDefault="0041154A" w:rsidP="0041154A">
      <w:pPr>
        <w:rPr>
          <w:lang w:eastAsia="en-US"/>
        </w:rPr>
      </w:pPr>
      <w:r>
        <w:rPr>
          <w:lang w:eastAsia="en-US"/>
        </w:rPr>
        <w:t>For commercial residential exposures, appurtenant structures might include a clubhouse or administration building.  These are modeled like additional buildings.  For other structures such as pools, the appurtenant structures vulnerability matrix developed for residential buildings is applied.</w:t>
      </w:r>
    </w:p>
    <w:p w:rsidR="0041154A" w:rsidRPr="0041154A" w:rsidRDefault="0041154A" w:rsidP="0041154A">
      <w:pPr>
        <w:rPr>
          <w:lang w:eastAsia="en-US"/>
        </w:rPr>
      </w:pPr>
    </w:p>
    <w:p w:rsidR="00044F8C" w:rsidRDefault="00044F8C" w:rsidP="00044F8C">
      <w:pPr>
        <w:pStyle w:val="DiscNumber"/>
      </w:pPr>
      <w:r>
        <w:t>Describe the methods used in the model to calculate loss costs for contents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r>
        <w:t>Expected damages for both personal residential and commercial residential contents coverage are determined for each storm in the stochastic set, adjusted for policy provisions and demand surge, and aggregated across all storms to calculate the loss cost per $1,000 of exposure.  Expected damages are determined as follows:</w:t>
      </w:r>
    </w:p>
    <w:p w:rsidR="0041154A" w:rsidRDefault="0041154A" w:rsidP="0041154A"/>
    <w:p w:rsidR="0041154A" w:rsidRPr="0041154A" w:rsidRDefault="0041154A" w:rsidP="0041154A">
      <w:pPr>
        <w:rPr>
          <w:u w:val="single"/>
        </w:rPr>
      </w:pPr>
      <w:r w:rsidRPr="0041154A">
        <w:rPr>
          <w:u w:val="single"/>
        </w:rPr>
        <w:t>Personal Residential Contents</w:t>
      </w:r>
    </w:p>
    <w:p w:rsidR="0041154A" w:rsidRDefault="0041154A" w:rsidP="0041154A"/>
    <w:p w:rsidR="00533886" w:rsidRDefault="0041154A" w:rsidP="0041154A">
      <w:r>
        <w:t xml:space="preserve">Contents losses are a function of the internal damage.  The model applies empirical functions that are based on engineering judgment and were validated against claim data for Hurricanes Andrew, Charley, and Frances. </w:t>
      </w:r>
      <w:r w:rsidR="004A672B">
        <w:fldChar w:fldCharType="begin"/>
      </w:r>
      <w:r w:rsidR="004A672B">
        <w:instrText xml:space="preserve"> REF _Ref401600169 \h </w:instrText>
      </w:r>
      <w:r w:rsidR="004A672B">
        <w:fldChar w:fldCharType="separate"/>
      </w:r>
      <w:r w:rsidR="004A672B">
        <w:t xml:space="preserve">Figure </w:t>
      </w:r>
      <w:r w:rsidR="004A672B">
        <w:rPr>
          <w:noProof/>
        </w:rPr>
        <w:t>78</w:t>
      </w:r>
      <w:r w:rsidR="004A672B">
        <w:fldChar w:fldCharType="end"/>
      </w:r>
      <w:r>
        <w:t xml:space="preserve"> shows masonry claims data from Hurricane Andrew, the cubic polynomial trend fit, and the model curve for the High Velocity Hurricane Zone (HVHZ), which consists of Miami-Dade and Broward counties.  Notice that in this case the fit between model and data is reasonable where the density of data is higher.   A resulting set of vulnerability matrices are applied to determine expected percent contents damage for a given wind speed.</w:t>
      </w:r>
    </w:p>
    <w:p w:rsidR="00240E0C" w:rsidRDefault="0041154A" w:rsidP="00240E0C">
      <w:pPr>
        <w:keepNext/>
      </w:pPr>
      <w:r>
        <w:rPr>
          <w:noProof/>
          <w:lang w:eastAsia="en-US"/>
        </w:rPr>
        <w:lastRenderedPageBreak/>
        <w:drawing>
          <wp:inline distT="0" distB="0" distL="0" distR="0" wp14:anchorId="4800F634" wp14:editId="67F2050D">
            <wp:extent cx="6000750" cy="4107815"/>
            <wp:effectExtent l="0" t="0" r="0" b="6985"/>
            <wp:docPr id="22" name="Picture 22" descr="G:\Andrew Claim Data Masonry.jpg"/>
            <wp:cNvGraphicFramePr/>
            <a:graphic xmlns:a="http://schemas.openxmlformats.org/drawingml/2006/main">
              <a:graphicData uri="http://schemas.openxmlformats.org/drawingml/2006/picture">
                <pic:pic xmlns:pic="http://schemas.openxmlformats.org/drawingml/2006/picture">
                  <pic:nvPicPr>
                    <pic:cNvPr id="22" name="Picture 22" descr="G:\Andrew Claim Data Masonry.jpg"/>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00750" cy="4107815"/>
                    </a:xfrm>
                    <a:prstGeom prst="rect">
                      <a:avLst/>
                    </a:prstGeom>
                    <a:noFill/>
                    <a:ln>
                      <a:noFill/>
                    </a:ln>
                  </pic:spPr>
                </pic:pic>
              </a:graphicData>
            </a:graphic>
          </wp:inline>
        </w:drawing>
      </w:r>
    </w:p>
    <w:p w:rsidR="0041154A" w:rsidRDefault="00240E0C" w:rsidP="00240E0C">
      <w:pPr>
        <w:pStyle w:val="FigureNumbers"/>
      </w:pPr>
      <w:bookmarkStart w:id="690" w:name="_Ref401600169"/>
      <w:bookmarkStart w:id="691" w:name="_Toc401600386"/>
      <w:r>
        <w:t xml:space="preserve">Figure </w:t>
      </w:r>
      <w:r>
        <w:fldChar w:fldCharType="begin"/>
      </w:r>
      <w:r>
        <w:instrText xml:space="preserve"> SEQ Figure \* ARABIC </w:instrText>
      </w:r>
      <w:r>
        <w:fldChar w:fldCharType="separate"/>
      </w:r>
      <w:r w:rsidR="00CD7608">
        <w:rPr>
          <w:noProof/>
        </w:rPr>
        <w:t>78</w:t>
      </w:r>
      <w:r>
        <w:fldChar w:fldCharType="end"/>
      </w:r>
      <w:bookmarkEnd w:id="690"/>
      <w:r>
        <w:t xml:space="preserve">. </w:t>
      </w:r>
      <w:r w:rsidR="0041154A" w:rsidRPr="00277C8D">
        <w:t>Modeled vs. actual relationship between structure and content damage ratios for Hurricane Andrew.</w:t>
      </w:r>
      <w:bookmarkEnd w:id="691"/>
    </w:p>
    <w:p w:rsidR="0041154A" w:rsidRDefault="0041154A" w:rsidP="0041154A">
      <w:pPr>
        <w:pStyle w:val="DiscNumber"/>
        <w:numPr>
          <w:ilvl w:val="0"/>
          <w:numId w:val="0"/>
        </w:numPr>
        <w:ind w:left="450" w:hanging="360"/>
      </w:pPr>
    </w:p>
    <w:p w:rsidR="00533886" w:rsidRPr="00533886" w:rsidRDefault="00533886" w:rsidP="00533886">
      <w:pPr>
        <w:rPr>
          <w:u w:val="single"/>
        </w:rPr>
      </w:pPr>
      <w:r w:rsidRPr="00533886">
        <w:rPr>
          <w:u w:val="single"/>
        </w:rPr>
        <w:t>Commercial Residential Contents</w:t>
      </w:r>
    </w:p>
    <w:p w:rsidR="00533886" w:rsidRDefault="00533886" w:rsidP="00533886"/>
    <w:p w:rsidR="00533886" w:rsidRDefault="00533886" w:rsidP="00533886">
      <w:r>
        <w:t>Contents damage in low-rise buildings (three stories or fewer) is modeled as a proportion of interior damage.  The resulting set of vulnerability curves vary by subregion and number of stories and specify expected percent damage by wind speed.</w:t>
      </w:r>
    </w:p>
    <w:p w:rsidR="00533886" w:rsidRDefault="00533886" w:rsidP="00533886"/>
    <w:p w:rsidR="00533886" w:rsidRDefault="00533886" w:rsidP="00533886">
      <w:r>
        <w:t xml:space="preserve">Contents damage in mid-/high-rise buildings (over three stories) is also determined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533886" w:rsidRDefault="00533886" w:rsidP="00533886">
      <w:r>
        <w:t xml:space="preserve">  </w:t>
      </w:r>
    </w:p>
    <w:p w:rsidR="0041154A" w:rsidRDefault="00533886" w:rsidP="00533886">
      <w:r>
        <w:t>The assumptions underlying contents damage development are based on engineering judgment.</w:t>
      </w:r>
    </w:p>
    <w:p w:rsidR="00044F8C" w:rsidRDefault="00044F8C" w:rsidP="0041154A"/>
    <w:p w:rsidR="00044F8C" w:rsidRDefault="00044F8C" w:rsidP="00981595">
      <w:pPr>
        <w:pStyle w:val="DiscNumber"/>
        <w:numPr>
          <w:ilvl w:val="0"/>
          <w:numId w:val="87"/>
        </w:numPr>
      </w:pPr>
      <w:r>
        <w:t>Describe the methods used in the model to calculate loss costs for time element coverage associated with personal and commercial residential properties.</w:t>
      </w:r>
    </w:p>
    <w:p w:rsidR="00044F8C" w:rsidRDefault="00044F8C" w:rsidP="00044F8C"/>
    <w:p w:rsidR="00533886" w:rsidRDefault="00533886" w:rsidP="00533886">
      <w:r>
        <w:t>Expected damages for both personal residential and commercial residential time element coverage are determined for each storm in the stochastic set, adjusted for policy provisions and demand surge, and aggregated across all storms to calculate the loss cost per $1,000 of exposure.  Expected damages are determined as follows:</w:t>
      </w:r>
    </w:p>
    <w:p w:rsidR="00533886" w:rsidRDefault="00533886" w:rsidP="00533886"/>
    <w:p w:rsidR="00533886" w:rsidRDefault="00533886" w:rsidP="00533886"/>
    <w:p w:rsidR="00533886" w:rsidRPr="00533886" w:rsidRDefault="00533886" w:rsidP="00533886">
      <w:pPr>
        <w:rPr>
          <w:u w:val="single"/>
        </w:rPr>
      </w:pPr>
      <w:r w:rsidRPr="00533886">
        <w:rPr>
          <w:u w:val="single"/>
        </w:rPr>
        <w:t>Personal Residential Time Element</w:t>
      </w:r>
    </w:p>
    <w:p w:rsidR="00533886" w:rsidRDefault="00533886" w:rsidP="00533886"/>
    <w:p w:rsidR="00533886" w:rsidRDefault="00533886" w:rsidP="00533886">
      <w:r>
        <w:t>Personal residential time element damages are based on an empirical function relating those damages to the interior damage to the structure. The model does not distinguish explicitly between direct and indirect loss to the structure, but the function is calibrated against claim data that include both types of losses.   Vulnerability matrices specify the expected percent loss for a given wind speed.</w:t>
      </w:r>
    </w:p>
    <w:p w:rsidR="00533886" w:rsidRDefault="00533886" w:rsidP="00533886"/>
    <w:p w:rsidR="00533886" w:rsidRPr="00533886" w:rsidRDefault="00533886" w:rsidP="00533886">
      <w:pPr>
        <w:rPr>
          <w:u w:val="single"/>
        </w:rPr>
      </w:pPr>
      <w:r w:rsidRPr="00533886">
        <w:rPr>
          <w:u w:val="single"/>
        </w:rPr>
        <w:t>Commercial Residential Time Element</w:t>
      </w:r>
    </w:p>
    <w:p w:rsidR="00533886" w:rsidRDefault="00533886" w:rsidP="00533886"/>
    <w:p w:rsidR="00533886" w:rsidRDefault="00533886" w:rsidP="00533886">
      <w:r>
        <w:t>The time element damages associated with low-rise buildings (three stories or fewer) are modeled using functions that relate those damages to interior damage to the building.  The resulting set of vulnerability curves specify expected percent damage by wind speed.</w:t>
      </w:r>
    </w:p>
    <w:p w:rsidR="00533886" w:rsidRDefault="00533886" w:rsidP="00533886"/>
    <w:p w:rsidR="00044F8C" w:rsidRDefault="00533886" w:rsidP="00533886">
      <w:r>
        <w:t>Time element damages in mid-/high-rise buildings (over three stories) are not modeled.</w:t>
      </w:r>
    </w:p>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044F8C" w:rsidRDefault="00044F8C" w:rsidP="00044F8C"/>
    <w:p w:rsidR="00044F8C" w:rsidRPr="00044F8C" w:rsidRDefault="00044F8C" w:rsidP="00044F8C"/>
    <w:p w:rsidR="00302EBE" w:rsidRPr="004A3CBF" w:rsidRDefault="00044F8C" w:rsidP="00523111">
      <w:pPr>
        <w:pStyle w:val="Heading2"/>
      </w:pPr>
      <w:bookmarkStart w:id="692" w:name="_Toc165054803"/>
      <w:bookmarkStart w:id="693" w:name="_Toc168975602"/>
      <w:bookmarkStart w:id="694" w:name="_Toc295315370"/>
      <w:bookmarkStart w:id="695" w:name="_Toc295322041"/>
      <w:bookmarkStart w:id="696" w:name="_Toc298233377"/>
      <w:bookmarkStart w:id="697" w:name="_Toc401582715"/>
      <w:r>
        <w:t>A-4</w:t>
      </w:r>
      <w:r w:rsidR="00302EBE" w:rsidRPr="004A3CBF">
        <w:tab/>
      </w:r>
      <w:r w:rsidR="00302EBE">
        <w:t xml:space="preserve">Modeled Loss Cost and Probable Maximum Loss </w:t>
      </w:r>
      <w:bookmarkEnd w:id="692"/>
      <w:bookmarkEnd w:id="693"/>
      <w:bookmarkEnd w:id="694"/>
      <w:bookmarkEnd w:id="695"/>
      <w:bookmarkEnd w:id="696"/>
      <w:r w:rsidR="00302EBE">
        <w:t>Considerations</w:t>
      </w:r>
      <w:bookmarkEnd w:id="697"/>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1"/>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C32450">
      <w:pPr>
        <w:pStyle w:val="STText"/>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C32450">
      <w:pPr>
        <w:pStyle w:val="STText"/>
      </w:pPr>
      <w:r w:rsidRPr="004A3CBF">
        <w:t>Loss cost projections and probable maximum loss levels shall not include any</w:t>
      </w:r>
      <w:r w:rsidR="00044F8C">
        <w:t xml:space="preserve"> explicit</w:t>
      </w:r>
      <w:r w:rsidRPr="004A3CBF">
        <w:t xml:space="preserve"> provision for direct hurricane storm surge loss</w:t>
      </w:r>
      <w:r>
        <w:t>es.</w:t>
      </w:r>
    </w:p>
    <w:p w:rsidR="00302EBE" w:rsidRPr="004A3CBF" w:rsidRDefault="00302EBE" w:rsidP="00302EBE">
      <w:pPr>
        <w:jc w:val="both"/>
        <w:rPr>
          <w:rFonts w:ascii="Arial" w:hAnsi="Arial" w:cs="Arial"/>
        </w:rPr>
      </w:pPr>
    </w:p>
    <w:p w:rsidR="00302EBE" w:rsidRDefault="00302EBE" w:rsidP="00C32450">
      <w:pPr>
        <w:pStyle w:val="STText"/>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C32450">
      <w:pPr>
        <w:pStyle w:val="STText"/>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C32450">
      <w:pPr>
        <w:pStyle w:val="STText"/>
      </w:pPr>
      <w:r>
        <w:t xml:space="preserve"> The methods, data, and assumptions used in the estimation of demand surge shall be actuarially sound.</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981595">
      <w:pPr>
        <w:pStyle w:val="DiscNumber"/>
        <w:numPr>
          <w:ilvl w:val="0"/>
          <w:numId w:val="33"/>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9905DB" w:rsidRDefault="009905DB" w:rsidP="009905DB"/>
    <w:p w:rsidR="009905DB" w:rsidRDefault="009905DB" w:rsidP="009905DB">
      <w:r>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9905DB" w:rsidRDefault="009905DB" w:rsidP="009905DB"/>
    <w:p w:rsidR="009905DB" w:rsidRDefault="009905DB" w:rsidP="009905DB">
      <w:r>
        <w:t xml:space="preserve">The meteorological component of the model generates the stochastic set of hurricanes and derives an expected three-second gust wind speed, by latitude and longitude, for each hurricane in that set of storms. </w:t>
      </w:r>
    </w:p>
    <w:p w:rsidR="009905DB" w:rsidRDefault="009905DB" w:rsidP="009905DB"/>
    <w:p w:rsidR="009905DB" w:rsidRDefault="009905DB" w:rsidP="009905DB">
      <w:r>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9905DB" w:rsidRDefault="009905DB" w:rsidP="009905DB"/>
    <w:p w:rsidR="009905DB" w:rsidRDefault="009905DB" w:rsidP="009905DB">
      <w:r>
        <w:t xml:space="preserve">The estimated damages are reduced by applicable deductibles and increased to allow for the impact of demand surge on claim costs.  </w:t>
      </w:r>
    </w:p>
    <w:p w:rsidR="009905DB" w:rsidRDefault="009905DB" w:rsidP="009905DB"/>
    <w:p w:rsidR="009905DB" w:rsidRDefault="009905DB" w:rsidP="009905DB">
      <w:r>
        <w:lastRenderedPageBreak/>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9905DB" w:rsidRDefault="009905DB" w:rsidP="009905DB"/>
    <w:p w:rsidR="009905DB" w:rsidRDefault="009905DB" w:rsidP="009905DB">
      <w:r>
        <w:t>Finally, modeled losses are divided by the number of years in the simulation and by the total amount of insurance to estimate annual loss costs.</w:t>
      </w:r>
    </w:p>
    <w:p w:rsidR="009905DB" w:rsidRDefault="009905DB" w:rsidP="009905DB"/>
    <w:p w:rsidR="009905DB" w:rsidRDefault="009905DB" w:rsidP="009905DB">
      <w:r>
        <w:t>Modeled losses for storms occurring in the same year of the simulation are summed to produce annual storm losses.  Probable maximum loss levels are calculated from the ordered set of annual losses as described in Standard A-6, Disclosure # 11.</w:t>
      </w:r>
    </w:p>
    <w:p w:rsidR="009905DB" w:rsidRDefault="009905DB" w:rsidP="009905DB"/>
    <w:p w:rsidR="009905DB" w:rsidRDefault="009905DB" w:rsidP="009905DB">
      <w:r>
        <w:t>The following sources were used in the research:</w:t>
      </w:r>
    </w:p>
    <w:p w:rsidR="009905DB" w:rsidRDefault="009905DB" w:rsidP="009905DB"/>
    <w:p w:rsidR="009905DB" w:rsidRDefault="009905DB" w:rsidP="009905DB">
      <w:r>
        <w:t xml:space="preserve">Hogg, R. V., &amp; Klugman, S. (1984). </w:t>
      </w:r>
      <w:r w:rsidRPr="009905DB">
        <w:rPr>
          <w:i/>
        </w:rPr>
        <w:t>Loss Distributions</w:t>
      </w:r>
      <w:r>
        <w:t>. New York: Wiley.</w:t>
      </w:r>
    </w:p>
    <w:p w:rsidR="009905DB" w:rsidRDefault="009905DB" w:rsidP="009905DB"/>
    <w:p w:rsidR="009905DB" w:rsidRDefault="009905DB" w:rsidP="009905DB">
      <w:r>
        <w:t xml:space="preserve">Klugman, S., Panjer, H., &amp; Willmot, G. (1998). </w:t>
      </w:r>
      <w:r w:rsidRPr="009905DB">
        <w:rPr>
          <w:i/>
        </w:rPr>
        <w:t>Loss Models: From Data to Decisions</w:t>
      </w:r>
      <w:r>
        <w:t>. New York: Wiley.</w:t>
      </w:r>
    </w:p>
    <w:p w:rsidR="009905DB" w:rsidRDefault="009905DB" w:rsidP="009905DB"/>
    <w:p w:rsidR="009905DB" w:rsidRPr="009905DB" w:rsidRDefault="009905DB" w:rsidP="009905DB">
      <w:r>
        <w:t xml:space="preserve">Wilkinson, M. E. (1982). Estimating Probable Maximum Loss with Order Statistics. </w:t>
      </w:r>
      <w:r w:rsidRPr="009905DB">
        <w:rPr>
          <w:i/>
        </w:rPr>
        <w:t>Casualty Actuarial Society, LXIX</w:t>
      </w:r>
      <w:r>
        <w:t>, pp. 195-209.</w:t>
      </w: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485015" w:rsidRDefault="00485015" w:rsidP="00302EBE"/>
    <w:p w:rsidR="00485015" w:rsidRDefault="00485015" w:rsidP="00485015">
      <w:r>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485015" w:rsidRDefault="00485015" w:rsidP="00485015"/>
    <w:p w:rsidR="00485015" w:rsidRDefault="00485015" w:rsidP="00485015">
      <w:r>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485015" w:rsidRDefault="00485015" w:rsidP="00485015"/>
    <w:p w:rsidR="00485015" w:rsidRDefault="00485015" w:rsidP="00485015">
      <w:r>
        <w:t>For the reported output ranges, the resolutions available are defined by the policy characteristics provided in the exposures, namely, policy form, ZIP Code, construction and deductible.  ZIP Codes can be aggregated to the county, region, or statewide 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485015" w:rsidRDefault="00485015" w:rsidP="00302EBE"/>
    <w:p w:rsidR="00485015" w:rsidRDefault="00485015" w:rsidP="00302EBE">
      <w:r w:rsidRPr="00485015">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485015" w:rsidRDefault="00485015" w:rsidP="00485015">
      <w:r>
        <w:t>The functions applied to determine the demand surge for each storm are of the form</w:t>
      </w:r>
    </w:p>
    <w:p w:rsidR="00485015" w:rsidRDefault="00485015" w:rsidP="00485015"/>
    <w:p w:rsidR="00485015" w:rsidRDefault="00485015" w:rsidP="00485015">
      <w:r w:rsidRPr="00485015">
        <w:rPr>
          <w:i/>
        </w:rPr>
        <w:t>Structure:</w:t>
      </w:r>
      <w:r>
        <w:t xml:space="preserve">        Surge Factor = c  +  p1 x ln (statewide storm losses)  +  p2,</w:t>
      </w:r>
    </w:p>
    <w:p w:rsidR="00485015" w:rsidRDefault="00485015" w:rsidP="00485015">
      <w:r>
        <w:t xml:space="preserve">                         </w:t>
      </w:r>
    </w:p>
    <w:p w:rsidR="00485015" w:rsidRDefault="00485015" w:rsidP="00485015">
      <w:pPr>
        <w:ind w:left="720"/>
      </w:pPr>
      <w:r>
        <w:t xml:space="preserve">where     </w:t>
      </w:r>
      <w:r>
        <w:tab/>
        <w:t>c is a constant,</w:t>
      </w:r>
    </w:p>
    <w:p w:rsidR="00485015" w:rsidRDefault="00485015" w:rsidP="00485015">
      <w:r>
        <w:t xml:space="preserve">            </w:t>
      </w:r>
      <w:r>
        <w:tab/>
      </w:r>
      <w:r>
        <w:tab/>
        <w:t>p1 is a constant for all regions except Monroe County,</w:t>
      </w:r>
    </w:p>
    <w:p w:rsidR="00485015" w:rsidRDefault="00485015" w:rsidP="00485015">
      <w:pPr>
        <w:ind w:left="2160"/>
      </w:pPr>
      <w:r>
        <w:t>p2 varies by region, and “statewide storm losses” are the estimated losses, before demand surge, for the storm under consideration.</w:t>
      </w:r>
    </w:p>
    <w:p w:rsidR="00485015" w:rsidRDefault="00485015" w:rsidP="00485015"/>
    <w:p w:rsidR="00485015" w:rsidRDefault="00485015" w:rsidP="00485015">
      <w:r w:rsidRPr="00485015">
        <w:rPr>
          <w:i/>
        </w:rPr>
        <w:t>Appurtenant Structures</w:t>
      </w:r>
      <w:r>
        <w:t>:           Surge Factor = Structure Factor.</w:t>
      </w:r>
    </w:p>
    <w:p w:rsidR="00485015" w:rsidRDefault="00485015" w:rsidP="00485015"/>
    <w:p w:rsidR="00485015" w:rsidRDefault="00485015" w:rsidP="00485015">
      <w:r w:rsidRPr="00485015">
        <w:rPr>
          <w:i/>
        </w:rPr>
        <w:t>Contents</w:t>
      </w:r>
      <w:r>
        <w:t xml:space="preserve">:                          </w:t>
      </w:r>
      <w:r>
        <w:tab/>
        <w:t xml:space="preserve">  Surge Factor =   [ (Structure Factor – 1) x 30% ] + 1.</w:t>
      </w:r>
    </w:p>
    <w:p w:rsidR="00485015" w:rsidRDefault="00485015" w:rsidP="00485015"/>
    <w:p w:rsidR="00302EBE" w:rsidRDefault="00485015" w:rsidP="00485015">
      <w:r w:rsidRPr="00485015">
        <w:rPr>
          <w:i/>
        </w:rPr>
        <w:t>Additional Living Expenses</w:t>
      </w:r>
      <w:r>
        <w:t>:     Surge Factor = 1.5 x Structure Factor  - .5.</w:t>
      </w:r>
    </w:p>
    <w:p w:rsidR="00485015" w:rsidRDefault="00485015" w:rsidP="00485015"/>
    <w:p w:rsidR="00302EBE" w:rsidRPr="00A345D3" w:rsidRDefault="00302EBE" w:rsidP="00302EBE">
      <w:pPr>
        <w:rPr>
          <w:b/>
          <w:u w:val="single"/>
        </w:rPr>
      </w:pPr>
      <w:r w:rsidRPr="00A345D3">
        <w:rPr>
          <w:b/>
          <w:u w:val="single"/>
        </w:rPr>
        <w:t>Development of the Demand Surge Function for Structure</w:t>
      </w:r>
    </w:p>
    <w:p w:rsidR="00485015" w:rsidRDefault="00485015" w:rsidP="00302EBE"/>
    <w:p w:rsidR="00485015" w:rsidRDefault="00485015" w:rsidP="00485015">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485015" w:rsidRDefault="00485015" w:rsidP="00485015"/>
    <w:p w:rsidR="00485015" w:rsidRDefault="00485015" w:rsidP="00485015">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485015" w:rsidRDefault="00485015" w:rsidP="00485015"/>
    <w:p w:rsidR="00485015" w:rsidRDefault="00485015" w:rsidP="00485015">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485015" w:rsidRDefault="00485015" w:rsidP="00302EBE"/>
    <w:p w:rsidR="00485015" w:rsidRDefault="00485015" w:rsidP="00302EBE">
      <w:r w:rsidRPr="00485015">
        <w:t>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lastRenderedPageBreak/>
        <w:t>Development of Time Element (TE) Demand Surge Function</w:t>
      </w:r>
    </w:p>
    <w:p w:rsidR="00485015" w:rsidRDefault="00485015" w:rsidP="00302EBE"/>
    <w:p w:rsidR="00485015" w:rsidRDefault="00485015" w:rsidP="00485015">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485015" w:rsidRDefault="00485015" w:rsidP="00485015"/>
    <w:p w:rsidR="00485015" w:rsidRDefault="00485015" w:rsidP="00485015">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485015" w:rsidRDefault="00485015" w:rsidP="00485015"/>
    <w:p w:rsidR="00485015" w:rsidRDefault="00485015" w:rsidP="00485015">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485015" w:rsidRDefault="00485015" w:rsidP="00302EBE"/>
    <w:p w:rsidR="00485015" w:rsidRDefault="00485015" w:rsidP="00485015">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485015" w:rsidRDefault="00485015" w:rsidP="00485015"/>
    <w:p w:rsidR="00485015" w:rsidRDefault="00485015" w:rsidP="00485015">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Provide citatio</w:t>
      </w:r>
      <w:r w:rsidR="00044F8C">
        <w:t xml:space="preserve">ns to published papers, if any, </w:t>
      </w:r>
      <w:r>
        <w:t xml:space="preserve">that were used to develop how the model estimates demand surge. </w:t>
      </w:r>
    </w:p>
    <w:p w:rsidR="00302EBE" w:rsidRDefault="00302EBE" w:rsidP="00302EBE">
      <w:pPr>
        <w:tabs>
          <w:tab w:val="left" w:pos="-1440"/>
        </w:tabs>
        <w:ind w:left="1080"/>
        <w:jc w:val="both"/>
      </w:pPr>
    </w:p>
    <w:p w:rsidR="00485015" w:rsidRDefault="00485015" w:rsidP="00485015">
      <w:pPr>
        <w:rPr>
          <w:rFonts w:eastAsia="TimesNewRomanPSMT"/>
          <w:lang w:eastAsia="en-US"/>
        </w:rPr>
      </w:pPr>
      <w:bookmarkStart w:id="698" w:name="_Toc165054804"/>
      <w:bookmarkStart w:id="699" w:name="_Toc168975603"/>
      <w:bookmarkStart w:id="700" w:name="_Toc295315371"/>
      <w:bookmarkStart w:id="701" w:name="_Toc295322042"/>
      <w:bookmarkStart w:id="702" w:name="_Toc298233378"/>
      <w:r w:rsidRPr="00485015">
        <w:rPr>
          <w:rFonts w:eastAsia="TimesNewRomanPSMT"/>
          <w:lang w:eastAsia="en-US"/>
        </w:rPr>
        <w:t>No published papers were used in the demand surge development.</w:t>
      </w:r>
    </w:p>
    <w:p w:rsidR="00044F8C" w:rsidRDefault="00044F8C" w:rsidP="00044F8C">
      <w:pPr>
        <w:rPr>
          <w:lang w:eastAsia="en-US"/>
        </w:rPr>
      </w:pPr>
    </w:p>
    <w:p w:rsidR="00044F8C" w:rsidRDefault="00044F8C" w:rsidP="00044F8C">
      <w:pPr>
        <w:rPr>
          <w:lang w:eastAsia="en-US"/>
        </w:rPr>
      </w:pPr>
    </w:p>
    <w:p w:rsidR="00485015" w:rsidRDefault="00485015" w:rsidP="00044F8C">
      <w:pPr>
        <w:rPr>
          <w:lang w:eastAsia="en-US"/>
        </w:rPr>
      </w:pPr>
    </w:p>
    <w:p w:rsidR="00485015" w:rsidRDefault="00485015" w:rsidP="00044F8C">
      <w:pPr>
        <w:rPr>
          <w:lang w:eastAsia="en-US"/>
        </w:rPr>
      </w:pPr>
    </w:p>
    <w:p w:rsidR="00485015" w:rsidRPr="00044F8C" w:rsidRDefault="00485015" w:rsidP="00044F8C">
      <w:pPr>
        <w:rPr>
          <w:lang w:eastAsia="en-US"/>
        </w:rPr>
      </w:pPr>
    </w:p>
    <w:p w:rsidR="00302EBE" w:rsidRPr="004A3CBF" w:rsidRDefault="00F912BD" w:rsidP="00523111">
      <w:pPr>
        <w:pStyle w:val="Heading2"/>
      </w:pPr>
      <w:bookmarkStart w:id="703" w:name="_Toc401582716"/>
      <w:r>
        <w:lastRenderedPageBreak/>
        <w:t>A-5</w:t>
      </w:r>
      <w:r w:rsidR="00302EBE" w:rsidRPr="004A3CBF">
        <w:tab/>
      </w:r>
      <w:r w:rsidR="00302EBE">
        <w:t>Policy Conditions</w:t>
      </w:r>
      <w:bookmarkEnd w:id="698"/>
      <w:bookmarkEnd w:id="699"/>
      <w:bookmarkEnd w:id="700"/>
      <w:bookmarkEnd w:id="701"/>
      <w:bookmarkEnd w:id="702"/>
      <w:bookmarkEnd w:id="703"/>
      <w:r w:rsidR="00302EBE"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2"/>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C32450">
      <w:pPr>
        <w:pStyle w:val="STText"/>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C32450">
      <w:pPr>
        <w:pStyle w:val="STText"/>
      </w:pPr>
      <w:r>
        <w:t>Deductible loss costs shall be calculated in accordance with s.627.701(5)(a), F.S.</w:t>
      </w:r>
    </w:p>
    <w:p w:rsidR="00302EBE" w:rsidRPr="004A3CBF" w:rsidRDefault="00302EBE" w:rsidP="00C32450">
      <w:pPr>
        <w:pStyle w:val="STText"/>
        <w:numPr>
          <w:ilvl w:val="0"/>
          <w:numId w:val="0"/>
        </w:numPr>
        <w:ind w:left="360"/>
      </w:pPr>
    </w:p>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981595">
      <w:pPr>
        <w:pStyle w:val="DiscNumber"/>
        <w:numPr>
          <w:ilvl w:val="0"/>
          <w:numId w:val="34"/>
        </w:numPr>
        <w:tabs>
          <w:tab w:val="left" w:pos="-1440"/>
        </w:tabs>
      </w:pPr>
      <w:r>
        <w:t xml:space="preserve">Describe the methods used in the model to treat deductibles (both flat and percentage), policy limits, replacement costs, and insurance-to-value when projecting loss costs. </w:t>
      </w:r>
    </w:p>
    <w:p w:rsidR="00935059" w:rsidRDefault="00935059" w:rsidP="00302EBE"/>
    <w:p w:rsidR="00935059" w:rsidRDefault="00935059" w:rsidP="00935059">
      <w:r>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935059" w:rsidRDefault="00935059" w:rsidP="00935059"/>
    <w:p w:rsidR="00935059" w:rsidRPr="004A43C4" w:rsidRDefault="00935059" w:rsidP="00935059">
      <w:r>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935059" w:rsidRDefault="00935059" w:rsidP="00302EBE">
      <w:pPr>
        <w:widowControl w:val="0"/>
      </w:pPr>
    </w:p>
    <w:p w:rsidR="00935059" w:rsidRDefault="00935059" w:rsidP="00302EBE">
      <w:pPr>
        <w:widowControl w:val="0"/>
      </w:pPr>
      <w:r w:rsidRPr="00935059">
        <w:lastRenderedPageBreak/>
        <w:t>where each of the losses net of deductible is ≥ 0 and where the deductibles DS, DC, DAP, DALE are applied on a pro-rata basis to the respective damages as follows:</w:t>
      </w:r>
    </w:p>
    <w:p w:rsidR="00935059" w:rsidRPr="00A345D3" w:rsidRDefault="00935059"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935059" w:rsidRDefault="00935059" w:rsidP="00302EBE"/>
    <w:p w:rsidR="00935059" w:rsidRPr="004A43C4" w:rsidRDefault="00935059" w:rsidP="00302EBE">
      <w:r w:rsidRPr="00935059">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935059" w:rsidRDefault="00935059" w:rsidP="00302EBE"/>
    <w:p w:rsidR="00935059" w:rsidRPr="00A345D3" w:rsidRDefault="00935059" w:rsidP="00302EBE">
      <w:r w:rsidRPr="00935059">
        <w:t>In the damage matrices, each wind speed interval is associated with a distribution of possible damage ratios.  Each damage ratio is multiplied by insured value to determine dollar damages, the deductible is deducted, and net of deductible loss is estimated, subject to th</w:t>
      </w:r>
      <w:r>
        <w:t xml:space="preserve">e constraints that net loss is </w:t>
      </w:r>
      <w:r w:rsidRPr="00A345D3">
        <w:rPr>
          <w:rFonts w:ascii="Symbol" w:hAnsi="Symbol"/>
        </w:rPr>
        <w:t></w:t>
      </w:r>
      <w:r>
        <w:t xml:space="preserve"> 0 and </w:t>
      </w:r>
      <w:r w:rsidRPr="00A345D3">
        <w:rPr>
          <w:rFonts w:ascii="Symbol" w:hAnsi="Symbol"/>
        </w:rPr>
        <w:t></w:t>
      </w:r>
      <w:r w:rsidRPr="00935059">
        <w:t xml:space="preserve"> limit – deductible.</w:t>
      </w:r>
    </w:p>
    <w:p w:rsidR="00302EBE" w:rsidRPr="00A345D3" w:rsidRDefault="00302EBE" w:rsidP="00302EBE"/>
    <w:p w:rsidR="00302EBE" w:rsidRPr="00A345D3" w:rsidRDefault="00302EBE" w:rsidP="00302EBE">
      <w:pPr>
        <w:rPr>
          <w:u w:val="single"/>
        </w:rPr>
      </w:pPr>
      <w:r w:rsidRPr="00A345D3">
        <w:rPr>
          <w:u w:val="single"/>
        </w:rPr>
        <w:t>Commercial Residential</w:t>
      </w:r>
    </w:p>
    <w:p w:rsidR="00935059" w:rsidRDefault="00935059" w:rsidP="00302EBE"/>
    <w:p w:rsidR="00935059" w:rsidRPr="00A345D3" w:rsidRDefault="00935059" w:rsidP="00302EBE">
      <w:r w:rsidRPr="00935059">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935059" w:rsidRDefault="00935059" w:rsidP="00302EBE"/>
    <w:p w:rsidR="00935059" w:rsidRDefault="00935059" w:rsidP="00935059">
      <w:r>
        <w:t>The deductible is allocated to coverage by first calculating expected losses for each coverage, assuming zero deductible, and then allocating the deductible to coverage based on those losses.</w:t>
      </w:r>
    </w:p>
    <w:p w:rsidR="00935059" w:rsidRDefault="00935059" w:rsidP="00935059"/>
    <w:p w:rsidR="00935059" w:rsidRDefault="00935059" w:rsidP="00935059">
      <w:r>
        <w:t xml:space="preserve">Percentage deductibles are converted into dollar amounts. </w:t>
      </w:r>
    </w:p>
    <w:p w:rsidR="00935059" w:rsidRDefault="00935059" w:rsidP="00935059"/>
    <w:p w:rsidR="00935059" w:rsidRPr="004A3CBF" w:rsidRDefault="00935059" w:rsidP="00935059">
      <w:r>
        <w:t>Both the replacement cost and property value are assumed to equal the coverage limit unless the property value is provided as an input.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935059" w:rsidRDefault="00935059" w:rsidP="00302EBE">
      <w:pPr>
        <w:widowControl w:val="0"/>
        <w:rPr>
          <w:i/>
        </w:rPr>
      </w:pPr>
    </w:p>
    <w:p w:rsidR="00935059" w:rsidRPr="00935059" w:rsidRDefault="00935059" w:rsidP="00935059">
      <w:r w:rsidRPr="00935059">
        <w:t>For each damage ratio:</w:t>
      </w:r>
    </w:p>
    <w:p w:rsidR="00935059" w:rsidRPr="00A345D3" w:rsidRDefault="00935059" w:rsidP="00935059">
      <w:pPr>
        <w:widowControl w:val="0"/>
        <w:rPr>
          <w:i/>
        </w:rPr>
      </w:pPr>
      <w:r w:rsidRPr="00935059">
        <w:rPr>
          <w:i/>
        </w:rPr>
        <w:t>Loss net of deductible = (Damage Ratio x Bldg Value) – Deductible, but not less than zero or greater than limit – deductible.</w:t>
      </w:r>
    </w:p>
    <w:p w:rsidR="00935059" w:rsidRDefault="00935059" w:rsidP="00302EBE"/>
    <w:p w:rsidR="00935059" w:rsidRDefault="00935059" w:rsidP="00935059">
      <w:r>
        <w:t>Example</w:t>
      </w:r>
    </w:p>
    <w:p w:rsidR="00935059" w:rsidRPr="00935059" w:rsidRDefault="00935059" w:rsidP="00935059">
      <w:r>
        <w:t xml:space="preserve">Bldg value = $200,000. Limit = $180,000. Deductible = $3,000. </w:t>
      </w:r>
      <w:r w:rsidRPr="00A345D3">
        <w:t>J</w:t>
      </w:r>
      <w:r w:rsidRPr="00A345D3">
        <w:rPr>
          <w:vertAlign w:val="superscript"/>
        </w:rPr>
        <w:t>th</w:t>
      </w:r>
      <w:r>
        <w:t xml:space="preserve"> Damage ratio = 5%. </w:t>
      </w:r>
    </w:p>
    <w:p w:rsidR="00935059" w:rsidRDefault="00935059" w:rsidP="00935059">
      <w:r>
        <w:lastRenderedPageBreak/>
        <w:t xml:space="preserve">Loss net of deductible = .05 x 200,000 - 3,000 = $7,000.  If the </w:t>
      </w:r>
      <w:r w:rsidRPr="00A345D3">
        <w:t>J</w:t>
      </w:r>
      <w:r w:rsidRPr="00A345D3">
        <w:rPr>
          <w:vertAlign w:val="superscript"/>
        </w:rPr>
        <w:t>th</w:t>
      </w:r>
      <w:r>
        <w:t xml:space="preserve"> Damage ratio = 1%, then loss net of deductible = 0. If the damage ratio is 95%, then the loss net of deductible = $180,000 - $3,000 = $177,000.</w:t>
      </w:r>
    </w:p>
    <w:p w:rsidR="00935059" w:rsidRDefault="00935059" w:rsidP="00935059"/>
    <w:p w:rsidR="00935059" w:rsidRPr="00A345D3" w:rsidRDefault="00935059" w:rsidP="00935059">
      <w:r>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The deductible is deducted from the expected damage for each building.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Example</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Limit = $1,000,000. Deductible = 3 % or $30,000. Expected Damage Ratio = 10%.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Expected Damage = $1,000,000 x 10% = $100,000.</w:t>
      </w:r>
    </w:p>
    <w:p w:rsidR="00302EBE"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Loss net of deductible = $100,000 - $30,000 = $70,000.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935059" w:rsidRDefault="00302EBE" w:rsidP="00935059">
      <w:pPr>
        <w:ind w:left="1800" w:hanging="1080"/>
        <w:jc w:val="both"/>
      </w:pPr>
      <w:r w:rsidDel="0016699C">
        <w:t xml:space="preserve"> </w:t>
      </w:r>
    </w:p>
    <w:p w:rsidR="00935059" w:rsidRPr="004A3CBF" w:rsidRDefault="00935059" w:rsidP="00302EBE">
      <w:r w:rsidRPr="00935059">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4C60AC" w:rsidRPr="004A3CBF" w:rsidRDefault="004C60AC" w:rsidP="00523111">
      <w:pPr>
        <w:pStyle w:val="Heading2"/>
      </w:pPr>
      <w:bookmarkStart w:id="704" w:name="_Toc165054806"/>
      <w:bookmarkStart w:id="705" w:name="_Toc168975605"/>
      <w:bookmarkStart w:id="706" w:name="_Toc295315373"/>
      <w:bookmarkStart w:id="707" w:name="_Toc295322044"/>
      <w:bookmarkStart w:id="708" w:name="_Toc298233380"/>
      <w:bookmarkStart w:id="709" w:name="_Toc401582717"/>
      <w:r w:rsidRPr="004A3CBF">
        <w:lastRenderedPageBreak/>
        <w:t>A-6</w:t>
      </w:r>
      <w:r w:rsidRPr="004A3CBF">
        <w:tab/>
      </w:r>
      <w:bookmarkEnd w:id="704"/>
      <w:bookmarkEnd w:id="705"/>
      <w:bookmarkEnd w:id="706"/>
      <w:bookmarkEnd w:id="707"/>
      <w:bookmarkEnd w:id="708"/>
      <w:r>
        <w:t>Loss Output</w:t>
      </w:r>
      <w:bookmarkEnd w:id="709"/>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981595">
      <w:pPr>
        <w:pStyle w:val="STText"/>
        <w:numPr>
          <w:ilvl w:val="0"/>
          <w:numId w:val="63"/>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C32450">
      <w:pPr>
        <w:pStyle w:val="STText"/>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C32450">
      <w:pPr>
        <w:pStyle w:val="STText"/>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C32450">
      <w:pPr>
        <w:pStyle w:val="STText"/>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C32450">
      <w:pPr>
        <w:pStyle w:val="STText"/>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C32450">
      <w:pPr>
        <w:pStyle w:val="STText"/>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C32450">
      <w:pPr>
        <w:pStyle w:val="STText"/>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Pr="00C32450" w:rsidRDefault="004C60AC" w:rsidP="00C32450">
      <w:pPr>
        <w:pStyle w:val="STText"/>
      </w:pPr>
      <w:r w:rsidRPr="00C32450">
        <w:rPr>
          <w:rStyle w:val="STTextChar"/>
          <w:b/>
          <w:bCs/>
          <w:i/>
          <w:iCs/>
        </w:rPr>
        <w:t xml:space="preserve">The relationship of loss costs for individual coverages, (e.g., </w:t>
      </w:r>
      <w:r w:rsidR="00F912BD" w:rsidRPr="00C32450">
        <w:rPr>
          <w:rStyle w:val="STTextChar"/>
          <w:b/>
          <w:bCs/>
          <w:i/>
          <w:iCs/>
        </w:rPr>
        <w:t>buildings</w:t>
      </w:r>
      <w:r w:rsidRPr="00C32450">
        <w:rPr>
          <w:rStyle w:val="STTextChar"/>
          <w:b/>
          <w:bCs/>
          <w:i/>
          <w:iCs/>
        </w:rPr>
        <w:t xml:space="preserve"> and appurtenant structures, contents, and time element shall be consistent with the coverages provided</w:t>
      </w:r>
      <w:r w:rsidRPr="00C32450">
        <w:t>.</w:t>
      </w:r>
    </w:p>
    <w:p w:rsidR="004C60AC" w:rsidRDefault="004C60AC" w:rsidP="004C60AC">
      <w:pPr>
        <w:pStyle w:val="StandardLetter"/>
      </w:pPr>
    </w:p>
    <w:p w:rsidR="004C60AC" w:rsidRDefault="004C60AC" w:rsidP="00C32450">
      <w:pPr>
        <w:pStyle w:val="STText"/>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C32450">
      <w:pPr>
        <w:pStyle w:val="STText"/>
      </w:pPr>
      <w:r>
        <w:t>All other factors held constant, output ranges produced by the model shall in general reflect lower loss costs for:</w:t>
      </w:r>
    </w:p>
    <w:p w:rsidR="004C60AC" w:rsidRDefault="004C60AC" w:rsidP="004C60AC">
      <w:pPr>
        <w:pStyle w:val="ListParagraph"/>
      </w:pPr>
    </w:p>
    <w:p w:rsidR="004C60AC" w:rsidRDefault="004C60AC" w:rsidP="00981595">
      <w:pPr>
        <w:pStyle w:val="StandardLetter"/>
        <w:numPr>
          <w:ilvl w:val="1"/>
          <w:numId w:val="41"/>
        </w:numPr>
      </w:pPr>
      <w:r>
        <w:t>masonry construction versus frame construction,</w:t>
      </w:r>
    </w:p>
    <w:p w:rsidR="004C60AC" w:rsidRDefault="004C60AC" w:rsidP="004C60AC">
      <w:pPr>
        <w:pStyle w:val="StandardLetter"/>
        <w:ind w:left="1080"/>
      </w:pPr>
    </w:p>
    <w:p w:rsidR="004C60AC" w:rsidRDefault="004C60AC" w:rsidP="00981595">
      <w:pPr>
        <w:pStyle w:val="StandardLetter"/>
        <w:numPr>
          <w:ilvl w:val="1"/>
          <w:numId w:val="41"/>
        </w:numPr>
      </w:pPr>
      <w:r>
        <w:t>personal residential risk exposure versus mobile home risk exposure,</w:t>
      </w:r>
    </w:p>
    <w:p w:rsidR="004C60AC" w:rsidRDefault="004C60AC" w:rsidP="004C60AC">
      <w:pPr>
        <w:pStyle w:val="ListParagraph"/>
      </w:pPr>
    </w:p>
    <w:p w:rsidR="004C60AC" w:rsidRDefault="004C60AC" w:rsidP="00981595">
      <w:pPr>
        <w:pStyle w:val="StandardLetter"/>
        <w:numPr>
          <w:ilvl w:val="1"/>
          <w:numId w:val="41"/>
        </w:numPr>
      </w:pPr>
      <w:r>
        <w:t>inland counties versus coastal counties, and</w:t>
      </w:r>
    </w:p>
    <w:p w:rsidR="004C60AC" w:rsidRDefault="004C60AC" w:rsidP="004C60AC">
      <w:pPr>
        <w:pStyle w:val="ListParagraph"/>
      </w:pPr>
    </w:p>
    <w:p w:rsidR="004C60AC" w:rsidRDefault="004C60AC" w:rsidP="00981595">
      <w:pPr>
        <w:pStyle w:val="StandardLetter"/>
        <w:numPr>
          <w:ilvl w:val="1"/>
          <w:numId w:val="41"/>
        </w:numPr>
      </w:pPr>
      <w:r>
        <w:t xml:space="preserve">northern counties versus southern counties. </w:t>
      </w:r>
    </w:p>
    <w:p w:rsidR="004C60AC" w:rsidRDefault="004C60AC" w:rsidP="004C60AC">
      <w:pPr>
        <w:pStyle w:val="ListParagraph"/>
      </w:pPr>
    </w:p>
    <w:p w:rsidR="004C60AC" w:rsidRPr="004A3CBF" w:rsidRDefault="004C60AC" w:rsidP="00C32450">
      <w:pPr>
        <w:pStyle w:val="STText"/>
      </w:pPr>
      <w:r w:rsidRPr="004C1A1D">
        <w:t xml:space="preserve">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w:t>
      </w:r>
      <w:r w:rsidRPr="004C1A1D">
        <w:lastRenderedPageBreak/>
        <w:t>practices underlying those losses, as well as any actuarial modifications, shall be appropriate based on the type of risk being modeled.</w:t>
      </w: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Pr="0053404D" w:rsidRDefault="004C60AC" w:rsidP="00981595">
      <w:pPr>
        <w:pStyle w:val="DiscNumber"/>
        <w:numPr>
          <w:ilvl w:val="0"/>
          <w:numId w:val="35"/>
        </w:numPr>
      </w:pPr>
      <w:r w:rsidRPr="0053404D">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r:id="rId247"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A-2, Base Hurricane Storm Set Statewide Loss</w:t>
      </w:r>
      <w:r w:rsidR="0053404D" w:rsidRPr="0053404D">
        <w:t>es</w:t>
      </w:r>
      <w:r w:rsidRPr="0053404D">
        <w:t>.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r:id="rId248"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w:t>
      </w:r>
      <w:r w:rsidR="0053404D" w:rsidRPr="0053404D">
        <w:t xml:space="preserve"> 3A, 2004 Hurricane Season Losses, using the 2007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numPr>
          <w:ilvl w:val="0"/>
          <w:numId w:val="0"/>
        </w:numPr>
        <w:ind w:left="450" w:hanging="360"/>
      </w:pPr>
      <w:r w:rsidRPr="00A345D3">
        <w:rPr>
          <w:b w:val="0"/>
          <w:i w:val="0"/>
        </w:rPr>
        <w:t xml:space="preserve">See </w:t>
      </w:r>
      <w:hyperlink r:id="rId249" w:tgtFrame="_blank" w:history="1">
        <w:r w:rsidRPr="00F13224">
          <w:rPr>
            <w:rStyle w:val="Hyperlink"/>
            <w:b w:val="0"/>
            <w:i w:val="0"/>
            <w:u w:val="none"/>
          </w:rPr>
          <w:t>Form A-3</w:t>
        </w:r>
      </w:hyperlink>
    </w:p>
    <w:p w:rsidR="0053404D" w:rsidRDefault="0053404D" w:rsidP="0053404D">
      <w:pPr>
        <w:pStyle w:val="DiscNumber"/>
        <w:numPr>
          <w:ilvl w:val="0"/>
          <w:numId w:val="0"/>
        </w:numPr>
        <w:ind w:left="450" w:hanging="360"/>
      </w:pPr>
    </w:p>
    <w:p w:rsidR="0053404D" w:rsidRPr="0053404D" w:rsidRDefault="0053404D" w:rsidP="0053404D">
      <w:pPr>
        <w:pStyle w:val="DiscNumber"/>
      </w:pPr>
      <w:r w:rsidRPr="0053404D">
        <w:t>Provide a completed Form A-3B, 2004 Hurricane Season Losses,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4C60AC" w:rsidRPr="0053404D" w:rsidRDefault="0053404D" w:rsidP="0053404D">
      <w:pPr>
        <w:pStyle w:val="DiscNumber"/>
      </w:pPr>
      <w:r w:rsidRPr="0053404D">
        <w:t>Provide a completed Form A-4A, Output Ranges, using the 2007 Florida Hurricane Catastrophe Fund aggregate personal and commercial residential exposure data.</w:t>
      </w:r>
      <w:r>
        <w:t xml:space="preserve"> </w:t>
      </w:r>
      <w:r w:rsidRPr="0053404D">
        <w:t>Provide a link to the location of the form here.</w:t>
      </w:r>
    </w:p>
    <w:p w:rsidR="0053404D" w:rsidRDefault="0053404D" w:rsidP="0053404D">
      <w:pPr>
        <w:pStyle w:val="DiscNumber"/>
        <w:numPr>
          <w:ilvl w:val="0"/>
          <w:numId w:val="0"/>
        </w:numPr>
        <w:ind w:left="360"/>
      </w:pPr>
    </w:p>
    <w:p w:rsidR="004C60AC" w:rsidRDefault="004C60AC" w:rsidP="00F13224">
      <w:pPr>
        <w:pStyle w:val="DiscNumber"/>
        <w:numPr>
          <w:ilvl w:val="0"/>
          <w:numId w:val="0"/>
        </w:numPr>
        <w:ind w:left="450" w:hanging="360"/>
        <w:rPr>
          <w:rStyle w:val="Hyperlink"/>
          <w:b w:val="0"/>
          <w:i w:val="0"/>
          <w:u w:val="none"/>
        </w:rPr>
      </w:pPr>
      <w:r w:rsidRPr="00A345D3">
        <w:rPr>
          <w:b w:val="0"/>
          <w:i w:val="0"/>
        </w:rPr>
        <w:t xml:space="preserve">See </w:t>
      </w:r>
      <w:hyperlink r:id="rId250" w:tgtFrame="_blank" w:history="1">
        <w:r w:rsidRPr="00F13224">
          <w:rPr>
            <w:rStyle w:val="Hyperlink"/>
            <w:b w:val="0"/>
            <w:i w:val="0"/>
            <w:u w:val="none"/>
          </w:rPr>
          <w:t>Form A-4</w:t>
        </w:r>
      </w:hyperlink>
    </w:p>
    <w:p w:rsidR="0053404D" w:rsidRDefault="0053404D" w:rsidP="00F13224">
      <w:pPr>
        <w:pStyle w:val="DiscNumber"/>
        <w:numPr>
          <w:ilvl w:val="0"/>
          <w:numId w:val="0"/>
        </w:numPr>
        <w:ind w:left="450" w:hanging="360"/>
        <w:rPr>
          <w:rStyle w:val="Hyperlink"/>
          <w:b w:val="0"/>
          <w:i w:val="0"/>
          <w:u w:val="none"/>
        </w:rPr>
      </w:pPr>
    </w:p>
    <w:p w:rsidR="00F27569" w:rsidRDefault="0053404D" w:rsidP="0053404D">
      <w:pPr>
        <w:pStyle w:val="DiscNumber"/>
      </w:pPr>
      <w:r w:rsidRPr="0053404D">
        <w:t>Provide a completed Form A-4B, Output Ranges,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pPr>
      <w:r>
        <w:t>Provide a completed Form A-5, Percentage Change in Output Ranges, using the 2007 Florida Hurricane Catastrophe Fund aggregate personal and commercial residential exposure data. Provide a link to the location of the form here.</w:t>
      </w:r>
    </w:p>
    <w:p w:rsidR="0053404D" w:rsidRPr="0053404D" w:rsidRDefault="0053404D" w:rsidP="0053404D">
      <w:pPr>
        <w:pStyle w:val="DiscNumber"/>
        <w:numPr>
          <w:ilvl w:val="0"/>
          <w:numId w:val="0"/>
        </w:num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r:id="rId251"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r:id="rId252"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53404D">
      <w:pPr>
        <w:pStyle w:val="DiscNumber"/>
      </w:pPr>
      <w:r>
        <w:lastRenderedPageBreak/>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r:id="rId253"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r:id="rId254"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 xml:space="preserve">Explain </w:t>
      </w:r>
      <w:r w:rsidR="0053404D">
        <w:t>any difference between the values provided on Form A-8 (Probable Maximum Loss for Florida) and those provided on Form S-2B (Examples of Loss Exceedance Estimates, 2012 FHCF Exposure Data).</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lastRenderedPageBreak/>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981595">
      <w:pPr>
        <w:pStyle w:val="ListParagraph"/>
        <w:numPr>
          <w:ilvl w:val="0"/>
          <w:numId w:val="16"/>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981595">
      <w:pPr>
        <w:pStyle w:val="ListParagraph"/>
        <w:numPr>
          <w:ilvl w:val="0"/>
          <w:numId w:val="16"/>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981595">
      <w:pPr>
        <w:numPr>
          <w:ilvl w:val="0"/>
          <w:numId w:val="15"/>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710" w:name="_Toc165054811"/>
      <w:bookmarkStart w:id="711" w:name="_Toc168975611"/>
      <w:bookmarkStart w:id="712" w:name="_Toc295315379"/>
      <w:bookmarkStart w:id="713" w:name="_Toc295322051"/>
      <w:bookmarkStart w:id="714" w:name="_Toc298233386"/>
      <w:bookmarkStart w:id="715" w:name="_Toc401582718"/>
      <w:r w:rsidRPr="004A3CBF">
        <w:lastRenderedPageBreak/>
        <w:t xml:space="preserve">Form A-1: </w:t>
      </w:r>
      <w:r>
        <w:t>Zero Deductible Personal Residential Loss Costs</w:t>
      </w:r>
      <w:bookmarkEnd w:id="710"/>
      <w:bookmarkEnd w:id="711"/>
      <w:bookmarkEnd w:id="712"/>
      <w:bookmarkEnd w:id="713"/>
      <w:bookmarkEnd w:id="714"/>
      <w:r>
        <w:t xml:space="preserve"> by Z</w:t>
      </w:r>
      <w:r w:rsidR="006130AA">
        <w:t>IP</w:t>
      </w:r>
      <w:r>
        <w:t xml:space="preserve"> Code</w:t>
      </w:r>
      <w:bookmarkEnd w:id="715"/>
    </w:p>
    <w:p w:rsidR="00F27569" w:rsidRPr="004A3CBF" w:rsidRDefault="00F27569" w:rsidP="00F27569"/>
    <w:p w:rsidR="00F27569" w:rsidRDefault="00F27569" w:rsidP="00981595">
      <w:pPr>
        <w:pStyle w:val="FORM"/>
        <w:numPr>
          <w:ilvl w:val="0"/>
          <w:numId w:val="79"/>
        </w:numPr>
      </w:pPr>
      <w:r>
        <w:t>Provide</w:t>
      </w:r>
      <w:r w:rsidR="00237C3D" w:rsidRPr="00237C3D">
        <w:t xml:space="preserve"> </w:t>
      </w:r>
      <w:r w:rsidR="00237C3D">
        <w:t>three maps, color-coded by ZIP Code (with a minimum of 6 value ranges), displaying zero deductible personal residential loss costs per $1,000 of exposure for frame, masonry, and mobile home.</w:t>
      </w:r>
    </w:p>
    <w:p w:rsidR="00237C3D" w:rsidRPr="00D2559A" w:rsidRDefault="00237C3D" w:rsidP="00237C3D">
      <w:pPr>
        <w:pStyle w:val="FormLetter"/>
        <w:ind w:left="450"/>
      </w:pPr>
    </w:p>
    <w:p w:rsidR="00F27569" w:rsidRDefault="00F27569" w:rsidP="00DD5079">
      <w:pPr>
        <w:pStyle w:val="FORM"/>
      </w:pPr>
      <w:r>
        <w:t xml:space="preserve">Create </w:t>
      </w:r>
      <w:r w:rsidR="00D04297">
        <w:t>exposure sets for these exhibits by modeling all of the buildings from Notional Set described in the file “NotionalInput13.xlsx” geocoded to each ZIP Code centroid in the state, as provided in the model. Provide the predominant County name and the Federal Information Processing Standards (FIPS) Code associated with each ZIP Code centroid. Refer to the Notional Policy Specification below for additional modeling information. Explain any assumptions, deviations, and differences from the prescribed exposure information.</w:t>
      </w:r>
    </w:p>
    <w:p w:rsidR="00F27569" w:rsidRPr="00D2559A" w:rsidRDefault="00F27569" w:rsidP="00F27569">
      <w:pPr>
        <w:pStyle w:val="FormLetter"/>
        <w:ind w:left="360" w:hanging="360"/>
      </w:pPr>
    </w:p>
    <w:p w:rsidR="00F27569" w:rsidRDefault="00F27569" w:rsidP="00DD5079">
      <w:pPr>
        <w:pStyle w:val="FORM"/>
      </w:pPr>
      <w:r>
        <w:t>Provide</w:t>
      </w:r>
      <w:r w:rsidR="00D04297">
        <w:t>,</w:t>
      </w:r>
      <w:r>
        <w:t xml:space="preserve"> </w:t>
      </w:r>
      <w:r w:rsidR="00D04297">
        <w:t>in the format given in the file named “2013FormA1.xlsx,” the underlying loss cost data rounded to 3 decimal places used for A. above in both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lastRenderedPageBreak/>
        <w:drawing>
          <wp:inline distT="0" distB="0" distL="0" distR="0" wp14:anchorId="4AB8AD99" wp14:editId="29E8934F">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240E0C" w:rsidP="00240E0C">
      <w:pPr>
        <w:pStyle w:val="FigureNumbers"/>
      </w:pPr>
      <w:bookmarkStart w:id="716" w:name="_Toc401600387"/>
      <w:r>
        <w:t xml:space="preserve">Figure </w:t>
      </w:r>
      <w:r>
        <w:fldChar w:fldCharType="begin"/>
      </w:r>
      <w:r>
        <w:instrText xml:space="preserve"> SEQ Figure \* ARABIC </w:instrText>
      </w:r>
      <w:r>
        <w:fldChar w:fldCharType="separate"/>
      </w:r>
      <w:r w:rsidR="00CD7608">
        <w:rPr>
          <w:noProof/>
        </w:rPr>
        <w:t>79</w:t>
      </w:r>
      <w:r>
        <w:fldChar w:fldCharType="end"/>
      </w:r>
      <w:r>
        <w:t xml:space="preserve">. </w:t>
      </w:r>
      <w:r w:rsidR="00F27569" w:rsidRPr="00F13224">
        <w:t xml:space="preserve"> Zero deductible loss costs by ZIP code for frame.</w:t>
      </w:r>
      <w:bookmarkEnd w:id="716"/>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240E0C" w:rsidRDefault="00F9054B" w:rsidP="00240E0C">
      <w:pPr>
        <w:keepNext/>
        <w:suppressAutoHyphens w:val="0"/>
      </w:pPr>
      <w:r>
        <w:rPr>
          <w:noProof/>
          <w:lang w:eastAsia="en-US"/>
        </w:rPr>
        <w:drawing>
          <wp:inline distT="0" distB="0" distL="0" distR="0" wp14:anchorId="5A681789" wp14:editId="665BDACD">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240E0C" w:rsidP="00240E0C">
      <w:pPr>
        <w:pStyle w:val="FigureNumbers"/>
      </w:pPr>
      <w:bookmarkStart w:id="717" w:name="_Toc401600388"/>
      <w:r>
        <w:t xml:space="preserve">Figure </w:t>
      </w:r>
      <w:r>
        <w:fldChar w:fldCharType="begin"/>
      </w:r>
      <w:r>
        <w:instrText xml:space="preserve"> SEQ Figure \* ARABIC </w:instrText>
      </w:r>
      <w:r>
        <w:fldChar w:fldCharType="separate"/>
      </w:r>
      <w:r w:rsidR="00CD7608">
        <w:rPr>
          <w:noProof/>
        </w:rPr>
        <w:t>80</w:t>
      </w:r>
      <w:r>
        <w:fldChar w:fldCharType="end"/>
      </w:r>
      <w:r>
        <w:t xml:space="preserve">. </w:t>
      </w:r>
      <w:r w:rsidR="00F27569" w:rsidRPr="00F13224">
        <w:t xml:space="preserve"> Zero deductible loss costs by ZIP code for masonry.</w:t>
      </w:r>
      <w:bookmarkEnd w:id="717"/>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lastRenderedPageBreak/>
        <w:drawing>
          <wp:inline distT="0" distB="0" distL="0" distR="0" wp14:anchorId="6CE5EA39" wp14:editId="4B57814C">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Default="00240E0C" w:rsidP="00240E0C">
      <w:pPr>
        <w:pStyle w:val="FigureNumbers"/>
      </w:pPr>
      <w:bookmarkStart w:id="718" w:name="_Toc401600389"/>
      <w:r>
        <w:t xml:space="preserve">Figure </w:t>
      </w:r>
      <w:r>
        <w:fldChar w:fldCharType="begin"/>
      </w:r>
      <w:r>
        <w:instrText xml:space="preserve"> SEQ Figure \* ARABIC </w:instrText>
      </w:r>
      <w:r>
        <w:fldChar w:fldCharType="separate"/>
      </w:r>
      <w:r w:rsidR="00CD7608">
        <w:rPr>
          <w:noProof/>
        </w:rPr>
        <w:t>81</w:t>
      </w:r>
      <w:r>
        <w:fldChar w:fldCharType="end"/>
      </w:r>
      <w:r>
        <w:t xml:space="preserve">. </w:t>
      </w:r>
      <w:r w:rsidR="00F27569" w:rsidRPr="00F13224">
        <w:t xml:space="preserve"> Zero deductible loss costs by ZIP code for mobile homes.</w:t>
      </w:r>
      <w:bookmarkEnd w:id="718"/>
    </w:p>
    <w:p w:rsidR="00F27569" w:rsidRDefault="00F27569" w:rsidP="00D04297">
      <w:pPr>
        <w:pStyle w:val="Caption"/>
      </w:pPr>
    </w:p>
    <w:p w:rsidR="00F27569" w:rsidRDefault="00F27569" w:rsidP="00523111">
      <w:pPr>
        <w:pStyle w:val="Heading2"/>
      </w:pPr>
      <w:bookmarkStart w:id="719" w:name="_Toc165054812"/>
      <w:bookmarkStart w:id="720" w:name="_Toc168975612"/>
      <w:bookmarkStart w:id="721" w:name="_Toc295315380"/>
      <w:bookmarkStart w:id="722" w:name="_Toc295322052"/>
      <w:bookmarkStart w:id="723" w:name="_Toc298233387"/>
      <w:bookmarkStart w:id="724" w:name="_Toc401582719"/>
      <w:r w:rsidRPr="004A3CBF">
        <w:lastRenderedPageBreak/>
        <w:t xml:space="preserve">Form A-2: </w:t>
      </w:r>
      <w:r>
        <w:t xml:space="preserve">Base Hurricane Storm Set Statewide </w:t>
      </w:r>
      <w:r w:rsidR="00D04297">
        <w:t>Losses</w:t>
      </w:r>
      <w:bookmarkEnd w:id="724"/>
    </w:p>
    <w:bookmarkEnd w:id="719"/>
    <w:bookmarkEnd w:id="720"/>
    <w:bookmarkEnd w:id="721"/>
    <w:bookmarkEnd w:id="722"/>
    <w:bookmarkEnd w:id="723"/>
    <w:p w:rsidR="00F27569" w:rsidRDefault="00F27569" w:rsidP="00F27569">
      <w:pPr>
        <w:keepNext/>
        <w:jc w:val="center"/>
      </w:pPr>
    </w:p>
    <w:p w:rsidR="00F27569" w:rsidRDefault="00F27569" w:rsidP="00981595">
      <w:pPr>
        <w:pStyle w:val="FORM"/>
        <w:numPr>
          <w:ilvl w:val="0"/>
          <w:numId w:val="80"/>
        </w:numPr>
      </w:pPr>
      <w:r>
        <w:t xml:space="preserve">Provide </w:t>
      </w:r>
      <w:r w:rsidR="00D04297">
        <w:t>the total insured loss and the dollar contribution to the average annual loss assuming zero deductible policies for individual historical hurricanes using the Florida Hurricane Catastrophe Fund’s aggregate personal and commercial residential exposure data found in the files named “hlpm2007c.exe” and “hlpm2012c.exe.” The list of hurricanes in this form should include all Florida and by-passing hurricanes in the modeling organization Base Hurricane Storm Set, as defined in Standard M-1 (Base Hurricane Storm Set).</w:t>
      </w:r>
    </w:p>
    <w:p w:rsidR="00F27569" w:rsidRPr="002B09C5" w:rsidRDefault="00F27569" w:rsidP="00F27569">
      <w:pPr>
        <w:tabs>
          <w:tab w:val="left" w:pos="360"/>
        </w:tabs>
        <w:ind w:left="360" w:hanging="360"/>
        <w:jc w:val="both"/>
      </w:pPr>
    </w:p>
    <w:p w:rsidR="00F27569" w:rsidRDefault="00F27569" w:rsidP="00DD5079">
      <w:pPr>
        <w:pStyle w:val="FORM"/>
      </w:pPr>
      <w:r>
        <w:rPr>
          <w:bCs/>
          <w:iCs/>
        </w:rPr>
        <w:t>P</w:t>
      </w:r>
      <w:r>
        <w:t xml:space="preserve">rovide </w:t>
      </w:r>
      <w:r w:rsidR="00D04297">
        <w:t>this form in Excel format. The file name shall include the abbreviated name of the modeling organization, the standards year, and the form name. Form A-2 (Base Hurricane Storm Set Statewide Losses) shall also be included in a submission appendix.</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r:id="rId258"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D04297">
      <w:pPr>
        <w:pStyle w:val="Heading2"/>
      </w:pPr>
      <w:bookmarkStart w:id="725" w:name="_Toc401582720"/>
      <w:r w:rsidRPr="00A345D3">
        <w:lastRenderedPageBreak/>
        <w:t>Form A-3</w:t>
      </w:r>
      <w:r w:rsidR="00D04297">
        <w:t>A</w:t>
      </w:r>
      <w:r w:rsidRPr="00A345D3">
        <w:t xml:space="preserve">: </w:t>
      </w:r>
      <w:r w:rsidR="00D04297">
        <w:t>2004 Hurricane Season Losses (2007 FHCF Exposure Data)</w:t>
      </w:r>
      <w:bookmarkEnd w:id="725"/>
    </w:p>
    <w:p w:rsidR="00F27569" w:rsidRDefault="00F27569" w:rsidP="00F27569">
      <w:pPr>
        <w:keepNext/>
        <w:rPr>
          <w:rFonts w:cs="Arial"/>
        </w:rPr>
      </w:pPr>
    </w:p>
    <w:p w:rsidR="00F27569" w:rsidRPr="00DD5079" w:rsidRDefault="00F27569" w:rsidP="00981595">
      <w:pPr>
        <w:pStyle w:val="FORM"/>
        <w:numPr>
          <w:ilvl w:val="0"/>
          <w:numId w:val="81"/>
        </w:numPr>
      </w:pPr>
      <w:r w:rsidRPr="00DD5079">
        <w:rPr>
          <w:rStyle w:val="FORMChar"/>
          <w:i/>
        </w:rPr>
        <w:t xml:space="preserve">Provide </w:t>
      </w:r>
      <w:r w:rsidR="00D04297" w:rsidRPr="00DD5079">
        <w:rPr>
          <w:rStyle w:val="FORMChar"/>
          <w:i/>
        </w:rPr>
        <w:t>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r w:rsidR="00D04297" w:rsidRPr="00DD5079">
        <w:t>.</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D04297">
        <w:rPr>
          <w:i/>
        </w:rPr>
        <w:t>“hlpm2007c.exe.”</w:t>
      </w:r>
    </w:p>
    <w:p w:rsidR="00F27569" w:rsidRDefault="00F27569" w:rsidP="00F27569">
      <w:pPr>
        <w:tabs>
          <w:tab w:val="num" w:pos="360"/>
        </w:tabs>
        <w:ind w:left="360"/>
        <w:jc w:val="both"/>
      </w:pPr>
    </w:p>
    <w:p w:rsidR="00F27569" w:rsidRPr="00A345D3" w:rsidRDefault="00F27569" w:rsidP="00D04297">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w:t>
      </w:r>
      <w:r w:rsidR="00D04297">
        <w:rPr>
          <w:i/>
        </w:rPr>
        <w:t xml:space="preserve"> as used in completing Form A-2 </w:t>
      </w:r>
      <w:r w:rsidR="00D04297" w:rsidRPr="00D04297">
        <w:rPr>
          <w:i/>
        </w:rPr>
        <w:t>(Bas</w:t>
      </w:r>
      <w:r w:rsidR="00D04297">
        <w:rPr>
          <w:i/>
        </w:rPr>
        <w:t xml:space="preserve">e Hurricane Storm Set Statewide </w:t>
      </w:r>
      <w:r w:rsidR="00D04297" w:rsidRPr="00D04297">
        <w:rPr>
          <w:i/>
        </w:rPr>
        <w:t>Losses).</w:t>
      </w:r>
    </w:p>
    <w:p w:rsidR="00F27569" w:rsidRDefault="00F27569" w:rsidP="00F27569">
      <w:pPr>
        <w:tabs>
          <w:tab w:val="num" w:pos="360"/>
        </w:tabs>
        <w:ind w:left="360" w:hanging="360"/>
        <w:jc w:val="both"/>
        <w:rPr>
          <w:sz w:val="20"/>
          <w:szCs w:val="20"/>
        </w:rPr>
      </w:pPr>
    </w:p>
    <w:p w:rsidR="00F27569" w:rsidRDefault="00F27569" w:rsidP="00DD5079">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rPr>
          <w:bCs/>
        </w:rPr>
      </w:pPr>
      <w:r>
        <w:rPr>
          <w:bCs/>
        </w:rPr>
        <w:t>Blue</w:t>
      </w:r>
      <w:r>
        <w:rPr>
          <w:bCs/>
        </w:rPr>
        <w:tab/>
      </w:r>
      <w:r>
        <w:rPr>
          <w:bCs/>
        </w:rPr>
        <w:tab/>
      </w:r>
      <w:r>
        <w:rPr>
          <w:bCs/>
        </w:rPr>
        <w:tab/>
        <w:t xml:space="preserve">Below 0.1%   </w:t>
      </w:r>
    </w:p>
    <w:p w:rsidR="00D04297" w:rsidRDefault="00D04297" w:rsidP="00F27569">
      <w:pPr>
        <w:ind w:left="1440"/>
        <w:jc w:val="both"/>
        <w:rPr>
          <w:bCs/>
        </w:rPr>
      </w:pPr>
    </w:p>
    <w:p w:rsidR="00D04297" w:rsidRDefault="00D04297" w:rsidP="00D04297">
      <w:pPr>
        <w:pStyle w:val="FormLetter"/>
        <w:ind w:left="450"/>
      </w:pPr>
      <w:r w:rsidRPr="00D04297">
        <w:t>The relevant storm track should be plotted on each map.</w:t>
      </w:r>
    </w:p>
    <w:p w:rsidR="00F27569" w:rsidRPr="000B1861" w:rsidRDefault="00F27569" w:rsidP="00F27569">
      <w:pPr>
        <w:tabs>
          <w:tab w:val="num" w:pos="360"/>
        </w:tabs>
        <w:ind w:hanging="360"/>
        <w:jc w:val="both"/>
        <w:rPr>
          <w:sz w:val="20"/>
          <w:szCs w:val="20"/>
        </w:rPr>
      </w:pPr>
    </w:p>
    <w:p w:rsidR="00F27569" w:rsidRDefault="00F27569" w:rsidP="00DD5079">
      <w:pPr>
        <w:pStyle w:val="FORM"/>
      </w:pPr>
      <w:r w:rsidRPr="00BE19B6">
        <w:rPr>
          <w:bCs/>
          <w:iCs/>
        </w:rPr>
        <w:t>P</w:t>
      </w:r>
      <w:r>
        <w:t xml:space="preserve">rovide </w:t>
      </w:r>
      <w:r w:rsidR="00D04297">
        <w:t>this form in Excel format. The file name shall include the abbreviated name of the modeling organization, the standards year, and the form name. Form A-3A (2004 Hurricane Season Losses, 2007 FHCF Exposure Data) shall also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r:id="rId259" w:history="1">
        <w:r w:rsidRPr="00F13224">
          <w:rPr>
            <w:rStyle w:val="Hyperlink"/>
            <w:i w:val="0"/>
            <w:u w:val="none"/>
          </w:rPr>
          <w:t>Appendix C.</w:t>
        </w:r>
      </w:hyperlink>
    </w:p>
    <w:p w:rsidR="00240E0C" w:rsidRDefault="00417FC5" w:rsidP="00240E0C">
      <w:pPr>
        <w:keepNext/>
        <w:jc w:val="center"/>
      </w:pPr>
      <w:r>
        <w:rPr>
          <w:noProof/>
          <w:lang w:eastAsia="en-US"/>
        </w:rPr>
        <w:lastRenderedPageBreak/>
        <w:drawing>
          <wp:inline distT="0" distB="0" distL="0" distR="0" wp14:anchorId="77080C5C" wp14:editId="0ACF17C4">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240E0C" w:rsidP="00240E0C">
      <w:pPr>
        <w:pStyle w:val="FigureNumbers"/>
      </w:pPr>
      <w:bookmarkStart w:id="726" w:name="_Toc401600390"/>
      <w:r>
        <w:t xml:space="preserve">Figure </w:t>
      </w:r>
      <w:r>
        <w:fldChar w:fldCharType="begin"/>
      </w:r>
      <w:r>
        <w:instrText xml:space="preserve"> SEQ Figure \* ARABIC </w:instrText>
      </w:r>
      <w:r>
        <w:fldChar w:fldCharType="separate"/>
      </w:r>
      <w:r w:rsidR="00CD7608">
        <w:rPr>
          <w:noProof/>
        </w:rPr>
        <w:t>82</w:t>
      </w:r>
      <w:r>
        <w:fldChar w:fldCharType="end"/>
      </w:r>
      <w:r>
        <w:t xml:space="preserve">. </w:t>
      </w:r>
      <w:r w:rsidR="00417FC5" w:rsidRPr="00F13224">
        <w:t>Percentage of residential total losses by ZIP code of Hurricane Charley (2004).</w:t>
      </w:r>
      <w:bookmarkEnd w:id="726"/>
    </w:p>
    <w:p w:rsidR="00240E0C" w:rsidRDefault="00417FC5" w:rsidP="00240E0C">
      <w:pPr>
        <w:keepNext/>
        <w:jc w:val="center"/>
      </w:pPr>
      <w:r>
        <w:rPr>
          <w:noProof/>
          <w:lang w:eastAsia="en-US"/>
        </w:rPr>
        <w:lastRenderedPageBreak/>
        <w:drawing>
          <wp:inline distT="0" distB="0" distL="0" distR="0" wp14:anchorId="45CF74DF" wp14:editId="42C37178">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240E0C" w:rsidP="00240E0C">
      <w:pPr>
        <w:pStyle w:val="FigureNumbers"/>
      </w:pPr>
      <w:bookmarkStart w:id="727" w:name="_Toc401600391"/>
      <w:r>
        <w:t xml:space="preserve">Figure </w:t>
      </w:r>
      <w:r>
        <w:fldChar w:fldCharType="begin"/>
      </w:r>
      <w:r>
        <w:instrText xml:space="preserve"> SEQ Figure \* ARABIC </w:instrText>
      </w:r>
      <w:r>
        <w:fldChar w:fldCharType="separate"/>
      </w:r>
      <w:r w:rsidR="00CD7608">
        <w:rPr>
          <w:noProof/>
        </w:rPr>
        <w:t>83</w:t>
      </w:r>
      <w:r>
        <w:fldChar w:fldCharType="end"/>
      </w:r>
      <w:r>
        <w:t xml:space="preserve">. </w:t>
      </w:r>
      <w:r w:rsidR="00417FC5" w:rsidRPr="00F13224">
        <w:t>Percentage of residential total losses by ZIP code of Hurricane Frances (2004).</w:t>
      </w:r>
      <w:bookmarkEnd w:id="727"/>
    </w:p>
    <w:p w:rsidR="00240E0C" w:rsidRDefault="00417FC5" w:rsidP="00240E0C">
      <w:pPr>
        <w:keepNext/>
        <w:jc w:val="center"/>
      </w:pPr>
      <w:r>
        <w:rPr>
          <w:noProof/>
          <w:lang w:eastAsia="en-US"/>
        </w:rPr>
        <w:lastRenderedPageBreak/>
        <w:drawing>
          <wp:inline distT="0" distB="0" distL="0" distR="0" wp14:anchorId="5EE4D5FE" wp14:editId="0BF26378">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240E0C" w:rsidP="00240E0C">
      <w:pPr>
        <w:pStyle w:val="FigureNumbers"/>
      </w:pPr>
      <w:bookmarkStart w:id="728" w:name="_Toc401600392"/>
      <w:r>
        <w:t xml:space="preserve">Figure </w:t>
      </w:r>
      <w:r>
        <w:fldChar w:fldCharType="begin"/>
      </w:r>
      <w:r>
        <w:instrText xml:space="preserve"> SEQ Figure \* ARABIC </w:instrText>
      </w:r>
      <w:r>
        <w:fldChar w:fldCharType="separate"/>
      </w:r>
      <w:r w:rsidR="00CD7608">
        <w:rPr>
          <w:noProof/>
        </w:rPr>
        <w:t>84</w:t>
      </w:r>
      <w:r>
        <w:fldChar w:fldCharType="end"/>
      </w:r>
      <w:r>
        <w:t xml:space="preserve">. </w:t>
      </w:r>
      <w:r w:rsidR="00417FC5" w:rsidRPr="00F13224">
        <w:t>Percentage of residential total losses by ZIP code of Hurricane Ivan (2004).</w:t>
      </w:r>
      <w:bookmarkEnd w:id="728"/>
    </w:p>
    <w:p w:rsidR="00240E0C" w:rsidRDefault="00417FC5" w:rsidP="00240E0C">
      <w:pPr>
        <w:keepNext/>
        <w:jc w:val="center"/>
      </w:pPr>
      <w:r>
        <w:rPr>
          <w:noProof/>
          <w:lang w:eastAsia="en-US"/>
        </w:rPr>
        <w:lastRenderedPageBreak/>
        <w:drawing>
          <wp:inline distT="0" distB="0" distL="0" distR="0" wp14:anchorId="6CDE9F2C" wp14:editId="338D5E1C">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240E0C" w:rsidP="00240E0C">
      <w:pPr>
        <w:pStyle w:val="FigureNumbers"/>
      </w:pPr>
      <w:bookmarkStart w:id="729" w:name="_Toc401600393"/>
      <w:r>
        <w:t xml:space="preserve">Figure </w:t>
      </w:r>
      <w:r>
        <w:fldChar w:fldCharType="begin"/>
      </w:r>
      <w:r>
        <w:instrText xml:space="preserve"> SEQ Figure \* ARABIC </w:instrText>
      </w:r>
      <w:r>
        <w:fldChar w:fldCharType="separate"/>
      </w:r>
      <w:r w:rsidR="00CD7608">
        <w:rPr>
          <w:noProof/>
        </w:rPr>
        <w:t>85</w:t>
      </w:r>
      <w:r>
        <w:fldChar w:fldCharType="end"/>
      </w:r>
      <w:r>
        <w:t xml:space="preserve">. </w:t>
      </w:r>
      <w:r w:rsidR="007D379E" w:rsidRPr="00F13224">
        <w:t>Percentage of residential total losses by ZIP code of Hurricane Jeanne (2004).</w:t>
      </w:r>
      <w:bookmarkEnd w:id="729"/>
    </w:p>
    <w:p w:rsidR="00240E0C" w:rsidRDefault="00417FC5" w:rsidP="00240E0C">
      <w:pPr>
        <w:keepNext/>
        <w:jc w:val="center"/>
      </w:pPr>
      <w:r>
        <w:rPr>
          <w:noProof/>
          <w:lang w:eastAsia="en-US"/>
        </w:rPr>
        <w:lastRenderedPageBreak/>
        <w:drawing>
          <wp:inline distT="0" distB="0" distL="0" distR="0" wp14:anchorId="51602D37" wp14:editId="71B37709">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240E0C" w:rsidP="00240E0C">
      <w:pPr>
        <w:pStyle w:val="FigureNumbers"/>
      </w:pPr>
      <w:bookmarkStart w:id="730" w:name="_Toc401600394"/>
      <w:r>
        <w:t xml:space="preserve">Figure </w:t>
      </w:r>
      <w:r>
        <w:fldChar w:fldCharType="begin"/>
      </w:r>
      <w:r>
        <w:instrText xml:space="preserve"> SEQ Figure \* ARABIC </w:instrText>
      </w:r>
      <w:r>
        <w:fldChar w:fldCharType="separate"/>
      </w:r>
      <w:r w:rsidR="00CD7608">
        <w:rPr>
          <w:noProof/>
        </w:rPr>
        <w:t>86</w:t>
      </w:r>
      <w:r>
        <w:fldChar w:fldCharType="end"/>
      </w:r>
      <w:r>
        <w:t xml:space="preserve">. </w:t>
      </w:r>
      <w:r w:rsidR="007D379E" w:rsidRPr="00F13224">
        <w:t>Percentage of residential total losses by ZIP code of the cumulative losses from the 2004 Hurricane Season.</w:t>
      </w:r>
      <w:bookmarkEnd w:id="730"/>
    </w:p>
    <w:p w:rsidR="00D04297" w:rsidRDefault="00D04297" w:rsidP="00D04297">
      <w:pPr>
        <w:pStyle w:val="Heading2"/>
      </w:pPr>
      <w:bookmarkStart w:id="731" w:name="_Toc165054814"/>
      <w:bookmarkStart w:id="732" w:name="_Toc168975614"/>
      <w:bookmarkStart w:id="733" w:name="_Toc295315382"/>
      <w:bookmarkStart w:id="734" w:name="_Toc295322054"/>
      <w:bookmarkStart w:id="735" w:name="_Toc298233389"/>
      <w:bookmarkStart w:id="736" w:name="_Toc401582721"/>
      <w:r w:rsidRPr="00A345D3">
        <w:lastRenderedPageBreak/>
        <w:t>Form A-3</w:t>
      </w:r>
      <w:r>
        <w:t>B</w:t>
      </w:r>
      <w:r w:rsidRPr="00A345D3">
        <w:t xml:space="preserve">: </w:t>
      </w:r>
      <w:r>
        <w:t>2004 Hurricane Season Losses (2012 FHCF Exposure Data)</w:t>
      </w:r>
      <w:bookmarkEnd w:id="736"/>
    </w:p>
    <w:p w:rsidR="00D04297" w:rsidRDefault="00D04297" w:rsidP="00D04297"/>
    <w:p w:rsidR="00D04297" w:rsidRPr="00D04297" w:rsidRDefault="00D04297" w:rsidP="00981595">
      <w:pPr>
        <w:pStyle w:val="FORM"/>
        <w:numPr>
          <w:ilvl w:val="0"/>
          <w:numId w:val="70"/>
        </w:numPr>
      </w:pPr>
      <w:r>
        <w:t>Provide 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p>
    <w:p w:rsidR="00D04297" w:rsidRDefault="00D04297">
      <w:pPr>
        <w:suppressAutoHyphens w:val="0"/>
      </w:pPr>
    </w:p>
    <w:p w:rsidR="00D04297" w:rsidRDefault="00D04297" w:rsidP="00D04297">
      <w:pPr>
        <w:pStyle w:val="FORM"/>
        <w:numPr>
          <w:ilvl w:val="0"/>
          <w:numId w:val="0"/>
        </w:numPr>
        <w:ind w:left="450"/>
      </w:pPr>
      <w:r w:rsidRPr="00D04297">
        <w:t>Use the 2012 Florida Hurricane Catastrophe Fund’s aggregate personal and commercial</w:t>
      </w:r>
      <w:r>
        <w:t xml:space="preserve"> </w:t>
      </w:r>
      <w:r w:rsidRPr="00D04297">
        <w:t>residential exposure data found in the file named “hlpm2012c.exe.”</w:t>
      </w:r>
    </w:p>
    <w:p w:rsidR="00D04297" w:rsidRDefault="00D04297" w:rsidP="00D04297">
      <w:pPr>
        <w:pStyle w:val="FORM"/>
        <w:numPr>
          <w:ilvl w:val="0"/>
          <w:numId w:val="0"/>
        </w:numPr>
        <w:ind w:left="450"/>
      </w:pPr>
    </w:p>
    <w:p w:rsidR="00D04297" w:rsidRDefault="00D04297" w:rsidP="00D04297">
      <w:pPr>
        <w:pStyle w:val="FORM"/>
        <w:numPr>
          <w:ilvl w:val="0"/>
          <w:numId w:val="0"/>
        </w:numPr>
        <w:ind w:left="450"/>
      </w:pPr>
      <w:r>
        <w:t>Rather than using directly a specified published windfield, the winds underlying the loss cost calculations must be produced by the model being evaluated and should be the same hurricane parameters as used in completing Form A-2 (Base Hurricane Storm Set Statewide Losses).</w:t>
      </w:r>
    </w:p>
    <w:p w:rsidR="00D04297" w:rsidRDefault="00D04297" w:rsidP="00D04297">
      <w:pPr>
        <w:pStyle w:val="FORM"/>
        <w:numPr>
          <w:ilvl w:val="0"/>
          <w:numId w:val="0"/>
        </w:numPr>
        <w:ind w:left="450"/>
      </w:pPr>
    </w:p>
    <w:p w:rsidR="00D04297" w:rsidRDefault="00D04297" w:rsidP="00D04297">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D04297" w:rsidRDefault="00D04297" w:rsidP="00D04297">
      <w:pPr>
        <w:pStyle w:val="FORM"/>
        <w:numPr>
          <w:ilvl w:val="0"/>
          <w:numId w:val="0"/>
        </w:numPr>
        <w:ind w:left="450" w:hanging="360"/>
      </w:pPr>
    </w:p>
    <w:p w:rsidR="00D04297" w:rsidRDefault="00D04297" w:rsidP="00D04297">
      <w:pPr>
        <w:pStyle w:val="FORM"/>
        <w:numPr>
          <w:ilvl w:val="0"/>
          <w:numId w:val="0"/>
        </w:numPr>
        <w:ind w:left="1440"/>
      </w:pPr>
      <w:r>
        <w:t xml:space="preserve">Red </w:t>
      </w:r>
      <w:r>
        <w:tab/>
      </w:r>
      <w:r>
        <w:tab/>
      </w:r>
      <w:r>
        <w:tab/>
        <w:t>Over 5%</w:t>
      </w:r>
    </w:p>
    <w:p w:rsidR="00D04297" w:rsidRDefault="00D04297" w:rsidP="00D04297">
      <w:pPr>
        <w:pStyle w:val="FORM"/>
        <w:numPr>
          <w:ilvl w:val="0"/>
          <w:numId w:val="0"/>
        </w:numPr>
        <w:ind w:left="1170" w:firstLine="270"/>
      </w:pPr>
      <w:r>
        <w:t xml:space="preserve">Light Red </w:t>
      </w:r>
      <w:r>
        <w:tab/>
      </w:r>
      <w:r>
        <w:tab/>
        <w:t>2% to 5%</w:t>
      </w:r>
    </w:p>
    <w:p w:rsidR="00D04297" w:rsidRDefault="00D04297" w:rsidP="00D04297">
      <w:pPr>
        <w:pStyle w:val="FORM"/>
        <w:numPr>
          <w:ilvl w:val="0"/>
          <w:numId w:val="0"/>
        </w:numPr>
        <w:ind w:left="900" w:firstLine="540"/>
      </w:pPr>
      <w:r>
        <w:t xml:space="preserve">Pink </w:t>
      </w:r>
      <w:r>
        <w:tab/>
      </w:r>
      <w:r>
        <w:tab/>
      </w:r>
      <w:r>
        <w:tab/>
        <w:t>1% to 2%</w:t>
      </w:r>
    </w:p>
    <w:p w:rsidR="00D04297" w:rsidRDefault="00D04297" w:rsidP="00D04297">
      <w:pPr>
        <w:pStyle w:val="FORM"/>
        <w:numPr>
          <w:ilvl w:val="0"/>
          <w:numId w:val="0"/>
        </w:numPr>
        <w:ind w:left="1170" w:firstLine="270"/>
      </w:pPr>
      <w:r>
        <w:t>Light Pink</w:t>
      </w:r>
      <w:r>
        <w:tab/>
      </w:r>
      <w:r>
        <w:tab/>
        <w:t>0.5% to 1%</w:t>
      </w:r>
    </w:p>
    <w:p w:rsidR="00D04297" w:rsidRDefault="00D04297" w:rsidP="00D04297">
      <w:pPr>
        <w:pStyle w:val="FORM"/>
        <w:numPr>
          <w:ilvl w:val="0"/>
          <w:numId w:val="0"/>
        </w:numPr>
        <w:ind w:left="900" w:firstLine="540"/>
      </w:pPr>
      <w:r>
        <w:t>Light Blue</w:t>
      </w:r>
      <w:r>
        <w:tab/>
        <w:t xml:space="preserve"> </w:t>
      </w:r>
      <w:r>
        <w:tab/>
        <w:t>0.2% to 0.5%</w:t>
      </w:r>
    </w:p>
    <w:p w:rsidR="00D04297" w:rsidRDefault="00D04297" w:rsidP="00D04297">
      <w:pPr>
        <w:pStyle w:val="FORM"/>
        <w:numPr>
          <w:ilvl w:val="0"/>
          <w:numId w:val="0"/>
        </w:numPr>
        <w:ind w:left="1170" w:firstLine="270"/>
      </w:pPr>
      <w:r>
        <w:t xml:space="preserve">Medium Blue </w:t>
      </w:r>
      <w:r>
        <w:tab/>
      </w:r>
      <w:r>
        <w:tab/>
        <w:t>0.1% to 0.2%</w:t>
      </w:r>
    </w:p>
    <w:p w:rsidR="00D04297" w:rsidRDefault="00D04297" w:rsidP="00D04297">
      <w:pPr>
        <w:pStyle w:val="FORM"/>
        <w:numPr>
          <w:ilvl w:val="0"/>
          <w:numId w:val="0"/>
        </w:numPr>
        <w:ind w:left="900" w:firstLine="540"/>
      </w:pPr>
      <w:r>
        <w:t xml:space="preserve">Blue </w:t>
      </w:r>
      <w:r>
        <w:tab/>
      </w:r>
      <w:r>
        <w:tab/>
      </w:r>
      <w:r>
        <w:tab/>
        <w:t>Below 0.1%</w:t>
      </w:r>
    </w:p>
    <w:p w:rsidR="00D04297" w:rsidRDefault="00D04297" w:rsidP="00D04297">
      <w:pPr>
        <w:pStyle w:val="FORM"/>
        <w:numPr>
          <w:ilvl w:val="0"/>
          <w:numId w:val="0"/>
        </w:numPr>
        <w:ind w:left="900" w:firstLine="540"/>
      </w:pPr>
    </w:p>
    <w:p w:rsidR="00D04297" w:rsidRDefault="00D04297" w:rsidP="00D04297">
      <w:pPr>
        <w:pStyle w:val="FORM"/>
        <w:numPr>
          <w:ilvl w:val="0"/>
          <w:numId w:val="0"/>
        </w:numPr>
        <w:ind w:left="450"/>
      </w:pPr>
      <w:r w:rsidRPr="00D04297">
        <w:t>The relevant storm track should be plotted on each map.</w:t>
      </w:r>
    </w:p>
    <w:p w:rsidR="00D04297" w:rsidRDefault="00D04297" w:rsidP="00D04297">
      <w:pPr>
        <w:pStyle w:val="FORM"/>
        <w:numPr>
          <w:ilvl w:val="0"/>
          <w:numId w:val="0"/>
        </w:numPr>
        <w:ind w:left="450"/>
      </w:pPr>
    </w:p>
    <w:p w:rsidR="00D04297" w:rsidRDefault="00D04297" w:rsidP="00D04297">
      <w:pPr>
        <w:pStyle w:val="FORM"/>
      </w:pPr>
      <w:r>
        <w:t>Provide this form in Excel format. The file name shall include the abbreviated name of the modeling organization, the standards year, and the form name. Form A-3B (2004 Hurricane</w:t>
      </w:r>
    </w:p>
    <w:p w:rsidR="00D04297" w:rsidRDefault="00D04297" w:rsidP="00D04297">
      <w:pPr>
        <w:pStyle w:val="FORM"/>
        <w:numPr>
          <w:ilvl w:val="0"/>
          <w:numId w:val="0"/>
        </w:numPr>
        <w:ind w:left="450"/>
      </w:pPr>
      <w:r>
        <w:t>Season Losses, 2012 FHCF Exposure Data) shall also be included in a submission appendix.</w:t>
      </w:r>
    </w:p>
    <w:p w:rsidR="00D04297" w:rsidRDefault="00D04297" w:rsidP="00D04297">
      <w:pPr>
        <w:pStyle w:val="FORM"/>
        <w:numPr>
          <w:ilvl w:val="0"/>
          <w:numId w:val="0"/>
        </w:numPr>
        <w:ind w:left="450"/>
      </w:pPr>
    </w:p>
    <w:p w:rsidR="00D04297" w:rsidRPr="00D04297" w:rsidRDefault="00D04297" w:rsidP="00D04297">
      <w:pPr>
        <w:pStyle w:val="FORM"/>
        <w:numPr>
          <w:ilvl w:val="0"/>
          <w:numId w:val="0"/>
        </w:numPr>
        <w:ind w:left="450"/>
      </w:pPr>
      <w:r>
        <w:br w:type="page"/>
      </w:r>
    </w:p>
    <w:p w:rsidR="00F27569" w:rsidRPr="00D04297" w:rsidRDefault="00F27569" w:rsidP="00D04297">
      <w:pPr>
        <w:pStyle w:val="Heading2"/>
      </w:pPr>
      <w:bookmarkStart w:id="737" w:name="_Toc401582722"/>
      <w:r w:rsidRPr="004A3CBF">
        <w:lastRenderedPageBreak/>
        <w:t>Form A-4</w:t>
      </w:r>
      <w:r w:rsidR="00D04297">
        <w:t>A</w:t>
      </w:r>
      <w:r w:rsidRPr="004A3CBF">
        <w:t xml:space="preserve">: </w:t>
      </w:r>
      <w:bookmarkEnd w:id="731"/>
      <w:bookmarkEnd w:id="732"/>
      <w:bookmarkEnd w:id="733"/>
      <w:bookmarkEnd w:id="734"/>
      <w:bookmarkEnd w:id="735"/>
      <w:r w:rsidR="00D04297">
        <w:t>Output Ranges (2007 FHCF Exposure Data)</w:t>
      </w:r>
      <w:bookmarkEnd w:id="737"/>
    </w:p>
    <w:p w:rsidR="00F27569" w:rsidRDefault="00F27569" w:rsidP="00F27569">
      <w:pPr>
        <w:keepNext/>
        <w:jc w:val="center"/>
      </w:pPr>
    </w:p>
    <w:p w:rsidR="00F27569" w:rsidRDefault="000F3548" w:rsidP="00981595">
      <w:pPr>
        <w:pStyle w:val="FORM"/>
        <w:numPr>
          <w:ilvl w:val="0"/>
          <w:numId w:val="82"/>
        </w:numPr>
      </w:pPr>
      <w:r>
        <w:t>Provide personal and commercial residential output ranges in the format shown in the file named “2013FormA4A.xlsx” by using an automated program or script. Provide this form in Excel format. The file name shall include the abbreviated name of the modeling organization, the standards year, and the form name. Form A-4A (Output Ranges, 2007 FHCF Exposure Data) shall also be included in a submission appendix.</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DD5079">
      <w:pPr>
        <w:pStyle w:val="FORM"/>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sidRPr="000F3548">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DD5079">
      <w:pPr>
        <w:pStyle w:val="FORM"/>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DD5079">
      <w:pPr>
        <w:pStyle w:val="FORM"/>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 xml:space="preserve">All anomalies in loss costs that are not consistent with the requirements of Standard A-6 </w:t>
      </w:r>
      <w:r w:rsidR="000F3548">
        <w:t xml:space="preserve">(Loss Output) </w:t>
      </w:r>
      <w:r>
        <w:t>and have bee</w:t>
      </w:r>
      <w:r w:rsidR="000F3548">
        <w:t>n explained in Disclosure A-6.15</w:t>
      </w:r>
      <w:r>
        <w:t xml:space="preserve">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r:id="rId265"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0F3548" w:rsidRDefault="000F3548" w:rsidP="000F3548">
      <w:pPr>
        <w:pStyle w:val="Heading2"/>
      </w:pPr>
      <w:bookmarkStart w:id="738" w:name="_Toc165054815"/>
      <w:bookmarkStart w:id="739" w:name="_Toc168975615"/>
      <w:bookmarkStart w:id="740" w:name="_Toc295315383"/>
      <w:bookmarkStart w:id="741" w:name="_Toc295322055"/>
      <w:bookmarkStart w:id="742" w:name="_Toc298233390"/>
      <w:bookmarkStart w:id="743" w:name="_Toc401582723"/>
      <w:r w:rsidRPr="004A3CBF">
        <w:lastRenderedPageBreak/>
        <w:t>Form A-4</w:t>
      </w:r>
      <w:r>
        <w:t>B</w:t>
      </w:r>
      <w:r w:rsidRPr="004A3CBF">
        <w:t xml:space="preserve">: </w:t>
      </w:r>
      <w:r>
        <w:t>Output Ranges (2012 FHCF Exposure Data)</w:t>
      </w:r>
      <w:bookmarkEnd w:id="743"/>
    </w:p>
    <w:p w:rsidR="000F3548" w:rsidRDefault="000F3548" w:rsidP="000F3548"/>
    <w:p w:rsidR="000F3548" w:rsidRDefault="000F3548" w:rsidP="00981595">
      <w:pPr>
        <w:pStyle w:val="FORM"/>
        <w:numPr>
          <w:ilvl w:val="0"/>
          <w:numId w:val="71"/>
        </w:numPr>
      </w:pPr>
      <w:r>
        <w:t>Provide personal and commercial residential output ranges in the format shown in the file named “2013FormA4B.xlsx” by using an automated program or script. Provide this form in Excel format. The file name shall include the abbreviated name of the modeling organization, the standards year, and the form name. Form A-4B (Output Ranges, 2012 FHCF Exposure Data) shall also be included in a submission appendix.</w:t>
      </w:r>
    </w:p>
    <w:p w:rsidR="000F3548" w:rsidRDefault="000F3548" w:rsidP="000F3548">
      <w:pPr>
        <w:pStyle w:val="FORM"/>
        <w:numPr>
          <w:ilvl w:val="0"/>
          <w:numId w:val="0"/>
        </w:numPr>
        <w:ind w:left="450"/>
      </w:pPr>
    </w:p>
    <w:p w:rsidR="000F3548" w:rsidRDefault="000F3548" w:rsidP="00981595">
      <w:pPr>
        <w:pStyle w:val="FORM"/>
        <w:numPr>
          <w:ilvl w:val="0"/>
          <w:numId w:val="71"/>
        </w:numPr>
      </w:pPr>
      <w:r>
        <w:t>Provide loss costs rounded to three (3) decimal places by county. 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“hlpm2012c.exe,”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w:t>
      </w:r>
    </w:p>
    <w:p w:rsidR="000F3548" w:rsidRDefault="000F3548" w:rsidP="000F3548">
      <w:pPr>
        <w:pStyle w:val="ListParagraph"/>
      </w:pPr>
    </w:p>
    <w:p w:rsidR="000F3548" w:rsidRDefault="000F3548" w:rsidP="00981595">
      <w:pPr>
        <w:pStyle w:val="FORM"/>
        <w:numPr>
          <w:ilvl w:val="0"/>
          <w:numId w:val="71"/>
        </w:numPr>
      </w:pPr>
      <w:r>
        <w:t>If a modeling organization has loss costs for a ZIP Code for which there is no exposure, give the loss costs zero weight (i.e., assume the exposure in that ZIP Code is zero). Provide a list in the submission document of those ZIP Codes where this occurs.</w:t>
      </w:r>
    </w:p>
    <w:p w:rsidR="000F3548" w:rsidRDefault="000F3548" w:rsidP="000F3548">
      <w:pPr>
        <w:pStyle w:val="ListParagraph"/>
      </w:pPr>
    </w:p>
    <w:p w:rsidR="000F3548" w:rsidRDefault="000F3548" w:rsidP="00981595">
      <w:pPr>
        <w:pStyle w:val="FORM"/>
        <w:numPr>
          <w:ilvl w:val="0"/>
          <w:numId w:val="71"/>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0F3548" w:rsidRDefault="000F3548" w:rsidP="000F3548">
      <w:pPr>
        <w:pStyle w:val="ListParagraph"/>
      </w:pPr>
    </w:p>
    <w:p w:rsidR="000F3548" w:rsidRDefault="000F3548" w:rsidP="00981595">
      <w:pPr>
        <w:pStyle w:val="FORM"/>
        <w:numPr>
          <w:ilvl w:val="0"/>
          <w:numId w:val="71"/>
        </w:numPr>
      </w:pPr>
      <w:r>
        <w:t>All anomalies in loss costs that are not consistent with the requirements of Standard A-6 (Loss Output) and have been explained in Disclosure A-6.15 shall be shaded.</w:t>
      </w:r>
    </w:p>
    <w:p w:rsidR="000F3548" w:rsidRDefault="000F3548" w:rsidP="000F3548">
      <w:pPr>
        <w:pStyle w:val="ListParagraph"/>
      </w:pPr>
    </w:p>
    <w:p w:rsidR="000F3548" w:rsidRPr="000F3548" w:rsidRDefault="000F3548" w:rsidP="000F3548">
      <w:pPr>
        <w:pStyle w:val="FORM"/>
        <w:numPr>
          <w:ilvl w:val="0"/>
          <w:numId w:val="0"/>
        </w:numPr>
        <w:ind w:left="450"/>
      </w:pPr>
      <w:r>
        <w:t>Indicate if per diem is used in producing loss costs for Coverage D (ALE) in the personal residential output ranges. If a per diem rate is used in the submission, a rate of $150.00 per day per policy shall be used.</w:t>
      </w:r>
      <w:r>
        <w:br w:type="page"/>
      </w:r>
    </w:p>
    <w:p w:rsidR="00F27569" w:rsidRPr="004A3CBF" w:rsidRDefault="00F27569" w:rsidP="00FA5051">
      <w:pPr>
        <w:pStyle w:val="Heading2"/>
      </w:pPr>
      <w:bookmarkStart w:id="744" w:name="_Toc401582724"/>
      <w:r w:rsidRPr="004A3CBF">
        <w:lastRenderedPageBreak/>
        <w:t xml:space="preserve">Form A-5: </w:t>
      </w:r>
      <w:bookmarkEnd w:id="738"/>
      <w:bookmarkEnd w:id="739"/>
      <w:bookmarkEnd w:id="740"/>
      <w:bookmarkEnd w:id="741"/>
      <w:bookmarkEnd w:id="742"/>
      <w:r w:rsidR="00FA5051">
        <w:t>Percentage Change in Output Ranges (2007 FHCF Exposure Data)</w:t>
      </w:r>
      <w:bookmarkEnd w:id="744"/>
    </w:p>
    <w:p w:rsidR="00F27569" w:rsidRPr="004A3CBF" w:rsidRDefault="00F27569" w:rsidP="00F27569"/>
    <w:p w:rsidR="00F27569" w:rsidRPr="00FA5051" w:rsidRDefault="00F27569" w:rsidP="00981595">
      <w:pPr>
        <w:pStyle w:val="FORM"/>
        <w:numPr>
          <w:ilvl w:val="0"/>
          <w:numId w:val="83"/>
        </w:numPr>
      </w:pPr>
      <w:r>
        <w:t xml:space="preserve">Provide </w:t>
      </w:r>
      <w:r w:rsidR="00FA5051">
        <w:t>summaries of the percentage change in average loss cost output range data compiled in Form A-4A (Output Ranges, 2007 FHCF Exposure Data) relative to the equivalent data compiled from the previously accepted model in the format shown in the file named “2013FormA5.xlsx.”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bookmarkStart w:id="745" w:name="wrong2"/>
      <w:r w:rsidRPr="00A823A4">
        <w:rPr>
          <w:bCs/>
          <w:i/>
          <w:iCs/>
        </w:rPr>
        <w:t xml:space="preserve">Figure </w:t>
      </w:r>
      <w:bookmarkEnd w:id="745"/>
      <w:r w:rsidR="00FA5051">
        <w:rPr>
          <w:bCs/>
          <w:i/>
          <w:iCs/>
        </w:rPr>
        <w:t>1</w:t>
      </w:r>
      <w:r w:rsidRPr="00A823A4">
        <w:rPr>
          <w:bCs/>
          <w:i/>
          <w:iCs/>
        </w:rPr>
        <w:t>4</w:t>
      </w:r>
      <w:r w:rsidRPr="00A345D3">
        <w:rPr>
          <w:bCs/>
          <w:i/>
        </w:rPr>
        <w:t xml:space="preserve"> – North, Central and South,</w:t>
      </w:r>
      <w:r w:rsidRPr="00A823A4">
        <w:rPr>
          <w:b/>
          <w:i/>
          <w:iCs/>
        </w:rPr>
        <w:t xml:space="preserve"> </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00FA5051">
        <w:rPr>
          <w:bCs/>
          <w:i/>
        </w:rPr>
        <w:t>1</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DD5079">
      <w:pPr>
        <w:pStyle w:val="FORM"/>
      </w:pPr>
      <w:r>
        <w:rPr>
          <w:bCs/>
          <w:iCs/>
        </w:rPr>
        <w:t>P</w:t>
      </w:r>
      <w:r>
        <w:t xml:space="preserve">rovide </w:t>
      </w:r>
      <w:r w:rsidR="00FA5051">
        <w:t>this form in Excel format. The file name shall include the abbreviated name of the modeling organization, the standards year, and the form name. All tables in Form A-5 (Percentage Change in Output Ranges, 2007 FHCF Exposure Data) shall also be included in a submission appendix.</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r:id="rId266"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0CEA8F3B" wp14:editId="1D8580C2">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46" w:name="_Toc401600395"/>
      <w:r>
        <w:t xml:space="preserve">Figure </w:t>
      </w:r>
      <w:r>
        <w:fldChar w:fldCharType="begin"/>
      </w:r>
      <w:r>
        <w:instrText xml:space="preserve"> SEQ Figure \* ARABIC </w:instrText>
      </w:r>
      <w:r>
        <w:fldChar w:fldCharType="separate"/>
      </w:r>
      <w:r w:rsidR="00CD7608">
        <w:rPr>
          <w:noProof/>
        </w:rPr>
        <w:t>87</w:t>
      </w:r>
      <w:r>
        <w:fldChar w:fldCharType="end"/>
      </w:r>
      <w:r>
        <w:t xml:space="preserve">. </w:t>
      </w:r>
      <w:r w:rsidR="007D379E" w:rsidRPr="00F13224">
        <w:t>Percentage change in output ranges by county for owners frame (2% deductible).</w:t>
      </w:r>
      <w:bookmarkEnd w:id="746"/>
    </w:p>
    <w:p w:rsidR="00F27569" w:rsidRDefault="00F27569" w:rsidP="00F13224">
      <w:pPr>
        <w:suppressAutoHyphens w:val="0"/>
      </w:pPr>
    </w:p>
    <w:p w:rsidR="00240E0C" w:rsidRDefault="0090201D" w:rsidP="00240E0C">
      <w:pPr>
        <w:keepNext/>
        <w:suppressAutoHyphens w:val="0"/>
        <w:jc w:val="center"/>
      </w:pPr>
      <w:r w:rsidRPr="00042731">
        <w:rPr>
          <w:rFonts w:asciiTheme="minorHAnsi" w:hAnsiTheme="minorHAnsi"/>
          <w:noProof/>
          <w:sz w:val="22"/>
          <w:szCs w:val="22"/>
          <w:lang w:eastAsia="en-US"/>
        </w:rPr>
        <w:drawing>
          <wp:inline distT="0" distB="0" distL="0" distR="0" wp14:anchorId="25A96067" wp14:editId="6DE425A8">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240E0C" w:rsidP="00240E0C">
      <w:pPr>
        <w:pStyle w:val="FigureNumbers"/>
      </w:pPr>
      <w:bookmarkStart w:id="747" w:name="_Toc401600396"/>
      <w:r>
        <w:t xml:space="preserve">Figure </w:t>
      </w:r>
      <w:r>
        <w:fldChar w:fldCharType="begin"/>
      </w:r>
      <w:r>
        <w:instrText xml:space="preserve"> SEQ Figure \* ARABIC </w:instrText>
      </w:r>
      <w:r>
        <w:fldChar w:fldCharType="separate"/>
      </w:r>
      <w:r w:rsidR="00CD7608">
        <w:rPr>
          <w:noProof/>
        </w:rPr>
        <w:t>88</w:t>
      </w:r>
      <w:r>
        <w:fldChar w:fldCharType="end"/>
      </w:r>
      <w:r>
        <w:t xml:space="preserve">. </w:t>
      </w:r>
      <w:r w:rsidR="007D379E" w:rsidRPr="00F13224">
        <w:t>Percentage change in output ranges by county for owners masonry (2% deductible).</w:t>
      </w:r>
      <w:bookmarkEnd w:id="747"/>
    </w:p>
    <w:p w:rsidR="00240E0C" w:rsidRDefault="0090201D" w:rsidP="00240E0C">
      <w:pPr>
        <w:keepNext/>
        <w:suppressAutoHyphens w:val="0"/>
        <w:jc w:val="center"/>
      </w:pPr>
      <w:r>
        <w:rPr>
          <w:noProof/>
          <w:lang w:eastAsia="en-US"/>
        </w:rPr>
        <w:lastRenderedPageBreak/>
        <w:drawing>
          <wp:inline distT="0" distB="0" distL="0" distR="0" wp14:anchorId="6485A0DB" wp14:editId="7578D117">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48" w:name="_Toc401600397"/>
      <w:r>
        <w:t xml:space="preserve">Figure </w:t>
      </w:r>
      <w:r>
        <w:fldChar w:fldCharType="begin"/>
      </w:r>
      <w:r>
        <w:instrText xml:space="preserve"> SEQ Figure \* ARABIC </w:instrText>
      </w:r>
      <w:r>
        <w:fldChar w:fldCharType="separate"/>
      </w:r>
      <w:r w:rsidR="00CD7608">
        <w:rPr>
          <w:noProof/>
        </w:rPr>
        <w:t>89</w:t>
      </w:r>
      <w:r>
        <w:fldChar w:fldCharType="end"/>
      </w:r>
      <w:r>
        <w:t xml:space="preserve">. </w:t>
      </w:r>
      <w:r w:rsidR="007D379E" w:rsidRPr="00F13224">
        <w:t>Percentage change in output ranges by county for mobile homes (2% deductible).</w:t>
      </w:r>
      <w:bookmarkEnd w:id="748"/>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36FA4FE6" wp14:editId="3BD7FDCD">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240E0C" w:rsidP="00240E0C">
      <w:pPr>
        <w:pStyle w:val="FigureNumbers"/>
      </w:pPr>
      <w:bookmarkStart w:id="749" w:name="_Toc401600398"/>
      <w:r>
        <w:t xml:space="preserve">Figure </w:t>
      </w:r>
      <w:r>
        <w:fldChar w:fldCharType="begin"/>
      </w:r>
      <w:r>
        <w:instrText xml:space="preserve"> SEQ Figure \* ARABIC </w:instrText>
      </w:r>
      <w:r>
        <w:fldChar w:fldCharType="separate"/>
      </w:r>
      <w:r w:rsidR="00CD7608">
        <w:rPr>
          <w:noProof/>
        </w:rPr>
        <w:t>90</w:t>
      </w:r>
      <w:r>
        <w:fldChar w:fldCharType="end"/>
      </w:r>
      <w:r>
        <w:t xml:space="preserve">. </w:t>
      </w:r>
      <w:r w:rsidR="007D379E" w:rsidRPr="00F13224">
        <w:t xml:space="preserve"> Percentage change in output ranges by county for renters frame (2% deductible).</w:t>
      </w:r>
      <w:bookmarkEnd w:id="749"/>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683073BE" wp14:editId="25D52ACC">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50" w:name="_Toc401600399"/>
      <w:r>
        <w:t xml:space="preserve">Figure </w:t>
      </w:r>
      <w:r>
        <w:fldChar w:fldCharType="begin"/>
      </w:r>
      <w:r>
        <w:instrText xml:space="preserve"> SEQ Figure \* ARABIC </w:instrText>
      </w:r>
      <w:r>
        <w:fldChar w:fldCharType="separate"/>
      </w:r>
      <w:r w:rsidR="00CD7608">
        <w:rPr>
          <w:noProof/>
        </w:rPr>
        <w:t>91</w:t>
      </w:r>
      <w:r>
        <w:fldChar w:fldCharType="end"/>
      </w:r>
      <w:r>
        <w:t xml:space="preserve">. </w:t>
      </w:r>
      <w:r w:rsidR="007D379E" w:rsidRPr="00F13224">
        <w:t>Percentage change in output ranges by county for renters masonry (2% deductible).</w:t>
      </w:r>
      <w:bookmarkEnd w:id="750"/>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7DD7A7BA" wp14:editId="554A7FAF">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240E0C" w:rsidP="00240E0C">
      <w:pPr>
        <w:pStyle w:val="FigureNumbers"/>
      </w:pPr>
      <w:bookmarkStart w:id="751" w:name="_Toc401600400"/>
      <w:r>
        <w:t xml:space="preserve">Figure </w:t>
      </w:r>
      <w:r>
        <w:fldChar w:fldCharType="begin"/>
      </w:r>
      <w:r>
        <w:instrText xml:space="preserve"> SEQ Figure \* ARABIC </w:instrText>
      </w:r>
      <w:r>
        <w:fldChar w:fldCharType="separate"/>
      </w:r>
      <w:r w:rsidR="00CD7608">
        <w:rPr>
          <w:noProof/>
        </w:rPr>
        <w:t>92</w:t>
      </w:r>
      <w:r>
        <w:fldChar w:fldCharType="end"/>
      </w:r>
      <w:r>
        <w:t xml:space="preserve">. </w:t>
      </w:r>
      <w:r w:rsidR="007D379E" w:rsidRPr="00F13224">
        <w:t>Percentage change in output ranges by county for condo frame (2% deductible).</w:t>
      </w:r>
      <w:bookmarkEnd w:id="751"/>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261132D2" wp14:editId="7CD75862">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240E0C" w:rsidP="00240E0C">
      <w:pPr>
        <w:pStyle w:val="FigureNumbers"/>
      </w:pPr>
      <w:bookmarkStart w:id="752" w:name="_Toc401600401"/>
      <w:r>
        <w:t xml:space="preserve">Figure </w:t>
      </w:r>
      <w:r>
        <w:fldChar w:fldCharType="begin"/>
      </w:r>
      <w:r>
        <w:instrText xml:space="preserve"> SEQ Figure \* ARABIC </w:instrText>
      </w:r>
      <w:r>
        <w:fldChar w:fldCharType="separate"/>
      </w:r>
      <w:r w:rsidR="00CD7608">
        <w:rPr>
          <w:noProof/>
        </w:rPr>
        <w:t>93</w:t>
      </w:r>
      <w:r>
        <w:fldChar w:fldCharType="end"/>
      </w:r>
      <w:r>
        <w:t xml:space="preserve">. </w:t>
      </w:r>
      <w:r w:rsidR="007D379E" w:rsidRPr="00F13224">
        <w:t>Percentage change in output ranges by county for condo masonry (2% deductible).</w:t>
      </w:r>
      <w:bookmarkEnd w:id="752"/>
    </w:p>
    <w:p w:rsidR="00F27569" w:rsidRDefault="00F27569" w:rsidP="00F13224">
      <w:pPr>
        <w:suppressAutoHyphens w:val="0"/>
      </w:pPr>
    </w:p>
    <w:p w:rsidR="00240E0C" w:rsidRDefault="00F82796" w:rsidP="00240E0C">
      <w:pPr>
        <w:keepNext/>
        <w:suppressAutoHyphens w:val="0"/>
        <w:jc w:val="center"/>
      </w:pPr>
      <w:r>
        <w:rPr>
          <w:noProof/>
          <w:lang w:eastAsia="en-US"/>
        </w:rPr>
        <w:lastRenderedPageBreak/>
        <w:drawing>
          <wp:inline distT="0" distB="0" distL="0" distR="0" wp14:anchorId="6C66AD59" wp14:editId="3A151203">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53" w:name="_Toc401600402"/>
      <w:r>
        <w:t xml:space="preserve">Figure </w:t>
      </w:r>
      <w:r>
        <w:fldChar w:fldCharType="begin"/>
      </w:r>
      <w:r>
        <w:instrText xml:space="preserve"> SEQ Figure \* ARABIC </w:instrText>
      </w:r>
      <w:r>
        <w:fldChar w:fldCharType="separate"/>
      </w:r>
      <w:r w:rsidR="00CD7608">
        <w:rPr>
          <w:noProof/>
        </w:rPr>
        <w:t>94</w:t>
      </w:r>
      <w:r>
        <w:fldChar w:fldCharType="end"/>
      </w:r>
      <w:r>
        <w:t xml:space="preserve">. </w:t>
      </w:r>
      <w:r w:rsidR="007D379E" w:rsidRPr="00F13224">
        <w:t>Percentage change in output ranges by county for commercial residential (3% deductible).</w:t>
      </w:r>
      <w:bookmarkEnd w:id="753"/>
    </w:p>
    <w:p w:rsidR="00F27569" w:rsidRDefault="00F27569" w:rsidP="00F13224">
      <w:pPr>
        <w:suppressAutoHyphens w:val="0"/>
      </w:pPr>
    </w:p>
    <w:p w:rsidR="00240E0C" w:rsidRDefault="00240E0C" w:rsidP="00F13224">
      <w:pPr>
        <w:suppressAutoHyphens w:val="0"/>
      </w:pPr>
    </w:p>
    <w:p w:rsidR="00F27569" w:rsidRPr="00EB3271" w:rsidRDefault="00F27569" w:rsidP="00523111">
      <w:pPr>
        <w:pStyle w:val="Heading2"/>
      </w:pPr>
      <w:bookmarkStart w:id="754" w:name="_Toc165054816"/>
      <w:bookmarkStart w:id="755" w:name="_Toc168975616"/>
      <w:bookmarkStart w:id="756" w:name="_Toc295315384"/>
      <w:bookmarkStart w:id="757" w:name="_Toc295322056"/>
      <w:bookmarkStart w:id="758" w:name="_Toc298233391"/>
      <w:bookmarkStart w:id="759" w:name="_Toc401582725"/>
      <w:r w:rsidRPr="00A345D3">
        <w:lastRenderedPageBreak/>
        <w:t>Form A-6: Personal Residential Output Ranges</w:t>
      </w:r>
      <w:bookmarkEnd w:id="754"/>
      <w:bookmarkEnd w:id="755"/>
      <w:bookmarkEnd w:id="756"/>
      <w:bookmarkEnd w:id="757"/>
      <w:bookmarkEnd w:id="758"/>
      <w:bookmarkEnd w:id="759"/>
    </w:p>
    <w:p w:rsidR="00F27569" w:rsidRPr="004A3CBF" w:rsidRDefault="00F27569" w:rsidP="00F27569"/>
    <w:p w:rsidR="00F27569" w:rsidRDefault="00F27569" w:rsidP="00981595">
      <w:pPr>
        <w:pStyle w:val="FORM"/>
        <w:numPr>
          <w:ilvl w:val="0"/>
          <w:numId w:val="84"/>
        </w:numPr>
      </w:pPr>
      <w:r>
        <w:t xml:space="preserve">Provide </w:t>
      </w:r>
      <w:r w:rsidR="00FA5051">
        <w:t>the logical relationship to risk exhibits in the format shown in the file named “2013FormA6.xlsx.”</w:t>
      </w:r>
    </w:p>
    <w:p w:rsidR="00FA5051" w:rsidRPr="00D2559A" w:rsidRDefault="00FA5051" w:rsidP="00FA5051">
      <w:pPr>
        <w:pStyle w:val="FormLetter"/>
        <w:ind w:left="450"/>
      </w:pPr>
    </w:p>
    <w:p w:rsidR="00F27569" w:rsidRDefault="00F27569" w:rsidP="00DD5079">
      <w:pPr>
        <w:pStyle w:val="FORM"/>
      </w:pPr>
      <w:r>
        <w:t xml:space="preserve">Create exposure sets for each exhibit by modeling all of the </w:t>
      </w:r>
      <w:r w:rsidR="00FA5051">
        <w:t xml:space="preserve">coverages </w:t>
      </w:r>
      <w:r>
        <w:t xml:space="preserve"> from the appropriate Notional Set listed below at each of the locations in “Location Grid A” as described in the file </w:t>
      </w:r>
      <w:r w:rsidR="00FA5051">
        <w:t>“NotionalInput13</w:t>
      </w:r>
      <w:r w:rsidRPr="00FA5051">
        <w:t>.xlsx.”</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Default="00F27569" w:rsidP="00DD5079">
      <w:pPr>
        <w:pStyle w:val="FORM"/>
      </w:pPr>
      <w:r>
        <w:t>All anomalies in loss costs that are not consistent with the requirements of Standard A-6</w:t>
      </w:r>
      <w:r w:rsidR="00FA5051">
        <w:t xml:space="preserve"> (Loss Output) </w:t>
      </w:r>
      <w:r>
        <w:t>and have bee</w:t>
      </w:r>
      <w:r w:rsidR="00FA5051">
        <w:t>n explained in Disclosure A-6.15</w:t>
      </w:r>
      <w:r>
        <w:t xml:space="preserve"> shall be shaded.</w:t>
      </w:r>
    </w:p>
    <w:p w:rsidR="00FA5051" w:rsidRDefault="00FA5051" w:rsidP="00FA5051">
      <w:pPr>
        <w:pStyle w:val="FormLetter"/>
        <w:ind w:left="450"/>
      </w:pPr>
    </w:p>
    <w:p w:rsidR="00FA5051" w:rsidRPr="004A3CBF" w:rsidRDefault="00FA5051" w:rsidP="00DD5079">
      <w:pPr>
        <w:pStyle w:val="FORM"/>
      </w:pPr>
      <w:r>
        <w:t>Create an exposure set and report loss costs results for strong owners frame buildings (Notional Set 6) for each of the points in “Location Grid B” as described in the file “NotionalInput13.xlsx.” Provide a color-coded contour map of the loss costs. Provide a scatter plot of the loss costs (y-axis) against distance to closest coast (x-axis).</w:t>
      </w:r>
    </w:p>
    <w:p w:rsidR="00F27569" w:rsidRDefault="00F27569" w:rsidP="00F27569"/>
    <w:p w:rsidR="00F27569" w:rsidRDefault="00F27569" w:rsidP="00F27569">
      <w:pPr>
        <w:pStyle w:val="FormLetter"/>
        <w:jc w:val="left"/>
        <w:rPr>
          <w:i w:val="0"/>
        </w:rPr>
      </w:pPr>
      <w:r w:rsidRPr="00C86042">
        <w:rPr>
          <w:b/>
          <w:i w:val="0"/>
        </w:rPr>
        <w:t xml:space="preserve">See </w:t>
      </w:r>
      <w:hyperlink r:id="rId275"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760" w:name="_Toc165054817"/>
      <w:bookmarkStart w:id="761" w:name="_Toc168975617"/>
      <w:bookmarkStart w:id="762" w:name="_Toc295315385"/>
      <w:bookmarkStart w:id="763" w:name="_Toc295322057"/>
      <w:bookmarkStart w:id="764" w:name="_Toc298233392"/>
      <w:bookmarkStart w:id="765" w:name="_Toc401582726"/>
      <w:r w:rsidRPr="004A3CBF">
        <w:lastRenderedPageBreak/>
        <w:t>Form A-7: Percentage Change in</w:t>
      </w:r>
      <w:r>
        <w:t xml:space="preserve"> </w:t>
      </w:r>
      <w:bookmarkEnd w:id="760"/>
      <w:bookmarkEnd w:id="761"/>
      <w:bookmarkEnd w:id="762"/>
      <w:bookmarkEnd w:id="763"/>
      <w:bookmarkEnd w:id="764"/>
      <w:r>
        <w:t>Logical Relationship to Risk</w:t>
      </w:r>
      <w:bookmarkEnd w:id="765"/>
    </w:p>
    <w:p w:rsidR="007D379E" w:rsidRPr="004A3CBF" w:rsidRDefault="007D379E" w:rsidP="007D379E"/>
    <w:p w:rsidR="007D379E" w:rsidRPr="00DD5079" w:rsidRDefault="007D379E" w:rsidP="00981595">
      <w:pPr>
        <w:pStyle w:val="FORM"/>
        <w:numPr>
          <w:ilvl w:val="0"/>
          <w:numId w:val="85"/>
        </w:numPr>
        <w:rPr>
          <w:b/>
          <w:bCs/>
          <w:iCs/>
        </w:rPr>
      </w:pPr>
      <w:r>
        <w:t xml:space="preserve">Provide summaries of the percentage change in logical relationship to risk exhibits from the previously accepted model in the format shown in the file named </w:t>
      </w:r>
      <w:r w:rsidR="00FA5051" w:rsidRPr="00DD5079">
        <w:rPr>
          <w:bCs/>
          <w:iCs/>
        </w:rPr>
        <w:t>“2013FormA7.xlsx.”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DD5079">
      <w:pPr>
        <w:pStyle w:val="FORM"/>
      </w:pPr>
      <w:r>
        <w:t xml:space="preserve">Create </w:t>
      </w:r>
      <w:r w:rsidR="00FA5051">
        <w:t>exposure sets for each exhibit by modeling all of the coverages from the appropriate Notional Set listed below at each of the locations in “Location Grid B” as described in the file “NotionalInput13.xlsx.” Refer to the Notional Policy Specifications provided in Form A- 6 (Logical Relationship to Risk, Trade Secret item) for additional modeling information. Explain any assumptions, deviations, and differences from the prescribed exposure information.</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FA5051" w:rsidRPr="00FA5051" w:rsidRDefault="007D379E"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w:t>
      </w:r>
      <w:r w:rsidR="00FA5051" w:rsidRPr="00FA5051">
        <w:rPr>
          <w:bCs/>
          <w:i/>
          <w:iCs/>
        </w:rPr>
        <w:t>the results statewide (overall percentage change) and by the regions defined in Form</w:t>
      </w:r>
    </w:p>
    <w:p w:rsidR="007D379E" w:rsidRPr="00A345D3" w:rsidRDefault="00FA5051"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FA5051">
        <w:rPr>
          <w:bCs/>
          <w:i/>
          <w:iCs/>
        </w:rPr>
        <w:t>A-5 (Percentage Change in Output Ranges, 2007 FHCF Exposure Data).</w:t>
      </w:r>
    </w:p>
    <w:p w:rsidR="007D379E" w:rsidRDefault="007D379E" w:rsidP="007D379E">
      <w:pPr>
        <w:pStyle w:val="FormLetter"/>
        <w:rPr>
          <w:rFonts w:eastAsia="Times New Roman" w:cs="Times New Roman"/>
          <w:bCs/>
          <w:i w:val="0"/>
          <w:iCs/>
          <w:szCs w:val="24"/>
        </w:rPr>
      </w:pPr>
    </w:p>
    <w:p w:rsidR="007D379E" w:rsidRPr="00FA5051" w:rsidRDefault="007D379E" w:rsidP="00DD5079">
      <w:pPr>
        <w:pStyle w:val="FORM"/>
      </w:pPr>
      <w:r w:rsidRPr="008157E6">
        <w:t>P</w:t>
      </w:r>
      <w:r w:rsidRPr="00042731">
        <w:t>rovide</w:t>
      </w:r>
      <w:r w:rsidR="00FA5051" w:rsidRPr="00FA5051">
        <w:t xml:space="preserve"> </w:t>
      </w:r>
      <w:r w:rsidR="00FA5051">
        <w:t>this form in Excel format. The file name shall include the abbreviated name of the modeling organization, the standards year, and the form name. All tables in Form A-7 (Percentage Change in Logical Relationship to Risk) shall also be included in a submission appendix.</w:t>
      </w:r>
    </w:p>
    <w:p w:rsidR="007D379E" w:rsidRPr="00042731"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r:id="rId276"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766" w:name="_Toc401582727"/>
      <w:r w:rsidRPr="00523111">
        <w:lastRenderedPageBreak/>
        <w:t>Form A-8:  Probable Maximum Loss for Florida</w:t>
      </w:r>
      <w:bookmarkEnd w:id="766"/>
    </w:p>
    <w:p w:rsidR="007D379E" w:rsidRPr="00A345D3" w:rsidRDefault="007D379E" w:rsidP="007D379E">
      <w:pPr>
        <w:rPr>
          <w:rFonts w:ascii="Arial" w:eastAsiaTheme="minorEastAsia" w:hAnsi="Arial" w:cs="Arial"/>
          <w:b/>
          <w:i/>
        </w:rPr>
      </w:pPr>
    </w:p>
    <w:p w:rsidR="007D379E" w:rsidRPr="00DD5079" w:rsidRDefault="007D379E" w:rsidP="00981595">
      <w:pPr>
        <w:pStyle w:val="FORM"/>
        <w:numPr>
          <w:ilvl w:val="0"/>
          <w:numId w:val="86"/>
        </w:numPr>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DD5079">
      <w:pPr>
        <w:pStyle w:val="FORM"/>
      </w:pPr>
      <w:r w:rsidRPr="00FB7718">
        <w:t>Complete Part A showing the personal and commercial residential probable maximum loss for Florida. For the Expected Annual Hurricane Losses column, provide personal and commercial residential, zero deductible statew</w:t>
      </w:r>
      <w:r w:rsidR="00133AD2">
        <w:t>ide loss costs based on the 2012</w:t>
      </w:r>
      <w:r w:rsidRPr="00FB7718">
        <w:t xml:space="preserve"> Florida Hurricane C</w:t>
      </w:r>
      <w:r>
        <w:t>atastrophe Fund’s aggregate personal and commercial residential exposu</w:t>
      </w:r>
      <w:r w:rsidR="00133AD2">
        <w:t xml:space="preserve">re data found in the file named </w:t>
      </w:r>
      <w:r w:rsidR="00133AD2" w:rsidRPr="00133AD2">
        <w:t>“hlpm2012c.exe.”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D23400" w:rsidRDefault="007D379E" w:rsidP="00F13224">
      <w:pPr>
        <w:pStyle w:val="FORM"/>
      </w:pPr>
      <w:r w:rsidRPr="00A345D3">
        <w:t xml:space="preserve">Provide a graphical comparison of the current submission Residential Return Periods loss curve to the previously accepted submission Residential Return Periods loss curve. Residential Return Period (Years) shall be shown on the </w:t>
      </w:r>
      <w:r w:rsidRPr="00FD7FF5">
        <w:rPr>
          <w:iCs/>
        </w:rPr>
        <w:t>y</w:t>
      </w:r>
      <w:r w:rsidRPr="00A345D3">
        <w:t xml:space="preserve">-axis on a log 10 scale with Losses in Billions shown on the </w:t>
      </w:r>
      <w:r w:rsidRPr="00FD7FF5">
        <w:rPr>
          <w:iCs/>
        </w:rPr>
        <w:t>x</w:t>
      </w:r>
      <w:r w:rsidRPr="00A345D3">
        <w:t>-axis. The legend shall indicate the corresponding submission with a solid line representing the current year and a dotted line representing the previously accepted submission.</w:t>
      </w:r>
    </w:p>
    <w:p w:rsidR="00D23400" w:rsidRDefault="00D23400" w:rsidP="00F13224">
      <w:pPr>
        <w:suppressAutoHyphens w:val="0"/>
      </w:pPr>
    </w:p>
    <w:p w:rsidR="00240E0C" w:rsidRDefault="00D23400" w:rsidP="00240E0C">
      <w:pPr>
        <w:keepNext/>
        <w:suppressAutoHyphens w:val="0"/>
      </w:pPr>
      <w:r>
        <w:rPr>
          <w:noProof/>
          <w:lang w:eastAsia="en-US"/>
        </w:rPr>
        <w:drawing>
          <wp:inline distT="0" distB="0" distL="0" distR="0" wp14:anchorId="5560DF78" wp14:editId="0069EB65">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240E0C" w:rsidP="00240E0C">
      <w:pPr>
        <w:pStyle w:val="FigureNumbers"/>
      </w:pPr>
      <w:bookmarkStart w:id="767" w:name="_Toc401600403"/>
      <w:r>
        <w:t xml:space="preserve">Figure </w:t>
      </w:r>
      <w:r>
        <w:fldChar w:fldCharType="begin"/>
      </w:r>
      <w:r>
        <w:instrText xml:space="preserve"> SEQ Figure \* ARABIC </w:instrText>
      </w:r>
      <w:r>
        <w:fldChar w:fldCharType="separate"/>
      </w:r>
      <w:r w:rsidR="00CD7608">
        <w:rPr>
          <w:noProof/>
        </w:rPr>
        <w:t>95</w:t>
      </w:r>
      <w:r>
        <w:fldChar w:fldCharType="end"/>
      </w:r>
      <w:r>
        <w:t xml:space="preserve">. </w:t>
      </w:r>
      <w:r w:rsidR="00D23400" w:rsidRPr="00F13224">
        <w:t xml:space="preserve"> Comparison of return periods.</w:t>
      </w:r>
      <w:bookmarkEnd w:id="767"/>
    </w:p>
    <w:p w:rsidR="00D23400" w:rsidRDefault="00D23400" w:rsidP="00F13224"/>
    <w:p w:rsidR="00D23400" w:rsidRDefault="00D23400" w:rsidP="00DD5079">
      <w:pPr>
        <w:pStyle w:val="FORM"/>
      </w:pPr>
      <w:r w:rsidRPr="00A345D3">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025" type="#_x0000_t75" style="width:118.75pt;height:17.75pt" o:ole="">
            <v:imagedata r:id="rId278" o:title=""/>
          </v:shape>
          <o:OLEObject Type="Embed" ProgID="Equation.3" ShapeID="_x0000_i1025" DrawAspect="Content" ObjectID="_1475343956" r:id="rId279"/>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lastRenderedPageBreak/>
        <w:tab/>
      </w:r>
      <w:r w:rsidRPr="00A65538">
        <w:rPr>
          <w:position w:val="-12"/>
        </w:rPr>
        <w:object w:dxaOrig="2360" w:dyaOrig="400">
          <v:shape id="_x0000_i1026" type="#_x0000_t75" style="width:118.75pt;height:17.75pt" o:ole="">
            <v:imagedata r:id="rId280" o:title=""/>
          </v:shape>
          <o:OLEObject Type="Embed" ProgID="Equation.3" ShapeID="_x0000_i1026" DrawAspect="Content" ObjectID="_1475343957" r:id="rId281"/>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027" type="#_x0000_t75" style="width:67.3pt;height:29.9pt" o:ole="" filled="t">
            <v:fill color2="black"/>
            <v:imagedata r:id="rId282" o:title=""/>
          </v:shape>
          <o:OLEObject Type="Embed" ProgID="Equation.3" ShapeID="_x0000_i1027" DrawAspect="Content" ObjectID="_1475343958" r:id="rId283"/>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028" type="#_x0000_t75" style="width:67.3pt;height:29.9pt" o:ole="" filled="t">
            <v:fill color2="black"/>
            <v:imagedata r:id="rId284" o:title=""/>
          </v:shape>
          <o:OLEObject Type="Embed" ProgID="Equation.3" ShapeID="_x0000_i1028" DrawAspect="Content" ObjectID="_1475343959" r:id="rId285"/>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029" type="#_x0000_t75" style="width:10.3pt;height:10.3pt" o:ole="" filled="t">
            <v:fill color2="black"/>
            <v:imagedata r:id="rId286" o:title=""/>
          </v:shape>
          <o:OLEObject Type="Embed" ProgID="Equation.3" ShapeID="_x0000_i1029" DrawAspect="Content" ObjectID="_1475343960" r:id="rId287"/>
        </w:object>
      </w:r>
      <w:r w:rsidRPr="0056370F">
        <w:t xml:space="preserve"> </w:t>
      </w:r>
      <w:r w:rsidRPr="00A345D3">
        <w:t>is the sample mean of the simulated annual losses and s is the sample standard deviation.</w:t>
      </w:r>
    </w:p>
    <w:p w:rsidR="00D23400" w:rsidRDefault="00D23400" w:rsidP="00D23400"/>
    <w:p w:rsidR="00D23400" w:rsidRPr="00133AD2" w:rsidRDefault="00D23400" w:rsidP="00DD5079">
      <w:pPr>
        <w:pStyle w:val="FORM"/>
      </w:pPr>
      <w:r w:rsidRPr="00A345D3">
        <w:rPr>
          <w:bCs/>
          <w:iCs/>
        </w:rPr>
        <w:t>P</w:t>
      </w:r>
      <w:r w:rsidRPr="00A345D3">
        <w:t xml:space="preserve">rovide </w:t>
      </w:r>
      <w:r w:rsidR="00133AD2" w:rsidRPr="00133AD2">
        <w:t>this form in Excel format. The file name shall include the abbreviated name of the</w:t>
      </w:r>
      <w:r w:rsidR="00133AD2">
        <w:t xml:space="preserve"> </w:t>
      </w:r>
      <w:r w:rsidR="00133AD2" w:rsidRPr="00133AD2">
        <w:t>modeling organization, the standards year, and the form name. Form A-8 (Probable</w:t>
      </w:r>
      <w:r w:rsidR="00133AD2">
        <w:t xml:space="preserve"> </w:t>
      </w:r>
      <w:r w:rsidR="00133AD2" w:rsidRPr="00133AD2">
        <w:t>Maximum Loss for Florida) shall also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r:id="rId288"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68" w:name="_Form_A-8:_"/>
      <w:bookmarkStart w:id="769" w:name="_Toc401582728"/>
      <w:bookmarkEnd w:id="768"/>
      <w:r w:rsidRPr="00100CBE">
        <w:rPr>
          <w:rFonts w:ascii="Arial" w:eastAsia="ヒラギノ明朝 Pro W6" w:hAnsi="Arial"/>
          <w:b/>
          <w:bCs/>
          <w:color w:val="000000"/>
          <w:kern w:val="1"/>
          <w:sz w:val="36"/>
          <w:szCs w:val="36"/>
        </w:rPr>
        <w:lastRenderedPageBreak/>
        <w:t>COMPUTER STANDARDS</w:t>
      </w:r>
      <w:bookmarkEnd w:id="769"/>
    </w:p>
    <w:p w:rsidR="00351BA3" w:rsidRPr="001D4584" w:rsidRDefault="00351BA3" w:rsidP="00351BA3"/>
    <w:p w:rsidR="00351BA3" w:rsidRPr="00285D34" w:rsidRDefault="00351BA3" w:rsidP="00523111">
      <w:pPr>
        <w:pStyle w:val="Heading2"/>
      </w:pPr>
      <w:bookmarkStart w:id="770" w:name="_Toc165054834"/>
      <w:bookmarkStart w:id="771" w:name="_Toc168975634"/>
      <w:bookmarkStart w:id="772" w:name="_Toc295315402"/>
      <w:bookmarkStart w:id="773" w:name="_Toc295322074"/>
      <w:bookmarkStart w:id="774" w:name="_Toc298233409"/>
      <w:bookmarkStart w:id="775" w:name="_Toc401582729"/>
      <w:r w:rsidRPr="00F62276">
        <w:t>C-1</w:t>
      </w:r>
      <w:r w:rsidRPr="00F62276">
        <w:tab/>
        <w:t>Documentation</w:t>
      </w:r>
      <w:bookmarkEnd w:id="770"/>
      <w:bookmarkEnd w:id="771"/>
      <w:bookmarkEnd w:id="772"/>
      <w:bookmarkEnd w:id="773"/>
      <w:bookmarkEnd w:id="774"/>
      <w:bookmarkEnd w:id="775"/>
    </w:p>
    <w:p w:rsidR="00351BA3" w:rsidRPr="001D4584" w:rsidRDefault="00351BA3" w:rsidP="00351BA3"/>
    <w:p w:rsidR="00351BA3" w:rsidRPr="00F13224" w:rsidRDefault="00351BA3" w:rsidP="00981595">
      <w:pPr>
        <w:pStyle w:val="STText"/>
        <w:numPr>
          <w:ilvl w:val="0"/>
          <w:numId w:val="64"/>
        </w:numPr>
      </w:pPr>
      <w:r w:rsidRPr="00F13224">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C32450">
      <w:pPr>
        <w:pStyle w:val="STText"/>
      </w:pPr>
      <w:r w:rsidRPr="00F13224">
        <w:t>The modeling organization shall maintain a primary document</w:t>
      </w:r>
      <w:r w:rsidR="0065559D">
        <w:t xml:space="preserve"> repository</w:t>
      </w:r>
      <w:r w:rsidRPr="00F13224">
        <w:t>,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C32450">
      <w:pPr>
        <w:pStyle w:val="STText"/>
      </w:pPr>
      <w:r w:rsidRPr="00F13224">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C32450">
      <w:pPr>
        <w:pStyle w:val="STText"/>
        <w:rPr>
          <w:rFonts w:cs="Times New Roman"/>
        </w:rPr>
      </w:pPr>
      <w:r w:rsidRPr="00F13224">
        <w:t>The modeling organization shall maintain (1) a table of all changes in the model from the previously accepted submission to the initial submission this year and (2) a table of all substantive changes since this year’s initial submission.</w:t>
      </w:r>
      <w:r w:rsidR="00C52FEF">
        <w:t xml:space="preserve"> </w:t>
      </w:r>
    </w:p>
    <w:p w:rsidR="00C52FEF" w:rsidRPr="00F13224" w:rsidRDefault="00C52FEF" w:rsidP="00F13224"/>
    <w:p w:rsidR="00351BA3" w:rsidRDefault="00C52FEF" w:rsidP="00F13224">
      <w:r>
        <w:lastRenderedPageBreak/>
        <w:t>T</w:t>
      </w:r>
      <w:r w:rsidR="00351BA3">
        <w:t>hese tables are maintained and documented and will be available for review.</w:t>
      </w:r>
    </w:p>
    <w:p w:rsidR="00351BA3" w:rsidRDefault="00351BA3" w:rsidP="00351BA3">
      <w:pPr>
        <w:jc w:val="both"/>
      </w:pPr>
    </w:p>
    <w:p w:rsidR="00351BA3" w:rsidRPr="00F13224" w:rsidRDefault="00351BA3" w:rsidP="00C32450">
      <w:pPr>
        <w:pStyle w:val="STText"/>
      </w:pPr>
      <w:r w:rsidRPr="00F13224">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76" w:name="_Toc165054835"/>
      <w:bookmarkStart w:id="777" w:name="_Toc168975635"/>
      <w:bookmarkStart w:id="778" w:name="_Toc295315403"/>
      <w:bookmarkStart w:id="779" w:name="_Toc295322075"/>
      <w:bookmarkStart w:id="780" w:name="_Toc298233410"/>
      <w:bookmarkStart w:id="781" w:name="_Toc401582730"/>
      <w:r>
        <w:lastRenderedPageBreak/>
        <w:t>C-2</w:t>
      </w:r>
      <w:r>
        <w:tab/>
        <w:t>Requirements</w:t>
      </w:r>
      <w:bookmarkEnd w:id="776"/>
      <w:bookmarkEnd w:id="777"/>
      <w:bookmarkEnd w:id="778"/>
      <w:bookmarkEnd w:id="779"/>
      <w:bookmarkEnd w:id="780"/>
      <w:bookmarkEnd w:id="781"/>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782" w:name="_C-3_Model_Architecture"/>
      <w:bookmarkStart w:id="783" w:name="_Toc165054836"/>
      <w:bookmarkStart w:id="784" w:name="_Toc168975636"/>
      <w:bookmarkStart w:id="785" w:name="_Toc295315404"/>
      <w:bookmarkStart w:id="786" w:name="_Toc295322076"/>
      <w:bookmarkStart w:id="787" w:name="_Toc298233411"/>
      <w:bookmarkStart w:id="788" w:name="_Toc401582731"/>
      <w:bookmarkEnd w:id="782"/>
      <w:r w:rsidRPr="00F62276">
        <w:lastRenderedPageBreak/>
        <w:t>C-3</w:t>
      </w:r>
      <w:r w:rsidRPr="00F62276">
        <w:tab/>
        <w:t>Model Architecture and Component Design</w:t>
      </w:r>
      <w:bookmarkEnd w:id="783"/>
      <w:bookmarkEnd w:id="784"/>
      <w:bookmarkEnd w:id="785"/>
      <w:bookmarkEnd w:id="786"/>
      <w:bookmarkEnd w:id="787"/>
      <w:bookmarkEnd w:id="788"/>
    </w:p>
    <w:p w:rsidR="00C52FEF" w:rsidRDefault="00C52FEF" w:rsidP="00C52FEF"/>
    <w:p w:rsidR="00C52FEF" w:rsidRDefault="00C52FEF" w:rsidP="0065559D">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w:t>
      </w:r>
      <w:r w:rsidR="0065559D" w:rsidRPr="0065559D">
        <w:t xml:space="preserve"> </w:t>
      </w:r>
      <w:r w:rsidR="0065559D" w:rsidRPr="0065559D">
        <w:rPr>
          <w:rFonts w:ascii="Arial" w:hAnsi="Arial" w:cs="Arial"/>
          <w:b/>
          <w:i/>
        </w:rPr>
        <w:t>modeling organization shall mai</w:t>
      </w:r>
      <w:r w:rsidR="0065559D">
        <w:rPr>
          <w:rFonts w:ascii="Arial" w:hAnsi="Arial" w:cs="Arial"/>
          <w:b/>
          <w:i/>
        </w:rPr>
        <w:t xml:space="preserve">ntain and document (1) detailed </w:t>
      </w:r>
      <w:r w:rsidR="0065559D" w:rsidRPr="0065559D">
        <w:rPr>
          <w:rFonts w:ascii="Arial" w:hAnsi="Arial" w:cs="Arial"/>
          <w:b/>
          <w:i/>
        </w:rPr>
        <w:t>control and data flow diagrams and in</w:t>
      </w:r>
      <w:r w:rsidR="0065559D">
        <w:rPr>
          <w:rFonts w:ascii="Arial" w:hAnsi="Arial" w:cs="Arial"/>
          <w:b/>
          <w:i/>
        </w:rPr>
        <w:t xml:space="preserve">terface specifications for each </w:t>
      </w:r>
      <w:r w:rsidR="0065559D" w:rsidRPr="0065559D">
        <w:rPr>
          <w:rFonts w:ascii="Arial" w:hAnsi="Arial" w:cs="Arial"/>
          <w:b/>
          <w:i/>
        </w:rPr>
        <w:t>software component, (2) schema definit</w:t>
      </w:r>
      <w:r w:rsidR="0065559D">
        <w:rPr>
          <w:rFonts w:ascii="Arial" w:hAnsi="Arial" w:cs="Arial"/>
          <w:b/>
          <w:i/>
        </w:rPr>
        <w:t xml:space="preserve">ions for each database and data </w:t>
      </w:r>
      <w:r w:rsidR="0065559D" w:rsidRPr="0065559D">
        <w:rPr>
          <w:rFonts w:ascii="Arial" w:hAnsi="Arial" w:cs="Arial"/>
          <w:b/>
          <w:i/>
        </w:rPr>
        <w:t>file, and (3) diagrams illustrating model-rela</w:t>
      </w:r>
      <w:r w:rsidR="0065559D">
        <w:rPr>
          <w:rFonts w:ascii="Arial" w:hAnsi="Arial" w:cs="Arial"/>
          <w:b/>
          <w:i/>
        </w:rPr>
        <w:t xml:space="preserve">ted flow of information and its </w:t>
      </w:r>
      <w:r w:rsidR="0065559D" w:rsidRPr="0065559D">
        <w:rPr>
          <w:rFonts w:ascii="Arial" w:hAnsi="Arial" w:cs="Arial"/>
          <w:b/>
          <w:i/>
        </w:rPr>
        <w:t>processing by modeling organization p</w:t>
      </w:r>
      <w:r w:rsidR="0065559D">
        <w:rPr>
          <w:rFonts w:ascii="Arial" w:hAnsi="Arial" w:cs="Arial"/>
          <w:b/>
          <w:i/>
        </w:rPr>
        <w:t xml:space="preserve">ersonnel or team. Documentation </w:t>
      </w:r>
      <w:r w:rsidR="0065559D" w:rsidRPr="0065559D">
        <w:rPr>
          <w:rFonts w:ascii="Arial" w:hAnsi="Arial" w:cs="Arial"/>
          <w:b/>
          <w:i/>
        </w:rPr>
        <w:t>shall be to the level of components that ma</w:t>
      </w:r>
      <w:r w:rsidR="0065559D">
        <w:rPr>
          <w:rFonts w:ascii="Arial" w:hAnsi="Arial" w:cs="Arial"/>
          <w:b/>
          <w:i/>
        </w:rPr>
        <w:t xml:space="preserve">ke significant contributions to </w:t>
      </w:r>
      <w:r w:rsidR="0065559D" w:rsidRPr="0065559D">
        <w:rPr>
          <w:rFonts w:ascii="Arial" w:hAnsi="Arial" w:cs="Arial"/>
          <w:b/>
          <w:i/>
        </w:rPr>
        <w:t>the model</w:t>
      </w:r>
      <w:r w:rsidR="0065559D">
        <w:rPr>
          <w:rFonts w:ascii="Arial" w:hAnsi="Arial" w:cs="Arial"/>
          <w:b/>
          <w:i/>
        </w:rPr>
        <w:t xml:space="preserve"> </w:t>
      </w:r>
      <w:r>
        <w:rPr>
          <w:rFonts w:ascii="Arial" w:hAnsi="Arial" w:cs="Arial"/>
          <w:b/>
          <w:i/>
        </w:rPr>
        <w:t>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789" w:name="_Toc165054837"/>
      <w:bookmarkStart w:id="790" w:name="_Toc168975637"/>
      <w:bookmarkStart w:id="791" w:name="_Toc295315405"/>
      <w:bookmarkStart w:id="792" w:name="_Toc295322077"/>
      <w:bookmarkStart w:id="793" w:name="_Toc298233412"/>
      <w:bookmarkStart w:id="794" w:name="_Toc401582732"/>
      <w:r w:rsidRPr="00F62276">
        <w:lastRenderedPageBreak/>
        <w:t>C-4</w:t>
      </w:r>
      <w:r w:rsidRPr="00F62276">
        <w:tab/>
        <w:t>Implementation</w:t>
      </w:r>
      <w:bookmarkEnd w:id="789"/>
      <w:bookmarkEnd w:id="790"/>
      <w:bookmarkEnd w:id="791"/>
      <w:bookmarkEnd w:id="792"/>
      <w:bookmarkEnd w:id="793"/>
      <w:bookmarkEnd w:id="794"/>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981595">
      <w:pPr>
        <w:pStyle w:val="STText"/>
        <w:numPr>
          <w:ilvl w:val="0"/>
          <w:numId w:val="65"/>
        </w:numPr>
      </w:pPr>
      <w:r w:rsidRPr="00F13224">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C32450">
      <w:pPr>
        <w:pStyle w:val="STText"/>
      </w:pPr>
      <w:r w:rsidRPr="00F13224">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C32450">
      <w:pPr>
        <w:pStyle w:val="STText"/>
      </w:pPr>
      <w:r w:rsidRPr="00F13224">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C32450">
      <w:pPr>
        <w:pStyle w:val="STText"/>
      </w:pPr>
      <w:r w:rsidRPr="00F13224">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C32450">
      <w:pPr>
        <w:pStyle w:val="STText"/>
      </w:pPr>
      <w:r w:rsidRPr="00F13224">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C32450">
      <w:pPr>
        <w:pStyle w:val="STText"/>
      </w:pPr>
      <w:r w:rsidRPr="00F13224">
        <w:t>The modeling organization shall maintain the following documentation for all components or data modified by items identified in Standard G-1</w:t>
      </w:r>
      <w:r w:rsidR="0065559D">
        <w:t xml:space="preserve"> (Scope of the Computer Model and Its Implementation)</w:t>
      </w:r>
      <w:r w:rsidRPr="00F13224">
        <w:t>,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981595">
      <w:pPr>
        <w:pStyle w:val="ListParagraph"/>
        <w:numPr>
          <w:ilvl w:val="0"/>
          <w:numId w:val="42"/>
        </w:numPr>
        <w:tabs>
          <w:tab w:val="left" w:pos="1980"/>
          <w:tab w:val="left" w:pos="2520"/>
        </w:tabs>
        <w:jc w:val="both"/>
        <w:rPr>
          <w:rFonts w:ascii="Arial" w:hAnsi="Arial" w:cs="Arial"/>
          <w:b/>
          <w:i/>
        </w:rPr>
      </w:pPr>
      <w:r w:rsidRPr="00F13224">
        <w:rPr>
          <w:rFonts w:ascii="Arial" w:hAnsi="Arial" w:cs="Arial"/>
          <w:b/>
          <w:i/>
        </w:rPr>
        <w:lastRenderedPageBreak/>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981595">
      <w:pPr>
        <w:pStyle w:val="ListParagraph"/>
        <w:numPr>
          <w:ilvl w:val="0"/>
          <w:numId w:val="42"/>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795" w:name="_Toc165054838"/>
      <w:bookmarkStart w:id="796" w:name="_Toc168975638"/>
      <w:bookmarkStart w:id="797" w:name="_Toc295315406"/>
      <w:bookmarkStart w:id="798" w:name="_Toc295322078"/>
      <w:bookmarkStart w:id="799" w:name="_Toc298233413"/>
      <w:bookmarkStart w:id="800" w:name="_Toc401582733"/>
      <w:r w:rsidRPr="00F62276">
        <w:lastRenderedPageBreak/>
        <w:t>C-5</w:t>
      </w:r>
      <w:r w:rsidRPr="00F62276">
        <w:tab/>
        <w:t>Verification</w:t>
      </w:r>
      <w:bookmarkEnd w:id="795"/>
      <w:bookmarkEnd w:id="796"/>
      <w:bookmarkEnd w:id="797"/>
      <w:bookmarkEnd w:id="798"/>
      <w:bookmarkEnd w:id="799"/>
      <w:bookmarkEnd w:id="800"/>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981595">
      <w:pPr>
        <w:pStyle w:val="STText"/>
        <w:numPr>
          <w:ilvl w:val="0"/>
          <w:numId w:val="66"/>
        </w:numPr>
      </w:pPr>
      <w:r>
        <w:t>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32450">
      <w:pPr>
        <w:pStyle w:val="STText"/>
      </w:pPr>
      <w:r>
        <w:t>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lastRenderedPageBreak/>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32450">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w:t>
      </w:r>
      <w:r w:rsidR="00C32450">
        <w:rPr>
          <w:rFonts w:ascii="Arial" w:hAnsi="Arial" w:cs="Arial"/>
          <w:b/>
          <w:i/>
        </w:rPr>
        <w:t>a files accessed by components.</w:t>
      </w:r>
    </w:p>
    <w:p w:rsidR="00C32450" w:rsidRPr="00C32450" w:rsidRDefault="00C32450" w:rsidP="00C32450">
      <w:pPr>
        <w:jc w:val="both"/>
      </w:pPr>
    </w:p>
    <w:p w:rsidR="00C52FEF" w:rsidRDefault="00C52FEF" w:rsidP="00C32450">
      <w:pPr>
        <w:jc w:val="both"/>
      </w:pPr>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981595">
      <w:pPr>
        <w:pStyle w:val="DiscNumber"/>
        <w:numPr>
          <w:ilvl w:val="0"/>
          <w:numId w:val="51"/>
        </w:numPr>
      </w:pPr>
      <w:r>
        <w:t xml:space="preserve">State whether </w:t>
      </w:r>
      <w:r w:rsidR="0065559D">
        <w:t xml:space="preserve">any </w:t>
      </w:r>
      <w:r>
        <w:t xml:space="preserve">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65559D">
      <w:pPr>
        <w:pStyle w:val="DiscNumber"/>
      </w:pPr>
      <w:r>
        <w:lastRenderedPageBreak/>
        <w:t>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65559D" w:rsidRDefault="0065559D" w:rsidP="00C52FEF">
      <w:pPr>
        <w:rPr>
          <w:sz w:val="22"/>
          <w:szCs w:val="22"/>
        </w:rPr>
      </w:pPr>
    </w:p>
    <w:p w:rsidR="0065559D" w:rsidRPr="0065559D" w:rsidRDefault="0065559D" w:rsidP="0065559D">
      <w:pPr>
        <w:pStyle w:val="DiscNumber"/>
      </w:pPr>
      <w:r>
        <w:t>Provide a description of verification approaches used for externally acquired data, software, and models.</w:t>
      </w:r>
    </w:p>
    <w:p w:rsidR="00971019" w:rsidRDefault="00971019">
      <w:pPr>
        <w:suppressAutoHyphens w:val="0"/>
      </w:pPr>
      <w:r>
        <w:br w:type="page"/>
      </w:r>
    </w:p>
    <w:p w:rsidR="00C52FEF" w:rsidRDefault="00C52FEF" w:rsidP="00523111">
      <w:pPr>
        <w:pStyle w:val="Heading2"/>
        <w:rPr>
          <w:rFonts w:cs="Arial"/>
        </w:rPr>
      </w:pPr>
      <w:bookmarkStart w:id="801" w:name="_Toc165054839"/>
      <w:bookmarkStart w:id="802" w:name="_Toc168975639"/>
      <w:bookmarkStart w:id="803" w:name="_Toc295315407"/>
      <w:bookmarkStart w:id="804" w:name="_Toc295322079"/>
      <w:bookmarkStart w:id="805" w:name="_Toc298233414"/>
      <w:bookmarkStart w:id="806" w:name="_Toc401582734"/>
      <w:r w:rsidRPr="00F62276">
        <w:lastRenderedPageBreak/>
        <w:t>C-6</w:t>
      </w:r>
      <w:r w:rsidRPr="00F62276">
        <w:tab/>
        <w:t>Model Maintenance and Revision</w:t>
      </w:r>
      <w:bookmarkEnd w:id="801"/>
      <w:bookmarkEnd w:id="802"/>
      <w:bookmarkEnd w:id="803"/>
      <w:bookmarkEnd w:id="804"/>
      <w:bookmarkEnd w:id="805"/>
      <w:bookmarkEnd w:id="806"/>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981595">
      <w:pPr>
        <w:pStyle w:val="STText"/>
        <w:numPr>
          <w:ilvl w:val="0"/>
          <w:numId w:val="67"/>
        </w:numPr>
      </w:pPr>
      <w:r w:rsidRPr="00F13224">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Pr="0065559D" w:rsidRDefault="00C52FEF" w:rsidP="00C32450">
      <w:pPr>
        <w:pStyle w:val="STText"/>
      </w:pPr>
      <w:r>
        <w:t xml:space="preserve">A </w:t>
      </w:r>
      <w:r w:rsidR="0065559D" w:rsidRPr="0065559D">
        <w:t>revision to any portion of the model that results in a change in any</w:t>
      </w:r>
      <w:r w:rsidR="0065559D">
        <w:t xml:space="preserve"> </w:t>
      </w:r>
      <w:r w:rsidR="0065559D" w:rsidRPr="0065559D">
        <w:t>Florida residential hurricane loss cost or probable maximum loss level</w:t>
      </w:r>
      <w:r w:rsidR="0065559D">
        <w:t xml:space="preserve"> </w:t>
      </w:r>
      <w:r w:rsidR="0065559D" w:rsidRPr="0065559D">
        <w:t>shall result in a new model version identification.</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65559D" w:rsidRDefault="00C52FEF" w:rsidP="00C32450">
      <w:pPr>
        <w:pStyle w:val="STText"/>
      </w:pPr>
      <w:r w:rsidRPr="00F13224">
        <w:t xml:space="preserve">The </w:t>
      </w:r>
      <w:r w:rsidR="0065559D" w:rsidRPr="0065559D">
        <w:t>modeling organization shall use tracking software to identify and</w:t>
      </w:r>
      <w:r w:rsidR="0065559D">
        <w:t xml:space="preserve"> </w:t>
      </w:r>
      <w:r w:rsidR="0065559D" w:rsidRPr="0065559D">
        <w:t>describe all errors, as well as modifications to code, data, and</w:t>
      </w:r>
      <w:r w:rsidR="0065559D">
        <w:t xml:space="preserve"> </w:t>
      </w:r>
      <w:r w:rsidR="0065559D" w:rsidRPr="0065559D">
        <w:t>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C32450">
      <w:pPr>
        <w:pStyle w:val="STText"/>
      </w:pPr>
      <w:r w:rsidRPr="00F13224">
        <w:t xml:space="preserve">The modeling organization shall maintain a list of all model versions since the initial submission for this year. Each model description shall have </w:t>
      </w:r>
      <w:r w:rsidR="0076149E" w:rsidRPr="00F13224">
        <w:t>unique</w:t>
      </w:r>
      <w:r w:rsidRPr="00F13224">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lastRenderedPageBreak/>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 xml:space="preserve">2.  Describe the rules underlying the model and code revision </w:t>
      </w:r>
      <w:r w:rsidR="0070414A">
        <w:t xml:space="preserve">identification </w:t>
      </w:r>
      <w:r>
        <w:t>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lastRenderedPageBreak/>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042731">
      <w:r w:rsidRPr="00042731">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042731">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807" w:name="_Toc165054840"/>
      <w:bookmarkStart w:id="808" w:name="_Toc168975640"/>
      <w:bookmarkStart w:id="809" w:name="_Toc295315408"/>
      <w:bookmarkStart w:id="810" w:name="_Toc295322080"/>
      <w:bookmarkStart w:id="811" w:name="_Toc298233415"/>
      <w:bookmarkStart w:id="812" w:name="_Toc401582735"/>
      <w:r w:rsidRPr="00F62276">
        <w:lastRenderedPageBreak/>
        <w:t>C-7</w:t>
      </w:r>
      <w:r w:rsidRPr="00F62276">
        <w:tab/>
        <w:t>Security</w:t>
      </w:r>
      <w:bookmarkEnd w:id="807"/>
      <w:bookmarkEnd w:id="808"/>
      <w:bookmarkEnd w:id="809"/>
      <w:bookmarkEnd w:id="810"/>
      <w:bookmarkEnd w:id="811"/>
      <w:bookmarkEnd w:id="812"/>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813" w:name="_Toc401582736"/>
      <w:r w:rsidRPr="00A345D3">
        <w:lastRenderedPageBreak/>
        <w:t>Appendix A - Expert Review Letters</w:t>
      </w:r>
      <w:bookmarkEnd w:id="813"/>
    </w:p>
    <w:p w:rsidR="0076149E" w:rsidRDefault="0076149E" w:rsidP="0076149E">
      <w:pPr>
        <w:pageBreakBefore/>
        <w:jc w:val="center"/>
        <w:rPr>
          <w:b/>
          <w:sz w:val="28"/>
          <w:szCs w:val="28"/>
        </w:rPr>
      </w:pPr>
      <w:r>
        <w:rPr>
          <w:b/>
          <w:sz w:val="28"/>
          <w:szCs w:val="28"/>
        </w:rPr>
        <w:lastRenderedPageBreak/>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 xml:space="preserve">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w:t>
      </w:r>
      <w:r>
        <w:lastRenderedPageBreak/>
        <w:t>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 xml:space="preserve">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t>
      </w:r>
      <w:r>
        <w:lastRenderedPageBreak/>
        <w:t>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w:t>
      </w:r>
      <w:r>
        <w:lastRenderedPageBreak/>
        <w:t>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814"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815" w:name="_Toc401582737"/>
      <w:r w:rsidRPr="00A345D3">
        <w:lastRenderedPageBreak/>
        <w:t>Appendix B – Form</w:t>
      </w:r>
      <w:r>
        <w:t xml:space="preserve"> A-2: Base Hurricane Storm Set Statewide Loss Costs</w:t>
      </w:r>
      <w:bookmarkEnd w:id="815"/>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816" w:name="_Toc401582738"/>
      <w:r>
        <w:lastRenderedPageBreak/>
        <w:t>Ap</w:t>
      </w:r>
      <w:r w:rsidRPr="00A345D3">
        <w:t>pendix C – Form A-</w:t>
      </w:r>
      <w:r>
        <w:t>3</w:t>
      </w:r>
      <w:r w:rsidRPr="00A345D3">
        <w:t>:</w:t>
      </w:r>
      <w:r>
        <w:t xml:space="preserve"> Cumulative Losses from the 2004 Hurricane Season</w:t>
      </w:r>
      <w:bookmarkEnd w:id="816"/>
      <w:r w:rsidRPr="00A345D3">
        <w:t xml:space="preserve"> </w:t>
      </w:r>
    </w:p>
    <w:bookmarkEnd w:id="814"/>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817" w:name="_Toc401582739"/>
      <w:r w:rsidRPr="004A0CFF">
        <w:lastRenderedPageBreak/>
        <w:t xml:space="preserve">Appendix </w:t>
      </w:r>
      <w:r>
        <w:t>D</w:t>
      </w:r>
      <w:r w:rsidRPr="004A0CFF">
        <w:t xml:space="preserve"> – Form A-</w:t>
      </w:r>
      <w:r>
        <w:t>4: Output Ranges</w:t>
      </w:r>
      <w:bookmarkEnd w:id="817"/>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18" w:name="_Toc401582740"/>
      <w:r w:rsidRPr="004A0CFF">
        <w:t xml:space="preserve">Appendix </w:t>
      </w:r>
      <w:r>
        <w:t>E</w:t>
      </w:r>
      <w:r w:rsidRPr="004A0CFF">
        <w:t xml:space="preserve"> – Form A-</w:t>
      </w:r>
      <w:r>
        <w:t>5: Percentage Change in Output Ranges</w:t>
      </w:r>
      <w:bookmarkEnd w:id="818"/>
    </w:p>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19" w:name="_Toc401582741"/>
      <w:r w:rsidRPr="004A0CFF">
        <w:t xml:space="preserve">Appendix </w:t>
      </w:r>
      <w:r>
        <w:t>F</w:t>
      </w:r>
      <w:r w:rsidRPr="004A0CFF">
        <w:t xml:space="preserve"> – Form A-</w:t>
      </w:r>
      <w:r>
        <w:t>6: Logical Relationship to Risk</w:t>
      </w:r>
      <w:bookmarkEnd w:id="819"/>
    </w:p>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820" w:name="_Toc401582742"/>
      <w:r w:rsidRPr="00F13224">
        <w:lastRenderedPageBreak/>
        <w:t>Appendix G - Form A-7: Percentage Change in Logical Relationship to Risk</w:t>
      </w:r>
      <w:bookmarkEnd w:id="820"/>
      <w:r w:rsidRPr="00F13224">
        <w:br w:type="page"/>
      </w:r>
    </w:p>
    <w:p w:rsidR="00351BA3" w:rsidRPr="00F13224" w:rsidRDefault="00C042E3" w:rsidP="00523111">
      <w:pPr>
        <w:pStyle w:val="Heading2"/>
      </w:pPr>
      <w:bookmarkStart w:id="821" w:name="_Toc401582743"/>
      <w:r w:rsidRPr="004A0CFF">
        <w:lastRenderedPageBreak/>
        <w:t xml:space="preserve">Appendix </w:t>
      </w:r>
      <w:r>
        <w:t>H</w:t>
      </w:r>
      <w:r w:rsidRPr="004A0CFF">
        <w:t xml:space="preserve"> – Form A-</w:t>
      </w:r>
      <w:r>
        <w:t>8: Pro</w:t>
      </w:r>
      <w:r w:rsidR="00A67D9F">
        <w:t>b</w:t>
      </w:r>
      <w:r>
        <w:t>able Maximum Loss for Florida</w:t>
      </w:r>
      <w:bookmarkEnd w:id="821"/>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7D41" w:rsidRDefault="003C7D41" w:rsidP="00B73BDD">
      <w:r>
        <w:separator/>
      </w:r>
    </w:p>
  </w:endnote>
  <w:endnote w:type="continuationSeparator" w:id="0">
    <w:p w:rsidR="003C7D41" w:rsidRDefault="003C7D41"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40502020204"/>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 w:name="OpenSymbol">
    <w:panose1 w:val="05010000000000000000"/>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NewRomanPSMT">
    <w:altName w:val="MS Mincho"/>
    <w:charset w:val="80"/>
    <w:family w:val="auto"/>
    <w:pitch w:val="variable"/>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parajita">
    <w:panose1 w:val="020B0604020202020204"/>
    <w:charset w:val="00"/>
    <w:family w:val="swiss"/>
    <w:pitch w:val="variable"/>
    <w:sig w:usb0="00008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822897"/>
      <w:docPartObj>
        <w:docPartGallery w:val="Page Numbers (Bottom of Page)"/>
        <w:docPartUnique/>
      </w:docPartObj>
    </w:sdtPr>
    <w:sdtEndPr>
      <w:rPr>
        <w:noProof/>
        <w:sz w:val="20"/>
        <w:szCs w:val="20"/>
      </w:rPr>
    </w:sdtEndPr>
    <w:sdtContent>
      <w:p w:rsidR="006E0133" w:rsidRDefault="006E0133" w:rsidP="001E740E">
        <w:pPr>
          <w:pStyle w:val="Footer"/>
          <w:rPr>
            <w:sz w:val="16"/>
            <w:szCs w:val="16"/>
          </w:rPr>
        </w:pPr>
        <w:r>
          <w:rPr>
            <w:sz w:val="16"/>
            <w:szCs w:val="16"/>
          </w:rPr>
          <w:t>FPHLM V6.0 2014</w:t>
        </w:r>
      </w:p>
      <w:p w:rsidR="006E0133" w:rsidRPr="00277C8D" w:rsidRDefault="006E0133">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760B04">
          <w:rPr>
            <w:noProof/>
            <w:sz w:val="20"/>
            <w:szCs w:val="20"/>
          </w:rPr>
          <w:t>22</w:t>
        </w:r>
        <w:r w:rsidRPr="00277C8D">
          <w:rPr>
            <w:noProof/>
            <w:sz w:val="20"/>
            <w:szCs w:val="20"/>
          </w:rPr>
          <w:fldChar w:fldCharType="end"/>
        </w:r>
      </w:p>
    </w:sdtContent>
  </w:sdt>
  <w:p w:rsidR="006E0133" w:rsidRDefault="006E013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7D41" w:rsidRDefault="003C7D41" w:rsidP="00B73BDD">
      <w:r>
        <w:separator/>
      </w:r>
    </w:p>
  </w:footnote>
  <w:footnote w:type="continuationSeparator" w:id="0">
    <w:p w:rsidR="003C7D41" w:rsidRDefault="003C7D41"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1">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2">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D1471F0"/>
    <w:multiLevelType w:val="hybridMultilevel"/>
    <w:tmpl w:val="BD004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6E17B7"/>
    <w:multiLevelType w:val="multilevel"/>
    <w:tmpl w:val="C6845014"/>
    <w:lvl w:ilvl="0">
      <w:start w:val="1"/>
      <w:numFmt w:val="decimal"/>
      <w:pStyle w:val="DiscNumber"/>
      <w:lvlText w:val="%1."/>
      <w:lvlJc w:val="left"/>
      <w:pPr>
        <w:ind w:left="45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11EC2D66"/>
    <w:multiLevelType w:val="hybridMultilevel"/>
    <w:tmpl w:val="C218BC4E"/>
    <w:lvl w:ilvl="0" w:tplc="858CF19C">
      <w:start w:val="1"/>
      <w:numFmt w:val="upperLetter"/>
      <w:pStyle w:val="StandardsText"/>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720AED"/>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100E70"/>
    <w:multiLevelType w:val="hybridMultilevel"/>
    <w:tmpl w:val="11BA92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39D6C73"/>
    <w:multiLevelType w:val="hybridMultilevel"/>
    <w:tmpl w:val="6F16FA6C"/>
    <w:lvl w:ilvl="0" w:tplc="C4462B8E">
      <w:start w:val="1"/>
      <w:numFmt w:val="upperLetter"/>
      <w:pStyle w:val="STText"/>
      <w:lvlText w:val="%1."/>
      <w:lvlJc w:val="left"/>
      <w:pPr>
        <w:ind w:left="360"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16">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18">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7200098"/>
    <w:multiLevelType w:val="hybridMultilevel"/>
    <w:tmpl w:val="FCB68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9FC3D16"/>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3E52EA"/>
    <w:multiLevelType w:val="multilevel"/>
    <w:tmpl w:val="52CE3BBA"/>
    <w:lvl w:ilvl="0">
      <w:start w:val="1"/>
      <w:numFmt w:val="upperLetter"/>
      <w:pStyle w:val="FORM"/>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25">
    <w:nsid w:val="4E3B768E"/>
    <w:multiLevelType w:val="hybridMultilevel"/>
    <w:tmpl w:val="E74A9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6280241F"/>
    <w:multiLevelType w:val="hybridMultilevel"/>
    <w:tmpl w:val="FA5061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2B389C"/>
    <w:multiLevelType w:val="hybridMultilevel"/>
    <w:tmpl w:val="3DCE7F68"/>
    <w:lvl w:ilvl="0" w:tplc="18E0B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2"/>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8"/>
    <w:lvlOverride w:ilvl="0">
      <w:startOverride w:val="1"/>
    </w:lvlOverride>
  </w:num>
  <w:num w:numId="7">
    <w:abstractNumId w:val="24"/>
    <w:lvlOverride w:ilvl="0">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0"/>
  </w:num>
  <w:num w:numId="12">
    <w:abstractNumId w:val="27"/>
  </w:num>
  <w:num w:numId="13">
    <w:abstractNumId w:val="2"/>
  </w:num>
  <w:num w:numId="14">
    <w:abstractNumId w:val="13"/>
  </w:num>
  <w:num w:numId="15">
    <w:abstractNumId w:val="3"/>
  </w:num>
  <w:num w:numId="16">
    <w:abstractNumId w:val="29"/>
  </w:num>
  <w:num w:numId="17">
    <w:abstractNumId w:val="7"/>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3"/>
  </w:num>
  <w:num w:numId="20">
    <w:abstractNumId w:val="4"/>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15"/>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num>
  <w:num w:numId="46">
    <w:abstractNumId w:val="12"/>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num>
  <w:num w:numId="49">
    <w:abstractNumId w:val="12"/>
    <w:lvlOverride w:ilvl="0">
      <w:startOverride w:val="1"/>
    </w:lvlOverride>
  </w:num>
  <w:num w:numId="50">
    <w:abstractNumId w:val="7"/>
  </w:num>
  <w:num w:numId="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num>
  <w:num w:numId="53">
    <w:abstractNumId w:val="12"/>
    <w:lvlOverride w:ilvl="0">
      <w:startOverride w:val="1"/>
    </w:lvlOverride>
  </w:num>
  <w:num w:numId="54">
    <w:abstractNumId w:val="12"/>
    <w:lvlOverride w:ilvl="0">
      <w:startOverride w:val="1"/>
    </w:lvlOverride>
  </w:num>
  <w:num w:numId="55">
    <w:abstractNumId w:val="12"/>
    <w:lvlOverride w:ilvl="0">
      <w:startOverride w:val="1"/>
    </w:lvlOverride>
  </w:num>
  <w:num w:numId="56">
    <w:abstractNumId w:val="12"/>
    <w:lvlOverride w:ilvl="0">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12"/>
    <w:lvlOverride w:ilvl="0">
      <w:startOverride w:val="1"/>
    </w:lvlOverride>
  </w:num>
  <w:num w:numId="67">
    <w:abstractNumId w:val="12"/>
    <w:lvlOverride w:ilvl="0">
      <w:startOverride w:val="1"/>
    </w:lvlOverride>
  </w:num>
  <w:num w:numId="68">
    <w:abstractNumId w:val="30"/>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5"/>
  </w:num>
  <w:num w:numId="90">
    <w:abstractNumId w:val="20"/>
  </w:num>
  <w:num w:numId="91">
    <w:abstractNumId w:val="11"/>
  </w:num>
  <w:num w:numId="92">
    <w:abstractNumId w:val="19"/>
  </w:num>
  <w:num w:numId="93">
    <w:abstractNumId w:val="9"/>
  </w:num>
  <w:num w:numId="94">
    <w:abstractNumId w:val="26"/>
  </w:num>
  <w:num w:numId="95">
    <w:abstractNumId w:val="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703"/>
    <w:rsid w:val="00014668"/>
    <w:rsid w:val="00021D99"/>
    <w:rsid w:val="00022571"/>
    <w:rsid w:val="000255C2"/>
    <w:rsid w:val="000269B9"/>
    <w:rsid w:val="00034987"/>
    <w:rsid w:val="00035CB3"/>
    <w:rsid w:val="00042731"/>
    <w:rsid w:val="000441CF"/>
    <w:rsid w:val="00044F8C"/>
    <w:rsid w:val="00047ABB"/>
    <w:rsid w:val="00047C73"/>
    <w:rsid w:val="00054C57"/>
    <w:rsid w:val="00067426"/>
    <w:rsid w:val="00071231"/>
    <w:rsid w:val="00071548"/>
    <w:rsid w:val="00072D65"/>
    <w:rsid w:val="00073DA0"/>
    <w:rsid w:val="00076AB4"/>
    <w:rsid w:val="000821C5"/>
    <w:rsid w:val="0008232A"/>
    <w:rsid w:val="00085A31"/>
    <w:rsid w:val="000860E0"/>
    <w:rsid w:val="00090435"/>
    <w:rsid w:val="00092BDD"/>
    <w:rsid w:val="00095197"/>
    <w:rsid w:val="000A52E8"/>
    <w:rsid w:val="000A52FD"/>
    <w:rsid w:val="000A6338"/>
    <w:rsid w:val="000B28D2"/>
    <w:rsid w:val="000B403C"/>
    <w:rsid w:val="000B43D0"/>
    <w:rsid w:val="000B7F14"/>
    <w:rsid w:val="000D37AD"/>
    <w:rsid w:val="000D4D68"/>
    <w:rsid w:val="000D701F"/>
    <w:rsid w:val="000E1787"/>
    <w:rsid w:val="000E6E20"/>
    <w:rsid w:val="000E70FC"/>
    <w:rsid w:val="000F2880"/>
    <w:rsid w:val="000F3548"/>
    <w:rsid w:val="000F3F5E"/>
    <w:rsid w:val="00106A67"/>
    <w:rsid w:val="00106F15"/>
    <w:rsid w:val="00115367"/>
    <w:rsid w:val="00116D9A"/>
    <w:rsid w:val="0012440B"/>
    <w:rsid w:val="00127705"/>
    <w:rsid w:val="00132FE6"/>
    <w:rsid w:val="00133AD2"/>
    <w:rsid w:val="00140145"/>
    <w:rsid w:val="00143923"/>
    <w:rsid w:val="00157C3D"/>
    <w:rsid w:val="001667CD"/>
    <w:rsid w:val="00167ADF"/>
    <w:rsid w:val="00172EE3"/>
    <w:rsid w:val="0017524C"/>
    <w:rsid w:val="00176F09"/>
    <w:rsid w:val="001833F6"/>
    <w:rsid w:val="001879E2"/>
    <w:rsid w:val="00193774"/>
    <w:rsid w:val="0019508B"/>
    <w:rsid w:val="00196054"/>
    <w:rsid w:val="001A4091"/>
    <w:rsid w:val="001A43E1"/>
    <w:rsid w:val="001A7EB4"/>
    <w:rsid w:val="001D3CDB"/>
    <w:rsid w:val="001D6B60"/>
    <w:rsid w:val="001D6D1B"/>
    <w:rsid w:val="001D7B6E"/>
    <w:rsid w:val="001E4CEE"/>
    <w:rsid w:val="001E539E"/>
    <w:rsid w:val="001E5744"/>
    <w:rsid w:val="001E740E"/>
    <w:rsid w:val="001F12F8"/>
    <w:rsid w:val="001F15D2"/>
    <w:rsid w:val="001F3058"/>
    <w:rsid w:val="001F6298"/>
    <w:rsid w:val="002201A8"/>
    <w:rsid w:val="00225A1D"/>
    <w:rsid w:val="0022636F"/>
    <w:rsid w:val="00227BF5"/>
    <w:rsid w:val="0023024D"/>
    <w:rsid w:val="00230D9B"/>
    <w:rsid w:val="0023389C"/>
    <w:rsid w:val="00234CBD"/>
    <w:rsid w:val="00236456"/>
    <w:rsid w:val="00237A3A"/>
    <w:rsid w:val="00237C3D"/>
    <w:rsid w:val="00240E0C"/>
    <w:rsid w:val="0024170F"/>
    <w:rsid w:val="00241F87"/>
    <w:rsid w:val="0024479F"/>
    <w:rsid w:val="00255D5F"/>
    <w:rsid w:val="0026406A"/>
    <w:rsid w:val="00264274"/>
    <w:rsid w:val="002653AC"/>
    <w:rsid w:val="0026775C"/>
    <w:rsid w:val="00273492"/>
    <w:rsid w:val="0027637B"/>
    <w:rsid w:val="00277C8D"/>
    <w:rsid w:val="0028203D"/>
    <w:rsid w:val="00285C64"/>
    <w:rsid w:val="0028614E"/>
    <w:rsid w:val="00291DED"/>
    <w:rsid w:val="002932BD"/>
    <w:rsid w:val="00293314"/>
    <w:rsid w:val="002A03DC"/>
    <w:rsid w:val="002B662F"/>
    <w:rsid w:val="002B7BFD"/>
    <w:rsid w:val="002D06F3"/>
    <w:rsid w:val="002D38B0"/>
    <w:rsid w:val="002E011D"/>
    <w:rsid w:val="002E0AF0"/>
    <w:rsid w:val="002E440D"/>
    <w:rsid w:val="002F5CE4"/>
    <w:rsid w:val="00302EBE"/>
    <w:rsid w:val="00325ECA"/>
    <w:rsid w:val="00331FD1"/>
    <w:rsid w:val="0033211D"/>
    <w:rsid w:val="00332942"/>
    <w:rsid w:val="0034151F"/>
    <w:rsid w:val="0034377B"/>
    <w:rsid w:val="00344DC1"/>
    <w:rsid w:val="0034662D"/>
    <w:rsid w:val="00346AFA"/>
    <w:rsid w:val="00351BA3"/>
    <w:rsid w:val="0035361C"/>
    <w:rsid w:val="003622EB"/>
    <w:rsid w:val="00364C6B"/>
    <w:rsid w:val="00370C57"/>
    <w:rsid w:val="0037193E"/>
    <w:rsid w:val="00374DAA"/>
    <w:rsid w:val="00383B31"/>
    <w:rsid w:val="0038490F"/>
    <w:rsid w:val="003849C3"/>
    <w:rsid w:val="0038610A"/>
    <w:rsid w:val="00396440"/>
    <w:rsid w:val="003B1D94"/>
    <w:rsid w:val="003B4CE0"/>
    <w:rsid w:val="003B74AC"/>
    <w:rsid w:val="003C0E8F"/>
    <w:rsid w:val="003C7D41"/>
    <w:rsid w:val="003D0694"/>
    <w:rsid w:val="003D266A"/>
    <w:rsid w:val="003D62C9"/>
    <w:rsid w:val="003E0A43"/>
    <w:rsid w:val="003E2574"/>
    <w:rsid w:val="003E267A"/>
    <w:rsid w:val="003F7C0F"/>
    <w:rsid w:val="00404554"/>
    <w:rsid w:val="00404DEA"/>
    <w:rsid w:val="004102D3"/>
    <w:rsid w:val="0041154A"/>
    <w:rsid w:val="00411E49"/>
    <w:rsid w:val="00416473"/>
    <w:rsid w:val="00417FC5"/>
    <w:rsid w:val="0042489C"/>
    <w:rsid w:val="00425D99"/>
    <w:rsid w:val="004335C9"/>
    <w:rsid w:val="00440A79"/>
    <w:rsid w:val="00443670"/>
    <w:rsid w:val="00447CFB"/>
    <w:rsid w:val="00450909"/>
    <w:rsid w:val="004527CD"/>
    <w:rsid w:val="00463524"/>
    <w:rsid w:val="00463FEB"/>
    <w:rsid w:val="00464135"/>
    <w:rsid w:val="0046777D"/>
    <w:rsid w:val="00476023"/>
    <w:rsid w:val="004762B4"/>
    <w:rsid w:val="00477EF2"/>
    <w:rsid w:val="004800BA"/>
    <w:rsid w:val="0048144C"/>
    <w:rsid w:val="0048228E"/>
    <w:rsid w:val="004830FB"/>
    <w:rsid w:val="00483B5E"/>
    <w:rsid w:val="00485015"/>
    <w:rsid w:val="004979B3"/>
    <w:rsid w:val="004A20FD"/>
    <w:rsid w:val="004A672B"/>
    <w:rsid w:val="004B751F"/>
    <w:rsid w:val="004B7E92"/>
    <w:rsid w:val="004C0E22"/>
    <w:rsid w:val="004C5547"/>
    <w:rsid w:val="004C60AC"/>
    <w:rsid w:val="004C69D1"/>
    <w:rsid w:val="004D1DAF"/>
    <w:rsid w:val="004D2D80"/>
    <w:rsid w:val="004D5B30"/>
    <w:rsid w:val="004D5E07"/>
    <w:rsid w:val="004D7EDD"/>
    <w:rsid w:val="004E351A"/>
    <w:rsid w:val="004E3AEB"/>
    <w:rsid w:val="004F17B6"/>
    <w:rsid w:val="004F3219"/>
    <w:rsid w:val="004F6840"/>
    <w:rsid w:val="00502386"/>
    <w:rsid w:val="00513724"/>
    <w:rsid w:val="00517D30"/>
    <w:rsid w:val="00523111"/>
    <w:rsid w:val="0053162A"/>
    <w:rsid w:val="00533090"/>
    <w:rsid w:val="00533886"/>
    <w:rsid w:val="0053404D"/>
    <w:rsid w:val="00536C6D"/>
    <w:rsid w:val="00537804"/>
    <w:rsid w:val="0054597A"/>
    <w:rsid w:val="00550FAE"/>
    <w:rsid w:val="00552B4B"/>
    <w:rsid w:val="005557FF"/>
    <w:rsid w:val="0055619A"/>
    <w:rsid w:val="00560D87"/>
    <w:rsid w:val="0056374C"/>
    <w:rsid w:val="00567353"/>
    <w:rsid w:val="00575233"/>
    <w:rsid w:val="005768DA"/>
    <w:rsid w:val="00580B65"/>
    <w:rsid w:val="005902D4"/>
    <w:rsid w:val="00593BF2"/>
    <w:rsid w:val="0059758B"/>
    <w:rsid w:val="00597607"/>
    <w:rsid w:val="005A1F6D"/>
    <w:rsid w:val="005B404C"/>
    <w:rsid w:val="005B5F6A"/>
    <w:rsid w:val="005B6675"/>
    <w:rsid w:val="005B78FA"/>
    <w:rsid w:val="005C58F4"/>
    <w:rsid w:val="005C68C2"/>
    <w:rsid w:val="005D0613"/>
    <w:rsid w:val="005D1AC9"/>
    <w:rsid w:val="005D7D9A"/>
    <w:rsid w:val="005F594C"/>
    <w:rsid w:val="00604111"/>
    <w:rsid w:val="006069FA"/>
    <w:rsid w:val="0061288A"/>
    <w:rsid w:val="006130AA"/>
    <w:rsid w:val="0061638D"/>
    <w:rsid w:val="00624404"/>
    <w:rsid w:val="00626A31"/>
    <w:rsid w:val="00630117"/>
    <w:rsid w:val="00630F37"/>
    <w:rsid w:val="00633865"/>
    <w:rsid w:val="0063740B"/>
    <w:rsid w:val="00642FFA"/>
    <w:rsid w:val="00643FB7"/>
    <w:rsid w:val="00650630"/>
    <w:rsid w:val="0065169F"/>
    <w:rsid w:val="00652675"/>
    <w:rsid w:val="0065559D"/>
    <w:rsid w:val="0065613D"/>
    <w:rsid w:val="006607F9"/>
    <w:rsid w:val="00660EBC"/>
    <w:rsid w:val="006618A0"/>
    <w:rsid w:val="00661B51"/>
    <w:rsid w:val="006637E6"/>
    <w:rsid w:val="006641FA"/>
    <w:rsid w:val="00664CBA"/>
    <w:rsid w:val="00672BAF"/>
    <w:rsid w:val="00675A2F"/>
    <w:rsid w:val="00675EB5"/>
    <w:rsid w:val="006802D4"/>
    <w:rsid w:val="00684709"/>
    <w:rsid w:val="006863E3"/>
    <w:rsid w:val="00687DEF"/>
    <w:rsid w:val="00687F18"/>
    <w:rsid w:val="00692627"/>
    <w:rsid w:val="00695DEB"/>
    <w:rsid w:val="006A2CA2"/>
    <w:rsid w:val="006B1B4F"/>
    <w:rsid w:val="006B338D"/>
    <w:rsid w:val="006B3F93"/>
    <w:rsid w:val="006C3680"/>
    <w:rsid w:val="006C3A65"/>
    <w:rsid w:val="006C4F13"/>
    <w:rsid w:val="006E0133"/>
    <w:rsid w:val="006E2DDA"/>
    <w:rsid w:val="006E31A3"/>
    <w:rsid w:val="006E33B8"/>
    <w:rsid w:val="006E4F1C"/>
    <w:rsid w:val="006F0A18"/>
    <w:rsid w:val="006F2A54"/>
    <w:rsid w:val="006F6625"/>
    <w:rsid w:val="00701277"/>
    <w:rsid w:val="00701661"/>
    <w:rsid w:val="007030A8"/>
    <w:rsid w:val="0070414A"/>
    <w:rsid w:val="00710380"/>
    <w:rsid w:val="007109B5"/>
    <w:rsid w:val="007135A3"/>
    <w:rsid w:val="00717836"/>
    <w:rsid w:val="007229E8"/>
    <w:rsid w:val="00724E75"/>
    <w:rsid w:val="00735709"/>
    <w:rsid w:val="007406C3"/>
    <w:rsid w:val="007423EA"/>
    <w:rsid w:val="00743533"/>
    <w:rsid w:val="007435F3"/>
    <w:rsid w:val="0074511D"/>
    <w:rsid w:val="007504EE"/>
    <w:rsid w:val="00752DCC"/>
    <w:rsid w:val="00755567"/>
    <w:rsid w:val="00760B04"/>
    <w:rsid w:val="0076149E"/>
    <w:rsid w:val="00762AE0"/>
    <w:rsid w:val="00777444"/>
    <w:rsid w:val="00777E7B"/>
    <w:rsid w:val="007820EA"/>
    <w:rsid w:val="00784D82"/>
    <w:rsid w:val="0079525A"/>
    <w:rsid w:val="00795A19"/>
    <w:rsid w:val="007962CF"/>
    <w:rsid w:val="007975C4"/>
    <w:rsid w:val="007A0679"/>
    <w:rsid w:val="007A2029"/>
    <w:rsid w:val="007A2110"/>
    <w:rsid w:val="007B3E0E"/>
    <w:rsid w:val="007B6A7C"/>
    <w:rsid w:val="007B6ABE"/>
    <w:rsid w:val="007C337D"/>
    <w:rsid w:val="007C4B44"/>
    <w:rsid w:val="007C759E"/>
    <w:rsid w:val="007D379E"/>
    <w:rsid w:val="007D726A"/>
    <w:rsid w:val="007E7833"/>
    <w:rsid w:val="007F364B"/>
    <w:rsid w:val="007F79CD"/>
    <w:rsid w:val="00801458"/>
    <w:rsid w:val="008157E6"/>
    <w:rsid w:val="0081680A"/>
    <w:rsid w:val="00823EE7"/>
    <w:rsid w:val="0082488D"/>
    <w:rsid w:val="008313A6"/>
    <w:rsid w:val="00832314"/>
    <w:rsid w:val="0083231B"/>
    <w:rsid w:val="008427C1"/>
    <w:rsid w:val="00846257"/>
    <w:rsid w:val="00851854"/>
    <w:rsid w:val="00851F83"/>
    <w:rsid w:val="008559AC"/>
    <w:rsid w:val="0085667D"/>
    <w:rsid w:val="008721CB"/>
    <w:rsid w:val="008729CD"/>
    <w:rsid w:val="00875069"/>
    <w:rsid w:val="0087529F"/>
    <w:rsid w:val="00875AC1"/>
    <w:rsid w:val="008908D7"/>
    <w:rsid w:val="0089176E"/>
    <w:rsid w:val="00895ECE"/>
    <w:rsid w:val="008A1F9F"/>
    <w:rsid w:val="008A2D33"/>
    <w:rsid w:val="008A332E"/>
    <w:rsid w:val="008A417A"/>
    <w:rsid w:val="008A4186"/>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5059"/>
    <w:rsid w:val="009364FE"/>
    <w:rsid w:val="00937F50"/>
    <w:rsid w:val="0094057A"/>
    <w:rsid w:val="00956808"/>
    <w:rsid w:val="00956D9C"/>
    <w:rsid w:val="00960B18"/>
    <w:rsid w:val="009665F4"/>
    <w:rsid w:val="0096793A"/>
    <w:rsid w:val="00971019"/>
    <w:rsid w:val="00972EC1"/>
    <w:rsid w:val="00973BF9"/>
    <w:rsid w:val="009756D3"/>
    <w:rsid w:val="00977931"/>
    <w:rsid w:val="0098117C"/>
    <w:rsid w:val="00981595"/>
    <w:rsid w:val="00982FE4"/>
    <w:rsid w:val="009905DB"/>
    <w:rsid w:val="009929B3"/>
    <w:rsid w:val="00993A37"/>
    <w:rsid w:val="009962BE"/>
    <w:rsid w:val="009B0C70"/>
    <w:rsid w:val="009B11F4"/>
    <w:rsid w:val="009C0471"/>
    <w:rsid w:val="009C40F7"/>
    <w:rsid w:val="009D05D5"/>
    <w:rsid w:val="009D066D"/>
    <w:rsid w:val="009D0F38"/>
    <w:rsid w:val="009D6C76"/>
    <w:rsid w:val="009D6ED9"/>
    <w:rsid w:val="009E2E8E"/>
    <w:rsid w:val="009E3B0C"/>
    <w:rsid w:val="009E7CA2"/>
    <w:rsid w:val="009F13F0"/>
    <w:rsid w:val="009F16F0"/>
    <w:rsid w:val="009F1903"/>
    <w:rsid w:val="009F19B3"/>
    <w:rsid w:val="009F389E"/>
    <w:rsid w:val="009F5AF9"/>
    <w:rsid w:val="00A0429F"/>
    <w:rsid w:val="00A0467E"/>
    <w:rsid w:val="00A11EB3"/>
    <w:rsid w:val="00A15CC6"/>
    <w:rsid w:val="00A17B11"/>
    <w:rsid w:val="00A2364A"/>
    <w:rsid w:val="00A25E15"/>
    <w:rsid w:val="00A33B12"/>
    <w:rsid w:val="00A4454E"/>
    <w:rsid w:val="00A44E30"/>
    <w:rsid w:val="00A52616"/>
    <w:rsid w:val="00A52C9E"/>
    <w:rsid w:val="00A5466E"/>
    <w:rsid w:val="00A61E9B"/>
    <w:rsid w:val="00A62BAB"/>
    <w:rsid w:val="00A65A23"/>
    <w:rsid w:val="00A6650A"/>
    <w:rsid w:val="00A67D9F"/>
    <w:rsid w:val="00A741B3"/>
    <w:rsid w:val="00A7555B"/>
    <w:rsid w:val="00A83A9A"/>
    <w:rsid w:val="00A87A4B"/>
    <w:rsid w:val="00A905B3"/>
    <w:rsid w:val="00A90B59"/>
    <w:rsid w:val="00A9293C"/>
    <w:rsid w:val="00A93C12"/>
    <w:rsid w:val="00A94482"/>
    <w:rsid w:val="00AA4B23"/>
    <w:rsid w:val="00AA7144"/>
    <w:rsid w:val="00AB32B1"/>
    <w:rsid w:val="00AB3774"/>
    <w:rsid w:val="00AB4994"/>
    <w:rsid w:val="00AB5E6C"/>
    <w:rsid w:val="00AC19DB"/>
    <w:rsid w:val="00AC305A"/>
    <w:rsid w:val="00AC4429"/>
    <w:rsid w:val="00AC49E9"/>
    <w:rsid w:val="00AC4B5C"/>
    <w:rsid w:val="00AC7230"/>
    <w:rsid w:val="00AD2C4A"/>
    <w:rsid w:val="00AD75D0"/>
    <w:rsid w:val="00AE1BF6"/>
    <w:rsid w:val="00AE200D"/>
    <w:rsid w:val="00AF02FD"/>
    <w:rsid w:val="00AF37A4"/>
    <w:rsid w:val="00AF5B03"/>
    <w:rsid w:val="00AF7AFD"/>
    <w:rsid w:val="00AF7E58"/>
    <w:rsid w:val="00B0170F"/>
    <w:rsid w:val="00B04004"/>
    <w:rsid w:val="00B06D80"/>
    <w:rsid w:val="00B06F2C"/>
    <w:rsid w:val="00B070CA"/>
    <w:rsid w:val="00B22C27"/>
    <w:rsid w:val="00B245D1"/>
    <w:rsid w:val="00B300D7"/>
    <w:rsid w:val="00B31449"/>
    <w:rsid w:val="00B355F6"/>
    <w:rsid w:val="00B35F0B"/>
    <w:rsid w:val="00B43C40"/>
    <w:rsid w:val="00B51591"/>
    <w:rsid w:val="00B616C1"/>
    <w:rsid w:val="00B70572"/>
    <w:rsid w:val="00B727AB"/>
    <w:rsid w:val="00B73BDD"/>
    <w:rsid w:val="00B8170E"/>
    <w:rsid w:val="00B82761"/>
    <w:rsid w:val="00B85D46"/>
    <w:rsid w:val="00B867AF"/>
    <w:rsid w:val="00B87550"/>
    <w:rsid w:val="00B93513"/>
    <w:rsid w:val="00B97779"/>
    <w:rsid w:val="00BA0946"/>
    <w:rsid w:val="00BA6FAE"/>
    <w:rsid w:val="00BB0146"/>
    <w:rsid w:val="00BB0A11"/>
    <w:rsid w:val="00BB1D07"/>
    <w:rsid w:val="00BC019C"/>
    <w:rsid w:val="00BC56D0"/>
    <w:rsid w:val="00BC783B"/>
    <w:rsid w:val="00BD10DB"/>
    <w:rsid w:val="00BE0462"/>
    <w:rsid w:val="00BE1163"/>
    <w:rsid w:val="00BE25F9"/>
    <w:rsid w:val="00BE5F9D"/>
    <w:rsid w:val="00BF20F7"/>
    <w:rsid w:val="00BF30DD"/>
    <w:rsid w:val="00C01A35"/>
    <w:rsid w:val="00C042E3"/>
    <w:rsid w:val="00C07D6A"/>
    <w:rsid w:val="00C21E00"/>
    <w:rsid w:val="00C23D84"/>
    <w:rsid w:val="00C264D7"/>
    <w:rsid w:val="00C32450"/>
    <w:rsid w:val="00C33CAA"/>
    <w:rsid w:val="00C42453"/>
    <w:rsid w:val="00C52FEF"/>
    <w:rsid w:val="00C5418F"/>
    <w:rsid w:val="00C7665A"/>
    <w:rsid w:val="00C8218C"/>
    <w:rsid w:val="00C842FB"/>
    <w:rsid w:val="00C85078"/>
    <w:rsid w:val="00C86594"/>
    <w:rsid w:val="00C90A6F"/>
    <w:rsid w:val="00C92DE7"/>
    <w:rsid w:val="00CA79B3"/>
    <w:rsid w:val="00CA7C11"/>
    <w:rsid w:val="00CA7ECE"/>
    <w:rsid w:val="00CB111F"/>
    <w:rsid w:val="00CC1F2C"/>
    <w:rsid w:val="00CC2A1B"/>
    <w:rsid w:val="00CC3313"/>
    <w:rsid w:val="00CC45B1"/>
    <w:rsid w:val="00CC7F8A"/>
    <w:rsid w:val="00CD21CD"/>
    <w:rsid w:val="00CD7608"/>
    <w:rsid w:val="00CD7784"/>
    <w:rsid w:val="00CE020D"/>
    <w:rsid w:val="00CF3CEA"/>
    <w:rsid w:val="00D04297"/>
    <w:rsid w:val="00D13FC1"/>
    <w:rsid w:val="00D14D06"/>
    <w:rsid w:val="00D21686"/>
    <w:rsid w:val="00D22CFF"/>
    <w:rsid w:val="00D23400"/>
    <w:rsid w:val="00D30F71"/>
    <w:rsid w:val="00D40C1F"/>
    <w:rsid w:val="00D42AB3"/>
    <w:rsid w:val="00D472F7"/>
    <w:rsid w:val="00D50DBA"/>
    <w:rsid w:val="00D56405"/>
    <w:rsid w:val="00D6486E"/>
    <w:rsid w:val="00D6577C"/>
    <w:rsid w:val="00D7103F"/>
    <w:rsid w:val="00D71407"/>
    <w:rsid w:val="00D729A7"/>
    <w:rsid w:val="00D77714"/>
    <w:rsid w:val="00D90531"/>
    <w:rsid w:val="00DA2891"/>
    <w:rsid w:val="00DA2C09"/>
    <w:rsid w:val="00DA59C2"/>
    <w:rsid w:val="00DC528E"/>
    <w:rsid w:val="00DC5D55"/>
    <w:rsid w:val="00DC61CD"/>
    <w:rsid w:val="00DD0224"/>
    <w:rsid w:val="00DD2027"/>
    <w:rsid w:val="00DD5079"/>
    <w:rsid w:val="00DE1AFA"/>
    <w:rsid w:val="00DE2113"/>
    <w:rsid w:val="00DE34F3"/>
    <w:rsid w:val="00E03821"/>
    <w:rsid w:val="00E064E0"/>
    <w:rsid w:val="00E165F5"/>
    <w:rsid w:val="00E31FB2"/>
    <w:rsid w:val="00E3477C"/>
    <w:rsid w:val="00E349F5"/>
    <w:rsid w:val="00E34C79"/>
    <w:rsid w:val="00E37731"/>
    <w:rsid w:val="00E40C68"/>
    <w:rsid w:val="00E43305"/>
    <w:rsid w:val="00E461CF"/>
    <w:rsid w:val="00E464FA"/>
    <w:rsid w:val="00E51B93"/>
    <w:rsid w:val="00E536AB"/>
    <w:rsid w:val="00E57C00"/>
    <w:rsid w:val="00E61F7D"/>
    <w:rsid w:val="00E6751D"/>
    <w:rsid w:val="00E75F82"/>
    <w:rsid w:val="00E815AE"/>
    <w:rsid w:val="00E8527F"/>
    <w:rsid w:val="00E90097"/>
    <w:rsid w:val="00E93220"/>
    <w:rsid w:val="00E94B8D"/>
    <w:rsid w:val="00EA5E13"/>
    <w:rsid w:val="00EB0566"/>
    <w:rsid w:val="00EB30D0"/>
    <w:rsid w:val="00EC0B34"/>
    <w:rsid w:val="00EC2D7C"/>
    <w:rsid w:val="00EC56DB"/>
    <w:rsid w:val="00EC5B42"/>
    <w:rsid w:val="00EC7461"/>
    <w:rsid w:val="00ED1155"/>
    <w:rsid w:val="00ED579B"/>
    <w:rsid w:val="00EE0F00"/>
    <w:rsid w:val="00EE1710"/>
    <w:rsid w:val="00EE4885"/>
    <w:rsid w:val="00EE4AAF"/>
    <w:rsid w:val="00F13224"/>
    <w:rsid w:val="00F25BD1"/>
    <w:rsid w:val="00F27569"/>
    <w:rsid w:val="00F30E59"/>
    <w:rsid w:val="00F3150D"/>
    <w:rsid w:val="00F3706D"/>
    <w:rsid w:val="00F50423"/>
    <w:rsid w:val="00F526DD"/>
    <w:rsid w:val="00F52B61"/>
    <w:rsid w:val="00F53B83"/>
    <w:rsid w:val="00F56103"/>
    <w:rsid w:val="00F67DA5"/>
    <w:rsid w:val="00F73B48"/>
    <w:rsid w:val="00F741D2"/>
    <w:rsid w:val="00F75779"/>
    <w:rsid w:val="00F82796"/>
    <w:rsid w:val="00F9054B"/>
    <w:rsid w:val="00F912BD"/>
    <w:rsid w:val="00FA1458"/>
    <w:rsid w:val="00FA2DF1"/>
    <w:rsid w:val="00FA37C6"/>
    <w:rsid w:val="00FA3891"/>
    <w:rsid w:val="00FA3CB4"/>
    <w:rsid w:val="00FA449D"/>
    <w:rsid w:val="00FA45E0"/>
    <w:rsid w:val="00FA4703"/>
    <w:rsid w:val="00FA5051"/>
    <w:rsid w:val="00FA766D"/>
    <w:rsid w:val="00FA7EB7"/>
    <w:rsid w:val="00FC577B"/>
    <w:rsid w:val="00FD0638"/>
    <w:rsid w:val="00FE13BB"/>
    <w:rsid w:val="00FE5203"/>
    <w:rsid w:val="00FE711E"/>
    <w:rsid w:val="00FE7209"/>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5:docId w15:val="{E14E23A1-1A98-43CA-B9E4-E17FECB6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50"/>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aliases w:val="Figure caption"/>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link w:val="CaptionChar"/>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aliases w:val="Figure caption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link w:val="BibliographyChar"/>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closureText">
    <w:name w:val="Disclosure Text"/>
    <w:basedOn w:val="DiscSubnumberLetter"/>
    <w:link w:val="DisclosureTextChar"/>
    <w:qFormat/>
    <w:rsid w:val="001D3CDB"/>
  </w:style>
  <w:style w:type="paragraph" w:customStyle="1" w:styleId="StandardsText">
    <w:name w:val="Standards_Text"/>
    <w:basedOn w:val="BodyTextIndent2"/>
    <w:link w:val="StandardsTextChar"/>
    <w:rsid w:val="001D3CDB"/>
    <w:pPr>
      <w:numPr>
        <w:numId w:val="5"/>
      </w:numPr>
      <w:tabs>
        <w:tab w:val="left" w:pos="-2160"/>
      </w:tabs>
      <w:suppressAutoHyphens w:val="0"/>
      <w:spacing w:after="0" w:line="240" w:lineRule="auto"/>
      <w:jc w:val="both"/>
    </w:pPr>
    <w:rPr>
      <w:rFonts w:ascii="Arial" w:hAnsi="Arial" w:cs="Arial"/>
      <w:b/>
      <w:i/>
    </w:rPr>
  </w:style>
  <w:style w:type="character" w:customStyle="1" w:styleId="DisclosureTextChar">
    <w:name w:val="Disclosure Text Char"/>
    <w:basedOn w:val="DiscSubnumberLetterChar"/>
    <w:link w:val="DisclosureText"/>
    <w:rsid w:val="001D3CDB"/>
    <w:rPr>
      <w:rFonts w:ascii="Times New Roman" w:eastAsia="Times" w:hAnsi="Times New Roman" w:cstheme="minorBidi"/>
      <w:b/>
      <w:i/>
      <w:sz w:val="24"/>
      <w:szCs w:val="22"/>
    </w:rPr>
  </w:style>
  <w:style w:type="paragraph" w:customStyle="1" w:styleId="STText">
    <w:name w:val="STText"/>
    <w:basedOn w:val="StandardLetter"/>
    <w:link w:val="STTextChar"/>
    <w:qFormat/>
    <w:rsid w:val="006E2DDA"/>
    <w:pPr>
      <w:numPr>
        <w:numId w:val="2"/>
      </w:numPr>
    </w:pPr>
  </w:style>
  <w:style w:type="character" w:customStyle="1" w:styleId="StandardsTextChar">
    <w:name w:val="Standards_Text Char"/>
    <w:basedOn w:val="BodyTextIndent2Char"/>
    <w:link w:val="StandardsText"/>
    <w:rsid w:val="001D3CDB"/>
    <w:rPr>
      <w:rFonts w:ascii="Arial" w:eastAsia="Times New Roman" w:hAnsi="Arial" w:cs="Arial"/>
      <w:b/>
      <w:i/>
      <w:sz w:val="24"/>
      <w:szCs w:val="24"/>
      <w:lang w:eastAsia="ar-SA"/>
    </w:rPr>
  </w:style>
  <w:style w:type="character" w:customStyle="1" w:styleId="STTextChar">
    <w:name w:val="STText Char"/>
    <w:basedOn w:val="StandardLetterChar"/>
    <w:link w:val="STText"/>
    <w:rsid w:val="006E2DDA"/>
    <w:rPr>
      <w:rFonts w:ascii="Arial" w:eastAsiaTheme="minorEastAsia" w:hAnsi="Arial" w:cstheme="minorBidi"/>
      <w:b/>
      <w:bCs/>
      <w:i/>
      <w:iCs/>
      <w:kern w:val="1"/>
      <w:sz w:val="24"/>
      <w:szCs w:val="22"/>
    </w:rPr>
  </w:style>
  <w:style w:type="paragraph" w:customStyle="1" w:styleId="FORM">
    <w:name w:val="FORM"/>
    <w:basedOn w:val="FormLetter"/>
    <w:link w:val="FORMChar"/>
    <w:qFormat/>
    <w:rsid w:val="00116D9A"/>
    <w:pPr>
      <w:numPr>
        <w:numId w:val="41"/>
      </w:numPr>
    </w:pPr>
  </w:style>
  <w:style w:type="character" w:customStyle="1" w:styleId="FORMChar">
    <w:name w:val="FORM Char"/>
    <w:basedOn w:val="FormLetterChar"/>
    <w:link w:val="FORM"/>
    <w:rsid w:val="00116D9A"/>
    <w:rPr>
      <w:rFonts w:ascii="Times New Roman" w:eastAsia="Times" w:hAnsi="Times New Roman" w:cstheme="minorBidi"/>
      <w:i/>
      <w:sz w:val="24"/>
      <w:szCs w:val="22"/>
    </w:rPr>
  </w:style>
  <w:style w:type="paragraph" w:customStyle="1" w:styleId="Referecne">
    <w:name w:val="Referecne"/>
    <w:basedOn w:val="Bibliography"/>
    <w:link w:val="ReferecneChar"/>
    <w:qFormat/>
    <w:rsid w:val="00BA0946"/>
    <w:pPr>
      <w:spacing w:after="200" w:line="276" w:lineRule="auto"/>
      <w:ind w:left="720" w:hangingChars="300" w:hanging="720"/>
    </w:pPr>
    <w:rPr>
      <w:noProof/>
    </w:rPr>
  </w:style>
  <w:style w:type="character" w:customStyle="1" w:styleId="BibliographyChar">
    <w:name w:val="Bibliography Char"/>
    <w:basedOn w:val="DefaultParagraphFont"/>
    <w:link w:val="Bibliography"/>
    <w:uiPriority w:val="37"/>
    <w:rsid w:val="00BA0946"/>
    <w:rPr>
      <w:rFonts w:ascii="Times New Roman" w:eastAsia="Times New Roman" w:hAnsi="Times New Roman"/>
      <w:sz w:val="24"/>
      <w:szCs w:val="24"/>
      <w:lang w:eastAsia="ar-SA"/>
    </w:rPr>
  </w:style>
  <w:style w:type="character" w:customStyle="1" w:styleId="ReferecneChar">
    <w:name w:val="Referecne Char"/>
    <w:basedOn w:val="BibliographyChar"/>
    <w:link w:val="Referecne"/>
    <w:rsid w:val="00BA0946"/>
    <w:rPr>
      <w:rFonts w:ascii="Times New Roman" w:eastAsia="Times New Roman" w:hAnsi="Times New Roman"/>
      <w:noProof/>
      <w:sz w:val="24"/>
      <w:szCs w:val="24"/>
      <w:lang w:eastAsia="ar-SA"/>
    </w:rPr>
  </w:style>
  <w:style w:type="paragraph" w:styleId="TOC4">
    <w:name w:val="toc 4"/>
    <w:basedOn w:val="Normal"/>
    <w:next w:val="Normal"/>
    <w:autoRedefine/>
    <w:uiPriority w:val="39"/>
    <w:unhideWhenUsed/>
    <w:rsid w:val="009D05D5"/>
    <w:pPr>
      <w:suppressAutoHyphens w:val="0"/>
      <w:spacing w:after="100" w:line="259"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9D05D5"/>
    <w:pPr>
      <w:suppressAutoHyphens w:val="0"/>
      <w:spacing w:after="100" w:line="259"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9D05D5"/>
    <w:pPr>
      <w:suppressAutoHyphens w:val="0"/>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9D05D5"/>
    <w:pPr>
      <w:suppressAutoHyphens w:val="0"/>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D05D5"/>
    <w:pPr>
      <w:suppressAutoHyphens w:val="0"/>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D05D5"/>
    <w:pPr>
      <w:suppressAutoHyphens w:val="0"/>
      <w:spacing w:after="100" w:line="259" w:lineRule="auto"/>
      <w:ind w:left="1760"/>
    </w:pPr>
    <w:rPr>
      <w:rFonts w:asciiTheme="minorHAnsi" w:eastAsiaTheme="minorEastAsia" w:hAnsiTheme="minorHAnsi" w:cstheme="minorBidi"/>
      <w:sz w:val="22"/>
      <w:szCs w:val="22"/>
      <w:lang w:eastAsia="en-US"/>
    </w:rPr>
  </w:style>
  <w:style w:type="paragraph" w:customStyle="1" w:styleId="FigureNumbers">
    <w:name w:val="FigureNumbers"/>
    <w:basedOn w:val="Caption"/>
    <w:link w:val="FigureNumbersChar"/>
    <w:qFormat/>
    <w:rsid w:val="004335C9"/>
    <w:pPr>
      <w:jc w:val="center"/>
    </w:pPr>
    <w:rPr>
      <w:rFonts w:asciiTheme="minorHAnsi" w:hAnsiTheme="minorHAnsi"/>
      <w:color w:val="auto"/>
      <w:sz w:val="22"/>
      <w:szCs w:val="22"/>
    </w:rPr>
  </w:style>
  <w:style w:type="character" w:customStyle="1" w:styleId="CaptionChar">
    <w:name w:val="Caption Char"/>
    <w:basedOn w:val="DefaultParagraphFont"/>
    <w:link w:val="Caption"/>
    <w:rsid w:val="00B245D1"/>
    <w:rPr>
      <w:rFonts w:ascii="Times New Roman" w:eastAsiaTheme="minorEastAsia" w:hAnsi="Times New Roman" w:cstheme="minorBidi"/>
      <w:b/>
      <w:bCs/>
      <w:color w:val="4F81BD" w:themeColor="accent1"/>
      <w:sz w:val="18"/>
      <w:szCs w:val="18"/>
    </w:rPr>
  </w:style>
  <w:style w:type="character" w:customStyle="1" w:styleId="FigureNumbersChar">
    <w:name w:val="FigureNumbers Char"/>
    <w:basedOn w:val="CaptionChar"/>
    <w:link w:val="FigureNumbers"/>
    <w:rsid w:val="004335C9"/>
    <w:rPr>
      <w:rFonts w:asciiTheme="minorHAnsi" w:eastAsiaTheme="minorEastAsia" w:hAnsiTheme="minorHAnsi" w:cstheme="minorBidi"/>
      <w:b/>
      <w:bCs/>
      <w:color w:val="4F81BD" w:themeColor="accent1"/>
      <w:sz w:val="22"/>
      <w:szCs w:val="22"/>
    </w:rPr>
  </w:style>
  <w:style w:type="paragraph" w:customStyle="1" w:styleId="FormDes">
    <w:name w:val="FormDes"/>
    <w:basedOn w:val="Normal"/>
    <w:link w:val="FormDesChar"/>
    <w:qFormat/>
    <w:rsid w:val="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i/>
    </w:rPr>
  </w:style>
  <w:style w:type="character" w:customStyle="1" w:styleId="FormDesChar">
    <w:name w:val="FormDes Char"/>
    <w:basedOn w:val="DefaultParagraphFont"/>
    <w:link w:val="FormDes"/>
    <w:rsid w:val="0034377B"/>
    <w:rPr>
      <w:rFonts w:ascii="Times New Roman" w:eastAsia="Times New Roman" w:hAnsi="Times New Roman"/>
      <w:i/>
      <w:sz w:val="24"/>
      <w:szCs w:val="24"/>
      <w:lang w:eastAsia="ar-SA"/>
    </w:rPr>
  </w:style>
  <w:style w:type="paragraph" w:styleId="NormalWeb">
    <w:name w:val="Normal (Web)"/>
    <w:basedOn w:val="Normal"/>
    <w:uiPriority w:val="99"/>
    <w:semiHidden/>
    <w:unhideWhenUsed/>
    <w:rsid w:val="00425D99"/>
    <w:pPr>
      <w:suppressAutoHyphens w:val="0"/>
      <w:spacing w:before="100" w:beforeAutospacing="1" w:after="100" w:afterAutospacing="1"/>
    </w:pPr>
    <w:rPr>
      <w:rFonts w:eastAsiaTheme="minorEastAsia"/>
      <w:lang w:eastAsia="en-US"/>
    </w:rPr>
  </w:style>
  <w:style w:type="table" w:styleId="LightList-Accent1">
    <w:name w:val="Light List Accent 1"/>
    <w:basedOn w:val="TableNormal"/>
    <w:uiPriority w:val="61"/>
    <w:rsid w:val="00425D9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69330">
      <w:bodyDiv w:val="1"/>
      <w:marLeft w:val="0"/>
      <w:marRight w:val="0"/>
      <w:marTop w:val="0"/>
      <w:marBottom w:val="0"/>
      <w:divBdr>
        <w:top w:val="none" w:sz="0" w:space="0" w:color="auto"/>
        <w:left w:val="none" w:sz="0" w:space="0" w:color="auto"/>
        <w:bottom w:val="none" w:sz="0" w:space="0" w:color="auto"/>
        <w:right w:val="none" w:sz="0" w:space="0" w:color="auto"/>
      </w:divBdr>
    </w:div>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45782853">
      <w:bodyDiv w:val="1"/>
      <w:marLeft w:val="0"/>
      <w:marRight w:val="0"/>
      <w:marTop w:val="0"/>
      <w:marBottom w:val="0"/>
      <w:divBdr>
        <w:top w:val="none" w:sz="0" w:space="0" w:color="auto"/>
        <w:left w:val="none" w:sz="0" w:space="0" w:color="auto"/>
        <w:bottom w:val="none" w:sz="0" w:space="0" w:color="auto"/>
        <w:right w:val="none" w:sz="0" w:space="0" w:color="auto"/>
      </w:divBdr>
    </w:div>
    <w:div w:id="156769740">
      <w:bodyDiv w:val="1"/>
      <w:marLeft w:val="0"/>
      <w:marRight w:val="0"/>
      <w:marTop w:val="0"/>
      <w:marBottom w:val="0"/>
      <w:divBdr>
        <w:top w:val="none" w:sz="0" w:space="0" w:color="auto"/>
        <w:left w:val="none" w:sz="0" w:space="0" w:color="auto"/>
        <w:bottom w:val="none" w:sz="0" w:space="0" w:color="auto"/>
        <w:right w:val="none" w:sz="0" w:space="0" w:color="auto"/>
      </w:divBdr>
    </w:div>
    <w:div w:id="189997528">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1043299">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30577522">
      <w:bodyDiv w:val="1"/>
      <w:marLeft w:val="0"/>
      <w:marRight w:val="0"/>
      <w:marTop w:val="0"/>
      <w:marBottom w:val="0"/>
      <w:divBdr>
        <w:top w:val="none" w:sz="0" w:space="0" w:color="auto"/>
        <w:left w:val="none" w:sz="0" w:space="0" w:color="auto"/>
        <w:bottom w:val="none" w:sz="0" w:space="0" w:color="auto"/>
        <w:right w:val="none" w:sz="0" w:space="0" w:color="auto"/>
      </w:divBdr>
    </w:div>
    <w:div w:id="249198888">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268239706">
      <w:bodyDiv w:val="1"/>
      <w:marLeft w:val="0"/>
      <w:marRight w:val="0"/>
      <w:marTop w:val="0"/>
      <w:marBottom w:val="0"/>
      <w:divBdr>
        <w:top w:val="none" w:sz="0" w:space="0" w:color="auto"/>
        <w:left w:val="none" w:sz="0" w:space="0" w:color="auto"/>
        <w:bottom w:val="none" w:sz="0" w:space="0" w:color="auto"/>
        <w:right w:val="none" w:sz="0" w:space="0" w:color="auto"/>
      </w:divBdr>
    </w:div>
    <w:div w:id="440761074">
      <w:bodyDiv w:val="1"/>
      <w:marLeft w:val="0"/>
      <w:marRight w:val="0"/>
      <w:marTop w:val="0"/>
      <w:marBottom w:val="0"/>
      <w:divBdr>
        <w:top w:val="none" w:sz="0" w:space="0" w:color="auto"/>
        <w:left w:val="none" w:sz="0" w:space="0" w:color="auto"/>
        <w:bottom w:val="none" w:sz="0" w:space="0" w:color="auto"/>
        <w:right w:val="none" w:sz="0" w:space="0" w:color="auto"/>
      </w:divBdr>
    </w:div>
    <w:div w:id="456337727">
      <w:bodyDiv w:val="1"/>
      <w:marLeft w:val="0"/>
      <w:marRight w:val="0"/>
      <w:marTop w:val="0"/>
      <w:marBottom w:val="0"/>
      <w:divBdr>
        <w:top w:val="none" w:sz="0" w:space="0" w:color="auto"/>
        <w:left w:val="none" w:sz="0" w:space="0" w:color="auto"/>
        <w:bottom w:val="none" w:sz="0" w:space="0" w:color="auto"/>
        <w:right w:val="none" w:sz="0" w:space="0" w:color="auto"/>
      </w:divBdr>
    </w:div>
    <w:div w:id="490023076">
      <w:bodyDiv w:val="1"/>
      <w:marLeft w:val="0"/>
      <w:marRight w:val="0"/>
      <w:marTop w:val="0"/>
      <w:marBottom w:val="0"/>
      <w:divBdr>
        <w:top w:val="none" w:sz="0" w:space="0" w:color="auto"/>
        <w:left w:val="none" w:sz="0" w:space="0" w:color="auto"/>
        <w:bottom w:val="none" w:sz="0" w:space="0" w:color="auto"/>
        <w:right w:val="none" w:sz="0" w:space="0" w:color="auto"/>
      </w:divBdr>
    </w:div>
    <w:div w:id="536549997">
      <w:bodyDiv w:val="1"/>
      <w:marLeft w:val="0"/>
      <w:marRight w:val="0"/>
      <w:marTop w:val="0"/>
      <w:marBottom w:val="0"/>
      <w:divBdr>
        <w:top w:val="none" w:sz="0" w:space="0" w:color="auto"/>
        <w:left w:val="none" w:sz="0" w:space="0" w:color="auto"/>
        <w:bottom w:val="none" w:sz="0" w:space="0" w:color="auto"/>
        <w:right w:val="none" w:sz="0" w:space="0" w:color="auto"/>
      </w:divBdr>
    </w:div>
    <w:div w:id="543910734">
      <w:bodyDiv w:val="1"/>
      <w:marLeft w:val="0"/>
      <w:marRight w:val="0"/>
      <w:marTop w:val="0"/>
      <w:marBottom w:val="0"/>
      <w:divBdr>
        <w:top w:val="none" w:sz="0" w:space="0" w:color="auto"/>
        <w:left w:val="none" w:sz="0" w:space="0" w:color="auto"/>
        <w:bottom w:val="none" w:sz="0" w:space="0" w:color="auto"/>
        <w:right w:val="none" w:sz="0" w:space="0" w:color="auto"/>
      </w:divBdr>
    </w:div>
    <w:div w:id="549273057">
      <w:bodyDiv w:val="1"/>
      <w:marLeft w:val="0"/>
      <w:marRight w:val="0"/>
      <w:marTop w:val="0"/>
      <w:marBottom w:val="0"/>
      <w:divBdr>
        <w:top w:val="none" w:sz="0" w:space="0" w:color="auto"/>
        <w:left w:val="none" w:sz="0" w:space="0" w:color="auto"/>
        <w:bottom w:val="none" w:sz="0" w:space="0" w:color="auto"/>
        <w:right w:val="none" w:sz="0" w:space="0" w:color="auto"/>
      </w:divBdr>
    </w:div>
    <w:div w:id="554780271">
      <w:bodyDiv w:val="1"/>
      <w:marLeft w:val="0"/>
      <w:marRight w:val="0"/>
      <w:marTop w:val="0"/>
      <w:marBottom w:val="0"/>
      <w:divBdr>
        <w:top w:val="none" w:sz="0" w:space="0" w:color="auto"/>
        <w:left w:val="none" w:sz="0" w:space="0" w:color="auto"/>
        <w:bottom w:val="none" w:sz="0" w:space="0" w:color="auto"/>
        <w:right w:val="none" w:sz="0" w:space="0" w:color="auto"/>
      </w:divBdr>
    </w:div>
    <w:div w:id="644898302">
      <w:bodyDiv w:val="1"/>
      <w:marLeft w:val="0"/>
      <w:marRight w:val="0"/>
      <w:marTop w:val="0"/>
      <w:marBottom w:val="0"/>
      <w:divBdr>
        <w:top w:val="none" w:sz="0" w:space="0" w:color="auto"/>
        <w:left w:val="none" w:sz="0" w:space="0" w:color="auto"/>
        <w:bottom w:val="none" w:sz="0" w:space="0" w:color="auto"/>
        <w:right w:val="none" w:sz="0" w:space="0" w:color="auto"/>
      </w:divBdr>
    </w:div>
    <w:div w:id="669479561">
      <w:bodyDiv w:val="1"/>
      <w:marLeft w:val="0"/>
      <w:marRight w:val="0"/>
      <w:marTop w:val="0"/>
      <w:marBottom w:val="0"/>
      <w:divBdr>
        <w:top w:val="none" w:sz="0" w:space="0" w:color="auto"/>
        <w:left w:val="none" w:sz="0" w:space="0" w:color="auto"/>
        <w:bottom w:val="none" w:sz="0" w:space="0" w:color="auto"/>
        <w:right w:val="none" w:sz="0" w:space="0" w:color="auto"/>
      </w:divBdr>
    </w:div>
    <w:div w:id="692347381">
      <w:bodyDiv w:val="1"/>
      <w:marLeft w:val="0"/>
      <w:marRight w:val="0"/>
      <w:marTop w:val="0"/>
      <w:marBottom w:val="0"/>
      <w:divBdr>
        <w:top w:val="none" w:sz="0" w:space="0" w:color="auto"/>
        <w:left w:val="none" w:sz="0" w:space="0" w:color="auto"/>
        <w:bottom w:val="none" w:sz="0" w:space="0" w:color="auto"/>
        <w:right w:val="none" w:sz="0" w:space="0" w:color="auto"/>
      </w:divBdr>
    </w:div>
    <w:div w:id="756095808">
      <w:bodyDiv w:val="1"/>
      <w:marLeft w:val="0"/>
      <w:marRight w:val="0"/>
      <w:marTop w:val="0"/>
      <w:marBottom w:val="0"/>
      <w:divBdr>
        <w:top w:val="none" w:sz="0" w:space="0" w:color="auto"/>
        <w:left w:val="none" w:sz="0" w:space="0" w:color="auto"/>
        <w:bottom w:val="none" w:sz="0" w:space="0" w:color="auto"/>
        <w:right w:val="none" w:sz="0" w:space="0" w:color="auto"/>
      </w:divBdr>
    </w:div>
    <w:div w:id="758523565">
      <w:bodyDiv w:val="1"/>
      <w:marLeft w:val="0"/>
      <w:marRight w:val="0"/>
      <w:marTop w:val="0"/>
      <w:marBottom w:val="0"/>
      <w:divBdr>
        <w:top w:val="none" w:sz="0" w:space="0" w:color="auto"/>
        <w:left w:val="none" w:sz="0" w:space="0" w:color="auto"/>
        <w:bottom w:val="none" w:sz="0" w:space="0" w:color="auto"/>
        <w:right w:val="none" w:sz="0" w:space="0" w:color="auto"/>
      </w:divBdr>
    </w:div>
    <w:div w:id="788207823">
      <w:bodyDiv w:val="1"/>
      <w:marLeft w:val="0"/>
      <w:marRight w:val="0"/>
      <w:marTop w:val="0"/>
      <w:marBottom w:val="0"/>
      <w:divBdr>
        <w:top w:val="none" w:sz="0" w:space="0" w:color="auto"/>
        <w:left w:val="none" w:sz="0" w:space="0" w:color="auto"/>
        <w:bottom w:val="none" w:sz="0" w:space="0" w:color="auto"/>
        <w:right w:val="none" w:sz="0" w:space="0" w:color="auto"/>
      </w:divBdr>
    </w:div>
    <w:div w:id="797651380">
      <w:bodyDiv w:val="1"/>
      <w:marLeft w:val="0"/>
      <w:marRight w:val="0"/>
      <w:marTop w:val="0"/>
      <w:marBottom w:val="0"/>
      <w:divBdr>
        <w:top w:val="none" w:sz="0" w:space="0" w:color="auto"/>
        <w:left w:val="none" w:sz="0" w:space="0" w:color="auto"/>
        <w:bottom w:val="none" w:sz="0" w:space="0" w:color="auto"/>
        <w:right w:val="none" w:sz="0" w:space="0" w:color="auto"/>
      </w:divBdr>
    </w:div>
    <w:div w:id="798957853">
      <w:bodyDiv w:val="1"/>
      <w:marLeft w:val="0"/>
      <w:marRight w:val="0"/>
      <w:marTop w:val="0"/>
      <w:marBottom w:val="0"/>
      <w:divBdr>
        <w:top w:val="none" w:sz="0" w:space="0" w:color="auto"/>
        <w:left w:val="none" w:sz="0" w:space="0" w:color="auto"/>
        <w:bottom w:val="none" w:sz="0" w:space="0" w:color="auto"/>
        <w:right w:val="none" w:sz="0" w:space="0" w:color="auto"/>
      </w:divBdr>
    </w:div>
    <w:div w:id="847645524">
      <w:bodyDiv w:val="1"/>
      <w:marLeft w:val="0"/>
      <w:marRight w:val="0"/>
      <w:marTop w:val="0"/>
      <w:marBottom w:val="0"/>
      <w:divBdr>
        <w:top w:val="none" w:sz="0" w:space="0" w:color="auto"/>
        <w:left w:val="none" w:sz="0" w:space="0" w:color="auto"/>
        <w:bottom w:val="none" w:sz="0" w:space="0" w:color="auto"/>
        <w:right w:val="none" w:sz="0" w:space="0" w:color="auto"/>
      </w:divBdr>
    </w:div>
    <w:div w:id="953824555">
      <w:bodyDiv w:val="1"/>
      <w:marLeft w:val="0"/>
      <w:marRight w:val="0"/>
      <w:marTop w:val="0"/>
      <w:marBottom w:val="0"/>
      <w:divBdr>
        <w:top w:val="none" w:sz="0" w:space="0" w:color="auto"/>
        <w:left w:val="none" w:sz="0" w:space="0" w:color="auto"/>
        <w:bottom w:val="none" w:sz="0" w:space="0" w:color="auto"/>
        <w:right w:val="none" w:sz="0" w:space="0" w:color="auto"/>
      </w:divBdr>
    </w:div>
    <w:div w:id="987900300">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034891544">
      <w:bodyDiv w:val="1"/>
      <w:marLeft w:val="0"/>
      <w:marRight w:val="0"/>
      <w:marTop w:val="0"/>
      <w:marBottom w:val="0"/>
      <w:divBdr>
        <w:top w:val="none" w:sz="0" w:space="0" w:color="auto"/>
        <w:left w:val="none" w:sz="0" w:space="0" w:color="auto"/>
        <w:bottom w:val="none" w:sz="0" w:space="0" w:color="auto"/>
        <w:right w:val="none" w:sz="0" w:space="0" w:color="auto"/>
      </w:divBdr>
    </w:div>
    <w:div w:id="1124235452">
      <w:bodyDiv w:val="1"/>
      <w:marLeft w:val="0"/>
      <w:marRight w:val="0"/>
      <w:marTop w:val="0"/>
      <w:marBottom w:val="0"/>
      <w:divBdr>
        <w:top w:val="none" w:sz="0" w:space="0" w:color="auto"/>
        <w:left w:val="none" w:sz="0" w:space="0" w:color="auto"/>
        <w:bottom w:val="none" w:sz="0" w:space="0" w:color="auto"/>
        <w:right w:val="none" w:sz="0" w:space="0" w:color="auto"/>
      </w:divBdr>
    </w:div>
    <w:div w:id="1166437805">
      <w:bodyDiv w:val="1"/>
      <w:marLeft w:val="0"/>
      <w:marRight w:val="0"/>
      <w:marTop w:val="0"/>
      <w:marBottom w:val="0"/>
      <w:divBdr>
        <w:top w:val="none" w:sz="0" w:space="0" w:color="auto"/>
        <w:left w:val="none" w:sz="0" w:space="0" w:color="auto"/>
        <w:bottom w:val="none" w:sz="0" w:space="0" w:color="auto"/>
        <w:right w:val="none" w:sz="0" w:space="0" w:color="auto"/>
      </w:divBdr>
    </w:div>
    <w:div w:id="1223249120">
      <w:bodyDiv w:val="1"/>
      <w:marLeft w:val="0"/>
      <w:marRight w:val="0"/>
      <w:marTop w:val="0"/>
      <w:marBottom w:val="0"/>
      <w:divBdr>
        <w:top w:val="none" w:sz="0" w:space="0" w:color="auto"/>
        <w:left w:val="none" w:sz="0" w:space="0" w:color="auto"/>
        <w:bottom w:val="none" w:sz="0" w:space="0" w:color="auto"/>
        <w:right w:val="none" w:sz="0" w:space="0" w:color="auto"/>
      </w:divBdr>
    </w:div>
    <w:div w:id="1239949466">
      <w:bodyDiv w:val="1"/>
      <w:marLeft w:val="0"/>
      <w:marRight w:val="0"/>
      <w:marTop w:val="0"/>
      <w:marBottom w:val="0"/>
      <w:divBdr>
        <w:top w:val="none" w:sz="0" w:space="0" w:color="auto"/>
        <w:left w:val="none" w:sz="0" w:space="0" w:color="auto"/>
        <w:bottom w:val="none" w:sz="0" w:space="0" w:color="auto"/>
        <w:right w:val="none" w:sz="0" w:space="0" w:color="auto"/>
      </w:divBdr>
    </w:div>
    <w:div w:id="1283927643">
      <w:bodyDiv w:val="1"/>
      <w:marLeft w:val="0"/>
      <w:marRight w:val="0"/>
      <w:marTop w:val="0"/>
      <w:marBottom w:val="0"/>
      <w:divBdr>
        <w:top w:val="none" w:sz="0" w:space="0" w:color="auto"/>
        <w:left w:val="none" w:sz="0" w:space="0" w:color="auto"/>
        <w:bottom w:val="none" w:sz="0" w:space="0" w:color="auto"/>
        <w:right w:val="none" w:sz="0" w:space="0" w:color="auto"/>
      </w:divBdr>
    </w:div>
    <w:div w:id="1296451106">
      <w:bodyDiv w:val="1"/>
      <w:marLeft w:val="0"/>
      <w:marRight w:val="0"/>
      <w:marTop w:val="0"/>
      <w:marBottom w:val="0"/>
      <w:divBdr>
        <w:top w:val="none" w:sz="0" w:space="0" w:color="auto"/>
        <w:left w:val="none" w:sz="0" w:space="0" w:color="auto"/>
        <w:bottom w:val="none" w:sz="0" w:space="0" w:color="auto"/>
        <w:right w:val="none" w:sz="0" w:space="0" w:color="auto"/>
      </w:divBdr>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 w:id="1388072831">
      <w:bodyDiv w:val="1"/>
      <w:marLeft w:val="0"/>
      <w:marRight w:val="0"/>
      <w:marTop w:val="0"/>
      <w:marBottom w:val="0"/>
      <w:divBdr>
        <w:top w:val="none" w:sz="0" w:space="0" w:color="auto"/>
        <w:left w:val="none" w:sz="0" w:space="0" w:color="auto"/>
        <w:bottom w:val="none" w:sz="0" w:space="0" w:color="auto"/>
        <w:right w:val="none" w:sz="0" w:space="0" w:color="auto"/>
      </w:divBdr>
    </w:div>
    <w:div w:id="1454668724">
      <w:bodyDiv w:val="1"/>
      <w:marLeft w:val="0"/>
      <w:marRight w:val="0"/>
      <w:marTop w:val="0"/>
      <w:marBottom w:val="0"/>
      <w:divBdr>
        <w:top w:val="none" w:sz="0" w:space="0" w:color="auto"/>
        <w:left w:val="none" w:sz="0" w:space="0" w:color="auto"/>
        <w:bottom w:val="none" w:sz="0" w:space="0" w:color="auto"/>
        <w:right w:val="none" w:sz="0" w:space="0" w:color="auto"/>
      </w:divBdr>
    </w:div>
    <w:div w:id="1497766984">
      <w:bodyDiv w:val="1"/>
      <w:marLeft w:val="0"/>
      <w:marRight w:val="0"/>
      <w:marTop w:val="0"/>
      <w:marBottom w:val="0"/>
      <w:divBdr>
        <w:top w:val="none" w:sz="0" w:space="0" w:color="auto"/>
        <w:left w:val="none" w:sz="0" w:space="0" w:color="auto"/>
        <w:bottom w:val="none" w:sz="0" w:space="0" w:color="auto"/>
        <w:right w:val="none" w:sz="0" w:space="0" w:color="auto"/>
      </w:divBdr>
    </w:div>
    <w:div w:id="1498224644">
      <w:bodyDiv w:val="1"/>
      <w:marLeft w:val="0"/>
      <w:marRight w:val="0"/>
      <w:marTop w:val="0"/>
      <w:marBottom w:val="0"/>
      <w:divBdr>
        <w:top w:val="none" w:sz="0" w:space="0" w:color="auto"/>
        <w:left w:val="none" w:sz="0" w:space="0" w:color="auto"/>
        <w:bottom w:val="none" w:sz="0" w:space="0" w:color="auto"/>
        <w:right w:val="none" w:sz="0" w:space="0" w:color="auto"/>
      </w:divBdr>
    </w:div>
    <w:div w:id="1502038592">
      <w:bodyDiv w:val="1"/>
      <w:marLeft w:val="0"/>
      <w:marRight w:val="0"/>
      <w:marTop w:val="0"/>
      <w:marBottom w:val="0"/>
      <w:divBdr>
        <w:top w:val="none" w:sz="0" w:space="0" w:color="auto"/>
        <w:left w:val="none" w:sz="0" w:space="0" w:color="auto"/>
        <w:bottom w:val="none" w:sz="0" w:space="0" w:color="auto"/>
        <w:right w:val="none" w:sz="0" w:space="0" w:color="auto"/>
      </w:divBdr>
    </w:div>
    <w:div w:id="1519151220">
      <w:bodyDiv w:val="1"/>
      <w:marLeft w:val="0"/>
      <w:marRight w:val="0"/>
      <w:marTop w:val="0"/>
      <w:marBottom w:val="0"/>
      <w:divBdr>
        <w:top w:val="none" w:sz="0" w:space="0" w:color="auto"/>
        <w:left w:val="none" w:sz="0" w:space="0" w:color="auto"/>
        <w:bottom w:val="none" w:sz="0" w:space="0" w:color="auto"/>
        <w:right w:val="none" w:sz="0" w:space="0" w:color="auto"/>
      </w:divBdr>
    </w:div>
    <w:div w:id="1525629324">
      <w:bodyDiv w:val="1"/>
      <w:marLeft w:val="0"/>
      <w:marRight w:val="0"/>
      <w:marTop w:val="0"/>
      <w:marBottom w:val="0"/>
      <w:divBdr>
        <w:top w:val="none" w:sz="0" w:space="0" w:color="auto"/>
        <w:left w:val="none" w:sz="0" w:space="0" w:color="auto"/>
        <w:bottom w:val="none" w:sz="0" w:space="0" w:color="auto"/>
        <w:right w:val="none" w:sz="0" w:space="0" w:color="auto"/>
      </w:divBdr>
    </w:div>
    <w:div w:id="1525703024">
      <w:bodyDiv w:val="1"/>
      <w:marLeft w:val="0"/>
      <w:marRight w:val="0"/>
      <w:marTop w:val="0"/>
      <w:marBottom w:val="0"/>
      <w:divBdr>
        <w:top w:val="none" w:sz="0" w:space="0" w:color="auto"/>
        <w:left w:val="none" w:sz="0" w:space="0" w:color="auto"/>
        <w:bottom w:val="none" w:sz="0" w:space="0" w:color="auto"/>
        <w:right w:val="none" w:sz="0" w:space="0" w:color="auto"/>
      </w:divBdr>
    </w:div>
    <w:div w:id="1547989803">
      <w:bodyDiv w:val="1"/>
      <w:marLeft w:val="0"/>
      <w:marRight w:val="0"/>
      <w:marTop w:val="0"/>
      <w:marBottom w:val="0"/>
      <w:divBdr>
        <w:top w:val="none" w:sz="0" w:space="0" w:color="auto"/>
        <w:left w:val="none" w:sz="0" w:space="0" w:color="auto"/>
        <w:bottom w:val="none" w:sz="0" w:space="0" w:color="auto"/>
        <w:right w:val="none" w:sz="0" w:space="0" w:color="auto"/>
      </w:divBdr>
    </w:div>
    <w:div w:id="1615357874">
      <w:bodyDiv w:val="1"/>
      <w:marLeft w:val="0"/>
      <w:marRight w:val="0"/>
      <w:marTop w:val="0"/>
      <w:marBottom w:val="0"/>
      <w:divBdr>
        <w:top w:val="none" w:sz="0" w:space="0" w:color="auto"/>
        <w:left w:val="none" w:sz="0" w:space="0" w:color="auto"/>
        <w:bottom w:val="none" w:sz="0" w:space="0" w:color="auto"/>
        <w:right w:val="none" w:sz="0" w:space="0" w:color="auto"/>
      </w:divBdr>
    </w:div>
    <w:div w:id="1629700936">
      <w:bodyDiv w:val="1"/>
      <w:marLeft w:val="0"/>
      <w:marRight w:val="0"/>
      <w:marTop w:val="0"/>
      <w:marBottom w:val="0"/>
      <w:divBdr>
        <w:top w:val="none" w:sz="0" w:space="0" w:color="auto"/>
        <w:left w:val="none" w:sz="0" w:space="0" w:color="auto"/>
        <w:bottom w:val="none" w:sz="0" w:space="0" w:color="auto"/>
        <w:right w:val="none" w:sz="0" w:space="0" w:color="auto"/>
      </w:divBdr>
    </w:div>
    <w:div w:id="1633711997">
      <w:bodyDiv w:val="1"/>
      <w:marLeft w:val="0"/>
      <w:marRight w:val="0"/>
      <w:marTop w:val="0"/>
      <w:marBottom w:val="0"/>
      <w:divBdr>
        <w:top w:val="none" w:sz="0" w:space="0" w:color="auto"/>
        <w:left w:val="none" w:sz="0" w:space="0" w:color="auto"/>
        <w:bottom w:val="none" w:sz="0" w:space="0" w:color="auto"/>
        <w:right w:val="none" w:sz="0" w:space="0" w:color="auto"/>
      </w:divBdr>
    </w:div>
    <w:div w:id="1640988029">
      <w:bodyDiv w:val="1"/>
      <w:marLeft w:val="0"/>
      <w:marRight w:val="0"/>
      <w:marTop w:val="0"/>
      <w:marBottom w:val="0"/>
      <w:divBdr>
        <w:top w:val="none" w:sz="0" w:space="0" w:color="auto"/>
        <w:left w:val="none" w:sz="0" w:space="0" w:color="auto"/>
        <w:bottom w:val="none" w:sz="0" w:space="0" w:color="auto"/>
        <w:right w:val="none" w:sz="0" w:space="0" w:color="auto"/>
      </w:divBdr>
    </w:div>
    <w:div w:id="1658266831">
      <w:bodyDiv w:val="1"/>
      <w:marLeft w:val="0"/>
      <w:marRight w:val="0"/>
      <w:marTop w:val="0"/>
      <w:marBottom w:val="0"/>
      <w:divBdr>
        <w:top w:val="none" w:sz="0" w:space="0" w:color="auto"/>
        <w:left w:val="none" w:sz="0" w:space="0" w:color="auto"/>
        <w:bottom w:val="none" w:sz="0" w:space="0" w:color="auto"/>
        <w:right w:val="none" w:sz="0" w:space="0" w:color="auto"/>
      </w:divBdr>
    </w:div>
    <w:div w:id="1731417934">
      <w:bodyDiv w:val="1"/>
      <w:marLeft w:val="0"/>
      <w:marRight w:val="0"/>
      <w:marTop w:val="0"/>
      <w:marBottom w:val="0"/>
      <w:divBdr>
        <w:top w:val="none" w:sz="0" w:space="0" w:color="auto"/>
        <w:left w:val="none" w:sz="0" w:space="0" w:color="auto"/>
        <w:bottom w:val="none" w:sz="0" w:space="0" w:color="auto"/>
        <w:right w:val="none" w:sz="0" w:space="0" w:color="auto"/>
      </w:divBdr>
    </w:div>
    <w:div w:id="1766607269">
      <w:bodyDiv w:val="1"/>
      <w:marLeft w:val="0"/>
      <w:marRight w:val="0"/>
      <w:marTop w:val="0"/>
      <w:marBottom w:val="0"/>
      <w:divBdr>
        <w:top w:val="none" w:sz="0" w:space="0" w:color="auto"/>
        <w:left w:val="none" w:sz="0" w:space="0" w:color="auto"/>
        <w:bottom w:val="none" w:sz="0" w:space="0" w:color="auto"/>
        <w:right w:val="none" w:sz="0" w:space="0" w:color="auto"/>
      </w:divBdr>
    </w:div>
    <w:div w:id="1794834441">
      <w:bodyDiv w:val="1"/>
      <w:marLeft w:val="0"/>
      <w:marRight w:val="0"/>
      <w:marTop w:val="0"/>
      <w:marBottom w:val="0"/>
      <w:divBdr>
        <w:top w:val="none" w:sz="0" w:space="0" w:color="auto"/>
        <w:left w:val="none" w:sz="0" w:space="0" w:color="auto"/>
        <w:bottom w:val="none" w:sz="0" w:space="0" w:color="auto"/>
        <w:right w:val="none" w:sz="0" w:space="0" w:color="auto"/>
      </w:divBdr>
    </w:div>
    <w:div w:id="1899828030">
      <w:bodyDiv w:val="1"/>
      <w:marLeft w:val="0"/>
      <w:marRight w:val="0"/>
      <w:marTop w:val="0"/>
      <w:marBottom w:val="0"/>
      <w:divBdr>
        <w:top w:val="none" w:sz="0" w:space="0" w:color="auto"/>
        <w:left w:val="none" w:sz="0" w:space="0" w:color="auto"/>
        <w:bottom w:val="none" w:sz="0" w:space="0" w:color="auto"/>
        <w:right w:val="none" w:sz="0" w:space="0" w:color="auto"/>
      </w:divBdr>
    </w:div>
    <w:div w:id="1942488535">
      <w:bodyDiv w:val="1"/>
      <w:marLeft w:val="0"/>
      <w:marRight w:val="0"/>
      <w:marTop w:val="0"/>
      <w:marBottom w:val="0"/>
      <w:divBdr>
        <w:top w:val="none" w:sz="0" w:space="0" w:color="auto"/>
        <w:left w:val="none" w:sz="0" w:space="0" w:color="auto"/>
        <w:bottom w:val="none" w:sz="0" w:space="0" w:color="auto"/>
        <w:right w:val="none" w:sz="0" w:space="0" w:color="auto"/>
      </w:divBdr>
    </w:div>
    <w:div w:id="1955404240">
      <w:bodyDiv w:val="1"/>
      <w:marLeft w:val="0"/>
      <w:marRight w:val="0"/>
      <w:marTop w:val="0"/>
      <w:marBottom w:val="0"/>
      <w:divBdr>
        <w:top w:val="none" w:sz="0" w:space="0" w:color="auto"/>
        <w:left w:val="none" w:sz="0" w:space="0" w:color="auto"/>
        <w:bottom w:val="none" w:sz="0" w:space="0" w:color="auto"/>
        <w:right w:val="none" w:sz="0" w:space="0" w:color="auto"/>
      </w:divBdr>
    </w:div>
    <w:div w:id="1996564745">
      <w:bodyDiv w:val="1"/>
      <w:marLeft w:val="0"/>
      <w:marRight w:val="0"/>
      <w:marTop w:val="0"/>
      <w:marBottom w:val="0"/>
      <w:divBdr>
        <w:top w:val="none" w:sz="0" w:space="0" w:color="auto"/>
        <w:left w:val="none" w:sz="0" w:space="0" w:color="auto"/>
        <w:bottom w:val="none" w:sz="0" w:space="0" w:color="auto"/>
        <w:right w:val="none" w:sz="0" w:space="0" w:color="auto"/>
      </w:divBdr>
    </w:div>
    <w:div w:id="199868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oleObject" Target="embeddings/oleObject5.bin"/><Relationship Id="rId42" Type="http://schemas.openxmlformats.org/officeDocument/2006/relationships/image" Target="media/image22.jpeg"/><Relationship Id="rId63" Type="http://schemas.openxmlformats.org/officeDocument/2006/relationships/hyperlink" Target="http://www.airboston.com_public/html/rmansoft.asp" TargetMode="External"/><Relationship Id="rId84" Type="http://schemas.openxmlformats.org/officeDocument/2006/relationships/hyperlink" Target="http://www.onjava.com/pub/a/onjava/2002/01/16/oracle.html" TargetMode="External"/><Relationship Id="rId138" Type="http://schemas.openxmlformats.org/officeDocument/2006/relationships/image" Target="media/image61.png"/><Relationship Id="rId159" Type="http://schemas.openxmlformats.org/officeDocument/2006/relationships/oleObject" Target="embeddings/oleObject22.bin"/><Relationship Id="rId170" Type="http://schemas.openxmlformats.org/officeDocument/2006/relationships/image" Target="media/image81.png"/><Relationship Id="rId191" Type="http://schemas.openxmlformats.org/officeDocument/2006/relationships/oleObject" Target="embeddings/oleObject29.bin"/><Relationship Id="rId205" Type="http://schemas.openxmlformats.org/officeDocument/2006/relationships/image" Target="media/image101.wmf"/><Relationship Id="rId226" Type="http://schemas.openxmlformats.org/officeDocument/2006/relationships/image" Target="media/image112.png"/><Relationship Id="rId247" Type="http://schemas.openxmlformats.org/officeDocument/2006/relationships/hyperlink" Target="http://www.cs.fiu.edu/~fflei001/user/fphlm/submission2012/FormA-1.pdf" TargetMode="External"/><Relationship Id="rId107" Type="http://schemas.openxmlformats.org/officeDocument/2006/relationships/image" Target="media/image36.jpeg"/><Relationship Id="rId268" Type="http://schemas.openxmlformats.org/officeDocument/2006/relationships/image" Target="media/image141.png"/><Relationship Id="rId289"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oleObject" Target="embeddings/oleObject16.bin"/><Relationship Id="rId74" Type="http://schemas.openxmlformats.org/officeDocument/2006/relationships/hyperlink" Target="http://www.vni.com/products/imsl" TargetMode="External"/><Relationship Id="rId128" Type="http://schemas.openxmlformats.org/officeDocument/2006/relationships/image" Target="media/image54.jpeg"/><Relationship Id="rId149" Type="http://schemas.openxmlformats.org/officeDocument/2006/relationships/image" Target="media/image70.wmf"/><Relationship Id="rId5" Type="http://schemas.openxmlformats.org/officeDocument/2006/relationships/webSettings" Target="webSettings.xml"/><Relationship Id="rId95" Type="http://schemas.openxmlformats.org/officeDocument/2006/relationships/oleObject" Target="embeddings/Microsoft_Visio_2003-2010_Drawing1.vsd"/><Relationship Id="rId160" Type="http://schemas.openxmlformats.org/officeDocument/2006/relationships/image" Target="media/image75.wmf"/><Relationship Id="rId181" Type="http://schemas.openxmlformats.org/officeDocument/2006/relationships/image" Target="media/image87.wmf"/><Relationship Id="rId216" Type="http://schemas.openxmlformats.org/officeDocument/2006/relationships/image" Target="media/image106.emf"/><Relationship Id="rId237" Type="http://schemas.openxmlformats.org/officeDocument/2006/relationships/image" Target="media/image122.png"/><Relationship Id="rId258" Type="http://schemas.openxmlformats.org/officeDocument/2006/relationships/hyperlink" Target="http://www.cs.fiu.edu/~fflei001/user/fphlm/submission2012/AppendixB.pdf" TargetMode="External"/><Relationship Id="rId279" Type="http://schemas.openxmlformats.org/officeDocument/2006/relationships/oleObject" Target="embeddings/oleObject40.bin"/><Relationship Id="rId22" Type="http://schemas.openxmlformats.org/officeDocument/2006/relationships/image" Target="media/image10.wmf"/><Relationship Id="rId43" Type="http://schemas.openxmlformats.org/officeDocument/2006/relationships/image" Target="media/image23.emf"/><Relationship Id="rId64" Type="http://schemas.openxmlformats.org/officeDocument/2006/relationships/hyperlink" Target="http://www.ara.com/risk_and_reliability_analysis.htm" TargetMode="External"/><Relationship Id="rId118" Type="http://schemas.openxmlformats.org/officeDocument/2006/relationships/image" Target="media/image45.png"/><Relationship Id="rId139" Type="http://schemas.openxmlformats.org/officeDocument/2006/relationships/image" Target="media/image62.png"/><Relationship Id="rId290" Type="http://schemas.openxmlformats.org/officeDocument/2006/relationships/theme" Target="theme/theme1.xml"/><Relationship Id="rId85" Type="http://schemas.openxmlformats.org/officeDocument/2006/relationships/hyperlink" Target="http://www.cis.fiu.edu/hurricaneloss" TargetMode="External"/><Relationship Id="rId150" Type="http://schemas.openxmlformats.org/officeDocument/2006/relationships/oleObject" Target="embeddings/oleObject19.bin"/><Relationship Id="rId171" Type="http://schemas.openxmlformats.org/officeDocument/2006/relationships/image" Target="media/image82.png"/><Relationship Id="rId192" Type="http://schemas.openxmlformats.org/officeDocument/2006/relationships/image" Target="media/image94.wmf"/><Relationship Id="rId206" Type="http://schemas.openxmlformats.org/officeDocument/2006/relationships/oleObject" Target="embeddings/oleObject36.bin"/><Relationship Id="rId227" Type="http://schemas.openxmlformats.org/officeDocument/2006/relationships/image" Target="media/image113.png"/><Relationship Id="rId248" Type="http://schemas.openxmlformats.org/officeDocument/2006/relationships/hyperlink" Target="http://www.cs.fiu.edu/~fflei001/user/fphlm/submission2012/FormA-2.pdf" TargetMode="External"/><Relationship Id="rId269" Type="http://schemas.openxmlformats.org/officeDocument/2006/relationships/image" Target="media/image142.png"/><Relationship Id="rId12" Type="http://schemas.openxmlformats.org/officeDocument/2006/relationships/image" Target="media/image5.wmf"/><Relationship Id="rId33" Type="http://schemas.openxmlformats.org/officeDocument/2006/relationships/oleObject" Target="embeddings/oleObject10.bin"/><Relationship Id="rId108" Type="http://schemas.openxmlformats.org/officeDocument/2006/relationships/image" Target="media/image37.jpg"/><Relationship Id="rId129" Type="http://schemas.openxmlformats.org/officeDocument/2006/relationships/image" Target="media/image55.jpeg"/><Relationship Id="rId280" Type="http://schemas.openxmlformats.org/officeDocument/2006/relationships/image" Target="media/image150.emf"/><Relationship Id="rId54" Type="http://schemas.openxmlformats.org/officeDocument/2006/relationships/image" Target="media/image29.emf"/><Relationship Id="rId75" Type="http://schemas.openxmlformats.org/officeDocument/2006/relationships/hyperlink" Target="http://java.sun.com/docs/books/tutorial/native1.1/" TargetMode="External"/><Relationship Id="rId96" Type="http://schemas.openxmlformats.org/officeDocument/2006/relationships/image" Target="media/image34.emf"/><Relationship Id="rId140" Type="http://schemas.openxmlformats.org/officeDocument/2006/relationships/image" Target="media/image63.png"/><Relationship Id="rId161" Type="http://schemas.openxmlformats.org/officeDocument/2006/relationships/oleObject" Target="embeddings/oleObject23.bin"/><Relationship Id="rId182" Type="http://schemas.openxmlformats.org/officeDocument/2006/relationships/oleObject" Target="embeddings/oleObject27.bin"/><Relationship Id="rId217" Type="http://schemas.openxmlformats.org/officeDocument/2006/relationships/package" Target="embeddings/Microsoft_Visio_Drawing12.vsdx"/><Relationship Id="rId6" Type="http://schemas.openxmlformats.org/officeDocument/2006/relationships/footnotes" Target="footnotes.xml"/><Relationship Id="rId238" Type="http://schemas.openxmlformats.org/officeDocument/2006/relationships/image" Target="media/image123.png"/><Relationship Id="rId259" Type="http://schemas.openxmlformats.org/officeDocument/2006/relationships/hyperlink" Target="http://www.cs.fiu.edu/~fflei001/user/fphlm/submission2012/AppendixC.pdf" TargetMode="External"/><Relationship Id="rId23" Type="http://schemas.openxmlformats.org/officeDocument/2006/relationships/oleObject" Target="embeddings/oleObject6.bin"/><Relationship Id="rId119" Type="http://schemas.openxmlformats.org/officeDocument/2006/relationships/image" Target="media/image46.png"/><Relationship Id="rId270" Type="http://schemas.openxmlformats.org/officeDocument/2006/relationships/image" Target="media/image143.png"/><Relationship Id="rId44" Type="http://schemas.openxmlformats.org/officeDocument/2006/relationships/package" Target="embeddings/Microsoft_Visio_Drawing1.vsdx"/><Relationship Id="rId65" Type="http://schemas.openxmlformats.org/officeDocument/2006/relationships/hyperlink" Target="http://www.idsscheer.com/international/english/products/aris_design_platform/50324" TargetMode="External"/><Relationship Id="rId86" Type="http://schemas.openxmlformats.org/officeDocument/2006/relationships/hyperlink" Target="http://rams.atmos.colostate.edu/" TargetMode="External"/><Relationship Id="rId130" Type="http://schemas.openxmlformats.org/officeDocument/2006/relationships/image" Target="media/image56.jpeg"/><Relationship Id="rId151" Type="http://schemas.openxmlformats.org/officeDocument/2006/relationships/image" Target="media/image71.wmf"/><Relationship Id="rId172" Type="http://schemas.openxmlformats.org/officeDocument/2006/relationships/image" Target="media/image83.png"/><Relationship Id="rId193" Type="http://schemas.openxmlformats.org/officeDocument/2006/relationships/oleObject" Target="embeddings/oleObject30.bin"/><Relationship Id="rId207" Type="http://schemas.openxmlformats.org/officeDocument/2006/relationships/image" Target="media/image102.wmf"/><Relationship Id="rId228" Type="http://schemas.openxmlformats.org/officeDocument/2006/relationships/chart" Target="charts/chart2.xml"/><Relationship Id="rId249" Type="http://schemas.openxmlformats.org/officeDocument/2006/relationships/hyperlink" Target="http://www.cs.fiu.edu/~fflei001/user/fphlm/submission2012/FormA-3.pdf" TargetMode="External"/><Relationship Id="rId13" Type="http://schemas.openxmlformats.org/officeDocument/2006/relationships/oleObject" Target="embeddings/oleObject1.bin"/><Relationship Id="rId109" Type="http://schemas.openxmlformats.org/officeDocument/2006/relationships/image" Target="media/image38.jpg"/><Relationship Id="rId260" Type="http://schemas.openxmlformats.org/officeDocument/2006/relationships/image" Target="media/image135.png"/><Relationship Id="rId281" Type="http://schemas.openxmlformats.org/officeDocument/2006/relationships/oleObject" Target="embeddings/oleObject41.bin"/><Relationship Id="rId34" Type="http://schemas.openxmlformats.org/officeDocument/2006/relationships/image" Target="media/image17.wmf"/><Relationship Id="rId50" Type="http://schemas.openxmlformats.org/officeDocument/2006/relationships/image" Target="media/image27.png"/><Relationship Id="rId55" Type="http://schemas.openxmlformats.org/officeDocument/2006/relationships/package" Target="embeddings/Microsoft_Visio_Drawing3.vsdx"/><Relationship Id="rId76" Type="http://schemas.openxmlformats.org/officeDocument/2006/relationships/hyperlink" Target="http://java.sun.com/products/jsp/" TargetMode="External"/><Relationship Id="rId97" Type="http://schemas.openxmlformats.org/officeDocument/2006/relationships/oleObject" Target="embeddings/Microsoft_Visio_2003-2010_Drawing2.vsd"/><Relationship Id="rId104" Type="http://schemas.openxmlformats.org/officeDocument/2006/relationships/hyperlink" Target="http://www.cs.fiu.edu/~fflei001/user/fphlm/submission2012/FormG-6.pdf" TargetMode="External"/><Relationship Id="rId120" Type="http://schemas.openxmlformats.org/officeDocument/2006/relationships/image" Target="media/image47.png"/><Relationship Id="rId125" Type="http://schemas.openxmlformats.org/officeDocument/2006/relationships/hyperlink" Target="http://www.cs.fiu.edu/~fflei001/user/fphlm/submission2012/FormM-2.pdf" TargetMode="External"/><Relationship Id="rId141" Type="http://schemas.openxmlformats.org/officeDocument/2006/relationships/image" Target="media/image64.png"/><Relationship Id="rId146" Type="http://schemas.openxmlformats.org/officeDocument/2006/relationships/hyperlink" Target="http://www.cs.fiu.edu/~fflei001/user/fphlm/submission2012/FormS-1.pdf" TargetMode="External"/><Relationship Id="rId167" Type="http://schemas.openxmlformats.org/officeDocument/2006/relationships/oleObject" Target="embeddings/oleObject26.bin"/><Relationship Id="rId188" Type="http://schemas.openxmlformats.org/officeDocument/2006/relationships/image" Target="media/image92.wmf"/><Relationship Id="rId7" Type="http://schemas.openxmlformats.org/officeDocument/2006/relationships/endnotes" Target="endnotes.xml"/><Relationship Id="rId71" Type="http://schemas.openxmlformats.org/officeDocument/2006/relationships/hyperlink" Target="http://www.nibs.org/hazusweb/verview/overview.php" TargetMode="External"/><Relationship Id="rId92" Type="http://schemas.openxmlformats.org/officeDocument/2006/relationships/hyperlink" Target="http://www.aoml.noaa.gov/phod/cyclone/data/" TargetMode="External"/><Relationship Id="rId162" Type="http://schemas.openxmlformats.org/officeDocument/2006/relationships/image" Target="media/image76.wmf"/><Relationship Id="rId183" Type="http://schemas.openxmlformats.org/officeDocument/2006/relationships/image" Target="media/image88.jpeg"/><Relationship Id="rId213" Type="http://schemas.openxmlformats.org/officeDocument/2006/relationships/hyperlink" Target="http://www.cs.fiu.edu/~fflei001/user/fphlm/submission2012/FormV-1.pdf" TargetMode="External"/><Relationship Id="rId218" Type="http://schemas.openxmlformats.org/officeDocument/2006/relationships/image" Target="media/image107.emf"/><Relationship Id="rId234" Type="http://schemas.openxmlformats.org/officeDocument/2006/relationships/image" Target="media/image119.png"/><Relationship Id="rId239"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hyperlink" Target="http://www.cs.fiu.edu/~fflei001/user/fphlm/submission2012/FormA-4.pdf" TargetMode="External"/><Relationship Id="rId255" Type="http://schemas.openxmlformats.org/officeDocument/2006/relationships/image" Target="media/image132.png"/><Relationship Id="rId271" Type="http://schemas.openxmlformats.org/officeDocument/2006/relationships/image" Target="media/image144.png"/><Relationship Id="rId276" Type="http://schemas.openxmlformats.org/officeDocument/2006/relationships/hyperlink" Target="http://www.cs.fiu.edu/~fflei001/user/fphlm/submission2012/AppendixG.pdf" TargetMode="External"/><Relationship Id="rId24" Type="http://schemas.openxmlformats.org/officeDocument/2006/relationships/image" Target="media/image11.wmf"/><Relationship Id="rId40" Type="http://schemas.openxmlformats.org/officeDocument/2006/relationships/image" Target="media/image21.png"/><Relationship Id="rId45" Type="http://schemas.openxmlformats.org/officeDocument/2006/relationships/image" Target="media/image24.emf"/><Relationship Id="rId66" Type="http://schemas.openxmlformats.org/officeDocument/2006/relationships/hyperlink" Target="http://cimosa.cnt.pl/" TargetMode="External"/><Relationship Id="rId87" Type="http://schemas.openxmlformats.org/officeDocument/2006/relationships/hyperlink" Target="http://www.atmet.com/html/docs/rams/ug44-rams-intro.pdf" TargetMode="External"/><Relationship Id="rId110" Type="http://schemas.openxmlformats.org/officeDocument/2006/relationships/image" Target="media/image39.jpg"/><Relationship Id="rId115" Type="http://schemas.openxmlformats.org/officeDocument/2006/relationships/image" Target="media/image43.png"/><Relationship Id="rId131" Type="http://schemas.openxmlformats.org/officeDocument/2006/relationships/hyperlink" Target="http://www.cs.fiu.edu/~fflei001/user/fphlm/submission2012/FormM-3.pdf" TargetMode="External"/><Relationship Id="rId136" Type="http://schemas.openxmlformats.org/officeDocument/2006/relationships/image" Target="media/image59.png"/><Relationship Id="rId157" Type="http://schemas.openxmlformats.org/officeDocument/2006/relationships/oleObject" Target="embeddings/oleObject21.bin"/><Relationship Id="rId178" Type="http://schemas.openxmlformats.org/officeDocument/2006/relationships/hyperlink" Target="http://www.fit.edu/research/whirl/" TargetMode="External"/><Relationship Id="rId61" Type="http://schemas.openxmlformats.org/officeDocument/2006/relationships/hyperlink" Target="http://ascelibrary.org/doi/abs/10.1061/%28ASCE%29NH.1527-6996.0000158" TargetMode="External"/><Relationship Id="rId82" Type="http://schemas.openxmlformats.org/officeDocument/2006/relationships/hyperlink" Target="http://www.oracle.com/ip/deploy/database/oracle9i/" TargetMode="External"/><Relationship Id="rId152" Type="http://schemas.openxmlformats.org/officeDocument/2006/relationships/oleObject" Target="embeddings/oleObject20.bin"/><Relationship Id="rId173" Type="http://schemas.openxmlformats.org/officeDocument/2006/relationships/image" Target="media/image84.png"/><Relationship Id="rId194" Type="http://schemas.openxmlformats.org/officeDocument/2006/relationships/image" Target="media/image95.wmf"/><Relationship Id="rId199" Type="http://schemas.openxmlformats.org/officeDocument/2006/relationships/oleObject" Target="embeddings/oleObject33.bin"/><Relationship Id="rId203" Type="http://schemas.openxmlformats.org/officeDocument/2006/relationships/oleObject" Target="embeddings/oleObject35.bin"/><Relationship Id="rId208" Type="http://schemas.openxmlformats.org/officeDocument/2006/relationships/oleObject" Target="embeddings/oleObject37.bin"/><Relationship Id="rId229" Type="http://schemas.openxmlformats.org/officeDocument/2006/relationships/image" Target="media/image114.png"/><Relationship Id="rId19" Type="http://schemas.openxmlformats.org/officeDocument/2006/relationships/oleObject" Target="embeddings/oleObject4.bin"/><Relationship Id="rId224" Type="http://schemas.openxmlformats.org/officeDocument/2006/relationships/image" Target="media/image110.png"/><Relationship Id="rId240" Type="http://schemas.openxmlformats.org/officeDocument/2006/relationships/image" Target="media/image125.png"/><Relationship Id="rId245" Type="http://schemas.openxmlformats.org/officeDocument/2006/relationships/image" Target="media/image130.png"/><Relationship Id="rId261" Type="http://schemas.openxmlformats.org/officeDocument/2006/relationships/image" Target="media/image136.png"/><Relationship Id="rId266" Type="http://schemas.openxmlformats.org/officeDocument/2006/relationships/hyperlink" Target="http://www.cs.fiu.edu/~fflei001/user/fphlm/submission2012/AppendixE.pdf" TargetMode="External"/><Relationship Id="rId287" Type="http://schemas.openxmlformats.org/officeDocument/2006/relationships/oleObject" Target="embeddings/oleObject44.bin"/><Relationship Id="rId14" Type="http://schemas.openxmlformats.org/officeDocument/2006/relationships/image" Target="media/image6.wmf"/><Relationship Id="rId30" Type="http://schemas.openxmlformats.org/officeDocument/2006/relationships/image" Target="media/image14.png"/><Relationship Id="rId35" Type="http://schemas.openxmlformats.org/officeDocument/2006/relationships/oleObject" Target="embeddings/oleObject11.bin"/><Relationship Id="rId56" Type="http://schemas.openxmlformats.org/officeDocument/2006/relationships/image" Target="media/image30.emf"/><Relationship Id="rId77" Type="http://schemas.openxmlformats.org/officeDocument/2006/relationships/hyperlink" Target="http://www.nhc.noaa.gov/" TargetMode="External"/><Relationship Id="rId100" Type="http://schemas.openxmlformats.org/officeDocument/2006/relationships/hyperlink" Target="http://www.cs.fiu.edu/~fflei001/user/fphlm/submission2012/FormG-2.pdf" TargetMode="External"/><Relationship Id="rId105" Type="http://schemas.openxmlformats.org/officeDocument/2006/relationships/hyperlink" Target="http://www.cs.fiu.edu/~fflei001/user/fphlm/submission2012/FormG-7.pdf" TargetMode="External"/><Relationship Id="rId126" Type="http://schemas.openxmlformats.org/officeDocument/2006/relationships/image" Target="media/image52.png"/><Relationship Id="rId147" Type="http://schemas.openxmlformats.org/officeDocument/2006/relationships/image" Target="media/image68.png"/><Relationship Id="rId168" Type="http://schemas.openxmlformats.org/officeDocument/2006/relationships/image" Target="media/image79.png"/><Relationship Id="rId282" Type="http://schemas.openxmlformats.org/officeDocument/2006/relationships/image" Target="media/image151.wmf"/><Relationship Id="rId8" Type="http://schemas.openxmlformats.org/officeDocument/2006/relationships/image" Target="media/image1.png"/><Relationship Id="rId51" Type="http://schemas.openxmlformats.org/officeDocument/2006/relationships/oleObject" Target="embeddings/oleObject15.bin"/><Relationship Id="rId72" Type="http://schemas.openxmlformats.org/officeDocument/2006/relationships/hyperlink" Target="http://www.fema.gov/hazus/li_manuals.shtm" TargetMode="External"/><Relationship Id="rId93" Type="http://schemas.openxmlformats.org/officeDocument/2006/relationships/hyperlink" Target="http://ptolemy.eecs.berkeley.edu/papers/99/HMAD/html/plotb.html" TargetMode="External"/><Relationship Id="rId98" Type="http://schemas.openxmlformats.org/officeDocument/2006/relationships/oleObject" Target="embeddings/Microsoft_Visio_2003-2010_Drawing3.vsd"/><Relationship Id="rId121" Type="http://schemas.openxmlformats.org/officeDocument/2006/relationships/image" Target="media/image48.png"/><Relationship Id="rId142" Type="http://schemas.openxmlformats.org/officeDocument/2006/relationships/chart" Target="charts/chart1.xml"/><Relationship Id="rId163" Type="http://schemas.openxmlformats.org/officeDocument/2006/relationships/oleObject" Target="embeddings/oleObject24.bin"/><Relationship Id="rId184" Type="http://schemas.openxmlformats.org/officeDocument/2006/relationships/image" Target="media/image89.emf"/><Relationship Id="rId189" Type="http://schemas.openxmlformats.org/officeDocument/2006/relationships/oleObject" Target="embeddings/oleObject28.bin"/><Relationship Id="rId219" Type="http://schemas.openxmlformats.org/officeDocument/2006/relationships/package" Target="embeddings/Microsoft_Visio_Drawing13.vsdx"/><Relationship Id="rId3" Type="http://schemas.openxmlformats.org/officeDocument/2006/relationships/styles" Target="styles.xml"/><Relationship Id="rId214" Type="http://schemas.openxmlformats.org/officeDocument/2006/relationships/image" Target="media/image105.emf"/><Relationship Id="rId230" Type="http://schemas.openxmlformats.org/officeDocument/2006/relationships/image" Target="media/image115.png"/><Relationship Id="rId235" Type="http://schemas.openxmlformats.org/officeDocument/2006/relationships/image" Target="media/image120.png"/><Relationship Id="rId251" Type="http://schemas.openxmlformats.org/officeDocument/2006/relationships/hyperlink" Target="http://www.cs.fiu.edu/~fflei001/user/fphlm/submission2012/FormA-5.pdf" TargetMode="External"/><Relationship Id="rId256" Type="http://schemas.openxmlformats.org/officeDocument/2006/relationships/image" Target="media/image133.png"/><Relationship Id="rId277" Type="http://schemas.openxmlformats.org/officeDocument/2006/relationships/image" Target="media/image148.png"/><Relationship Id="rId25" Type="http://schemas.openxmlformats.org/officeDocument/2006/relationships/oleObject" Target="embeddings/oleObject7.bin"/><Relationship Id="rId46" Type="http://schemas.openxmlformats.org/officeDocument/2006/relationships/package" Target="embeddings/Microsoft_Visio_Drawing2.vsdx"/><Relationship Id="rId67" Type="http://schemas.openxmlformats.org/officeDocument/2006/relationships/hyperlink" Target="http://www.eqecat.com/" TargetMode="External"/><Relationship Id="rId116" Type="http://schemas.openxmlformats.org/officeDocument/2006/relationships/oleObject" Target="embeddings/oleObject17.bin"/><Relationship Id="rId137" Type="http://schemas.openxmlformats.org/officeDocument/2006/relationships/image" Target="media/image60.png"/><Relationship Id="rId158" Type="http://schemas.openxmlformats.org/officeDocument/2006/relationships/image" Target="media/image74.wmf"/><Relationship Id="rId272" Type="http://schemas.openxmlformats.org/officeDocument/2006/relationships/image" Target="media/image145.png"/><Relationship Id="rId20" Type="http://schemas.openxmlformats.org/officeDocument/2006/relationships/image" Target="media/image9.wmf"/><Relationship Id="rId41" Type="http://schemas.openxmlformats.org/officeDocument/2006/relationships/oleObject" Target="embeddings/oleObject13.bin"/><Relationship Id="rId62" Type="http://schemas.openxmlformats.org/officeDocument/2006/relationships/hyperlink" Target="http://www2.iccsafe.org/states/florida_codes/" TargetMode="External"/><Relationship Id="rId83" Type="http://schemas.openxmlformats.org/officeDocument/2006/relationships/hyperlink" Target="http://technet.oracle.com/tech/java/oc4j/content.html" TargetMode="External"/><Relationship Id="rId88" Type="http://schemas.openxmlformats.org/officeDocument/2006/relationships/hyperlink" Target="http://www.rms.com/" TargetMode="External"/><Relationship Id="rId111" Type="http://schemas.openxmlformats.org/officeDocument/2006/relationships/image" Target="media/image40.jpg"/><Relationship Id="rId132" Type="http://schemas.openxmlformats.org/officeDocument/2006/relationships/hyperlink" Target="http://rammb.cira.colostate.edu" TargetMode="External"/><Relationship Id="rId153" Type="http://schemas.openxmlformats.org/officeDocument/2006/relationships/image" Target="media/image72.png"/><Relationship Id="rId174" Type="http://schemas.openxmlformats.org/officeDocument/2006/relationships/package" Target="embeddings/Microsoft_Visio_Drawing6.vsdx"/><Relationship Id="rId179" Type="http://schemas.openxmlformats.org/officeDocument/2006/relationships/image" Target="media/image85.png"/><Relationship Id="rId195" Type="http://schemas.openxmlformats.org/officeDocument/2006/relationships/oleObject" Target="embeddings/oleObject31.bin"/><Relationship Id="rId209" Type="http://schemas.openxmlformats.org/officeDocument/2006/relationships/image" Target="media/image103.wmf"/><Relationship Id="rId190" Type="http://schemas.openxmlformats.org/officeDocument/2006/relationships/image" Target="media/image93.wmf"/><Relationship Id="rId204" Type="http://schemas.openxmlformats.org/officeDocument/2006/relationships/image" Target="media/image100.emf"/><Relationship Id="rId220" Type="http://schemas.openxmlformats.org/officeDocument/2006/relationships/image" Target="media/image108.png"/><Relationship Id="rId225" Type="http://schemas.openxmlformats.org/officeDocument/2006/relationships/image" Target="media/image111.png"/><Relationship Id="rId241" Type="http://schemas.openxmlformats.org/officeDocument/2006/relationships/image" Target="media/image126.png"/><Relationship Id="rId246" Type="http://schemas.openxmlformats.org/officeDocument/2006/relationships/image" Target="media/image131.jpeg"/><Relationship Id="rId267" Type="http://schemas.openxmlformats.org/officeDocument/2006/relationships/image" Target="media/image140.png"/><Relationship Id="rId288" Type="http://schemas.openxmlformats.org/officeDocument/2006/relationships/hyperlink" Target="http://www.cs.fiu.edu/~fflei001/user/fphlm/submission2012/AppendixH.pdf" TargetMode="External"/><Relationship Id="rId15" Type="http://schemas.openxmlformats.org/officeDocument/2006/relationships/oleObject" Target="embeddings/oleObject2.bin"/><Relationship Id="rId36" Type="http://schemas.openxmlformats.org/officeDocument/2006/relationships/image" Target="media/image18.png"/><Relationship Id="rId57" Type="http://schemas.openxmlformats.org/officeDocument/2006/relationships/package" Target="embeddings/Microsoft_Visio_Drawing4.vsdx"/><Relationship Id="rId106" Type="http://schemas.openxmlformats.org/officeDocument/2006/relationships/image" Target="media/image35.jpg"/><Relationship Id="rId127" Type="http://schemas.openxmlformats.org/officeDocument/2006/relationships/image" Target="media/image53.png"/><Relationship Id="rId262" Type="http://schemas.openxmlformats.org/officeDocument/2006/relationships/image" Target="media/image137.png"/><Relationship Id="rId283" Type="http://schemas.openxmlformats.org/officeDocument/2006/relationships/oleObject" Target="embeddings/oleObject42.bin"/><Relationship Id="rId10" Type="http://schemas.openxmlformats.org/officeDocument/2006/relationships/image" Target="media/image3.jpg"/><Relationship Id="rId31" Type="http://schemas.openxmlformats.org/officeDocument/2006/relationships/image" Target="media/image15.emf"/><Relationship Id="rId52" Type="http://schemas.openxmlformats.org/officeDocument/2006/relationships/image" Target="media/image28.png"/><Relationship Id="rId73" Type="http://schemas.openxmlformats.org/officeDocument/2006/relationships/hyperlink" Target="http://www.aoml.noaa.gov/hrd/hurdat/Data%20Storm.html" TargetMode="External"/><Relationship Id="rId78" Type="http://schemas.openxmlformats.org/officeDocument/2006/relationships/hyperlink" Target="http://fris2.nist.gov/winddata" TargetMode="External"/><Relationship Id="rId94" Type="http://schemas.openxmlformats.org/officeDocument/2006/relationships/image" Target="media/image33.emf"/><Relationship Id="rId99" Type="http://schemas.openxmlformats.org/officeDocument/2006/relationships/hyperlink" Target="http://www.cs.fiu.edu/~fflei001/user/fphlm/submission2012/FormG-1.pdf" TargetMode="External"/><Relationship Id="rId101" Type="http://schemas.openxmlformats.org/officeDocument/2006/relationships/hyperlink" Target="http://www.cs.fiu.edu/~fflei001/user/fphlm/submission2012/FormG-3.pdf" TargetMode="External"/><Relationship Id="rId122" Type="http://schemas.openxmlformats.org/officeDocument/2006/relationships/image" Target="media/image49.png"/><Relationship Id="rId143" Type="http://schemas.openxmlformats.org/officeDocument/2006/relationships/image" Target="media/image65.png"/><Relationship Id="rId148" Type="http://schemas.openxmlformats.org/officeDocument/2006/relationships/image" Target="media/image69.png"/><Relationship Id="rId164" Type="http://schemas.openxmlformats.org/officeDocument/2006/relationships/image" Target="media/image77.wmf"/><Relationship Id="rId169" Type="http://schemas.openxmlformats.org/officeDocument/2006/relationships/image" Target="media/image80.png"/><Relationship Id="rId185" Type="http://schemas.openxmlformats.org/officeDocument/2006/relationships/package" Target="embeddings/Microsoft_Visio_Drawing10.vsdx"/><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86.png"/><Relationship Id="rId210" Type="http://schemas.openxmlformats.org/officeDocument/2006/relationships/oleObject" Target="embeddings/oleObject38.bin"/><Relationship Id="rId215" Type="http://schemas.openxmlformats.org/officeDocument/2006/relationships/package" Target="embeddings/Microsoft_Visio_Drawing11.vsdx"/><Relationship Id="rId236" Type="http://schemas.openxmlformats.org/officeDocument/2006/relationships/image" Target="media/image121.png"/><Relationship Id="rId257" Type="http://schemas.openxmlformats.org/officeDocument/2006/relationships/image" Target="media/image134.png"/><Relationship Id="rId278" Type="http://schemas.openxmlformats.org/officeDocument/2006/relationships/image" Target="media/image149.emf"/><Relationship Id="rId26" Type="http://schemas.openxmlformats.org/officeDocument/2006/relationships/image" Target="media/image12.wmf"/><Relationship Id="rId231" Type="http://schemas.openxmlformats.org/officeDocument/2006/relationships/image" Target="media/image116.png"/><Relationship Id="rId252" Type="http://schemas.openxmlformats.org/officeDocument/2006/relationships/hyperlink" Target="http://www.cs.fiu.edu/~fflei001/user/fphlm/submission2012/FormA-5.pdf" TargetMode="External"/><Relationship Id="rId273" Type="http://schemas.openxmlformats.org/officeDocument/2006/relationships/image" Target="media/image146.png"/><Relationship Id="rId47" Type="http://schemas.openxmlformats.org/officeDocument/2006/relationships/image" Target="media/image25.png"/><Relationship Id="rId68" Type="http://schemas.openxmlformats.org/officeDocument/2006/relationships/hyperlink" Target="http://www.fema.gov/hazards/hurricanes" TargetMode="External"/><Relationship Id="rId89" Type="http://schemas.openxmlformats.org/officeDocument/2006/relationships/hyperlink" Target="http://java.sun.com/products/jdbc/overview.html" TargetMode="External"/><Relationship Id="rId112" Type="http://schemas.openxmlformats.org/officeDocument/2006/relationships/image" Target="media/image41.jpg"/><Relationship Id="rId133" Type="http://schemas.openxmlformats.org/officeDocument/2006/relationships/footer" Target="footer1.xml"/><Relationship Id="rId154" Type="http://schemas.openxmlformats.org/officeDocument/2006/relationships/hyperlink" Target="http://www.cs.fiu.edu/~fflei001/user/fphlm/submission2012/FormS-4.pdf" TargetMode="External"/><Relationship Id="rId175" Type="http://schemas.openxmlformats.org/officeDocument/2006/relationships/package" Target="embeddings/Microsoft_Visio_Drawing7.vsdx"/><Relationship Id="rId196" Type="http://schemas.openxmlformats.org/officeDocument/2006/relationships/image" Target="media/image96.wmf"/><Relationship Id="rId200" Type="http://schemas.openxmlformats.org/officeDocument/2006/relationships/image" Target="media/image98.wmf"/><Relationship Id="rId16" Type="http://schemas.openxmlformats.org/officeDocument/2006/relationships/image" Target="media/image7.wmf"/><Relationship Id="rId221" Type="http://schemas.openxmlformats.org/officeDocument/2006/relationships/image" Target="media/image109.png"/><Relationship Id="rId242" Type="http://schemas.openxmlformats.org/officeDocument/2006/relationships/image" Target="media/image127.png"/><Relationship Id="rId263" Type="http://schemas.openxmlformats.org/officeDocument/2006/relationships/image" Target="media/image138.png"/><Relationship Id="rId284" Type="http://schemas.openxmlformats.org/officeDocument/2006/relationships/image" Target="media/image152.wmf"/><Relationship Id="rId37" Type="http://schemas.openxmlformats.org/officeDocument/2006/relationships/image" Target="media/image19.png"/><Relationship Id="rId58" Type="http://schemas.openxmlformats.org/officeDocument/2006/relationships/image" Target="media/image31.emf"/><Relationship Id="rId79" Type="http://schemas.openxmlformats.org/officeDocument/2006/relationships/hyperlink" Target="http://www.csc.noaa.gov/" TargetMode="External"/><Relationship Id="rId102" Type="http://schemas.openxmlformats.org/officeDocument/2006/relationships/hyperlink" Target="http://www.cs.fiu.edu/~fflei001/user/fphlm/submission2012/FormG-4.pdf" TargetMode="External"/><Relationship Id="rId123" Type="http://schemas.openxmlformats.org/officeDocument/2006/relationships/image" Target="media/image50.png"/><Relationship Id="rId144" Type="http://schemas.openxmlformats.org/officeDocument/2006/relationships/image" Target="media/image66.png"/><Relationship Id="rId90" Type="http://schemas.openxmlformats.org/officeDocument/2006/relationships/hyperlink" Target="http://www.rsinc.com/idl/" TargetMode="External"/><Relationship Id="rId165" Type="http://schemas.openxmlformats.org/officeDocument/2006/relationships/oleObject" Target="embeddings/oleObject25.bin"/><Relationship Id="rId186" Type="http://schemas.openxmlformats.org/officeDocument/2006/relationships/image" Target="media/image90.png"/><Relationship Id="rId211" Type="http://schemas.openxmlformats.org/officeDocument/2006/relationships/image" Target="media/image104.wmf"/><Relationship Id="rId232" Type="http://schemas.openxmlformats.org/officeDocument/2006/relationships/image" Target="media/image117.png"/><Relationship Id="rId253" Type="http://schemas.openxmlformats.org/officeDocument/2006/relationships/hyperlink" Target="http://www.cs.fiu.edu/~fflei001/user/fphlm/submission2012/FormA-7.pdf" TargetMode="External"/><Relationship Id="rId274" Type="http://schemas.openxmlformats.org/officeDocument/2006/relationships/image" Target="media/image147.png"/><Relationship Id="rId27" Type="http://schemas.openxmlformats.org/officeDocument/2006/relationships/oleObject" Target="embeddings/oleObject8.bin"/><Relationship Id="rId48" Type="http://schemas.openxmlformats.org/officeDocument/2006/relationships/image" Target="media/image26.png"/><Relationship Id="rId69" Type="http://schemas.openxmlformats.org/officeDocument/2006/relationships/hyperlink" Target="http://www.ngdc.noaa.gov/seg/fliers/se-%202006.shtml" TargetMode="External"/><Relationship Id="rId113" Type="http://schemas.openxmlformats.org/officeDocument/2006/relationships/hyperlink" Target="http://www.cs.fiu.edu/~fflei001/user/fphlm/submission2012/FormM-1.pdf" TargetMode="External"/><Relationship Id="rId134" Type="http://schemas.openxmlformats.org/officeDocument/2006/relationships/image" Target="media/image57.png"/><Relationship Id="rId80" Type="http://schemas.openxmlformats.org/officeDocument/2006/relationships/hyperlink" Target="http://www.elnino.noaa.gov/" TargetMode="External"/><Relationship Id="rId155" Type="http://schemas.openxmlformats.org/officeDocument/2006/relationships/hyperlink" Target="http://www.cs.fiu.edu/~fflei001/user/fphlm/submission2012/FormS-5.pdf" TargetMode="External"/><Relationship Id="rId176" Type="http://schemas.openxmlformats.org/officeDocument/2006/relationships/package" Target="embeddings/Microsoft_Visio_Drawing8.vsdx"/><Relationship Id="rId197" Type="http://schemas.openxmlformats.org/officeDocument/2006/relationships/oleObject" Target="embeddings/oleObject32.bin"/><Relationship Id="rId201" Type="http://schemas.openxmlformats.org/officeDocument/2006/relationships/oleObject" Target="embeddings/oleObject34.bin"/><Relationship Id="rId222" Type="http://schemas.openxmlformats.org/officeDocument/2006/relationships/hyperlink" Target="http://www.cs.fiu.edu/~fflei001/user/fphlm/submission2012/FormV-2.pdf" TargetMode="External"/><Relationship Id="rId243" Type="http://schemas.openxmlformats.org/officeDocument/2006/relationships/image" Target="media/image128.png"/><Relationship Id="rId264" Type="http://schemas.openxmlformats.org/officeDocument/2006/relationships/image" Target="media/image139.png"/><Relationship Id="rId285" Type="http://schemas.openxmlformats.org/officeDocument/2006/relationships/oleObject" Target="embeddings/oleObject43.bin"/><Relationship Id="rId17" Type="http://schemas.openxmlformats.org/officeDocument/2006/relationships/oleObject" Target="embeddings/oleObject3.bin"/><Relationship Id="rId38" Type="http://schemas.openxmlformats.org/officeDocument/2006/relationships/image" Target="media/image20.png"/><Relationship Id="rId59" Type="http://schemas.openxmlformats.org/officeDocument/2006/relationships/package" Target="embeddings/Microsoft_Visio_Drawing5.vsdx"/><Relationship Id="rId103" Type="http://schemas.openxmlformats.org/officeDocument/2006/relationships/hyperlink" Target="http://www.cs.fiu.edu/~fflei001/user/fphlm/submission2012/FormG-5.pdf" TargetMode="External"/><Relationship Id="rId124" Type="http://schemas.openxmlformats.org/officeDocument/2006/relationships/image" Target="media/image51.png"/><Relationship Id="rId70" Type="http://schemas.openxmlformats.org/officeDocument/2006/relationships/hyperlink" Target="http://www.hazus.org/" TargetMode="External"/><Relationship Id="rId91" Type="http://schemas.openxmlformats.org/officeDocument/2006/relationships/hyperlink" Target="http://www.pbs.org/newshour/science/hurricane/facts.html" TargetMode="External"/><Relationship Id="rId145" Type="http://schemas.openxmlformats.org/officeDocument/2006/relationships/image" Target="media/image67.jpeg"/><Relationship Id="rId166" Type="http://schemas.openxmlformats.org/officeDocument/2006/relationships/image" Target="media/image78.wmf"/><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oleObject" Target="embeddings/oleObject39.bin"/><Relationship Id="rId233" Type="http://schemas.openxmlformats.org/officeDocument/2006/relationships/image" Target="media/image118.png"/><Relationship Id="rId254" Type="http://schemas.openxmlformats.org/officeDocument/2006/relationships/hyperlink" Target="http://www.cs.fiu.edu/~fflei001/user/fphlm/submission2012/FormA-8.pdf" TargetMode="External"/><Relationship Id="rId28" Type="http://schemas.openxmlformats.org/officeDocument/2006/relationships/image" Target="media/image13.wmf"/><Relationship Id="rId49" Type="http://schemas.openxmlformats.org/officeDocument/2006/relationships/oleObject" Target="embeddings/oleObject14.bin"/><Relationship Id="rId114" Type="http://schemas.openxmlformats.org/officeDocument/2006/relationships/image" Target="media/image42.png"/><Relationship Id="rId275" Type="http://schemas.openxmlformats.org/officeDocument/2006/relationships/hyperlink" Target="http://www.cs.fiu.edu/~fflei001/user/fphlm/submission2012/AppendixF.pdf" TargetMode="External"/><Relationship Id="rId60" Type="http://schemas.openxmlformats.org/officeDocument/2006/relationships/image" Target="media/image32.png"/><Relationship Id="rId81" Type="http://schemas.openxmlformats.org/officeDocument/2006/relationships/hyperlink" Target="http://www.elnino.noaa.gov/lanina.html" TargetMode="External"/><Relationship Id="rId135" Type="http://schemas.openxmlformats.org/officeDocument/2006/relationships/image" Target="media/image58.png"/><Relationship Id="rId156" Type="http://schemas.openxmlformats.org/officeDocument/2006/relationships/image" Target="media/image73.wmf"/><Relationship Id="rId177" Type="http://schemas.openxmlformats.org/officeDocument/2006/relationships/package" Target="embeddings/Microsoft_Visio_Drawing9.vsdx"/><Relationship Id="rId198" Type="http://schemas.openxmlformats.org/officeDocument/2006/relationships/image" Target="media/image97.wmf"/><Relationship Id="rId202" Type="http://schemas.openxmlformats.org/officeDocument/2006/relationships/image" Target="media/image99.wmf"/><Relationship Id="rId223" Type="http://schemas.openxmlformats.org/officeDocument/2006/relationships/hyperlink" Target="http://www.cs.fiu.edu/~fflei001/user/fphlm/submission2012/FormV-1.pdf" TargetMode="External"/><Relationship Id="rId244" Type="http://schemas.openxmlformats.org/officeDocument/2006/relationships/image" Target="media/image129.png"/><Relationship Id="rId18" Type="http://schemas.openxmlformats.org/officeDocument/2006/relationships/image" Target="media/image8.wmf"/><Relationship Id="rId39" Type="http://schemas.openxmlformats.org/officeDocument/2006/relationships/oleObject" Target="embeddings/oleObject12.bin"/><Relationship Id="rId265" Type="http://schemas.openxmlformats.org/officeDocument/2006/relationships/hyperlink" Target="http://www.cs.fiu.edu/~fflei001/user/fphlm/submission2012/AppendixD.pdf" TargetMode="External"/><Relationship Id="rId286" Type="http://schemas.openxmlformats.org/officeDocument/2006/relationships/image" Target="media/image153.wmf"/></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2.xml.rels><?xml version="1.0" encoding="UTF-8" standalone="yes"?>
<Relationships xmlns="http://schemas.openxmlformats.org/package/2006/relationships"><Relationship Id="rId1" Type="http://schemas.openxmlformats.org/officeDocument/2006/relationships/oleObject" Target="file:///C:\Users\pinelli\AppData\Local\Microsoft\Windows\Temporary%20Internet%20Files\Content.Outlook\466GIMWT\Form_V1_2012102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1098561256"/>
        <c:axId val="1098563216"/>
      </c:barChart>
      <c:catAx>
        <c:axId val="1098561256"/>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098563216"/>
        <c:crosses val="autoZero"/>
        <c:auto val="1"/>
        <c:lblAlgn val="ctr"/>
        <c:lblOffset val="100"/>
        <c:noMultiLvlLbl val="0"/>
      </c:catAx>
      <c:valAx>
        <c:axId val="1098563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098561256"/>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Form V1</a:t>
            </a:r>
          </a:p>
        </c:rich>
      </c:tx>
      <c:overlay val="0"/>
    </c:title>
    <c:autoTitleDeleted val="0"/>
    <c:plotArea>
      <c:layout/>
      <c:scatterChart>
        <c:scatterStyle val="lineMarker"/>
        <c:varyColors val="0"/>
        <c:ser>
          <c:idx val="0"/>
          <c:order val="0"/>
          <c:spPr>
            <a:ln w="28575">
              <a:noFill/>
            </a:ln>
          </c:spPr>
          <c:xVal>
            <c:numRef>
              <c:f>'[Form_V1_20121022.xls]Part C(TimberMasonryMobilehome)'!$A$17:$A$29</c:f>
              <c:numCache>
                <c:formatCode>General</c:formatCode>
                <c:ptCount val="13"/>
                <c:pt idx="0">
                  <c:v>45</c:v>
                </c:pt>
                <c:pt idx="1">
                  <c:v>55</c:v>
                </c:pt>
                <c:pt idx="2">
                  <c:v>65</c:v>
                </c:pt>
                <c:pt idx="3">
                  <c:v>75</c:v>
                </c:pt>
                <c:pt idx="4">
                  <c:v>85</c:v>
                </c:pt>
                <c:pt idx="5">
                  <c:v>95</c:v>
                </c:pt>
                <c:pt idx="6">
                  <c:v>105</c:v>
                </c:pt>
                <c:pt idx="7">
                  <c:v>115</c:v>
                </c:pt>
                <c:pt idx="8">
                  <c:v>125</c:v>
                </c:pt>
                <c:pt idx="9">
                  <c:v>135</c:v>
                </c:pt>
                <c:pt idx="10">
                  <c:v>145</c:v>
                </c:pt>
                <c:pt idx="11">
                  <c:v>155</c:v>
                </c:pt>
                <c:pt idx="12">
                  <c:v>165</c:v>
                </c:pt>
              </c:numCache>
            </c:numRef>
          </c:xVal>
          <c:yVal>
            <c:numRef>
              <c:f>'[Form_V1_20121022.xls]Part C(TimberMasonryMobilehome)'!$B$17:$B$29</c:f>
              <c:numCache>
                <c:formatCode>0.00%</c:formatCode>
                <c:ptCount val="13"/>
                <c:pt idx="0">
                  <c:v>0</c:v>
                </c:pt>
                <c:pt idx="1">
                  <c:v>1.01569E-2</c:v>
                </c:pt>
                <c:pt idx="2">
                  <c:v>2.8916000000000001E-2</c:v>
                </c:pt>
                <c:pt idx="3">
                  <c:v>4.61325E-2</c:v>
                </c:pt>
                <c:pt idx="4">
                  <c:v>7.2076399999999999E-2</c:v>
                </c:pt>
                <c:pt idx="5">
                  <c:v>0.106216</c:v>
                </c:pt>
                <c:pt idx="6">
                  <c:v>0.16692199999999999</c:v>
                </c:pt>
                <c:pt idx="7">
                  <c:v>0.22413</c:v>
                </c:pt>
                <c:pt idx="8">
                  <c:v>0.33654899999999999</c:v>
                </c:pt>
                <c:pt idx="9">
                  <c:v>0.44952599999999998</c:v>
                </c:pt>
                <c:pt idx="10">
                  <c:v>0.54778400000000005</c:v>
                </c:pt>
                <c:pt idx="11">
                  <c:v>0.64213600000000004</c:v>
                </c:pt>
                <c:pt idx="12">
                  <c:v>0.70186599999999999</c:v>
                </c:pt>
              </c:numCache>
            </c:numRef>
          </c:yVal>
          <c:smooth val="0"/>
        </c:ser>
        <c:dLbls>
          <c:showLegendKey val="0"/>
          <c:showVal val="0"/>
          <c:showCatName val="0"/>
          <c:showSerName val="0"/>
          <c:showPercent val="0"/>
          <c:showBubbleSize val="0"/>
        </c:dLbls>
        <c:axId val="1098564784"/>
        <c:axId val="1098560080"/>
      </c:scatterChart>
      <c:valAx>
        <c:axId val="1098564784"/>
        <c:scaling>
          <c:orientation val="minMax"/>
          <c:max val="170"/>
          <c:min val="40"/>
        </c:scaling>
        <c:delete val="0"/>
        <c:axPos val="b"/>
        <c:title>
          <c:tx>
            <c:rich>
              <a:bodyPr/>
              <a:lstStyle/>
              <a:p>
                <a:pPr>
                  <a:defRPr/>
                </a:pPr>
                <a:r>
                  <a:rPr lang="en-US" sz="1000" b="1" i="0" u="none" strike="noStrike" baseline="0">
                    <a:effectLst/>
                  </a:rPr>
                  <a:t>3sec actual terrain gust </a:t>
                </a:r>
                <a:endParaRPr lang="en-US"/>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098560080"/>
        <c:crosses val="autoZero"/>
        <c:crossBetween val="midCat"/>
      </c:valAx>
      <c:valAx>
        <c:axId val="1098560080"/>
        <c:scaling>
          <c:orientation val="minMax"/>
        </c:scaling>
        <c:delete val="0"/>
        <c:axPos val="l"/>
        <c:majorGridlines/>
        <c:title>
          <c:tx>
            <c:rich>
              <a:bodyPr/>
              <a:lstStyle/>
              <a:p>
                <a:pPr>
                  <a:defRPr/>
                </a:pPr>
                <a:r>
                  <a:rPr lang="en-US"/>
                  <a:t>Damage</a:t>
                </a:r>
                <a:r>
                  <a:rPr lang="en-US" baseline="0"/>
                  <a:t> ratio</a:t>
                </a:r>
                <a:endParaRPr lang="en-US"/>
              </a:p>
            </c:rich>
          </c:tx>
          <c:overlay val="0"/>
        </c:title>
        <c:numFmt formatCode="0%" sourceLinked="0"/>
        <c:majorTickMark val="none"/>
        <c:minorTickMark val="none"/>
        <c:tickLblPos val="nextTo"/>
        <c:crossAx val="1098564784"/>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59E56E78-FB81-4C73-BAD8-BAB63E950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388</Pages>
  <Words>97711</Words>
  <Characters>556959</Characters>
  <Application>Microsoft Office Word</Application>
  <DocSecurity>0</DocSecurity>
  <Lines>4641</Lines>
  <Paragraphs>1306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Wenbo Wang</cp:lastModifiedBy>
  <cp:revision>37</cp:revision>
  <cp:lastPrinted>2013-07-24T18:24:00Z</cp:lastPrinted>
  <dcterms:created xsi:type="dcterms:W3CDTF">2014-10-16T17:29:00Z</dcterms:created>
  <dcterms:modified xsi:type="dcterms:W3CDTF">2014-10-21T00:35:00Z</dcterms:modified>
</cp:coreProperties>
</file>