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86515" w:rsidRPr="00DF198A" w:rsidRDefault="00586515" w:rsidP="00586515">
      <w:pPr>
        <w:pStyle w:val="BodyText"/>
        <w:rPr>
          <w:rFonts w:ascii="Century Schoolbook" w:hAnsi="Century Schoolbook" w:cs="Tahoma"/>
          <w:bCs/>
          <w:sz w:val="68"/>
          <w:szCs w:val="68"/>
        </w:rPr>
      </w:pPr>
      <w:r w:rsidRPr="00DF198A">
        <w:rPr>
          <w:rFonts w:ascii="Century Schoolbook" w:hAnsi="Century Schoolbook" w:cs="Tahoma"/>
          <w:bCs/>
          <w:sz w:val="68"/>
          <w:szCs w:val="68"/>
        </w:rPr>
        <w:t>Flood Standards</w:t>
      </w:r>
    </w:p>
    <w:p w:rsidR="00586515" w:rsidRPr="00DF198A" w:rsidRDefault="00586515" w:rsidP="00586515">
      <w:pPr>
        <w:pStyle w:val="BodyText"/>
        <w:rPr>
          <w:rFonts w:ascii="Century Schoolbook" w:hAnsi="Century Schoolbook" w:cs="Tahoma"/>
          <w:b w:val="0"/>
          <w:bCs/>
          <w:sz w:val="68"/>
          <w:szCs w:val="68"/>
        </w:rPr>
      </w:pPr>
      <w:r w:rsidRPr="00DF198A">
        <w:rPr>
          <w:rFonts w:ascii="Century Schoolbook" w:hAnsi="Century Schoolbook" w:cs="Tahoma"/>
          <w:bCs/>
          <w:sz w:val="68"/>
          <w:szCs w:val="68"/>
        </w:rPr>
        <w:t>Report of Activities</w:t>
      </w:r>
    </w:p>
    <w:p w:rsidR="00586515" w:rsidRPr="00DF198A" w:rsidRDefault="00586515" w:rsidP="00050F95">
      <w:pPr>
        <w:pStyle w:val="BodyText"/>
        <w:spacing w:after="120"/>
        <w:rPr>
          <w:rFonts w:ascii="Century Schoolbook" w:hAnsi="Century Schoolbook" w:cs="Tahoma"/>
          <w:b w:val="0"/>
          <w:bCs/>
          <w:sz w:val="68"/>
          <w:szCs w:val="68"/>
        </w:rPr>
      </w:pPr>
      <w:r w:rsidRPr="00DF198A">
        <w:rPr>
          <w:rFonts w:ascii="Century Schoolbook" w:hAnsi="Century Schoolbook" w:cs="Tahoma"/>
          <w:bCs/>
          <w:sz w:val="68"/>
          <w:szCs w:val="68"/>
        </w:rPr>
        <w:t>as of</w:t>
      </w:r>
      <w:r w:rsidR="00DF198A" w:rsidRPr="00DF198A">
        <w:rPr>
          <w:rFonts w:ascii="Century Schoolbook" w:hAnsi="Century Schoolbook" w:cs="Tahoma"/>
          <w:bCs/>
          <w:sz w:val="68"/>
          <w:szCs w:val="68"/>
        </w:rPr>
        <w:t xml:space="preserve"> </w:t>
      </w:r>
      <w:r w:rsidRPr="00DF198A">
        <w:rPr>
          <w:rFonts w:ascii="Century Schoolbook" w:hAnsi="Century Schoolbook" w:cs="Tahoma"/>
          <w:bCs/>
          <w:sz w:val="68"/>
          <w:szCs w:val="68"/>
        </w:rPr>
        <w:t>November 1, 20</w:t>
      </w:r>
      <w:r w:rsidR="004B2F56">
        <w:rPr>
          <w:rFonts w:ascii="Century Schoolbook" w:hAnsi="Century Schoolbook" w:cs="Tahoma"/>
          <w:bCs/>
          <w:sz w:val="68"/>
          <w:szCs w:val="68"/>
        </w:rPr>
        <w:t>21</w:t>
      </w:r>
    </w:p>
    <w:p w:rsidR="00586515" w:rsidRPr="005B33C7" w:rsidRDefault="00147E46" w:rsidP="00586515">
      <w:pPr>
        <w:pStyle w:val="BodyText"/>
        <w:rPr>
          <w:sz w:val="72"/>
          <w:szCs w:val="72"/>
        </w:rPr>
      </w:pPr>
      <w:r>
        <w:rPr>
          <w:noProof/>
        </w:rPr>
        <w:drawing>
          <wp:anchor distT="0" distB="0" distL="114300" distR="114300" simplePos="0" relativeHeight="251704320" behindDoc="0" locked="0" layoutInCell="1" allowOverlap="1" wp14:anchorId="1C17D193">
            <wp:simplePos x="0" y="0"/>
            <wp:positionH relativeFrom="margin">
              <wp:posOffset>402336</wp:posOffset>
            </wp:positionH>
            <wp:positionV relativeFrom="paragraph">
              <wp:posOffset>46838</wp:posOffset>
            </wp:positionV>
            <wp:extent cx="5302207" cy="2566670"/>
            <wp:effectExtent l="38100" t="38100" r="32385" b="43180"/>
            <wp:wrapNone/>
            <wp:docPr id="2" name="Picture 2" descr="Mexico Beach, Florida devastated by Hurricane Michael | WSY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xico Beach, Florida devastated by Hurricane Michael | WSYX"/>
                    <pic:cNvPicPr>
                      <a:picLocks noChangeAspect="1" noChangeArrowheads="1"/>
                    </pic:cNvPicPr>
                  </pic:nvPicPr>
                  <pic:blipFill rotWithShape="1">
                    <a:blip r:embed="rId7">
                      <a:extLst>
                        <a:ext uri="{28A0092B-C50C-407E-A947-70E740481C1C}">
                          <a14:useLocalDpi xmlns:a14="http://schemas.microsoft.com/office/drawing/2010/main" val="0"/>
                        </a:ext>
                      </a:extLst>
                    </a:blip>
                    <a:srcRect t="12130"/>
                    <a:stretch/>
                  </pic:blipFill>
                  <pic:spPr bwMode="auto">
                    <a:xfrm>
                      <a:off x="0" y="0"/>
                      <a:ext cx="5313434" cy="2572105"/>
                    </a:xfrm>
                    <a:prstGeom prst="rect">
                      <a:avLst/>
                    </a:prstGeom>
                    <a:noFill/>
                    <a:ln w="31750" cap="flat" cmpd="sng" algn="ctr">
                      <a:solidFill>
                        <a:srgbClr val="003399"/>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86515" w:rsidRDefault="00586515" w:rsidP="00586515">
      <w:pPr>
        <w:pStyle w:val="BodyText"/>
        <w:rPr>
          <w:sz w:val="56"/>
        </w:rPr>
      </w:pPr>
    </w:p>
    <w:p w:rsidR="00586515" w:rsidRDefault="00586515" w:rsidP="00586515">
      <w:pPr>
        <w:jc w:val="center"/>
        <w:rPr>
          <w:b/>
          <w:sz w:val="32"/>
        </w:rPr>
      </w:pPr>
    </w:p>
    <w:p w:rsidR="00586515" w:rsidRDefault="00586515" w:rsidP="00586515">
      <w:pPr>
        <w:jc w:val="center"/>
        <w:rPr>
          <w:b/>
          <w:sz w:val="32"/>
        </w:rPr>
      </w:pPr>
    </w:p>
    <w:p w:rsidR="00586515" w:rsidRDefault="00586515" w:rsidP="00586515">
      <w:pPr>
        <w:pStyle w:val="Heading4"/>
        <w:rPr>
          <w:color w:val="008000"/>
        </w:rPr>
      </w:pPr>
    </w:p>
    <w:p w:rsidR="00586515" w:rsidRDefault="00586515" w:rsidP="00586515">
      <w:pPr>
        <w:pStyle w:val="Heading4"/>
        <w:rPr>
          <w:color w:val="008000"/>
        </w:rPr>
      </w:pPr>
    </w:p>
    <w:p w:rsidR="00586515" w:rsidRDefault="00AC47D4" w:rsidP="00586515">
      <w:pPr>
        <w:pStyle w:val="Heading4"/>
        <w:rPr>
          <w:color w:val="008000"/>
        </w:rPr>
      </w:pPr>
      <w:r w:rsidRPr="002D2BB5">
        <w:rPr>
          <w:noProof/>
          <w:color w:val="008000"/>
        </w:rPr>
        <mc:AlternateContent>
          <mc:Choice Requires="wps">
            <w:drawing>
              <wp:anchor distT="45720" distB="45720" distL="114300" distR="114300" simplePos="0" relativeHeight="251706368" behindDoc="0" locked="0" layoutInCell="1" allowOverlap="1">
                <wp:simplePos x="0" y="0"/>
                <wp:positionH relativeFrom="column">
                  <wp:posOffset>423215</wp:posOffset>
                </wp:positionH>
                <wp:positionV relativeFrom="paragraph">
                  <wp:posOffset>88240</wp:posOffset>
                </wp:positionV>
                <wp:extent cx="2084832" cy="1404620"/>
                <wp:effectExtent l="0" t="0" r="0" b="12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832" cy="1404620"/>
                        </a:xfrm>
                        <a:prstGeom prst="rect">
                          <a:avLst/>
                        </a:prstGeom>
                        <a:noFill/>
                        <a:ln w="9525">
                          <a:noFill/>
                          <a:miter lim="800000"/>
                          <a:headEnd/>
                          <a:tailEnd/>
                        </a:ln>
                      </wps:spPr>
                      <wps:txbx>
                        <w:txbxContent>
                          <w:p w:rsidR="006F0558" w:rsidRPr="00AC47D4" w:rsidRDefault="006F0558">
                            <w:pPr>
                              <w:rPr>
                                <w:color w:val="FFFFFF" w:themeColor="background1"/>
                              </w:rPr>
                            </w:pPr>
                            <w:r w:rsidRPr="00AC47D4">
                              <w:rPr>
                                <w:color w:val="FFFFFF" w:themeColor="background1"/>
                              </w:rPr>
                              <w:t>Hurricane Michael, Bay County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3.3pt;margin-top:6.95pt;width:164.15pt;height:110.6pt;z-index:251706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" filled="f" stroked="f">
                <v:textbox style="mso-fit-shape-to-text:t">
                  <w:txbxContent>
                    <w:p w:rsidR="006F0558" w:rsidRPr="00AC47D4" w:rsidRDefault="006F0558">
                      <w:pPr>
                        <w:rPr>
                          <w:color w:val="FFFFFF" w:themeColor="background1"/>
                        </w:rPr>
                      </w:pPr>
                      <w:r w:rsidRPr="00AC47D4">
                        <w:rPr>
                          <w:color w:val="FFFFFF" w:themeColor="background1"/>
                        </w:rPr>
                        <w:t>Hurricane Michael, Bay County</w:t>
                      </w:r>
                    </w:p>
                  </w:txbxContent>
                </v:textbox>
              </v:shape>
            </w:pict>
          </mc:Fallback>
        </mc:AlternateContent>
      </w:r>
      <w:r>
        <w:rPr>
          <w:noProof/>
        </w:rPr>
        <w:drawing>
          <wp:anchor distT="0" distB="0" distL="114300" distR="114300" simplePos="0" relativeHeight="251707392" behindDoc="0" locked="0" layoutInCell="1" allowOverlap="1" wp14:anchorId="21528E43">
            <wp:simplePos x="0" y="0"/>
            <wp:positionH relativeFrom="margin">
              <wp:posOffset>409650</wp:posOffset>
            </wp:positionH>
            <wp:positionV relativeFrom="paragraph">
              <wp:posOffset>438506</wp:posOffset>
            </wp:positionV>
            <wp:extent cx="5283251" cy="2449830"/>
            <wp:effectExtent l="38100" t="38100" r="31750" b="457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7669" b="23851"/>
                    <a:stretch/>
                  </pic:blipFill>
                  <pic:spPr bwMode="auto">
                    <a:xfrm>
                      <a:off x="0" y="0"/>
                      <a:ext cx="5283251" cy="2449830"/>
                    </a:xfrm>
                    <a:prstGeom prst="rect">
                      <a:avLst/>
                    </a:prstGeom>
                    <a:noFill/>
                    <a:ln w="31750">
                      <a:solidFill>
                        <a:srgbClr val="003399"/>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86515" w:rsidRDefault="00586515" w:rsidP="00586515">
      <w:pPr>
        <w:pStyle w:val="Heading4"/>
        <w:rPr>
          <w:color w:val="008000"/>
        </w:rPr>
      </w:pPr>
    </w:p>
    <w:p w:rsidR="00586515" w:rsidRDefault="00586515" w:rsidP="00586515">
      <w:pPr>
        <w:pStyle w:val="Heading4"/>
        <w:rPr>
          <w:color w:val="008000"/>
        </w:rPr>
      </w:pPr>
    </w:p>
    <w:p w:rsidR="00586515" w:rsidRDefault="00586515" w:rsidP="00586515">
      <w:pPr>
        <w:pStyle w:val="Heading4"/>
        <w:rPr>
          <w:color w:val="008000"/>
        </w:rPr>
      </w:pPr>
    </w:p>
    <w:p w:rsidR="00586515" w:rsidRPr="00D925CF" w:rsidRDefault="00586515" w:rsidP="00586515">
      <w:pPr>
        <w:pStyle w:val="Heading4"/>
        <w:rPr>
          <w:rFonts w:ascii="Arial" w:hAnsi="Arial" w:cs="Arial"/>
          <w:color w:val="000080"/>
          <w:szCs w:val="60"/>
          <w14:shadow w14:blurRad="50800" w14:dist="38100" w14:dir="2700000" w14:sx="100000" w14:sy="100000" w14:kx="0" w14:ky="0" w14:algn="tl">
            <w14:srgbClr w14:val="000000">
              <w14:alpha w14:val="60000"/>
            </w14:srgbClr>
          </w14:shadow>
        </w:rPr>
      </w:pPr>
    </w:p>
    <w:p w:rsidR="00586515" w:rsidRDefault="00586515" w:rsidP="00586515">
      <w:pPr>
        <w:ind w:right="-360"/>
        <w:jc w:val="center"/>
        <w:rPr>
          <w:rFonts w:ascii="Arial Rounded MT Bold" w:hAnsi="Arial Rounded MT Bold" w:cs="Arial"/>
          <w:color w:val="000080"/>
          <w:sz w:val="28"/>
          <w:szCs w:val="28"/>
          <w14:shadow w14:blurRad="50800" w14:dist="38100" w14:dir="2700000" w14:sx="100000" w14:sy="100000" w14:kx="0" w14:ky="0" w14:algn="tl">
            <w14:srgbClr w14:val="000000">
              <w14:alpha w14:val="60000"/>
            </w14:srgbClr>
          </w14:shadow>
        </w:rPr>
      </w:pPr>
    </w:p>
    <w:p w:rsidR="00586515" w:rsidRDefault="00AC47D4" w:rsidP="00586515">
      <w:pPr>
        <w:jc w:val="center"/>
        <w:rPr>
          <w:rFonts w:ascii="Century Schoolbook" w:hAnsi="Century Schoolbook"/>
          <w:b/>
          <w:bCs/>
          <w:sz w:val="64"/>
          <w:szCs w:val="64"/>
        </w:rPr>
      </w:pPr>
      <w:r w:rsidRPr="00AC47D4">
        <w:rPr>
          <w:rFonts w:ascii="Century Schoolbook" w:hAnsi="Century Schoolbook"/>
          <w:b/>
          <w:bCs/>
          <w:noProof/>
          <w:sz w:val="68"/>
          <w:szCs w:val="68"/>
        </w:rPr>
        <mc:AlternateContent>
          <mc:Choice Requires="wps">
            <w:drawing>
              <wp:anchor distT="45720" distB="45720" distL="114300" distR="114300" simplePos="0" relativeHeight="251709440" behindDoc="0" locked="0" layoutInCell="1" allowOverlap="1">
                <wp:simplePos x="0" y="0"/>
                <wp:positionH relativeFrom="column">
                  <wp:posOffset>3841851</wp:posOffset>
                </wp:positionH>
                <wp:positionV relativeFrom="paragraph">
                  <wp:posOffset>119786</wp:posOffset>
                </wp:positionV>
                <wp:extent cx="1850390" cy="1404620"/>
                <wp:effectExtent l="0" t="0" r="0" b="127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404620"/>
                        </a:xfrm>
                        <a:prstGeom prst="rect">
                          <a:avLst/>
                        </a:prstGeom>
                        <a:noFill/>
                        <a:ln w="9525">
                          <a:noFill/>
                          <a:miter lim="800000"/>
                          <a:headEnd/>
                          <a:tailEnd/>
                        </a:ln>
                      </wps:spPr>
                      <wps:txbx>
                        <w:txbxContent>
                          <w:p w:rsidR="006F0558" w:rsidRPr="00AC47D4" w:rsidRDefault="006F0558">
                            <w:pPr>
                              <w:rPr>
                                <w:color w:val="FFFFFF" w:themeColor="background1"/>
                              </w:rPr>
                            </w:pPr>
                            <w:r w:rsidRPr="00AC47D4">
                              <w:rPr>
                                <w:color w:val="FFFFFF" w:themeColor="background1"/>
                              </w:rPr>
                              <w:t>Hurricane Irma, Osceola County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302.5pt;margin-top:9.45pt;width:145.7pt;height:110.6pt;z-index:251709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" filled="f" stroked="f">
                <v:textbox style="mso-fit-shape-to-text:t">
                  <w:txbxContent>
                    <w:p w:rsidR="006F0558" w:rsidRPr="00AC47D4" w:rsidRDefault="006F0558">
                      <w:pPr>
                        <w:rPr>
                          <w:color w:val="FFFFFF" w:themeColor="background1"/>
                        </w:rPr>
                      </w:pPr>
                      <w:r w:rsidRPr="00AC47D4">
                        <w:rPr>
                          <w:color w:val="FFFFFF" w:themeColor="background1"/>
                        </w:rPr>
                        <w:t>Hurricane Irma, Osceola County</w:t>
                      </w:r>
                    </w:p>
                  </w:txbxContent>
                </v:textbox>
                <w10:wrap type="square"/>
              </v:shape>
            </w:pict>
          </mc:Fallback>
        </mc:AlternateContent>
      </w:r>
    </w:p>
    <w:p w:rsidR="00586515" w:rsidRPr="00DF198A" w:rsidRDefault="00586515" w:rsidP="00AC47D4">
      <w:pPr>
        <w:spacing w:before="240"/>
        <w:jc w:val="center"/>
        <w:rPr>
          <w:rFonts w:ascii="Century Schoolbook" w:hAnsi="Century Schoolbook"/>
          <w:b/>
          <w:bCs/>
          <w:sz w:val="68"/>
          <w:szCs w:val="68"/>
        </w:rPr>
      </w:pPr>
      <w:r w:rsidRPr="00DF198A">
        <w:rPr>
          <w:rFonts w:ascii="Century Schoolbook" w:hAnsi="Century Schoolbook"/>
          <w:b/>
          <w:bCs/>
          <w:sz w:val="68"/>
          <w:szCs w:val="68"/>
        </w:rPr>
        <w:t>Florida Commission on</w:t>
      </w:r>
    </w:p>
    <w:p w:rsidR="00586515" w:rsidRPr="00DF198A" w:rsidRDefault="00586515" w:rsidP="00586515">
      <w:pPr>
        <w:jc w:val="center"/>
        <w:rPr>
          <w:rFonts w:ascii="Century Schoolbook" w:hAnsi="Century Schoolbook"/>
          <w:b/>
          <w:bCs/>
          <w:sz w:val="68"/>
          <w:szCs w:val="68"/>
        </w:rPr>
      </w:pPr>
      <w:r w:rsidRPr="00DF198A">
        <w:rPr>
          <w:rFonts w:ascii="Century Schoolbook" w:hAnsi="Century Schoolbook"/>
          <w:b/>
          <w:bCs/>
          <w:sz w:val="68"/>
          <w:szCs w:val="68"/>
        </w:rPr>
        <w:t>Hurricane Loss</w:t>
      </w:r>
    </w:p>
    <w:p w:rsidR="00915DFF" w:rsidRDefault="00586515" w:rsidP="00586515">
      <w:pPr>
        <w:ind w:right="-360"/>
        <w:jc w:val="center"/>
        <w:rPr>
          <w:rFonts w:ascii="Century Schoolbook" w:hAnsi="Century Schoolbook"/>
          <w:b/>
          <w:bCs/>
          <w:sz w:val="68"/>
          <w:szCs w:val="68"/>
        </w:rPr>
        <w:sectPr w:rsidR="00915DFF" w:rsidSect="00915DFF">
          <w:footerReference w:type="default" r:id="rId9"/>
          <w:pgSz w:w="12240" w:h="15840"/>
          <w:pgMar w:top="1080" w:right="1440" w:bottom="245" w:left="1440" w:header="720" w:footer="720" w:gutter="0"/>
          <w:pgBorders w:offsetFrom="page">
            <w:top w:val="double" w:sz="24" w:space="24" w:color="003399"/>
            <w:left w:val="double" w:sz="24" w:space="24" w:color="003399"/>
            <w:bottom w:val="double" w:sz="24" w:space="24" w:color="003399"/>
            <w:right w:val="double" w:sz="24" w:space="24" w:color="003399"/>
          </w:pgBorders>
          <w:cols w:space="720"/>
        </w:sectPr>
      </w:pPr>
      <w:r w:rsidRPr="00DF198A">
        <w:rPr>
          <w:rFonts w:ascii="Century Schoolbook" w:hAnsi="Century Schoolbook"/>
          <w:b/>
          <w:bCs/>
          <w:sz w:val="68"/>
          <w:szCs w:val="68"/>
        </w:rPr>
        <w:t>Projection Methodology</w:t>
      </w:r>
    </w:p>
    <w:p w:rsidR="00586515" w:rsidRPr="00DF198A" w:rsidRDefault="00586515" w:rsidP="00586515">
      <w:pPr>
        <w:ind w:right="-360"/>
        <w:jc w:val="center"/>
        <w:rPr>
          <w:rFonts w:ascii="Century Schoolbook" w:hAnsi="Century Schoolbook"/>
          <w:b/>
          <w:bCs/>
          <w:sz w:val="68"/>
          <w:szCs w:val="68"/>
        </w:rPr>
        <w:sectPr w:rsidR="00586515" w:rsidRPr="00DF198A" w:rsidSect="00915DFF">
          <w:type w:val="continuous"/>
          <w:pgSz w:w="12240" w:h="15840"/>
          <w:pgMar w:top="1080" w:right="1440" w:bottom="245" w:left="1440" w:header="720" w:footer="720" w:gutter="0"/>
          <w:pgBorders w:offsetFrom="page">
            <w:top w:val="double" w:sz="24" w:space="24" w:color="003399"/>
            <w:left w:val="double" w:sz="24" w:space="24" w:color="003399"/>
            <w:bottom w:val="double" w:sz="24" w:space="24" w:color="003399"/>
            <w:right w:val="double" w:sz="24" w:space="24" w:color="003399"/>
          </w:pgBorders>
          <w:cols w:space="720"/>
        </w:sectPr>
      </w:pPr>
    </w:p>
    <w:p w:rsidR="00286476" w:rsidRPr="00286476" w:rsidRDefault="00286476" w:rsidP="00286476">
      <w:pPr>
        <w:jc w:val="center"/>
        <w:rPr>
          <w:b/>
          <w:sz w:val="24"/>
          <w:szCs w:val="24"/>
        </w:rPr>
      </w:pPr>
      <w:r w:rsidRPr="00286476">
        <w:rPr>
          <w:b/>
          <w:sz w:val="24"/>
          <w:szCs w:val="24"/>
        </w:rPr>
        <w:lastRenderedPageBreak/>
        <w:t>FLORIDA COMMISSION ON HURRICANE</w:t>
      </w:r>
    </w:p>
    <w:p w:rsidR="00286476" w:rsidRPr="00286476" w:rsidRDefault="00286476" w:rsidP="00286476">
      <w:pPr>
        <w:jc w:val="center"/>
        <w:rPr>
          <w:b/>
          <w:bCs/>
          <w:sz w:val="24"/>
          <w:szCs w:val="24"/>
        </w:rPr>
      </w:pPr>
      <w:r w:rsidRPr="00286476">
        <w:rPr>
          <w:b/>
          <w:bCs/>
          <w:sz w:val="24"/>
          <w:szCs w:val="24"/>
        </w:rPr>
        <w:t>LOSS PROJECTION METHODOLOGY</w:t>
      </w:r>
    </w:p>
    <w:p w:rsidR="00286476" w:rsidRPr="00286476" w:rsidRDefault="00286476" w:rsidP="00286476">
      <w:pPr>
        <w:jc w:val="center"/>
        <w:rPr>
          <w:b/>
          <w:bCs/>
        </w:rPr>
      </w:pPr>
    </w:p>
    <w:p w:rsidR="00286476" w:rsidRPr="00286476" w:rsidRDefault="00286476" w:rsidP="00286476">
      <w:pPr>
        <w:jc w:val="center"/>
      </w:pPr>
      <w:r w:rsidRPr="00286476">
        <w:t>Post Office Box 13300, 32317-3300</w:t>
      </w:r>
    </w:p>
    <w:p w:rsidR="00286476" w:rsidRPr="00286476" w:rsidRDefault="00286476" w:rsidP="00286476">
      <w:pPr>
        <w:jc w:val="center"/>
      </w:pPr>
      <w:r w:rsidRPr="00286476">
        <w:t>1801 Hermitage Boulevard, Suite 100</w:t>
      </w:r>
    </w:p>
    <w:p w:rsidR="00286476" w:rsidRPr="00286476" w:rsidRDefault="00286476" w:rsidP="00286476">
      <w:pPr>
        <w:jc w:val="center"/>
      </w:pPr>
      <w:smartTag w:uri="urn:schemas-microsoft-com:office:smarttags" w:element="place">
        <w:smartTag w:uri="urn:schemas-microsoft-com:office:smarttags" w:element="City">
          <w:r w:rsidRPr="00286476">
            <w:t>Tallahassee</w:t>
          </w:r>
        </w:smartTag>
        <w:r w:rsidRPr="00286476">
          <w:t xml:space="preserve">, </w:t>
        </w:r>
        <w:smartTag w:uri="urn:schemas-microsoft-com:office:smarttags" w:element="State">
          <w:r w:rsidRPr="00286476">
            <w:t>Florida</w:t>
          </w:r>
        </w:smartTag>
        <w:r w:rsidRPr="00286476">
          <w:t xml:space="preserve"> </w:t>
        </w:r>
        <w:smartTag w:uri="urn:schemas-microsoft-com:office:smarttags" w:element="PostalCode">
          <w:r w:rsidRPr="00286476">
            <w:t>32308</w:t>
          </w:r>
        </w:smartTag>
      </w:smartTag>
    </w:p>
    <w:p w:rsidR="00286476" w:rsidRPr="00286476" w:rsidRDefault="00286476" w:rsidP="00286476">
      <w:pPr>
        <w:jc w:val="center"/>
      </w:pPr>
      <w:r w:rsidRPr="00286476">
        <w:t>(850) 413-1349</w:t>
      </w:r>
    </w:p>
    <w:p w:rsidR="00286476" w:rsidRPr="00286476" w:rsidRDefault="00286476" w:rsidP="00286476">
      <w:pPr>
        <w:jc w:val="center"/>
        <w:rPr>
          <w:i/>
        </w:rPr>
      </w:pPr>
      <w:r w:rsidRPr="00286476">
        <w:rPr>
          <w:i/>
        </w:rPr>
        <w:t xml:space="preserve">www.sbafla.com/methodology </w:t>
      </w:r>
    </w:p>
    <w:p w:rsidR="00286476" w:rsidRPr="00286476" w:rsidRDefault="00286476" w:rsidP="00286476">
      <w:pPr>
        <w:tabs>
          <w:tab w:val="center" w:pos="5400"/>
          <w:tab w:val="right" w:pos="10800"/>
        </w:tabs>
        <w:rPr>
          <w:sz w:val="16"/>
          <w:szCs w:val="16"/>
        </w:rPr>
      </w:pPr>
    </w:p>
    <w:tbl>
      <w:tblPr>
        <w:tblStyle w:val="TableGrid1"/>
        <w:tblW w:w="993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2898"/>
        <w:gridCol w:w="144"/>
        <w:gridCol w:w="3636"/>
        <w:gridCol w:w="144"/>
        <w:gridCol w:w="2898"/>
        <w:gridCol w:w="108"/>
      </w:tblGrid>
      <w:tr w:rsidR="00286476" w:rsidRPr="00286476" w:rsidTr="000819DD">
        <w:trPr>
          <w:gridBefore w:val="1"/>
          <w:wBefore w:w="108" w:type="dxa"/>
        </w:trPr>
        <w:tc>
          <w:tcPr>
            <w:tcW w:w="2898" w:type="dxa"/>
          </w:tcPr>
          <w:p w:rsidR="00286476" w:rsidRPr="00286476" w:rsidRDefault="00286476" w:rsidP="00286476">
            <w:pPr>
              <w:tabs>
                <w:tab w:val="center" w:pos="5400"/>
                <w:tab w:val="right" w:pos="10800"/>
              </w:tabs>
              <w:rPr>
                <w:sz w:val="16"/>
                <w:szCs w:val="16"/>
              </w:rPr>
            </w:pPr>
          </w:p>
        </w:tc>
        <w:tc>
          <w:tcPr>
            <w:tcW w:w="3780" w:type="dxa"/>
            <w:gridSpan w:val="2"/>
          </w:tcPr>
          <w:p w:rsidR="00286476" w:rsidRPr="00286476" w:rsidRDefault="00286476" w:rsidP="00286476">
            <w:pPr>
              <w:tabs>
                <w:tab w:val="center" w:pos="5400"/>
                <w:tab w:val="right" w:pos="10800"/>
              </w:tabs>
              <w:jc w:val="center"/>
              <w:rPr>
                <w:sz w:val="16"/>
                <w:szCs w:val="16"/>
              </w:rPr>
            </w:pPr>
          </w:p>
        </w:tc>
        <w:tc>
          <w:tcPr>
            <w:tcW w:w="3150" w:type="dxa"/>
            <w:gridSpan w:val="3"/>
          </w:tcPr>
          <w:p w:rsidR="00286476" w:rsidRPr="00286476" w:rsidRDefault="00286476" w:rsidP="00286476">
            <w:pPr>
              <w:tabs>
                <w:tab w:val="center" w:pos="5400"/>
                <w:tab w:val="right" w:pos="10800"/>
              </w:tabs>
              <w:jc w:val="right"/>
              <w:rPr>
                <w:sz w:val="16"/>
                <w:szCs w:val="16"/>
              </w:rPr>
            </w:pPr>
          </w:p>
        </w:tc>
      </w:tr>
      <w:tr w:rsidR="000819DD" w:rsidRPr="00C141BD" w:rsidTr="000819DD">
        <w:trPr>
          <w:gridAfter w:val="1"/>
          <w:wAfter w:w="108" w:type="dxa"/>
        </w:trPr>
        <w:tc>
          <w:tcPr>
            <w:tcW w:w="3150" w:type="dxa"/>
            <w:gridSpan w:val="3"/>
          </w:tcPr>
          <w:p w:rsidR="000819DD" w:rsidRDefault="000819DD" w:rsidP="00A00289">
            <w:pPr>
              <w:tabs>
                <w:tab w:val="center" w:pos="5400"/>
                <w:tab w:val="right" w:pos="10800"/>
              </w:tabs>
              <w:ind w:hanging="100"/>
              <w:rPr>
                <w:sz w:val="16"/>
                <w:szCs w:val="16"/>
              </w:rPr>
            </w:pPr>
            <w:bookmarkStart w:id="0" w:name="_Hlk77763923"/>
            <w:r>
              <w:rPr>
                <w:sz w:val="16"/>
                <w:szCs w:val="16"/>
              </w:rPr>
              <w:t>Timothy Barnett</w:t>
            </w:r>
            <w:r w:rsidRPr="00C141BD">
              <w:rPr>
                <w:sz w:val="16"/>
                <w:szCs w:val="16"/>
              </w:rPr>
              <w:t xml:space="preserve">, FCAS, </w:t>
            </w:r>
            <w:r>
              <w:rPr>
                <w:sz w:val="16"/>
                <w:szCs w:val="16"/>
              </w:rPr>
              <w:t>CPCU, ARe</w:t>
            </w:r>
          </w:p>
          <w:p w:rsidR="000819DD" w:rsidRPr="00C141BD" w:rsidRDefault="000819DD" w:rsidP="00A00289">
            <w:pPr>
              <w:tabs>
                <w:tab w:val="center" w:pos="5400"/>
                <w:tab w:val="right" w:pos="10800"/>
              </w:tabs>
              <w:ind w:hanging="100"/>
              <w:rPr>
                <w:sz w:val="16"/>
                <w:szCs w:val="16"/>
              </w:rPr>
            </w:pPr>
            <w:r w:rsidRPr="00C141BD">
              <w:rPr>
                <w:sz w:val="16"/>
                <w:szCs w:val="16"/>
              </w:rPr>
              <w:t>Actuary,</w:t>
            </w:r>
          </w:p>
          <w:p w:rsidR="000819DD" w:rsidRPr="00C141BD" w:rsidRDefault="000819DD" w:rsidP="00A00289">
            <w:pPr>
              <w:tabs>
                <w:tab w:val="center" w:pos="5400"/>
                <w:tab w:val="right" w:pos="10800"/>
              </w:tabs>
              <w:ind w:hanging="100"/>
              <w:rPr>
                <w:sz w:val="16"/>
                <w:szCs w:val="16"/>
              </w:rPr>
            </w:pPr>
            <w:r w:rsidRPr="00C141BD">
              <w:rPr>
                <w:sz w:val="16"/>
                <w:szCs w:val="16"/>
              </w:rPr>
              <w:t>Property and Casualty Industry</w:t>
            </w:r>
          </w:p>
        </w:tc>
        <w:tc>
          <w:tcPr>
            <w:tcW w:w="3780" w:type="dxa"/>
            <w:gridSpan w:val="2"/>
          </w:tcPr>
          <w:p w:rsidR="000819DD" w:rsidRPr="00C141BD" w:rsidRDefault="000819DD" w:rsidP="00A00289">
            <w:pPr>
              <w:tabs>
                <w:tab w:val="center" w:pos="5400"/>
                <w:tab w:val="right" w:pos="10800"/>
              </w:tabs>
              <w:jc w:val="center"/>
              <w:rPr>
                <w:sz w:val="16"/>
                <w:szCs w:val="16"/>
              </w:rPr>
            </w:pPr>
            <w:r w:rsidRPr="00C141BD">
              <w:rPr>
                <w:sz w:val="16"/>
                <w:szCs w:val="16"/>
              </w:rPr>
              <w:t>Floyd Yager, FCAS, Chair</w:t>
            </w:r>
          </w:p>
          <w:p w:rsidR="000819DD" w:rsidRPr="00C141BD" w:rsidRDefault="000819DD" w:rsidP="00A00289">
            <w:pPr>
              <w:tabs>
                <w:tab w:val="center" w:pos="5400"/>
                <w:tab w:val="right" w:pos="10800"/>
              </w:tabs>
              <w:jc w:val="center"/>
              <w:rPr>
                <w:sz w:val="16"/>
                <w:szCs w:val="16"/>
              </w:rPr>
            </w:pPr>
            <w:r w:rsidRPr="00C141BD">
              <w:rPr>
                <w:sz w:val="16"/>
                <w:szCs w:val="16"/>
              </w:rPr>
              <w:t>Actuary,</w:t>
            </w:r>
          </w:p>
          <w:p w:rsidR="000819DD" w:rsidRPr="00C141BD" w:rsidRDefault="000819DD" w:rsidP="00A00289">
            <w:pPr>
              <w:tabs>
                <w:tab w:val="center" w:pos="5400"/>
                <w:tab w:val="right" w:pos="10800"/>
              </w:tabs>
              <w:jc w:val="center"/>
              <w:rPr>
                <w:sz w:val="16"/>
                <w:szCs w:val="16"/>
              </w:rPr>
            </w:pPr>
            <w:r w:rsidRPr="00C141BD">
              <w:rPr>
                <w:sz w:val="16"/>
                <w:szCs w:val="16"/>
              </w:rPr>
              <w:t>Florida Hurricane Catastrophe Fund Advisory Council</w:t>
            </w:r>
          </w:p>
        </w:tc>
        <w:tc>
          <w:tcPr>
            <w:tcW w:w="2898" w:type="dxa"/>
          </w:tcPr>
          <w:p w:rsidR="000819DD" w:rsidRPr="00C141BD" w:rsidRDefault="000819DD" w:rsidP="00A00289">
            <w:pPr>
              <w:tabs>
                <w:tab w:val="center" w:pos="5400"/>
                <w:tab w:val="right" w:pos="10800"/>
              </w:tabs>
              <w:jc w:val="right"/>
              <w:rPr>
                <w:sz w:val="16"/>
                <w:szCs w:val="16"/>
              </w:rPr>
            </w:pPr>
            <w:r w:rsidRPr="00C141BD">
              <w:rPr>
                <w:sz w:val="16"/>
                <w:szCs w:val="16"/>
              </w:rPr>
              <w:t>Jainendra Navlakha, Ph.D.</w:t>
            </w:r>
          </w:p>
          <w:p w:rsidR="000819DD" w:rsidRPr="00C141BD" w:rsidRDefault="000819DD" w:rsidP="00A00289">
            <w:pPr>
              <w:tabs>
                <w:tab w:val="center" w:pos="5400"/>
                <w:tab w:val="right" w:pos="10800"/>
              </w:tabs>
              <w:jc w:val="right"/>
              <w:rPr>
                <w:sz w:val="16"/>
                <w:szCs w:val="16"/>
              </w:rPr>
            </w:pPr>
            <w:r w:rsidRPr="00C141BD">
              <w:rPr>
                <w:sz w:val="16"/>
                <w:szCs w:val="16"/>
              </w:rPr>
              <w:t>Computer Systems Design Expert,</w:t>
            </w:r>
          </w:p>
          <w:p w:rsidR="000819DD" w:rsidRPr="00C141BD" w:rsidRDefault="000819DD" w:rsidP="00A00289">
            <w:pPr>
              <w:tabs>
                <w:tab w:val="center" w:pos="5400"/>
                <w:tab w:val="right" w:pos="10800"/>
              </w:tabs>
              <w:jc w:val="right"/>
              <w:rPr>
                <w:sz w:val="16"/>
                <w:szCs w:val="16"/>
              </w:rPr>
            </w:pPr>
            <w:r w:rsidRPr="00C141BD">
              <w:rPr>
                <w:sz w:val="16"/>
                <w:szCs w:val="16"/>
              </w:rPr>
              <w:t>Florida International University</w:t>
            </w:r>
          </w:p>
          <w:p w:rsidR="000819DD" w:rsidRPr="00C141BD" w:rsidRDefault="000819DD" w:rsidP="00A00289">
            <w:pPr>
              <w:tabs>
                <w:tab w:val="left" w:pos="2910"/>
                <w:tab w:val="center" w:pos="5400"/>
                <w:tab w:val="right" w:pos="10800"/>
              </w:tabs>
              <w:jc w:val="right"/>
              <w:rPr>
                <w:sz w:val="16"/>
                <w:szCs w:val="16"/>
              </w:rPr>
            </w:pPr>
          </w:p>
        </w:tc>
      </w:tr>
      <w:tr w:rsidR="000819DD" w:rsidRPr="00C141BD" w:rsidTr="000819DD">
        <w:trPr>
          <w:gridAfter w:val="1"/>
          <w:wAfter w:w="108" w:type="dxa"/>
        </w:trPr>
        <w:tc>
          <w:tcPr>
            <w:tcW w:w="3150" w:type="dxa"/>
            <w:gridSpan w:val="3"/>
          </w:tcPr>
          <w:p w:rsidR="000819DD" w:rsidRDefault="000819DD" w:rsidP="00A00289">
            <w:pPr>
              <w:tabs>
                <w:tab w:val="center" w:pos="5400"/>
                <w:tab w:val="right" w:pos="10800"/>
              </w:tabs>
              <w:ind w:hanging="100"/>
              <w:rPr>
                <w:sz w:val="16"/>
                <w:szCs w:val="16"/>
              </w:rPr>
            </w:pPr>
            <w:r>
              <w:rPr>
                <w:sz w:val="16"/>
                <w:szCs w:val="16"/>
              </w:rPr>
              <w:t>Patricia Born, Ph.D.</w:t>
            </w:r>
          </w:p>
          <w:p w:rsidR="000819DD" w:rsidRDefault="000819DD" w:rsidP="00A00289">
            <w:pPr>
              <w:tabs>
                <w:tab w:val="center" w:pos="5400"/>
                <w:tab w:val="right" w:pos="10800"/>
              </w:tabs>
              <w:ind w:hanging="100"/>
              <w:rPr>
                <w:sz w:val="16"/>
                <w:szCs w:val="16"/>
              </w:rPr>
            </w:pPr>
            <w:r>
              <w:rPr>
                <w:sz w:val="16"/>
                <w:szCs w:val="16"/>
              </w:rPr>
              <w:t>Insurance Finance Expert,</w:t>
            </w:r>
          </w:p>
          <w:p w:rsidR="000819DD" w:rsidRPr="00C141BD" w:rsidRDefault="000819DD" w:rsidP="00A00289">
            <w:pPr>
              <w:tabs>
                <w:tab w:val="center" w:pos="5400"/>
                <w:tab w:val="right" w:pos="10800"/>
              </w:tabs>
              <w:ind w:hanging="100"/>
              <w:rPr>
                <w:sz w:val="16"/>
                <w:szCs w:val="16"/>
              </w:rPr>
            </w:pPr>
            <w:r>
              <w:rPr>
                <w:sz w:val="16"/>
                <w:szCs w:val="16"/>
              </w:rPr>
              <w:t>Florida State University</w:t>
            </w:r>
          </w:p>
        </w:tc>
        <w:tc>
          <w:tcPr>
            <w:tcW w:w="3780" w:type="dxa"/>
            <w:gridSpan w:val="2"/>
          </w:tcPr>
          <w:p w:rsidR="000819DD" w:rsidRPr="00C141BD" w:rsidRDefault="000819DD" w:rsidP="00A00289">
            <w:pPr>
              <w:tabs>
                <w:tab w:val="center" w:pos="5400"/>
                <w:tab w:val="right" w:pos="10800"/>
              </w:tabs>
              <w:jc w:val="center"/>
              <w:rPr>
                <w:sz w:val="16"/>
                <w:szCs w:val="16"/>
              </w:rPr>
            </w:pPr>
            <w:r w:rsidRPr="00C141BD">
              <w:rPr>
                <w:sz w:val="16"/>
                <w:szCs w:val="16"/>
              </w:rPr>
              <w:t>Steve Paris, Ph.D., ASA</w:t>
            </w:r>
            <w:r>
              <w:rPr>
                <w:sz w:val="16"/>
                <w:szCs w:val="16"/>
              </w:rPr>
              <w:t>, Vice Chair</w:t>
            </w:r>
          </w:p>
          <w:p w:rsidR="000819DD" w:rsidRPr="00C141BD" w:rsidRDefault="000819DD" w:rsidP="00A00289">
            <w:pPr>
              <w:tabs>
                <w:tab w:val="center" w:pos="5400"/>
                <w:tab w:val="right" w:pos="10800"/>
              </w:tabs>
              <w:jc w:val="center"/>
              <w:rPr>
                <w:sz w:val="16"/>
                <w:szCs w:val="16"/>
              </w:rPr>
            </w:pPr>
            <w:r>
              <w:rPr>
                <w:sz w:val="16"/>
                <w:szCs w:val="16"/>
              </w:rPr>
              <w:t>S</w:t>
            </w:r>
            <w:r w:rsidRPr="00C141BD">
              <w:rPr>
                <w:sz w:val="16"/>
                <w:szCs w:val="16"/>
              </w:rPr>
              <w:t>tatistics Expert,</w:t>
            </w:r>
          </w:p>
          <w:p w:rsidR="000819DD" w:rsidRPr="00C141BD" w:rsidRDefault="000819DD" w:rsidP="00A00289">
            <w:pPr>
              <w:tabs>
                <w:tab w:val="center" w:pos="5400"/>
                <w:tab w:val="right" w:pos="10800"/>
              </w:tabs>
              <w:jc w:val="center"/>
              <w:rPr>
                <w:sz w:val="16"/>
                <w:szCs w:val="16"/>
              </w:rPr>
            </w:pPr>
            <w:r w:rsidRPr="00C141BD">
              <w:rPr>
                <w:sz w:val="16"/>
                <w:szCs w:val="16"/>
              </w:rPr>
              <w:t>Florida State University</w:t>
            </w:r>
          </w:p>
          <w:p w:rsidR="000819DD" w:rsidRPr="00C141BD" w:rsidRDefault="000819DD" w:rsidP="00A00289">
            <w:pPr>
              <w:tabs>
                <w:tab w:val="center" w:pos="5400"/>
                <w:tab w:val="right" w:pos="10800"/>
              </w:tabs>
              <w:jc w:val="center"/>
              <w:rPr>
                <w:sz w:val="16"/>
                <w:szCs w:val="16"/>
              </w:rPr>
            </w:pPr>
          </w:p>
        </w:tc>
        <w:tc>
          <w:tcPr>
            <w:tcW w:w="2898" w:type="dxa"/>
          </w:tcPr>
          <w:p w:rsidR="000819DD" w:rsidRPr="00C141BD" w:rsidRDefault="000819DD" w:rsidP="00A00289">
            <w:pPr>
              <w:tabs>
                <w:tab w:val="center" w:pos="5400"/>
                <w:tab w:val="right" w:pos="10800"/>
              </w:tabs>
              <w:ind w:hanging="100"/>
              <w:jc w:val="right"/>
              <w:rPr>
                <w:sz w:val="16"/>
                <w:szCs w:val="16"/>
              </w:rPr>
            </w:pPr>
            <w:r>
              <w:rPr>
                <w:sz w:val="16"/>
                <w:szCs w:val="16"/>
              </w:rPr>
              <w:t>Kayne Smith, Ph.D.</w:t>
            </w:r>
            <w:r w:rsidRPr="00C141BD">
              <w:rPr>
                <w:sz w:val="16"/>
                <w:szCs w:val="16"/>
              </w:rPr>
              <w:t>, FCAS</w:t>
            </w:r>
          </w:p>
          <w:p w:rsidR="000819DD" w:rsidRPr="00C141BD" w:rsidRDefault="000819DD" w:rsidP="00A00289">
            <w:pPr>
              <w:tabs>
                <w:tab w:val="center" w:pos="5400"/>
                <w:tab w:val="right" w:pos="10800"/>
              </w:tabs>
              <w:ind w:hanging="100"/>
              <w:jc w:val="right"/>
              <w:rPr>
                <w:sz w:val="16"/>
                <w:szCs w:val="16"/>
              </w:rPr>
            </w:pPr>
            <w:r w:rsidRPr="00C141BD">
              <w:rPr>
                <w:sz w:val="16"/>
                <w:szCs w:val="16"/>
              </w:rPr>
              <w:t>Actuary,</w:t>
            </w:r>
          </w:p>
          <w:p w:rsidR="000819DD" w:rsidRPr="00C141BD" w:rsidRDefault="000819DD" w:rsidP="00A00289">
            <w:pPr>
              <w:tabs>
                <w:tab w:val="left" w:pos="2910"/>
                <w:tab w:val="center" w:pos="5400"/>
                <w:tab w:val="right" w:pos="10800"/>
              </w:tabs>
              <w:jc w:val="right"/>
              <w:rPr>
                <w:sz w:val="16"/>
                <w:szCs w:val="16"/>
              </w:rPr>
            </w:pPr>
            <w:r w:rsidRPr="00C141BD">
              <w:rPr>
                <w:sz w:val="16"/>
                <w:szCs w:val="16"/>
              </w:rPr>
              <w:t>Florida Office of Insurance Regulation</w:t>
            </w:r>
          </w:p>
        </w:tc>
      </w:tr>
      <w:tr w:rsidR="000819DD" w:rsidRPr="00C141BD" w:rsidTr="000819DD">
        <w:trPr>
          <w:gridAfter w:val="1"/>
          <w:wAfter w:w="108" w:type="dxa"/>
        </w:trPr>
        <w:tc>
          <w:tcPr>
            <w:tcW w:w="3150" w:type="dxa"/>
            <w:gridSpan w:val="3"/>
          </w:tcPr>
          <w:p w:rsidR="000819DD" w:rsidRDefault="000819DD" w:rsidP="00A00289">
            <w:pPr>
              <w:tabs>
                <w:tab w:val="center" w:pos="5400"/>
                <w:tab w:val="right" w:pos="10800"/>
              </w:tabs>
              <w:ind w:hanging="100"/>
              <w:rPr>
                <w:sz w:val="16"/>
                <w:szCs w:val="16"/>
              </w:rPr>
            </w:pPr>
            <w:r>
              <w:rPr>
                <w:sz w:val="16"/>
                <w:szCs w:val="16"/>
              </w:rPr>
              <w:t>Tasha Carter</w:t>
            </w:r>
          </w:p>
          <w:p w:rsidR="000819DD" w:rsidRPr="00C141BD" w:rsidRDefault="000819DD" w:rsidP="00A00289">
            <w:pPr>
              <w:tabs>
                <w:tab w:val="center" w:pos="5400"/>
                <w:tab w:val="right" w:pos="10800"/>
              </w:tabs>
              <w:ind w:hanging="100"/>
              <w:rPr>
                <w:sz w:val="16"/>
                <w:szCs w:val="16"/>
              </w:rPr>
            </w:pPr>
            <w:r w:rsidRPr="00C141BD">
              <w:rPr>
                <w:sz w:val="16"/>
                <w:szCs w:val="16"/>
              </w:rPr>
              <w:t>Insurance Consumer Advocate,</w:t>
            </w:r>
          </w:p>
          <w:p w:rsidR="000819DD" w:rsidRPr="00C141BD" w:rsidRDefault="000819DD" w:rsidP="00A00289">
            <w:pPr>
              <w:tabs>
                <w:tab w:val="center" w:pos="5400"/>
                <w:tab w:val="right" w:pos="10800"/>
              </w:tabs>
              <w:ind w:hanging="100"/>
              <w:rPr>
                <w:sz w:val="16"/>
                <w:szCs w:val="16"/>
              </w:rPr>
            </w:pPr>
            <w:r w:rsidRPr="00C141BD">
              <w:rPr>
                <w:sz w:val="16"/>
                <w:szCs w:val="16"/>
              </w:rPr>
              <w:t>Florida Department of Financial Services</w:t>
            </w:r>
          </w:p>
          <w:p w:rsidR="000819DD" w:rsidRPr="00C141BD" w:rsidRDefault="000819DD" w:rsidP="00A00289">
            <w:pPr>
              <w:tabs>
                <w:tab w:val="center" w:pos="5400"/>
                <w:tab w:val="right" w:pos="10800"/>
              </w:tabs>
              <w:ind w:hanging="100"/>
              <w:rPr>
                <w:sz w:val="16"/>
                <w:szCs w:val="16"/>
              </w:rPr>
            </w:pPr>
          </w:p>
        </w:tc>
        <w:tc>
          <w:tcPr>
            <w:tcW w:w="3780" w:type="dxa"/>
            <w:gridSpan w:val="2"/>
          </w:tcPr>
          <w:p w:rsidR="000819DD" w:rsidRPr="00C141BD" w:rsidRDefault="000819DD" w:rsidP="00A00289">
            <w:pPr>
              <w:tabs>
                <w:tab w:val="center" w:pos="5400"/>
                <w:tab w:val="right" w:pos="10800"/>
              </w:tabs>
              <w:jc w:val="center"/>
              <w:rPr>
                <w:sz w:val="16"/>
                <w:szCs w:val="16"/>
              </w:rPr>
            </w:pPr>
          </w:p>
        </w:tc>
        <w:tc>
          <w:tcPr>
            <w:tcW w:w="2898" w:type="dxa"/>
          </w:tcPr>
          <w:p w:rsidR="000819DD" w:rsidRPr="00C141BD" w:rsidRDefault="000819DD" w:rsidP="00A00289">
            <w:pPr>
              <w:tabs>
                <w:tab w:val="center" w:pos="5400"/>
                <w:tab w:val="right" w:pos="10800"/>
              </w:tabs>
              <w:jc w:val="right"/>
              <w:rPr>
                <w:sz w:val="16"/>
                <w:szCs w:val="16"/>
              </w:rPr>
            </w:pPr>
            <w:r w:rsidRPr="00C141BD">
              <w:rPr>
                <w:sz w:val="16"/>
                <w:szCs w:val="16"/>
              </w:rPr>
              <w:t>Hugh Willoughby, Ph.D.</w:t>
            </w:r>
          </w:p>
          <w:p w:rsidR="000819DD" w:rsidRPr="00C141BD" w:rsidRDefault="000819DD" w:rsidP="00A00289">
            <w:pPr>
              <w:tabs>
                <w:tab w:val="center" w:pos="5400"/>
                <w:tab w:val="right" w:pos="10800"/>
              </w:tabs>
              <w:jc w:val="right"/>
              <w:rPr>
                <w:sz w:val="16"/>
                <w:szCs w:val="16"/>
              </w:rPr>
            </w:pPr>
            <w:r w:rsidRPr="00C141BD">
              <w:rPr>
                <w:sz w:val="16"/>
                <w:szCs w:val="16"/>
              </w:rPr>
              <w:t>Meteorology Expert,</w:t>
            </w:r>
          </w:p>
          <w:p w:rsidR="000819DD" w:rsidRPr="00C141BD" w:rsidRDefault="000819DD" w:rsidP="00A00289">
            <w:pPr>
              <w:tabs>
                <w:tab w:val="center" w:pos="5400"/>
                <w:tab w:val="right" w:pos="10800"/>
              </w:tabs>
              <w:jc w:val="right"/>
              <w:rPr>
                <w:sz w:val="16"/>
                <w:szCs w:val="16"/>
              </w:rPr>
            </w:pPr>
            <w:r w:rsidRPr="00C141BD">
              <w:rPr>
                <w:sz w:val="16"/>
                <w:szCs w:val="16"/>
              </w:rPr>
              <w:t>Florida International University</w:t>
            </w:r>
          </w:p>
        </w:tc>
      </w:tr>
      <w:tr w:rsidR="000819DD" w:rsidRPr="00C141BD" w:rsidTr="000819DD">
        <w:trPr>
          <w:gridAfter w:val="1"/>
          <w:wAfter w:w="108" w:type="dxa"/>
        </w:trPr>
        <w:tc>
          <w:tcPr>
            <w:tcW w:w="3150" w:type="dxa"/>
            <w:gridSpan w:val="3"/>
          </w:tcPr>
          <w:p w:rsidR="000819DD" w:rsidRPr="00C141BD" w:rsidRDefault="000819DD" w:rsidP="00A00289">
            <w:pPr>
              <w:tabs>
                <w:tab w:val="center" w:pos="5400"/>
                <w:tab w:val="right" w:pos="10800"/>
              </w:tabs>
              <w:ind w:hanging="100"/>
              <w:rPr>
                <w:sz w:val="16"/>
                <w:szCs w:val="16"/>
              </w:rPr>
            </w:pPr>
            <w:r w:rsidRPr="00C141BD">
              <w:rPr>
                <w:sz w:val="16"/>
                <w:szCs w:val="16"/>
              </w:rPr>
              <w:t>Barry Gilway</w:t>
            </w:r>
          </w:p>
          <w:p w:rsidR="000819DD" w:rsidRPr="00C141BD" w:rsidRDefault="000819DD" w:rsidP="00A00289">
            <w:pPr>
              <w:tabs>
                <w:tab w:val="center" w:pos="5400"/>
                <w:tab w:val="right" w:pos="10800"/>
              </w:tabs>
              <w:ind w:hanging="100"/>
              <w:rPr>
                <w:sz w:val="16"/>
                <w:szCs w:val="16"/>
              </w:rPr>
            </w:pPr>
            <w:r w:rsidRPr="00C141BD">
              <w:rPr>
                <w:sz w:val="16"/>
                <w:szCs w:val="16"/>
              </w:rPr>
              <w:t>President/CEO &amp; Executive Director,</w:t>
            </w:r>
          </w:p>
          <w:p w:rsidR="000819DD" w:rsidRDefault="000819DD" w:rsidP="00A00289">
            <w:pPr>
              <w:tabs>
                <w:tab w:val="center" w:pos="5400"/>
                <w:tab w:val="right" w:pos="10800"/>
              </w:tabs>
              <w:ind w:hanging="100"/>
              <w:rPr>
                <w:sz w:val="16"/>
                <w:szCs w:val="16"/>
              </w:rPr>
            </w:pPr>
            <w:r w:rsidRPr="00C141BD">
              <w:rPr>
                <w:sz w:val="16"/>
                <w:szCs w:val="16"/>
              </w:rPr>
              <w:t>Citizens Property Insurance Corporation</w:t>
            </w:r>
          </w:p>
          <w:p w:rsidR="000819DD" w:rsidRPr="00C141BD" w:rsidRDefault="000819DD" w:rsidP="00A00289">
            <w:pPr>
              <w:tabs>
                <w:tab w:val="center" w:pos="5400"/>
                <w:tab w:val="right" w:pos="10800"/>
              </w:tabs>
              <w:ind w:hanging="100"/>
              <w:rPr>
                <w:sz w:val="16"/>
                <w:szCs w:val="16"/>
              </w:rPr>
            </w:pPr>
          </w:p>
        </w:tc>
        <w:tc>
          <w:tcPr>
            <w:tcW w:w="3780" w:type="dxa"/>
            <w:gridSpan w:val="2"/>
          </w:tcPr>
          <w:p w:rsidR="000819DD" w:rsidRDefault="000819DD" w:rsidP="00A00289">
            <w:pPr>
              <w:tabs>
                <w:tab w:val="center" w:pos="5400"/>
                <w:tab w:val="right" w:pos="10800"/>
              </w:tabs>
              <w:ind w:hanging="100"/>
              <w:rPr>
                <w:sz w:val="16"/>
                <w:szCs w:val="16"/>
              </w:rPr>
            </w:pPr>
          </w:p>
        </w:tc>
        <w:tc>
          <w:tcPr>
            <w:tcW w:w="2898" w:type="dxa"/>
          </w:tcPr>
          <w:p w:rsidR="000819DD" w:rsidRPr="00C141BD" w:rsidRDefault="000819DD" w:rsidP="00A00289">
            <w:pPr>
              <w:tabs>
                <w:tab w:val="center" w:pos="5400"/>
                <w:tab w:val="right" w:pos="10800"/>
              </w:tabs>
              <w:ind w:left="-100"/>
              <w:jc w:val="right"/>
              <w:rPr>
                <w:sz w:val="16"/>
                <w:szCs w:val="16"/>
              </w:rPr>
            </w:pPr>
            <w:r>
              <w:rPr>
                <w:sz w:val="16"/>
                <w:szCs w:val="16"/>
              </w:rPr>
              <w:t>Gina Wilson, ARe, CPM, CPCU</w:t>
            </w:r>
          </w:p>
          <w:p w:rsidR="000819DD" w:rsidRPr="00C141BD" w:rsidRDefault="000819DD" w:rsidP="00A00289">
            <w:pPr>
              <w:tabs>
                <w:tab w:val="center" w:pos="5400"/>
                <w:tab w:val="right" w:pos="10800"/>
              </w:tabs>
              <w:ind w:hanging="100"/>
              <w:jc w:val="right"/>
              <w:rPr>
                <w:sz w:val="16"/>
                <w:szCs w:val="16"/>
              </w:rPr>
            </w:pPr>
            <w:r>
              <w:rPr>
                <w:sz w:val="16"/>
                <w:szCs w:val="16"/>
              </w:rPr>
              <w:t>Ch</w:t>
            </w:r>
            <w:r w:rsidRPr="00C141BD">
              <w:rPr>
                <w:sz w:val="16"/>
                <w:szCs w:val="16"/>
              </w:rPr>
              <w:t>ief Operating Officer,</w:t>
            </w:r>
          </w:p>
          <w:p w:rsidR="000819DD" w:rsidRPr="00C141BD" w:rsidRDefault="000819DD" w:rsidP="00A00289">
            <w:pPr>
              <w:tabs>
                <w:tab w:val="center" w:pos="5400"/>
                <w:tab w:val="right" w:pos="10800"/>
              </w:tabs>
              <w:ind w:hanging="100"/>
              <w:jc w:val="right"/>
              <w:rPr>
                <w:sz w:val="16"/>
                <w:szCs w:val="16"/>
              </w:rPr>
            </w:pPr>
            <w:r w:rsidRPr="00C141BD">
              <w:rPr>
                <w:sz w:val="16"/>
                <w:szCs w:val="16"/>
              </w:rPr>
              <w:t>Florida Hurricane Catastrophe Fund</w:t>
            </w:r>
          </w:p>
          <w:p w:rsidR="000819DD" w:rsidRPr="00C141BD" w:rsidRDefault="000819DD" w:rsidP="00A00289">
            <w:pPr>
              <w:tabs>
                <w:tab w:val="center" w:pos="5400"/>
                <w:tab w:val="right" w:pos="10800"/>
              </w:tabs>
              <w:jc w:val="right"/>
              <w:rPr>
                <w:sz w:val="16"/>
                <w:szCs w:val="16"/>
              </w:rPr>
            </w:pPr>
          </w:p>
        </w:tc>
      </w:tr>
      <w:tr w:rsidR="000819DD" w:rsidRPr="00C141BD" w:rsidTr="000819DD">
        <w:trPr>
          <w:gridAfter w:val="1"/>
          <w:wAfter w:w="108" w:type="dxa"/>
        </w:trPr>
        <w:tc>
          <w:tcPr>
            <w:tcW w:w="3150" w:type="dxa"/>
            <w:gridSpan w:val="3"/>
          </w:tcPr>
          <w:p w:rsidR="000819DD" w:rsidRDefault="000819DD" w:rsidP="00A00289">
            <w:pPr>
              <w:tabs>
                <w:tab w:val="center" w:pos="5400"/>
                <w:tab w:val="right" w:pos="10800"/>
              </w:tabs>
              <w:ind w:hanging="100"/>
              <w:rPr>
                <w:sz w:val="16"/>
                <w:szCs w:val="16"/>
              </w:rPr>
            </w:pPr>
            <w:r>
              <w:rPr>
                <w:sz w:val="16"/>
                <w:szCs w:val="16"/>
              </w:rPr>
              <w:t>Kevin Guthrie</w:t>
            </w:r>
          </w:p>
          <w:p w:rsidR="000819DD" w:rsidRDefault="000819DD" w:rsidP="00A00289">
            <w:pPr>
              <w:tabs>
                <w:tab w:val="center" w:pos="5400"/>
                <w:tab w:val="right" w:pos="10800"/>
              </w:tabs>
              <w:ind w:hanging="100"/>
              <w:rPr>
                <w:sz w:val="16"/>
                <w:szCs w:val="16"/>
              </w:rPr>
            </w:pPr>
            <w:r w:rsidRPr="00C141BD">
              <w:rPr>
                <w:sz w:val="16"/>
                <w:szCs w:val="16"/>
              </w:rPr>
              <w:t>Director,</w:t>
            </w:r>
            <w:r>
              <w:rPr>
                <w:sz w:val="16"/>
                <w:szCs w:val="16"/>
              </w:rPr>
              <w:t xml:space="preserve"> </w:t>
            </w:r>
          </w:p>
          <w:p w:rsidR="000819DD" w:rsidRPr="00C141BD" w:rsidRDefault="000819DD" w:rsidP="00A00289">
            <w:pPr>
              <w:tabs>
                <w:tab w:val="center" w:pos="5400"/>
                <w:tab w:val="right" w:pos="10800"/>
              </w:tabs>
              <w:ind w:hanging="100"/>
              <w:rPr>
                <w:sz w:val="16"/>
                <w:szCs w:val="16"/>
              </w:rPr>
            </w:pPr>
            <w:r>
              <w:rPr>
                <w:sz w:val="16"/>
                <w:szCs w:val="16"/>
              </w:rPr>
              <w:t xml:space="preserve">Florida </w:t>
            </w:r>
            <w:r w:rsidRPr="00C141BD">
              <w:rPr>
                <w:sz w:val="16"/>
                <w:szCs w:val="16"/>
              </w:rPr>
              <w:t>Division of Emergency Management</w:t>
            </w:r>
          </w:p>
        </w:tc>
        <w:tc>
          <w:tcPr>
            <w:tcW w:w="6678" w:type="dxa"/>
            <w:gridSpan w:val="3"/>
          </w:tcPr>
          <w:p w:rsidR="000819DD" w:rsidRDefault="000819DD" w:rsidP="00A00289">
            <w:pPr>
              <w:tabs>
                <w:tab w:val="center" w:pos="5400"/>
                <w:tab w:val="right" w:pos="10800"/>
              </w:tabs>
              <w:jc w:val="right"/>
              <w:rPr>
                <w:sz w:val="16"/>
                <w:szCs w:val="16"/>
              </w:rPr>
            </w:pPr>
            <w:r>
              <w:rPr>
                <w:sz w:val="16"/>
                <w:szCs w:val="16"/>
              </w:rPr>
              <w:t>Vacant</w:t>
            </w:r>
          </w:p>
          <w:p w:rsidR="000819DD" w:rsidRPr="00C141BD" w:rsidRDefault="000819DD" w:rsidP="00A00289">
            <w:pPr>
              <w:tabs>
                <w:tab w:val="center" w:pos="5400"/>
                <w:tab w:val="right" w:pos="10800"/>
              </w:tabs>
              <w:jc w:val="right"/>
              <w:rPr>
                <w:sz w:val="16"/>
                <w:szCs w:val="16"/>
              </w:rPr>
            </w:pPr>
            <w:r>
              <w:rPr>
                <w:sz w:val="16"/>
                <w:szCs w:val="16"/>
              </w:rPr>
              <w:t>Licensed Professional Structural Engineer</w:t>
            </w:r>
          </w:p>
        </w:tc>
      </w:tr>
      <w:bookmarkEnd w:id="0"/>
    </w:tbl>
    <w:p w:rsidR="000819DD" w:rsidRDefault="000819DD" w:rsidP="00286476">
      <w:pPr>
        <w:tabs>
          <w:tab w:val="center" w:pos="5400"/>
          <w:tab w:val="right" w:pos="10800"/>
        </w:tabs>
      </w:pPr>
    </w:p>
    <w:p w:rsidR="00286476" w:rsidRPr="00663C0F" w:rsidRDefault="00286476" w:rsidP="00286476">
      <w:pPr>
        <w:tabs>
          <w:tab w:val="center" w:pos="5400"/>
          <w:tab w:val="right" w:pos="10800"/>
        </w:tabs>
        <w:rPr>
          <w:sz w:val="22"/>
          <w:szCs w:val="22"/>
        </w:rPr>
      </w:pPr>
      <w:r w:rsidRPr="00663C0F">
        <w:rPr>
          <w:sz w:val="22"/>
          <w:szCs w:val="22"/>
        </w:rPr>
        <w:t xml:space="preserve">November 1, </w:t>
      </w:r>
      <w:r w:rsidR="004B2F56" w:rsidRPr="00663C0F">
        <w:rPr>
          <w:sz w:val="22"/>
          <w:szCs w:val="22"/>
        </w:rPr>
        <w:t>2021</w:t>
      </w:r>
    </w:p>
    <w:p w:rsidR="00286476" w:rsidRPr="00663C0F" w:rsidRDefault="00286476" w:rsidP="00286476">
      <w:pPr>
        <w:tabs>
          <w:tab w:val="center" w:pos="5400"/>
          <w:tab w:val="right" w:pos="10800"/>
        </w:tabs>
        <w:rPr>
          <w:sz w:val="22"/>
          <w:szCs w:val="22"/>
        </w:rPr>
      </w:pPr>
    </w:p>
    <w:p w:rsidR="00286476" w:rsidRPr="00663C0F" w:rsidRDefault="00286476" w:rsidP="00286476">
      <w:pPr>
        <w:tabs>
          <w:tab w:val="center" w:pos="5400"/>
          <w:tab w:val="right" w:pos="10800"/>
        </w:tabs>
        <w:rPr>
          <w:sz w:val="22"/>
          <w:szCs w:val="22"/>
        </w:rPr>
      </w:pPr>
      <w:r w:rsidRPr="00663C0F">
        <w:rPr>
          <w:sz w:val="22"/>
          <w:szCs w:val="22"/>
        </w:rPr>
        <w:t xml:space="preserve">The Honorable </w:t>
      </w:r>
      <w:r w:rsidR="004B2F56" w:rsidRPr="00663C0F">
        <w:rPr>
          <w:sz w:val="22"/>
          <w:szCs w:val="22"/>
        </w:rPr>
        <w:t>Ron DeSantis</w:t>
      </w:r>
      <w:r w:rsidRPr="00663C0F">
        <w:rPr>
          <w:sz w:val="22"/>
          <w:szCs w:val="22"/>
        </w:rPr>
        <w:t>, Chairman</w:t>
      </w:r>
    </w:p>
    <w:p w:rsidR="00286476" w:rsidRPr="00663C0F" w:rsidRDefault="00286476" w:rsidP="00286476">
      <w:pPr>
        <w:tabs>
          <w:tab w:val="center" w:pos="5400"/>
          <w:tab w:val="right" w:pos="10800"/>
        </w:tabs>
        <w:rPr>
          <w:sz w:val="22"/>
          <w:szCs w:val="22"/>
        </w:rPr>
      </w:pPr>
      <w:r w:rsidRPr="00663C0F">
        <w:rPr>
          <w:sz w:val="22"/>
          <w:szCs w:val="22"/>
        </w:rPr>
        <w:t>Governor</w:t>
      </w:r>
    </w:p>
    <w:p w:rsidR="00286476" w:rsidRPr="00663C0F" w:rsidRDefault="00286476" w:rsidP="00286476">
      <w:pPr>
        <w:tabs>
          <w:tab w:val="center" w:pos="5400"/>
          <w:tab w:val="right" w:pos="10800"/>
        </w:tabs>
        <w:rPr>
          <w:sz w:val="22"/>
          <w:szCs w:val="22"/>
        </w:rPr>
      </w:pPr>
      <w:r w:rsidRPr="00663C0F">
        <w:rPr>
          <w:sz w:val="22"/>
          <w:szCs w:val="22"/>
        </w:rPr>
        <w:t>Plaza Level 02, The Capitol</w:t>
      </w:r>
    </w:p>
    <w:p w:rsidR="00286476" w:rsidRPr="00663C0F" w:rsidRDefault="00286476" w:rsidP="00286476">
      <w:pPr>
        <w:tabs>
          <w:tab w:val="center" w:pos="5400"/>
          <w:tab w:val="right" w:pos="10800"/>
        </w:tabs>
        <w:rPr>
          <w:sz w:val="22"/>
          <w:szCs w:val="22"/>
        </w:rPr>
      </w:pPr>
      <w:r w:rsidRPr="00663C0F">
        <w:rPr>
          <w:sz w:val="22"/>
          <w:szCs w:val="22"/>
        </w:rPr>
        <w:t>Tallahassee, Florida 32399</w:t>
      </w:r>
    </w:p>
    <w:p w:rsidR="00286476" w:rsidRPr="00663C0F" w:rsidRDefault="00286476" w:rsidP="00286476">
      <w:pPr>
        <w:rPr>
          <w:sz w:val="22"/>
          <w:szCs w:val="22"/>
        </w:rPr>
      </w:pPr>
    </w:p>
    <w:p w:rsidR="00286476" w:rsidRPr="00663C0F" w:rsidRDefault="00286476" w:rsidP="00286476">
      <w:pPr>
        <w:tabs>
          <w:tab w:val="center" w:pos="5400"/>
          <w:tab w:val="right" w:pos="10800"/>
        </w:tabs>
        <w:rPr>
          <w:sz w:val="22"/>
          <w:szCs w:val="22"/>
        </w:rPr>
      </w:pPr>
      <w:r w:rsidRPr="00663C0F">
        <w:rPr>
          <w:sz w:val="22"/>
          <w:szCs w:val="22"/>
        </w:rPr>
        <w:t xml:space="preserve">The Honorable </w:t>
      </w:r>
      <w:r w:rsidR="004B2F56" w:rsidRPr="00663C0F">
        <w:rPr>
          <w:sz w:val="22"/>
          <w:szCs w:val="22"/>
        </w:rPr>
        <w:t>Ashley Moody</w:t>
      </w:r>
      <w:r w:rsidRPr="00663C0F">
        <w:rPr>
          <w:sz w:val="22"/>
          <w:szCs w:val="22"/>
        </w:rPr>
        <w:t>, Secretary</w:t>
      </w:r>
    </w:p>
    <w:p w:rsidR="00286476" w:rsidRPr="00663C0F" w:rsidRDefault="00286476" w:rsidP="00286476">
      <w:pPr>
        <w:tabs>
          <w:tab w:val="center" w:pos="5400"/>
          <w:tab w:val="right" w:pos="10800"/>
        </w:tabs>
        <w:rPr>
          <w:sz w:val="22"/>
          <w:szCs w:val="22"/>
        </w:rPr>
      </w:pPr>
      <w:r w:rsidRPr="00663C0F">
        <w:rPr>
          <w:sz w:val="22"/>
          <w:szCs w:val="22"/>
        </w:rPr>
        <w:t>Attorney General</w:t>
      </w:r>
    </w:p>
    <w:p w:rsidR="00286476" w:rsidRPr="00663C0F" w:rsidRDefault="00286476" w:rsidP="00286476">
      <w:pPr>
        <w:tabs>
          <w:tab w:val="center" w:pos="5400"/>
          <w:tab w:val="right" w:pos="10800"/>
        </w:tabs>
        <w:rPr>
          <w:sz w:val="22"/>
          <w:szCs w:val="22"/>
        </w:rPr>
      </w:pPr>
      <w:r w:rsidRPr="00663C0F">
        <w:rPr>
          <w:sz w:val="22"/>
          <w:szCs w:val="22"/>
        </w:rPr>
        <w:t>Plaza Level 01, The Capitol</w:t>
      </w:r>
    </w:p>
    <w:p w:rsidR="00286476" w:rsidRPr="00663C0F" w:rsidRDefault="00286476" w:rsidP="00286476">
      <w:pPr>
        <w:tabs>
          <w:tab w:val="center" w:pos="5400"/>
          <w:tab w:val="right" w:pos="10800"/>
        </w:tabs>
        <w:rPr>
          <w:sz w:val="22"/>
          <w:szCs w:val="22"/>
        </w:rPr>
      </w:pPr>
      <w:r w:rsidRPr="00663C0F">
        <w:rPr>
          <w:sz w:val="22"/>
          <w:szCs w:val="22"/>
        </w:rPr>
        <w:t>Tallahassee, Florida 32399</w:t>
      </w:r>
    </w:p>
    <w:p w:rsidR="00663C0F" w:rsidRPr="00663C0F" w:rsidRDefault="00663C0F" w:rsidP="00286476">
      <w:pPr>
        <w:rPr>
          <w:sz w:val="22"/>
          <w:szCs w:val="22"/>
        </w:rPr>
      </w:pPr>
    </w:p>
    <w:p w:rsidR="00286476" w:rsidRPr="00663C0F" w:rsidRDefault="00286476" w:rsidP="00286476">
      <w:pPr>
        <w:tabs>
          <w:tab w:val="center" w:pos="5400"/>
          <w:tab w:val="right" w:pos="10800"/>
        </w:tabs>
        <w:rPr>
          <w:sz w:val="22"/>
          <w:szCs w:val="22"/>
        </w:rPr>
      </w:pPr>
      <w:r w:rsidRPr="00663C0F">
        <w:rPr>
          <w:sz w:val="22"/>
          <w:szCs w:val="22"/>
        </w:rPr>
        <w:t>The Honorable Jimmy Patronis, Treasurer</w:t>
      </w:r>
    </w:p>
    <w:p w:rsidR="00286476" w:rsidRPr="00663C0F" w:rsidRDefault="00286476" w:rsidP="00286476">
      <w:pPr>
        <w:tabs>
          <w:tab w:val="center" w:pos="5400"/>
          <w:tab w:val="right" w:pos="10800"/>
        </w:tabs>
        <w:rPr>
          <w:sz w:val="22"/>
          <w:szCs w:val="22"/>
        </w:rPr>
      </w:pPr>
      <w:r w:rsidRPr="00663C0F">
        <w:rPr>
          <w:sz w:val="22"/>
          <w:szCs w:val="22"/>
        </w:rPr>
        <w:t>Chief Financial Officer</w:t>
      </w:r>
    </w:p>
    <w:p w:rsidR="00286476" w:rsidRPr="00663C0F" w:rsidRDefault="00286476" w:rsidP="00286476">
      <w:pPr>
        <w:tabs>
          <w:tab w:val="center" w:pos="5400"/>
          <w:tab w:val="right" w:pos="10800"/>
        </w:tabs>
        <w:rPr>
          <w:sz w:val="22"/>
          <w:szCs w:val="22"/>
        </w:rPr>
      </w:pPr>
      <w:r w:rsidRPr="00663C0F">
        <w:rPr>
          <w:sz w:val="22"/>
          <w:szCs w:val="22"/>
        </w:rPr>
        <w:t>Plaza Level 11, The Capitol</w:t>
      </w:r>
    </w:p>
    <w:p w:rsidR="00286476" w:rsidRPr="00663C0F" w:rsidRDefault="00286476" w:rsidP="00286476">
      <w:pPr>
        <w:tabs>
          <w:tab w:val="center" w:pos="5400"/>
          <w:tab w:val="right" w:pos="10800"/>
        </w:tabs>
        <w:rPr>
          <w:sz w:val="22"/>
          <w:szCs w:val="22"/>
        </w:rPr>
      </w:pPr>
      <w:r w:rsidRPr="00663C0F">
        <w:rPr>
          <w:sz w:val="22"/>
          <w:szCs w:val="22"/>
        </w:rPr>
        <w:t>Tallahassee, Florida 32399</w:t>
      </w:r>
    </w:p>
    <w:p w:rsidR="00286476" w:rsidRPr="00663C0F" w:rsidRDefault="00286476" w:rsidP="00286476">
      <w:pPr>
        <w:rPr>
          <w:sz w:val="22"/>
          <w:szCs w:val="22"/>
        </w:rPr>
      </w:pPr>
    </w:p>
    <w:p w:rsidR="00286476" w:rsidRPr="00663C0F" w:rsidRDefault="00286476" w:rsidP="00286476">
      <w:pPr>
        <w:tabs>
          <w:tab w:val="center" w:pos="5400"/>
          <w:tab w:val="right" w:pos="10800"/>
        </w:tabs>
        <w:rPr>
          <w:sz w:val="22"/>
          <w:szCs w:val="22"/>
        </w:rPr>
      </w:pPr>
      <w:r w:rsidRPr="00663C0F">
        <w:rPr>
          <w:sz w:val="22"/>
          <w:szCs w:val="22"/>
        </w:rPr>
        <w:t>Dear Trustees:</w:t>
      </w:r>
    </w:p>
    <w:p w:rsidR="00286476" w:rsidRPr="00663C0F" w:rsidRDefault="00286476" w:rsidP="00286476">
      <w:pPr>
        <w:rPr>
          <w:sz w:val="22"/>
          <w:szCs w:val="22"/>
        </w:rPr>
      </w:pPr>
    </w:p>
    <w:p w:rsidR="00286476" w:rsidRPr="00663C0F" w:rsidRDefault="00286476" w:rsidP="00286476">
      <w:pPr>
        <w:tabs>
          <w:tab w:val="center" w:pos="5400"/>
          <w:tab w:val="right" w:pos="10800"/>
        </w:tabs>
        <w:jc w:val="both"/>
        <w:rPr>
          <w:sz w:val="22"/>
          <w:szCs w:val="22"/>
        </w:rPr>
      </w:pPr>
      <w:r w:rsidRPr="00663C0F">
        <w:rPr>
          <w:sz w:val="22"/>
          <w:szCs w:val="22"/>
        </w:rPr>
        <w:t xml:space="preserve">As Chair of the Florida Commission on Hurricane Loss Projection Methodology (Commission), I am pleased to present to you the </w:t>
      </w:r>
      <w:r w:rsidRPr="000F0651">
        <w:rPr>
          <w:i/>
          <w:sz w:val="22"/>
          <w:szCs w:val="22"/>
        </w:rPr>
        <w:t xml:space="preserve">Flood Standards Report of Activities as of November 1, </w:t>
      </w:r>
      <w:r w:rsidR="004B2F56" w:rsidRPr="000F0651">
        <w:rPr>
          <w:i/>
          <w:sz w:val="22"/>
          <w:szCs w:val="22"/>
        </w:rPr>
        <w:t>20</w:t>
      </w:r>
      <w:r w:rsidR="004B2F56" w:rsidRPr="00663C0F">
        <w:rPr>
          <w:i/>
          <w:sz w:val="22"/>
          <w:szCs w:val="22"/>
        </w:rPr>
        <w:t>21</w:t>
      </w:r>
      <w:r w:rsidRPr="00663C0F">
        <w:rPr>
          <w:sz w:val="22"/>
          <w:szCs w:val="22"/>
        </w:rPr>
        <w:t>. This report documents the Commission’s work relating to the development and adoption of flood standards</w:t>
      </w:r>
      <w:r w:rsidR="004B2F56" w:rsidRPr="00663C0F">
        <w:rPr>
          <w:sz w:val="22"/>
          <w:szCs w:val="22"/>
        </w:rPr>
        <w:t xml:space="preserve"> and subsequent revisions</w:t>
      </w:r>
      <w:r w:rsidRPr="00663C0F">
        <w:rPr>
          <w:sz w:val="22"/>
          <w:szCs w:val="22"/>
        </w:rPr>
        <w:t>.</w:t>
      </w:r>
    </w:p>
    <w:p w:rsidR="00286476" w:rsidRPr="00663C0F" w:rsidRDefault="00286476" w:rsidP="00286476">
      <w:pPr>
        <w:rPr>
          <w:sz w:val="22"/>
          <w:szCs w:val="22"/>
        </w:rPr>
      </w:pPr>
    </w:p>
    <w:p w:rsidR="00050F95" w:rsidRDefault="00286476" w:rsidP="00286476">
      <w:pPr>
        <w:tabs>
          <w:tab w:val="center" w:pos="5400"/>
          <w:tab w:val="right" w:pos="10800"/>
        </w:tabs>
        <w:jc w:val="both"/>
        <w:rPr>
          <w:sz w:val="22"/>
          <w:szCs w:val="22"/>
        </w:rPr>
      </w:pPr>
      <w:r w:rsidRPr="00663C0F">
        <w:rPr>
          <w:sz w:val="22"/>
          <w:szCs w:val="22"/>
        </w:rPr>
        <w:t xml:space="preserve">Section 627.0628, F.S., created the Commission as a panel of experts to be administratively housed in the State Board of Administration but requires the Commission to independently exercise its power and duties. The Commission </w:t>
      </w:r>
      <w:r w:rsidR="003C4468">
        <w:rPr>
          <w:sz w:val="22"/>
          <w:szCs w:val="22"/>
        </w:rPr>
        <w:t xml:space="preserve">is required to adopt revisions </w:t>
      </w:r>
      <w:r w:rsidRPr="00663C0F">
        <w:rPr>
          <w:sz w:val="22"/>
          <w:szCs w:val="22"/>
        </w:rPr>
        <w:t>to “</w:t>
      </w:r>
      <w:r w:rsidR="003C4468">
        <w:rPr>
          <w:sz w:val="22"/>
          <w:szCs w:val="22"/>
        </w:rPr>
        <w:t xml:space="preserve">previously </w:t>
      </w:r>
      <w:r w:rsidRPr="00663C0F">
        <w:rPr>
          <w:sz w:val="22"/>
          <w:szCs w:val="22"/>
        </w:rPr>
        <w:t>adopt</w:t>
      </w:r>
      <w:r w:rsidR="003C4468">
        <w:rPr>
          <w:sz w:val="22"/>
          <w:szCs w:val="22"/>
        </w:rPr>
        <w:t>ed</w:t>
      </w:r>
      <w:r w:rsidRPr="00663C0F">
        <w:rPr>
          <w:sz w:val="22"/>
          <w:szCs w:val="22"/>
        </w:rPr>
        <w:t xml:space="preserve"> actuarial methods, principles, standards, models, or output ranges</w:t>
      </w:r>
      <w:r w:rsidR="003C4468">
        <w:rPr>
          <w:sz w:val="22"/>
          <w:szCs w:val="22"/>
        </w:rPr>
        <w:t xml:space="preserve"> no less than every four years for flood loss projections.” Such revisions were made in compliance with the statute.</w:t>
      </w:r>
      <w:r w:rsidRPr="00663C0F">
        <w:rPr>
          <w:sz w:val="22"/>
          <w:szCs w:val="22"/>
        </w:rPr>
        <w:t xml:space="preserve"> </w:t>
      </w:r>
    </w:p>
    <w:p w:rsidR="00050F95" w:rsidRDefault="00050F95" w:rsidP="00286476">
      <w:pPr>
        <w:tabs>
          <w:tab w:val="center" w:pos="5400"/>
          <w:tab w:val="right" w:pos="10800"/>
        </w:tabs>
        <w:jc w:val="both"/>
        <w:rPr>
          <w:sz w:val="22"/>
          <w:szCs w:val="22"/>
        </w:rPr>
      </w:pPr>
    </w:p>
    <w:p w:rsidR="000F0651" w:rsidRDefault="000F0651" w:rsidP="00286476">
      <w:pPr>
        <w:tabs>
          <w:tab w:val="center" w:pos="5400"/>
          <w:tab w:val="right" w:pos="10800"/>
        </w:tabs>
        <w:jc w:val="both"/>
        <w:rPr>
          <w:sz w:val="22"/>
          <w:szCs w:val="22"/>
        </w:rPr>
      </w:pPr>
      <w:r>
        <w:rPr>
          <w:sz w:val="22"/>
          <w:szCs w:val="22"/>
        </w:rPr>
        <w:lastRenderedPageBreak/>
        <w:t>Honorable Ron DeSantis</w:t>
      </w:r>
    </w:p>
    <w:p w:rsidR="000F0651" w:rsidRDefault="000F0651" w:rsidP="00286476">
      <w:pPr>
        <w:tabs>
          <w:tab w:val="center" w:pos="5400"/>
          <w:tab w:val="right" w:pos="10800"/>
        </w:tabs>
        <w:jc w:val="both"/>
        <w:rPr>
          <w:sz w:val="22"/>
          <w:szCs w:val="22"/>
        </w:rPr>
      </w:pPr>
      <w:r>
        <w:rPr>
          <w:sz w:val="22"/>
          <w:szCs w:val="22"/>
        </w:rPr>
        <w:t>Honorable Ashley Moody</w:t>
      </w:r>
    </w:p>
    <w:p w:rsidR="000F0651" w:rsidRDefault="000F0651" w:rsidP="00286476">
      <w:pPr>
        <w:tabs>
          <w:tab w:val="center" w:pos="5400"/>
          <w:tab w:val="right" w:pos="10800"/>
        </w:tabs>
        <w:jc w:val="both"/>
        <w:rPr>
          <w:sz w:val="22"/>
          <w:szCs w:val="22"/>
        </w:rPr>
      </w:pPr>
      <w:r>
        <w:rPr>
          <w:sz w:val="22"/>
          <w:szCs w:val="22"/>
        </w:rPr>
        <w:t>Honorable Jimmy Patronis</w:t>
      </w:r>
    </w:p>
    <w:p w:rsidR="000F0651" w:rsidRDefault="000F0651" w:rsidP="00286476">
      <w:pPr>
        <w:tabs>
          <w:tab w:val="center" w:pos="5400"/>
          <w:tab w:val="right" w:pos="10800"/>
        </w:tabs>
        <w:jc w:val="both"/>
        <w:rPr>
          <w:sz w:val="22"/>
          <w:szCs w:val="22"/>
        </w:rPr>
      </w:pPr>
      <w:r>
        <w:rPr>
          <w:sz w:val="22"/>
          <w:szCs w:val="22"/>
        </w:rPr>
        <w:t>State Board of Administration Trustees</w:t>
      </w:r>
    </w:p>
    <w:p w:rsidR="000F0651" w:rsidRDefault="000F0651" w:rsidP="00286476">
      <w:pPr>
        <w:tabs>
          <w:tab w:val="center" w:pos="5400"/>
          <w:tab w:val="right" w:pos="10800"/>
        </w:tabs>
        <w:jc w:val="both"/>
        <w:rPr>
          <w:sz w:val="22"/>
          <w:szCs w:val="22"/>
        </w:rPr>
      </w:pPr>
      <w:r>
        <w:rPr>
          <w:sz w:val="22"/>
          <w:szCs w:val="22"/>
        </w:rPr>
        <w:t>November 1, 2021</w:t>
      </w:r>
    </w:p>
    <w:p w:rsidR="000F0651" w:rsidRDefault="000F0651" w:rsidP="00286476">
      <w:pPr>
        <w:tabs>
          <w:tab w:val="center" w:pos="5400"/>
          <w:tab w:val="right" w:pos="10800"/>
        </w:tabs>
        <w:jc w:val="both"/>
        <w:rPr>
          <w:sz w:val="22"/>
          <w:szCs w:val="22"/>
        </w:rPr>
      </w:pPr>
      <w:r>
        <w:rPr>
          <w:sz w:val="22"/>
          <w:szCs w:val="22"/>
        </w:rPr>
        <w:t>Page Two</w:t>
      </w:r>
    </w:p>
    <w:p w:rsidR="000F0651" w:rsidRDefault="000F0651" w:rsidP="00286476">
      <w:pPr>
        <w:tabs>
          <w:tab w:val="center" w:pos="5400"/>
          <w:tab w:val="right" w:pos="10800"/>
        </w:tabs>
        <w:jc w:val="both"/>
        <w:rPr>
          <w:sz w:val="22"/>
          <w:szCs w:val="22"/>
        </w:rPr>
      </w:pPr>
    </w:p>
    <w:p w:rsidR="00050F95" w:rsidRDefault="00050F95" w:rsidP="00286476">
      <w:pPr>
        <w:tabs>
          <w:tab w:val="center" w:pos="5400"/>
          <w:tab w:val="right" w:pos="10800"/>
        </w:tabs>
        <w:jc w:val="both"/>
        <w:rPr>
          <w:sz w:val="22"/>
          <w:szCs w:val="22"/>
        </w:rPr>
      </w:pPr>
    </w:p>
    <w:p w:rsidR="00286476" w:rsidRPr="00663C0F" w:rsidRDefault="00286476" w:rsidP="00286476">
      <w:pPr>
        <w:tabs>
          <w:tab w:val="center" w:pos="5400"/>
          <w:tab w:val="right" w:pos="10800"/>
        </w:tabs>
        <w:jc w:val="both"/>
        <w:rPr>
          <w:sz w:val="22"/>
          <w:szCs w:val="22"/>
        </w:rPr>
      </w:pPr>
      <w:r w:rsidRPr="00663C0F">
        <w:rPr>
          <w:sz w:val="22"/>
          <w:szCs w:val="22"/>
        </w:rPr>
        <w:t xml:space="preserve">If you have any questions or comments regarding the work of the Commission, please call me at (847) </w:t>
      </w:r>
      <w:r w:rsidR="007D2775">
        <w:rPr>
          <w:sz w:val="22"/>
          <w:szCs w:val="22"/>
        </w:rPr>
        <w:t>804</w:t>
      </w:r>
      <w:r w:rsidRPr="00663C0F">
        <w:rPr>
          <w:sz w:val="22"/>
          <w:szCs w:val="22"/>
        </w:rPr>
        <w:t>-</w:t>
      </w:r>
      <w:r w:rsidR="007D2775">
        <w:rPr>
          <w:sz w:val="22"/>
          <w:szCs w:val="22"/>
        </w:rPr>
        <w:t>1643</w:t>
      </w:r>
      <w:r w:rsidRPr="00663C0F">
        <w:rPr>
          <w:sz w:val="22"/>
          <w:szCs w:val="22"/>
        </w:rPr>
        <w:t>.</w:t>
      </w:r>
    </w:p>
    <w:p w:rsidR="00286476" w:rsidRPr="00663C0F" w:rsidRDefault="00286476" w:rsidP="00286476">
      <w:pPr>
        <w:jc w:val="both"/>
        <w:rPr>
          <w:sz w:val="22"/>
          <w:szCs w:val="22"/>
        </w:rPr>
      </w:pPr>
    </w:p>
    <w:p w:rsidR="00286476" w:rsidRPr="00663C0F" w:rsidRDefault="00050F95" w:rsidP="00286476">
      <w:pPr>
        <w:tabs>
          <w:tab w:val="center" w:pos="5400"/>
          <w:tab w:val="right" w:pos="10800"/>
        </w:tabs>
        <w:rPr>
          <w:sz w:val="22"/>
          <w:szCs w:val="22"/>
        </w:rPr>
      </w:pPr>
      <w:r w:rsidRPr="00663C0F">
        <w:rPr>
          <w:noProof/>
          <w:sz w:val="22"/>
          <w:szCs w:val="22"/>
        </w:rPr>
        <w:drawing>
          <wp:anchor distT="0" distB="0" distL="114300" distR="114300" simplePos="0" relativeHeight="251703296" behindDoc="1" locked="0" layoutInCell="1" allowOverlap="1" wp14:anchorId="0B2E7E29" wp14:editId="11AA9EAC">
            <wp:simplePos x="0" y="0"/>
            <wp:positionH relativeFrom="column">
              <wp:posOffset>-222860</wp:posOffset>
            </wp:positionH>
            <wp:positionV relativeFrom="paragraph">
              <wp:posOffset>121335</wp:posOffset>
            </wp:positionV>
            <wp:extent cx="1426464" cy="484632"/>
            <wp:effectExtent l="0" t="0" r="254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loyd signature 2.jpg"/>
                    <pic:cNvPicPr/>
                  </pic:nvPicPr>
                  <pic:blipFill rotWithShape="1">
                    <a:blip r:embed="rId10" cstate="print">
                      <a:extLst>
                        <a:ext uri="{28A0092B-C50C-407E-A947-70E740481C1C}">
                          <a14:useLocalDpi xmlns:a14="http://schemas.microsoft.com/office/drawing/2010/main" val="0"/>
                        </a:ext>
                      </a:extLst>
                    </a:blip>
                    <a:srcRect t="24464" b="45893"/>
                    <a:stretch/>
                  </pic:blipFill>
                  <pic:spPr bwMode="auto">
                    <a:xfrm>
                      <a:off x="0" y="0"/>
                      <a:ext cx="1426464" cy="4846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6476" w:rsidRPr="00663C0F">
        <w:rPr>
          <w:sz w:val="22"/>
          <w:szCs w:val="22"/>
        </w:rPr>
        <w:t>Sincerely,</w:t>
      </w:r>
    </w:p>
    <w:p w:rsidR="00286476" w:rsidRPr="00663C0F" w:rsidRDefault="00286476" w:rsidP="00286476">
      <w:pPr>
        <w:tabs>
          <w:tab w:val="center" w:pos="5400"/>
          <w:tab w:val="right" w:pos="10800"/>
        </w:tabs>
        <w:rPr>
          <w:sz w:val="22"/>
          <w:szCs w:val="22"/>
        </w:rPr>
      </w:pPr>
    </w:p>
    <w:p w:rsidR="00286476" w:rsidRPr="00663C0F" w:rsidRDefault="00286476" w:rsidP="00286476">
      <w:pPr>
        <w:tabs>
          <w:tab w:val="center" w:pos="5400"/>
          <w:tab w:val="right" w:pos="10800"/>
        </w:tabs>
        <w:rPr>
          <w:sz w:val="22"/>
          <w:szCs w:val="22"/>
        </w:rPr>
      </w:pPr>
    </w:p>
    <w:p w:rsidR="000F0651" w:rsidRDefault="00286476" w:rsidP="00286476">
      <w:pPr>
        <w:tabs>
          <w:tab w:val="center" w:pos="5400"/>
          <w:tab w:val="right" w:pos="10800"/>
        </w:tabs>
        <w:rPr>
          <w:sz w:val="22"/>
          <w:szCs w:val="22"/>
        </w:rPr>
      </w:pPr>
      <w:r w:rsidRPr="00663C0F">
        <w:rPr>
          <w:sz w:val="22"/>
          <w:szCs w:val="22"/>
        </w:rPr>
        <w:t>Floyd Yager, Chair</w:t>
      </w:r>
    </w:p>
    <w:p w:rsidR="00286476" w:rsidRPr="00663C0F" w:rsidRDefault="000F0651" w:rsidP="00286476">
      <w:pPr>
        <w:tabs>
          <w:tab w:val="center" w:pos="5400"/>
          <w:tab w:val="right" w:pos="10800"/>
        </w:tabs>
        <w:rPr>
          <w:sz w:val="22"/>
          <w:szCs w:val="22"/>
        </w:rPr>
      </w:pPr>
      <w:r>
        <w:rPr>
          <w:sz w:val="22"/>
          <w:szCs w:val="22"/>
        </w:rPr>
        <w:t>Florida Commission on Hurricane Loss Projection Methodology</w:t>
      </w:r>
      <w:r w:rsidR="00286476" w:rsidRPr="00663C0F">
        <w:rPr>
          <w:sz w:val="22"/>
          <w:szCs w:val="22"/>
        </w:rPr>
        <w:t xml:space="preserve"> </w:t>
      </w:r>
    </w:p>
    <w:p w:rsidR="000F0651" w:rsidRPr="00663C0F" w:rsidRDefault="000F0651" w:rsidP="00286476">
      <w:pPr>
        <w:tabs>
          <w:tab w:val="left" w:pos="-1440"/>
          <w:tab w:val="left" w:pos="-720"/>
          <w:tab w:val="left" w:pos="0"/>
          <w:tab w:val="left" w:pos="1440"/>
          <w:tab w:val="left" w:pos="2880"/>
          <w:tab w:val="left" w:pos="3600"/>
          <w:tab w:val="left" w:pos="4320"/>
          <w:tab w:val="left" w:pos="5040"/>
          <w:tab w:val="left" w:pos="5760"/>
          <w:tab w:val="left" w:pos="6480"/>
          <w:tab w:val="left" w:pos="7200"/>
          <w:tab w:val="left" w:pos="7920"/>
        </w:tabs>
        <w:rPr>
          <w:rFonts w:asciiTheme="minorHAnsi" w:hAnsiTheme="minorHAnsi" w:cstheme="minorHAnsi"/>
          <w:b/>
          <w:bCs/>
          <w:sz w:val="22"/>
          <w:szCs w:val="22"/>
        </w:rPr>
        <w:sectPr w:rsidR="000F0651" w:rsidRPr="00663C0F" w:rsidSect="00286476">
          <w:headerReference w:type="default" r:id="rId11"/>
          <w:footerReference w:type="default" r:id="rId12"/>
          <w:pgSz w:w="12240" w:h="15840" w:code="1"/>
          <w:pgMar w:top="720" w:right="1440" w:bottom="245" w:left="1440" w:header="720" w:footer="720" w:gutter="0"/>
          <w:cols w:space="720"/>
          <w:docGrid w:linePitch="360"/>
        </w:sectPr>
      </w:pPr>
    </w:p>
    <w:p w:rsidR="000819DD" w:rsidRDefault="000819DD">
      <w:pPr>
        <w:rPr>
          <w:b/>
          <w:sz w:val="28"/>
          <w:szCs w:val="24"/>
        </w:rPr>
      </w:pPr>
    </w:p>
    <w:p w:rsidR="004B2F56" w:rsidRDefault="004B2F56">
      <w:pPr>
        <w:rPr>
          <w:b/>
          <w:sz w:val="28"/>
          <w:szCs w:val="24"/>
        </w:rPr>
      </w:pPr>
      <w:r>
        <w:rPr>
          <w:b/>
          <w:sz w:val="28"/>
          <w:szCs w:val="24"/>
        </w:rPr>
        <w:br w:type="page"/>
      </w:r>
    </w:p>
    <w:p w:rsidR="00286476" w:rsidRPr="00286476" w:rsidRDefault="00286476" w:rsidP="00286476">
      <w:pPr>
        <w:tabs>
          <w:tab w:val="left" w:pos="-1080"/>
          <w:tab w:val="left" w:pos="-720"/>
          <w:tab w:val="left" w:pos="0"/>
          <w:tab w:val="left" w:pos="720"/>
          <w:tab w:val="left" w:pos="1440"/>
          <w:tab w:val="left" w:pos="2160"/>
          <w:tab w:val="left" w:pos="2880"/>
          <w:tab w:val="right" w:pos="9000"/>
          <w:tab w:val="left" w:pos="9360"/>
        </w:tabs>
        <w:jc w:val="center"/>
        <w:rPr>
          <w:b/>
          <w:sz w:val="28"/>
          <w:szCs w:val="24"/>
        </w:rPr>
      </w:pPr>
      <w:r w:rsidRPr="00286476">
        <w:rPr>
          <w:b/>
          <w:sz w:val="28"/>
          <w:szCs w:val="24"/>
        </w:rPr>
        <w:lastRenderedPageBreak/>
        <w:t>Florida Commission on Hurricane Loss Projection Methodology</w:t>
      </w:r>
    </w:p>
    <w:p w:rsidR="00286476" w:rsidRPr="00286476" w:rsidRDefault="00286476" w:rsidP="00286476">
      <w:pPr>
        <w:jc w:val="center"/>
        <w:rPr>
          <w:b/>
          <w:sz w:val="24"/>
          <w:szCs w:val="24"/>
        </w:rPr>
      </w:pPr>
      <w:smartTag w:uri="urn:schemas-microsoft-com:office:smarttags" w:element="address">
        <w:smartTag w:uri="urn:schemas-microsoft-com:office:smarttags" w:element="Street">
          <w:r w:rsidRPr="00286476">
            <w:rPr>
              <w:b/>
              <w:sz w:val="24"/>
              <w:szCs w:val="24"/>
            </w:rPr>
            <w:t>P. O. Box</w:t>
          </w:r>
        </w:smartTag>
        <w:r w:rsidRPr="00286476">
          <w:rPr>
            <w:b/>
            <w:sz w:val="24"/>
            <w:szCs w:val="24"/>
          </w:rPr>
          <w:t xml:space="preserve"> 13300</w:t>
        </w:r>
      </w:smartTag>
    </w:p>
    <w:p w:rsidR="00286476" w:rsidRPr="00286476" w:rsidRDefault="00286476" w:rsidP="00286476">
      <w:pPr>
        <w:jc w:val="center"/>
        <w:rPr>
          <w:b/>
          <w:sz w:val="24"/>
          <w:szCs w:val="24"/>
        </w:rPr>
      </w:pPr>
      <w:smartTag w:uri="urn:schemas-microsoft-com:office:smarttags" w:element="place">
        <w:smartTag w:uri="urn:schemas-microsoft-com:office:smarttags" w:element="City">
          <w:r w:rsidRPr="00286476">
            <w:rPr>
              <w:b/>
              <w:sz w:val="24"/>
              <w:szCs w:val="24"/>
            </w:rPr>
            <w:t>Tallahassee</w:t>
          </w:r>
        </w:smartTag>
        <w:r w:rsidRPr="00286476">
          <w:rPr>
            <w:b/>
            <w:sz w:val="24"/>
            <w:szCs w:val="24"/>
          </w:rPr>
          <w:t xml:space="preserve">, </w:t>
        </w:r>
        <w:smartTag w:uri="urn:schemas-microsoft-com:office:smarttags" w:element="State">
          <w:r w:rsidRPr="00286476">
            <w:rPr>
              <w:b/>
              <w:sz w:val="24"/>
              <w:szCs w:val="24"/>
            </w:rPr>
            <w:t>Florida</w:t>
          </w:r>
        </w:smartTag>
        <w:r w:rsidRPr="00286476">
          <w:rPr>
            <w:b/>
            <w:sz w:val="24"/>
            <w:szCs w:val="24"/>
          </w:rPr>
          <w:t xml:space="preserve"> </w:t>
        </w:r>
        <w:smartTag w:uri="urn:schemas-microsoft-com:office:smarttags" w:element="PostalCode">
          <w:r w:rsidRPr="00286476">
            <w:rPr>
              <w:b/>
              <w:sz w:val="24"/>
              <w:szCs w:val="24"/>
            </w:rPr>
            <w:t>32317-3300</w:t>
          </w:r>
        </w:smartTag>
      </w:smartTag>
    </w:p>
    <w:p w:rsidR="00286476" w:rsidRPr="00286476" w:rsidRDefault="00286476" w:rsidP="00286476">
      <w:pPr>
        <w:jc w:val="center"/>
        <w:rPr>
          <w:b/>
          <w:sz w:val="24"/>
          <w:szCs w:val="24"/>
        </w:rPr>
      </w:pPr>
      <w:r w:rsidRPr="00286476">
        <w:rPr>
          <w:b/>
          <w:sz w:val="24"/>
          <w:szCs w:val="24"/>
        </w:rPr>
        <w:t>Staff: 850-413-1349, Fax: 850-413-1344</w:t>
      </w:r>
    </w:p>
    <w:p w:rsidR="00286476" w:rsidRPr="00286476" w:rsidRDefault="00286476" w:rsidP="00286476">
      <w:pPr>
        <w:jc w:val="center"/>
        <w:rPr>
          <w:b/>
          <w:sz w:val="24"/>
          <w:szCs w:val="24"/>
        </w:rPr>
      </w:pPr>
      <w:r w:rsidRPr="00286476">
        <w:rPr>
          <w:b/>
          <w:sz w:val="24"/>
          <w:szCs w:val="24"/>
        </w:rPr>
        <w:t xml:space="preserve">Website: </w:t>
      </w:r>
      <w:r w:rsidRPr="00286476">
        <w:rPr>
          <w:b/>
          <w:i/>
          <w:sz w:val="24"/>
          <w:szCs w:val="24"/>
        </w:rPr>
        <w:t>www.sbafla.com/methodology</w:t>
      </w:r>
      <w:r w:rsidRPr="00286476">
        <w:rPr>
          <w:b/>
          <w:sz w:val="24"/>
          <w:szCs w:val="24"/>
        </w:rPr>
        <w:t xml:space="preserve"> </w:t>
      </w:r>
    </w:p>
    <w:p w:rsidR="00286476" w:rsidRPr="00286476" w:rsidRDefault="00286476" w:rsidP="00286476">
      <w:pPr>
        <w:jc w:val="center"/>
        <w:rPr>
          <w:b/>
          <w:sz w:val="16"/>
          <w:szCs w:val="16"/>
        </w:rPr>
      </w:pPr>
    </w:p>
    <w:p w:rsidR="00286476" w:rsidRPr="00286476" w:rsidRDefault="00286476" w:rsidP="00286476">
      <w:pPr>
        <w:spacing w:line="19" w:lineRule="exact"/>
        <w:jc w:val="both"/>
        <w:rPr>
          <w:sz w:val="16"/>
          <w:szCs w:val="16"/>
        </w:rPr>
      </w:pPr>
      <w:r w:rsidRPr="00286476">
        <w:rPr>
          <w:noProof/>
          <w:sz w:val="16"/>
          <w:szCs w:val="16"/>
        </w:rPr>
        <mc:AlternateContent>
          <mc:Choice Requires="wps">
            <w:drawing>
              <wp:anchor distT="0" distB="0" distL="114300" distR="114300" simplePos="0" relativeHeight="251623424" behindDoc="1" locked="1" layoutInCell="0" allowOverlap="1" wp14:anchorId="7207861F" wp14:editId="25B15976">
                <wp:simplePos x="0" y="0"/>
                <wp:positionH relativeFrom="page">
                  <wp:posOffset>914400</wp:posOffset>
                </wp:positionH>
                <wp:positionV relativeFrom="paragraph">
                  <wp:posOffset>0</wp:posOffset>
                </wp:positionV>
                <wp:extent cx="5943600" cy="12065"/>
                <wp:effectExtent l="0" t="0" r="0" b="0"/>
                <wp:wrapNone/>
                <wp:docPr id="11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6857DC" id="Rectangle 6" o:spid="_x0000_s1026" style="position:absolute;margin-left:1in;margin-top:0;width:468pt;height:.9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" o:allowincell="f" fillcolor="black" stroked="f" strokeweight="0">
                <w10:wrap anchorx="page"/>
                <w10:anchorlock/>
              </v:rect>
            </w:pict>
          </mc:Fallback>
        </mc:AlternateContent>
      </w:r>
    </w:p>
    <w:p w:rsidR="00286476" w:rsidRPr="00286476" w:rsidRDefault="00286476" w:rsidP="00286476">
      <w:pPr>
        <w:jc w:val="center"/>
        <w:rPr>
          <w:sz w:val="16"/>
          <w:szCs w:val="16"/>
        </w:rPr>
      </w:pPr>
    </w:p>
    <w:p w:rsidR="00286476" w:rsidRPr="00286476" w:rsidRDefault="00286476" w:rsidP="00286476">
      <w:pPr>
        <w:jc w:val="center"/>
        <w:rPr>
          <w:sz w:val="28"/>
          <w:szCs w:val="28"/>
        </w:rPr>
      </w:pPr>
      <w:r w:rsidRPr="00286476">
        <w:rPr>
          <w:b/>
          <w:sz w:val="28"/>
          <w:szCs w:val="28"/>
        </w:rPr>
        <w:t>Commission Members</w:t>
      </w:r>
      <w:r w:rsidRPr="00286476">
        <w:rPr>
          <w:sz w:val="28"/>
          <w:szCs w:val="28"/>
        </w:rPr>
        <w:t>:</w:t>
      </w:r>
    </w:p>
    <w:p w:rsidR="00286476" w:rsidRPr="00286476" w:rsidRDefault="00286476" w:rsidP="00286476">
      <w:pPr>
        <w:jc w:val="center"/>
        <w:rPr>
          <w:b/>
        </w:rPr>
      </w:pPr>
    </w:p>
    <w:p w:rsidR="00286476" w:rsidRPr="00286476" w:rsidRDefault="00286476" w:rsidP="00286476">
      <w:pPr>
        <w:jc w:val="center"/>
        <w:rPr>
          <w:b/>
          <w:sz w:val="24"/>
          <w:szCs w:val="24"/>
        </w:rPr>
      </w:pPr>
      <w:r w:rsidRPr="00286476">
        <w:rPr>
          <w:b/>
          <w:sz w:val="24"/>
          <w:szCs w:val="24"/>
        </w:rPr>
        <w:t>Floyd Yager, FCAS, Chair</w:t>
      </w:r>
    </w:p>
    <w:p w:rsidR="00286476" w:rsidRPr="00286476" w:rsidRDefault="00286476" w:rsidP="00286476">
      <w:pPr>
        <w:jc w:val="center"/>
        <w:rPr>
          <w:b/>
          <w:sz w:val="24"/>
          <w:szCs w:val="24"/>
        </w:rPr>
      </w:pPr>
      <w:r w:rsidRPr="00286476">
        <w:rPr>
          <w:b/>
          <w:sz w:val="24"/>
          <w:szCs w:val="24"/>
        </w:rPr>
        <w:t>Actuary, Florida Hurricane Catastrophe Fund Advisory Council</w:t>
      </w:r>
    </w:p>
    <w:p w:rsidR="00286476" w:rsidRPr="001251E4" w:rsidRDefault="00286476" w:rsidP="00286476">
      <w:pPr>
        <w:jc w:val="center"/>
        <w:rPr>
          <w:b/>
        </w:rPr>
      </w:pPr>
    </w:p>
    <w:p w:rsidR="00286476" w:rsidRPr="00286476" w:rsidRDefault="004B2F56" w:rsidP="00286476">
      <w:pPr>
        <w:jc w:val="center"/>
        <w:rPr>
          <w:b/>
          <w:sz w:val="24"/>
          <w:szCs w:val="24"/>
        </w:rPr>
      </w:pPr>
      <w:r>
        <w:rPr>
          <w:b/>
          <w:sz w:val="24"/>
          <w:szCs w:val="24"/>
        </w:rPr>
        <w:t>Steve Paris</w:t>
      </w:r>
      <w:r w:rsidR="00286476" w:rsidRPr="00286476">
        <w:rPr>
          <w:b/>
          <w:sz w:val="24"/>
          <w:szCs w:val="24"/>
        </w:rPr>
        <w:t>, Ph.D., Vice Chair</w:t>
      </w:r>
    </w:p>
    <w:p w:rsidR="00286476" w:rsidRPr="00286476" w:rsidRDefault="004B2F56" w:rsidP="00286476">
      <w:pPr>
        <w:jc w:val="center"/>
        <w:rPr>
          <w:b/>
          <w:sz w:val="24"/>
          <w:szCs w:val="24"/>
        </w:rPr>
      </w:pPr>
      <w:r>
        <w:rPr>
          <w:b/>
          <w:sz w:val="24"/>
          <w:szCs w:val="24"/>
        </w:rPr>
        <w:t>Statistics</w:t>
      </w:r>
      <w:r w:rsidR="00286476" w:rsidRPr="00286476">
        <w:rPr>
          <w:b/>
          <w:sz w:val="24"/>
          <w:szCs w:val="24"/>
        </w:rPr>
        <w:t xml:space="preserve"> Expert,</w:t>
      </w:r>
    </w:p>
    <w:p w:rsidR="00286476" w:rsidRPr="00286476" w:rsidRDefault="00286476" w:rsidP="00286476">
      <w:pPr>
        <w:tabs>
          <w:tab w:val="left" w:pos="72"/>
          <w:tab w:val="right" w:pos="9360"/>
        </w:tabs>
        <w:jc w:val="center"/>
        <w:rPr>
          <w:b/>
        </w:rPr>
      </w:pPr>
      <w:r w:rsidRPr="00286476">
        <w:rPr>
          <w:b/>
          <w:sz w:val="24"/>
          <w:szCs w:val="24"/>
        </w:rPr>
        <w:t>Florida State University</w:t>
      </w:r>
    </w:p>
    <w:p w:rsidR="004B2F56" w:rsidRPr="001251E4" w:rsidRDefault="004B2F56" w:rsidP="00286476">
      <w:pPr>
        <w:tabs>
          <w:tab w:val="left" w:pos="72"/>
          <w:tab w:val="right" w:pos="9360"/>
        </w:tabs>
      </w:pPr>
    </w:p>
    <w:p w:rsidR="004B2F56" w:rsidRPr="00CC41B2" w:rsidRDefault="004B2F56" w:rsidP="004B2F56">
      <w:pPr>
        <w:tabs>
          <w:tab w:val="left" w:pos="72"/>
          <w:tab w:val="right" w:pos="9360"/>
        </w:tabs>
        <w:rPr>
          <w:sz w:val="24"/>
          <w:szCs w:val="24"/>
        </w:rPr>
      </w:pPr>
      <w:r w:rsidRPr="00CC41B2">
        <w:rPr>
          <w:sz w:val="24"/>
          <w:szCs w:val="24"/>
        </w:rPr>
        <w:t xml:space="preserve">Timothy Barnett, FCAS, CPCU, ARe </w:t>
      </w:r>
      <w:r w:rsidRPr="00CC41B2">
        <w:rPr>
          <w:sz w:val="24"/>
          <w:szCs w:val="24"/>
        </w:rPr>
        <w:tab/>
        <w:t>Jainendra Navlakha, Ph.D.</w:t>
      </w:r>
    </w:p>
    <w:p w:rsidR="004B2F56" w:rsidRPr="00CC41B2" w:rsidRDefault="004B2F56" w:rsidP="004B2F56">
      <w:pPr>
        <w:tabs>
          <w:tab w:val="left" w:pos="72"/>
          <w:tab w:val="right" w:pos="9360"/>
        </w:tabs>
        <w:rPr>
          <w:sz w:val="24"/>
          <w:szCs w:val="24"/>
        </w:rPr>
      </w:pPr>
      <w:r w:rsidRPr="00CC41B2">
        <w:rPr>
          <w:sz w:val="24"/>
          <w:szCs w:val="24"/>
        </w:rPr>
        <w:t xml:space="preserve">Actuary, </w:t>
      </w:r>
      <w:r w:rsidRPr="00CC41B2">
        <w:rPr>
          <w:sz w:val="24"/>
          <w:szCs w:val="24"/>
        </w:rPr>
        <w:tab/>
        <w:t>Computer Systems Design Expert,</w:t>
      </w:r>
    </w:p>
    <w:p w:rsidR="004B2F56" w:rsidRPr="00CC41B2" w:rsidRDefault="004B2F56" w:rsidP="004B2F56">
      <w:pPr>
        <w:tabs>
          <w:tab w:val="left" w:pos="72"/>
          <w:tab w:val="right" w:pos="9360"/>
        </w:tabs>
        <w:rPr>
          <w:sz w:val="24"/>
          <w:szCs w:val="24"/>
        </w:rPr>
      </w:pPr>
      <w:r w:rsidRPr="00CC41B2">
        <w:rPr>
          <w:sz w:val="24"/>
          <w:szCs w:val="24"/>
        </w:rPr>
        <w:t>Property and Casualty Industry</w:t>
      </w:r>
      <w:r w:rsidRPr="00CC41B2">
        <w:rPr>
          <w:sz w:val="24"/>
          <w:szCs w:val="24"/>
        </w:rPr>
        <w:tab/>
        <w:t>Florida International University</w:t>
      </w:r>
    </w:p>
    <w:p w:rsidR="004B2F56" w:rsidRPr="00CC41B2" w:rsidRDefault="004B2F56" w:rsidP="004B2F56">
      <w:pPr>
        <w:tabs>
          <w:tab w:val="left" w:pos="72"/>
          <w:tab w:val="right" w:pos="9360"/>
        </w:tabs>
        <w:rPr>
          <w:sz w:val="24"/>
          <w:szCs w:val="24"/>
        </w:rPr>
      </w:pPr>
    </w:p>
    <w:p w:rsidR="004B2F56" w:rsidRPr="00CC41B2" w:rsidRDefault="004B2F56" w:rsidP="004B2F56">
      <w:pPr>
        <w:tabs>
          <w:tab w:val="left" w:pos="72"/>
          <w:tab w:val="right" w:pos="9360"/>
        </w:tabs>
        <w:rPr>
          <w:sz w:val="24"/>
          <w:szCs w:val="24"/>
        </w:rPr>
      </w:pPr>
      <w:r w:rsidRPr="00CC41B2">
        <w:rPr>
          <w:sz w:val="24"/>
          <w:szCs w:val="24"/>
        </w:rPr>
        <w:t>Patricia Born, Ph.D.</w:t>
      </w:r>
      <w:r w:rsidRPr="00CC41B2" w:rsidDel="00553FD2">
        <w:rPr>
          <w:sz w:val="24"/>
          <w:szCs w:val="24"/>
        </w:rPr>
        <w:t xml:space="preserve"> </w:t>
      </w:r>
      <w:r w:rsidRPr="00CC41B2">
        <w:rPr>
          <w:sz w:val="24"/>
          <w:szCs w:val="24"/>
        </w:rPr>
        <w:tab/>
        <w:t>Kayne Smith, Ph.D., FCAS</w:t>
      </w:r>
    </w:p>
    <w:p w:rsidR="004B2F56" w:rsidRPr="00CC41B2" w:rsidRDefault="004B2F56" w:rsidP="004B2F56">
      <w:pPr>
        <w:tabs>
          <w:tab w:val="left" w:pos="72"/>
          <w:tab w:val="right" w:pos="9360"/>
        </w:tabs>
        <w:rPr>
          <w:sz w:val="24"/>
          <w:szCs w:val="24"/>
        </w:rPr>
      </w:pPr>
      <w:r w:rsidRPr="00CC41B2">
        <w:rPr>
          <w:sz w:val="24"/>
          <w:szCs w:val="24"/>
        </w:rPr>
        <w:t>Insurance Finance Expert,</w:t>
      </w:r>
      <w:r w:rsidRPr="00CC41B2">
        <w:rPr>
          <w:sz w:val="24"/>
          <w:szCs w:val="24"/>
        </w:rPr>
        <w:tab/>
        <w:t>Actuary,</w:t>
      </w:r>
    </w:p>
    <w:p w:rsidR="004B2F56" w:rsidRPr="00CC41B2" w:rsidRDefault="004B2F56" w:rsidP="004B2F56">
      <w:pPr>
        <w:tabs>
          <w:tab w:val="left" w:pos="72"/>
          <w:tab w:val="right" w:pos="9360"/>
        </w:tabs>
        <w:rPr>
          <w:sz w:val="24"/>
          <w:szCs w:val="24"/>
        </w:rPr>
      </w:pPr>
      <w:r w:rsidRPr="00CC41B2">
        <w:rPr>
          <w:sz w:val="24"/>
          <w:szCs w:val="24"/>
        </w:rPr>
        <w:t>Florida State University</w:t>
      </w:r>
      <w:r w:rsidRPr="00CC41B2" w:rsidDel="00533F75">
        <w:rPr>
          <w:sz w:val="24"/>
          <w:szCs w:val="24"/>
        </w:rPr>
        <w:t xml:space="preserve"> </w:t>
      </w:r>
      <w:r w:rsidRPr="00CC41B2">
        <w:rPr>
          <w:sz w:val="24"/>
          <w:szCs w:val="24"/>
        </w:rPr>
        <w:tab/>
        <w:t>Florida Office of Insurance Regulation</w:t>
      </w:r>
    </w:p>
    <w:p w:rsidR="004B2F56" w:rsidRPr="00CC41B2" w:rsidRDefault="004B2F56" w:rsidP="004B2F56">
      <w:pPr>
        <w:tabs>
          <w:tab w:val="left" w:pos="72"/>
          <w:tab w:val="right" w:pos="9360"/>
        </w:tabs>
        <w:rPr>
          <w:sz w:val="24"/>
          <w:szCs w:val="24"/>
        </w:rPr>
      </w:pPr>
    </w:p>
    <w:p w:rsidR="004B2F56" w:rsidRPr="00CC41B2" w:rsidRDefault="004B2F56" w:rsidP="004B2F56">
      <w:pPr>
        <w:tabs>
          <w:tab w:val="left" w:pos="72"/>
          <w:tab w:val="right" w:pos="9360"/>
        </w:tabs>
        <w:rPr>
          <w:sz w:val="24"/>
          <w:szCs w:val="24"/>
        </w:rPr>
      </w:pPr>
      <w:r w:rsidRPr="00CC41B2">
        <w:rPr>
          <w:sz w:val="24"/>
          <w:szCs w:val="24"/>
        </w:rPr>
        <w:t>Tasha Carter</w:t>
      </w:r>
      <w:r w:rsidRPr="00CC41B2">
        <w:rPr>
          <w:sz w:val="24"/>
          <w:szCs w:val="24"/>
        </w:rPr>
        <w:tab/>
        <w:t>Hugh Willoughby, Ph.D.</w:t>
      </w:r>
    </w:p>
    <w:p w:rsidR="004B2F56" w:rsidRPr="00CC41B2" w:rsidRDefault="004B2F56" w:rsidP="004B2F56">
      <w:pPr>
        <w:tabs>
          <w:tab w:val="left" w:pos="72"/>
          <w:tab w:val="right" w:pos="9360"/>
        </w:tabs>
        <w:rPr>
          <w:sz w:val="24"/>
          <w:szCs w:val="24"/>
        </w:rPr>
      </w:pPr>
      <w:r w:rsidRPr="00CC41B2">
        <w:rPr>
          <w:sz w:val="24"/>
          <w:szCs w:val="24"/>
        </w:rPr>
        <w:t>Insurance Consumer Advocate,</w:t>
      </w:r>
      <w:r w:rsidRPr="00CC41B2">
        <w:rPr>
          <w:sz w:val="24"/>
          <w:szCs w:val="24"/>
        </w:rPr>
        <w:tab/>
        <w:t>Meteorology Expert,</w:t>
      </w:r>
    </w:p>
    <w:p w:rsidR="004B2F56" w:rsidRPr="00CC41B2" w:rsidRDefault="004B2F56" w:rsidP="004B2F56">
      <w:pPr>
        <w:tabs>
          <w:tab w:val="left" w:pos="72"/>
          <w:tab w:val="right" w:pos="9360"/>
        </w:tabs>
        <w:rPr>
          <w:sz w:val="24"/>
          <w:szCs w:val="24"/>
        </w:rPr>
      </w:pPr>
      <w:r w:rsidRPr="00CC41B2">
        <w:rPr>
          <w:sz w:val="24"/>
          <w:szCs w:val="24"/>
        </w:rPr>
        <w:t xml:space="preserve">Florida Department of Financial Services </w:t>
      </w:r>
      <w:r w:rsidRPr="00CC41B2">
        <w:rPr>
          <w:sz w:val="24"/>
          <w:szCs w:val="24"/>
        </w:rPr>
        <w:tab/>
        <w:t>Florida International University</w:t>
      </w:r>
    </w:p>
    <w:p w:rsidR="004B2F56" w:rsidRPr="00CC41B2" w:rsidRDefault="004B2F56" w:rsidP="004B2F56">
      <w:pPr>
        <w:tabs>
          <w:tab w:val="left" w:pos="72"/>
          <w:tab w:val="right" w:pos="9360"/>
        </w:tabs>
        <w:rPr>
          <w:sz w:val="24"/>
          <w:szCs w:val="24"/>
        </w:rPr>
      </w:pPr>
    </w:p>
    <w:p w:rsidR="004B2F56" w:rsidRPr="00CC41B2" w:rsidRDefault="004B2F56" w:rsidP="004B2F56">
      <w:pPr>
        <w:tabs>
          <w:tab w:val="left" w:pos="72"/>
          <w:tab w:val="right" w:pos="9360"/>
        </w:tabs>
        <w:rPr>
          <w:sz w:val="24"/>
          <w:szCs w:val="24"/>
        </w:rPr>
      </w:pPr>
      <w:r w:rsidRPr="00CC41B2">
        <w:rPr>
          <w:sz w:val="24"/>
          <w:szCs w:val="24"/>
        </w:rPr>
        <w:t>Barry Gilway</w:t>
      </w:r>
      <w:r w:rsidRPr="00CC41B2">
        <w:rPr>
          <w:sz w:val="24"/>
          <w:szCs w:val="24"/>
        </w:rPr>
        <w:tab/>
        <w:t>Gina Wilson, A</w:t>
      </w:r>
      <w:r w:rsidR="00E36C8E">
        <w:rPr>
          <w:sz w:val="24"/>
          <w:szCs w:val="24"/>
        </w:rPr>
        <w:t>R</w:t>
      </w:r>
      <w:r w:rsidRPr="00CC41B2">
        <w:rPr>
          <w:sz w:val="24"/>
          <w:szCs w:val="24"/>
        </w:rPr>
        <w:t>e, CPM, CPCU</w:t>
      </w:r>
    </w:p>
    <w:p w:rsidR="004B2F56" w:rsidRPr="00CC41B2" w:rsidRDefault="004B2F56" w:rsidP="004B2F56">
      <w:pPr>
        <w:tabs>
          <w:tab w:val="left" w:pos="72"/>
          <w:tab w:val="right" w:pos="9360"/>
        </w:tabs>
        <w:rPr>
          <w:sz w:val="24"/>
          <w:szCs w:val="24"/>
        </w:rPr>
      </w:pPr>
      <w:r w:rsidRPr="00CC41B2">
        <w:rPr>
          <w:sz w:val="24"/>
          <w:szCs w:val="24"/>
        </w:rPr>
        <w:t>President/CEO &amp; Executive Director,</w:t>
      </w:r>
      <w:r w:rsidRPr="00CC41B2">
        <w:rPr>
          <w:sz w:val="24"/>
          <w:szCs w:val="24"/>
        </w:rPr>
        <w:tab/>
        <w:t>Chief Operating Officer,</w:t>
      </w:r>
    </w:p>
    <w:p w:rsidR="004B2F56" w:rsidRPr="00CC41B2" w:rsidRDefault="004B2F56" w:rsidP="004B2F56">
      <w:pPr>
        <w:tabs>
          <w:tab w:val="left" w:pos="72"/>
          <w:tab w:val="right" w:pos="9360"/>
        </w:tabs>
        <w:rPr>
          <w:sz w:val="24"/>
          <w:szCs w:val="24"/>
        </w:rPr>
      </w:pPr>
      <w:r w:rsidRPr="00CC41B2">
        <w:rPr>
          <w:sz w:val="24"/>
          <w:szCs w:val="24"/>
        </w:rPr>
        <w:t>Citizens Property Insurance Corporation</w:t>
      </w:r>
      <w:r w:rsidRPr="00CC41B2">
        <w:rPr>
          <w:sz w:val="24"/>
          <w:szCs w:val="24"/>
        </w:rPr>
        <w:tab/>
        <w:t>Florida Hurricane Catastrophe Fund</w:t>
      </w:r>
    </w:p>
    <w:p w:rsidR="004B2F56" w:rsidRPr="00CC41B2" w:rsidRDefault="004B2F56" w:rsidP="004B2F56">
      <w:pPr>
        <w:tabs>
          <w:tab w:val="left" w:pos="72"/>
          <w:tab w:val="right" w:pos="9360"/>
        </w:tabs>
        <w:rPr>
          <w:sz w:val="24"/>
          <w:szCs w:val="24"/>
        </w:rPr>
      </w:pPr>
    </w:p>
    <w:p w:rsidR="004B2F56" w:rsidRPr="00CC41B2" w:rsidRDefault="004B2F56" w:rsidP="004B2F56">
      <w:pPr>
        <w:tabs>
          <w:tab w:val="left" w:pos="72"/>
          <w:tab w:val="right" w:pos="9360"/>
        </w:tabs>
        <w:rPr>
          <w:sz w:val="24"/>
          <w:szCs w:val="24"/>
        </w:rPr>
      </w:pPr>
      <w:r w:rsidRPr="00CC41B2">
        <w:rPr>
          <w:sz w:val="24"/>
          <w:szCs w:val="24"/>
        </w:rPr>
        <w:t>Kevin Guthrie</w:t>
      </w:r>
      <w:r w:rsidRPr="00CC41B2">
        <w:rPr>
          <w:sz w:val="24"/>
          <w:szCs w:val="24"/>
        </w:rPr>
        <w:tab/>
        <w:t>Vacant</w:t>
      </w:r>
    </w:p>
    <w:p w:rsidR="004B2F56" w:rsidRPr="00CC41B2" w:rsidRDefault="004B2F56" w:rsidP="004B2F56">
      <w:pPr>
        <w:tabs>
          <w:tab w:val="left" w:pos="72"/>
          <w:tab w:val="right" w:pos="9360"/>
        </w:tabs>
        <w:rPr>
          <w:sz w:val="24"/>
          <w:szCs w:val="24"/>
        </w:rPr>
      </w:pPr>
      <w:r w:rsidRPr="00CC41B2">
        <w:rPr>
          <w:sz w:val="24"/>
          <w:szCs w:val="24"/>
        </w:rPr>
        <w:t>Director,</w:t>
      </w:r>
      <w:r w:rsidRPr="00CC41B2">
        <w:rPr>
          <w:sz w:val="24"/>
          <w:szCs w:val="24"/>
        </w:rPr>
        <w:tab/>
        <w:t>Licensed Professional Structural Engineer</w:t>
      </w:r>
    </w:p>
    <w:p w:rsidR="004B2F56" w:rsidRPr="00CC41B2" w:rsidRDefault="004B2F56" w:rsidP="004B2F56">
      <w:pPr>
        <w:tabs>
          <w:tab w:val="left" w:pos="72"/>
          <w:tab w:val="right" w:pos="9360"/>
        </w:tabs>
        <w:rPr>
          <w:sz w:val="24"/>
          <w:szCs w:val="24"/>
        </w:rPr>
      </w:pPr>
      <w:r w:rsidRPr="00CC41B2">
        <w:rPr>
          <w:sz w:val="24"/>
          <w:szCs w:val="24"/>
        </w:rPr>
        <w:t>Florida Division of Emergency Management</w:t>
      </w:r>
      <w:r w:rsidRPr="00CC41B2">
        <w:rPr>
          <w:sz w:val="24"/>
          <w:szCs w:val="24"/>
        </w:rPr>
        <w:tab/>
      </w:r>
    </w:p>
    <w:p w:rsidR="00286476" w:rsidRPr="00286476" w:rsidRDefault="00286476" w:rsidP="00286476">
      <w:pPr>
        <w:tabs>
          <w:tab w:val="left" w:pos="72"/>
          <w:tab w:val="right" w:pos="9360"/>
        </w:tabs>
        <w:rPr>
          <w:b/>
          <w:sz w:val="28"/>
          <w:szCs w:val="24"/>
        </w:rPr>
      </w:pPr>
      <w:r w:rsidRPr="00286476">
        <w:rPr>
          <w:sz w:val="24"/>
          <w:szCs w:val="24"/>
        </w:rPr>
        <w:tab/>
      </w:r>
      <w:r w:rsidRPr="00286476">
        <w:rPr>
          <w:b/>
          <w:noProof/>
          <w:sz w:val="28"/>
          <w:szCs w:val="24"/>
        </w:rPr>
        <mc:AlternateContent>
          <mc:Choice Requires="wps">
            <w:drawing>
              <wp:anchor distT="0" distB="0" distL="114300" distR="114300" simplePos="0" relativeHeight="251622400" behindDoc="1" locked="1" layoutInCell="1" allowOverlap="1" wp14:anchorId="1FC1C3A2" wp14:editId="677AE76E">
                <wp:simplePos x="0" y="0"/>
                <wp:positionH relativeFrom="page">
                  <wp:posOffset>904875</wp:posOffset>
                </wp:positionH>
                <wp:positionV relativeFrom="paragraph">
                  <wp:posOffset>102235</wp:posOffset>
                </wp:positionV>
                <wp:extent cx="5943600" cy="12065"/>
                <wp:effectExtent l="0" t="0" r="0" b="0"/>
                <wp:wrapNone/>
                <wp:docPr id="11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447554" id="Rectangle 7" o:spid="_x0000_s1026" style="position:absolute;margin-left:71.25pt;margin-top:8.05pt;width:468pt;height:.9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" fillcolor="black" stroked="f" strokeweight="0">
                <w10:wrap anchorx="page"/>
                <w10:anchorlock/>
              </v:rect>
            </w:pict>
          </mc:Fallback>
        </mc:AlternateContent>
      </w:r>
    </w:p>
    <w:p w:rsidR="00286476" w:rsidRPr="00286476" w:rsidRDefault="00286476" w:rsidP="00286476">
      <w:pPr>
        <w:tabs>
          <w:tab w:val="left" w:pos="0"/>
          <w:tab w:val="right" w:pos="9360"/>
        </w:tabs>
        <w:jc w:val="both"/>
        <w:rPr>
          <w:sz w:val="28"/>
          <w:szCs w:val="24"/>
        </w:rPr>
      </w:pPr>
      <w:r w:rsidRPr="00286476">
        <w:rPr>
          <w:b/>
          <w:sz w:val="28"/>
          <w:szCs w:val="24"/>
        </w:rPr>
        <w:t>Professional Team Members:</w:t>
      </w:r>
      <w:r w:rsidRPr="00286476">
        <w:rPr>
          <w:b/>
          <w:sz w:val="28"/>
          <w:szCs w:val="24"/>
        </w:rPr>
        <w:tab/>
        <w:t>Staff Members</w:t>
      </w:r>
      <w:r w:rsidRPr="00286476">
        <w:rPr>
          <w:sz w:val="28"/>
          <w:szCs w:val="24"/>
        </w:rPr>
        <w:t>:</w:t>
      </w:r>
    </w:p>
    <w:p w:rsidR="00286476" w:rsidRPr="00286476" w:rsidRDefault="00286476" w:rsidP="00286476">
      <w:pPr>
        <w:tabs>
          <w:tab w:val="left" w:pos="0"/>
          <w:tab w:val="right" w:pos="9360"/>
        </w:tabs>
        <w:jc w:val="both"/>
        <w:rPr>
          <w:sz w:val="8"/>
          <w:szCs w:val="8"/>
        </w:rPr>
      </w:pPr>
    </w:p>
    <w:p w:rsidR="00286476" w:rsidRPr="00286476" w:rsidRDefault="00286476" w:rsidP="00286476">
      <w:pPr>
        <w:tabs>
          <w:tab w:val="left" w:pos="0"/>
          <w:tab w:val="right" w:pos="9360"/>
        </w:tabs>
        <w:jc w:val="both"/>
        <w:rPr>
          <w:sz w:val="24"/>
          <w:szCs w:val="24"/>
        </w:rPr>
      </w:pPr>
      <w:r w:rsidRPr="00286476">
        <w:rPr>
          <w:sz w:val="24"/>
          <w:szCs w:val="24"/>
        </w:rPr>
        <w:t xml:space="preserve">Jenni Evans, Ph.D., </w:t>
      </w:r>
      <w:r w:rsidR="0018637B">
        <w:rPr>
          <w:sz w:val="24"/>
          <w:szCs w:val="24"/>
        </w:rPr>
        <w:t>Meteorology</w:t>
      </w:r>
      <w:r w:rsidRPr="00286476">
        <w:rPr>
          <w:sz w:val="24"/>
          <w:szCs w:val="24"/>
        </w:rPr>
        <w:tab/>
      </w:r>
      <w:r w:rsidR="004B2F56">
        <w:rPr>
          <w:sz w:val="24"/>
          <w:szCs w:val="24"/>
        </w:rPr>
        <w:t>Mary Linzee Branham</w:t>
      </w:r>
    </w:p>
    <w:p w:rsidR="00286476" w:rsidRPr="00286476" w:rsidRDefault="00286476" w:rsidP="00286476">
      <w:pPr>
        <w:tabs>
          <w:tab w:val="left" w:pos="0"/>
          <w:tab w:val="right" w:pos="9360"/>
        </w:tabs>
        <w:rPr>
          <w:sz w:val="24"/>
          <w:szCs w:val="24"/>
        </w:rPr>
      </w:pPr>
      <w:r w:rsidRPr="00286476">
        <w:rPr>
          <w:sz w:val="24"/>
          <w:szCs w:val="24"/>
        </w:rPr>
        <w:t>Paul Fishwick, Ph.D., Computer/Information</w:t>
      </w:r>
      <w:r w:rsidRPr="00286476">
        <w:rPr>
          <w:sz w:val="24"/>
          <w:szCs w:val="24"/>
        </w:rPr>
        <w:tab/>
        <w:t>Donna Sirmons</w:t>
      </w:r>
    </w:p>
    <w:p w:rsidR="00286476" w:rsidRPr="00286476" w:rsidRDefault="00286476" w:rsidP="00286476">
      <w:pPr>
        <w:tabs>
          <w:tab w:val="left" w:pos="0"/>
          <w:tab w:val="right" w:pos="9360"/>
        </w:tabs>
        <w:rPr>
          <w:sz w:val="24"/>
          <w:szCs w:val="24"/>
        </w:rPr>
      </w:pPr>
      <w:r w:rsidRPr="00286476">
        <w:rPr>
          <w:sz w:val="24"/>
          <w:szCs w:val="24"/>
        </w:rPr>
        <w:t xml:space="preserve">Tim Hall, Ph.D., </w:t>
      </w:r>
      <w:r w:rsidR="0018637B">
        <w:rPr>
          <w:sz w:val="24"/>
          <w:szCs w:val="24"/>
        </w:rPr>
        <w:t>Meteorology</w:t>
      </w:r>
      <w:r w:rsidRPr="00286476">
        <w:rPr>
          <w:sz w:val="24"/>
          <w:szCs w:val="24"/>
        </w:rPr>
        <w:tab/>
      </w:r>
      <w:r w:rsidR="004B2F56">
        <w:rPr>
          <w:sz w:val="24"/>
          <w:szCs w:val="24"/>
        </w:rPr>
        <w:t>Steve Szypula</w:t>
      </w:r>
    </w:p>
    <w:p w:rsidR="00286476" w:rsidRPr="00286476" w:rsidRDefault="00286476" w:rsidP="00286476">
      <w:pPr>
        <w:tabs>
          <w:tab w:val="left" w:pos="0"/>
          <w:tab w:val="right" w:pos="9360"/>
        </w:tabs>
        <w:jc w:val="both"/>
        <w:rPr>
          <w:sz w:val="24"/>
          <w:szCs w:val="24"/>
        </w:rPr>
      </w:pPr>
      <w:r w:rsidRPr="00286476">
        <w:rPr>
          <w:sz w:val="24"/>
          <w:szCs w:val="24"/>
        </w:rPr>
        <w:t xml:space="preserve">Mark Johnson, Ph.D., </w:t>
      </w:r>
      <w:r w:rsidR="0018637B">
        <w:rPr>
          <w:sz w:val="24"/>
          <w:szCs w:val="24"/>
        </w:rPr>
        <w:t>Statistics</w:t>
      </w:r>
      <w:r w:rsidRPr="00286476">
        <w:rPr>
          <w:sz w:val="24"/>
          <w:szCs w:val="24"/>
        </w:rPr>
        <w:t xml:space="preserve">, Team Leader </w:t>
      </w:r>
      <w:r w:rsidRPr="00286476">
        <w:rPr>
          <w:sz w:val="24"/>
          <w:szCs w:val="24"/>
        </w:rPr>
        <w:tab/>
      </w:r>
      <w:r w:rsidR="000F0651">
        <w:rPr>
          <w:sz w:val="24"/>
          <w:szCs w:val="24"/>
        </w:rPr>
        <w:t>Emily White</w:t>
      </w:r>
    </w:p>
    <w:p w:rsidR="004B2F56" w:rsidRDefault="004B2F56" w:rsidP="00286476">
      <w:pPr>
        <w:tabs>
          <w:tab w:val="left" w:pos="0"/>
          <w:tab w:val="right" w:pos="9360"/>
        </w:tabs>
        <w:jc w:val="both"/>
        <w:rPr>
          <w:sz w:val="24"/>
          <w:szCs w:val="24"/>
        </w:rPr>
      </w:pPr>
      <w:r>
        <w:rPr>
          <w:sz w:val="24"/>
          <w:szCs w:val="24"/>
        </w:rPr>
        <w:t xml:space="preserve">Steve Kolk, ACAS, MAAA, </w:t>
      </w:r>
      <w:r w:rsidR="0018637B">
        <w:rPr>
          <w:sz w:val="24"/>
          <w:szCs w:val="24"/>
        </w:rPr>
        <w:t>Actuarial</w:t>
      </w:r>
    </w:p>
    <w:p w:rsidR="00286476" w:rsidRPr="00286476" w:rsidRDefault="00286476" w:rsidP="00286476">
      <w:pPr>
        <w:tabs>
          <w:tab w:val="left" w:pos="0"/>
          <w:tab w:val="right" w:pos="9360"/>
        </w:tabs>
        <w:jc w:val="both"/>
        <w:rPr>
          <w:sz w:val="24"/>
          <w:szCs w:val="24"/>
        </w:rPr>
      </w:pPr>
      <w:r w:rsidRPr="00286476">
        <w:rPr>
          <w:sz w:val="24"/>
          <w:szCs w:val="24"/>
        </w:rPr>
        <w:t xml:space="preserve">Chris Jones, P.E., </w:t>
      </w:r>
      <w:r w:rsidR="0018637B">
        <w:rPr>
          <w:sz w:val="24"/>
          <w:szCs w:val="24"/>
        </w:rPr>
        <w:t>Vulnerability</w:t>
      </w:r>
    </w:p>
    <w:p w:rsidR="00286476" w:rsidRDefault="00286476" w:rsidP="00286476">
      <w:pPr>
        <w:tabs>
          <w:tab w:val="left" w:pos="0"/>
          <w:tab w:val="right" w:pos="9360"/>
        </w:tabs>
        <w:jc w:val="both"/>
        <w:rPr>
          <w:sz w:val="24"/>
          <w:szCs w:val="24"/>
        </w:rPr>
      </w:pPr>
      <w:r w:rsidRPr="00286476">
        <w:rPr>
          <w:sz w:val="24"/>
          <w:szCs w:val="24"/>
        </w:rPr>
        <w:t xml:space="preserve">Stuart Mathewson, FCAS, MAAA, </w:t>
      </w:r>
      <w:r w:rsidR="0018637B">
        <w:rPr>
          <w:sz w:val="24"/>
          <w:szCs w:val="24"/>
        </w:rPr>
        <w:t>Actuarial</w:t>
      </w:r>
    </w:p>
    <w:p w:rsidR="004B2F56" w:rsidRPr="00286476" w:rsidRDefault="004B2F56" w:rsidP="00286476">
      <w:pPr>
        <w:tabs>
          <w:tab w:val="left" w:pos="0"/>
          <w:tab w:val="right" w:pos="9360"/>
        </w:tabs>
        <w:jc w:val="both"/>
        <w:rPr>
          <w:sz w:val="24"/>
          <w:szCs w:val="24"/>
        </w:rPr>
      </w:pPr>
      <w:r>
        <w:rPr>
          <w:sz w:val="24"/>
          <w:szCs w:val="24"/>
        </w:rPr>
        <w:t xml:space="preserve">Ryan McMahan, Ph.D., Computer/Information </w:t>
      </w:r>
    </w:p>
    <w:p w:rsidR="00286476" w:rsidRPr="00286476" w:rsidRDefault="00286476" w:rsidP="00286476">
      <w:pPr>
        <w:tabs>
          <w:tab w:val="left" w:pos="0"/>
          <w:tab w:val="right" w:pos="9360"/>
        </w:tabs>
        <w:jc w:val="both"/>
        <w:rPr>
          <w:sz w:val="24"/>
          <w:szCs w:val="24"/>
        </w:rPr>
      </w:pPr>
      <w:r w:rsidRPr="00286476">
        <w:rPr>
          <w:sz w:val="24"/>
          <w:szCs w:val="24"/>
        </w:rPr>
        <w:t xml:space="preserve">Chris Nachtsheim, Ph.D., </w:t>
      </w:r>
      <w:r w:rsidR="0018637B">
        <w:rPr>
          <w:sz w:val="24"/>
          <w:szCs w:val="24"/>
        </w:rPr>
        <w:t>Statistics</w:t>
      </w:r>
    </w:p>
    <w:p w:rsidR="00286476" w:rsidRPr="00286476" w:rsidRDefault="00286476" w:rsidP="00286476">
      <w:pPr>
        <w:tabs>
          <w:tab w:val="left" w:pos="0"/>
          <w:tab w:val="right" w:pos="9360"/>
        </w:tabs>
        <w:jc w:val="both"/>
        <w:rPr>
          <w:sz w:val="24"/>
          <w:szCs w:val="24"/>
        </w:rPr>
      </w:pPr>
      <w:r w:rsidRPr="00286476">
        <w:rPr>
          <w:sz w:val="24"/>
          <w:szCs w:val="24"/>
        </w:rPr>
        <w:t xml:space="preserve">Del Schwalls, P.E., CFM, </w:t>
      </w:r>
      <w:r w:rsidR="0018637B">
        <w:rPr>
          <w:sz w:val="24"/>
          <w:szCs w:val="24"/>
        </w:rPr>
        <w:t>Hydrology &amp; Hydraulics</w:t>
      </w:r>
      <w:r w:rsidRPr="00286476">
        <w:rPr>
          <w:sz w:val="24"/>
          <w:szCs w:val="24"/>
        </w:rPr>
        <w:tab/>
        <w:t xml:space="preserve"> </w:t>
      </w:r>
    </w:p>
    <w:p w:rsidR="004B2F56" w:rsidRPr="00286476" w:rsidRDefault="004B2F56" w:rsidP="00286476">
      <w:pPr>
        <w:tabs>
          <w:tab w:val="left" w:pos="0"/>
          <w:tab w:val="right" w:pos="9360"/>
        </w:tabs>
        <w:jc w:val="both"/>
        <w:rPr>
          <w:sz w:val="24"/>
          <w:szCs w:val="24"/>
        </w:rPr>
      </w:pPr>
      <w:r>
        <w:rPr>
          <w:sz w:val="24"/>
          <w:szCs w:val="24"/>
        </w:rPr>
        <w:t xml:space="preserve">Shauna Urlacher, P.E., </w:t>
      </w:r>
      <w:r w:rsidR="0018637B">
        <w:rPr>
          <w:sz w:val="24"/>
          <w:szCs w:val="24"/>
        </w:rPr>
        <w:t>Hydrology &amp; Hydraulics</w:t>
      </w:r>
    </w:p>
    <w:p w:rsidR="000819DD" w:rsidRDefault="00286476" w:rsidP="00286476">
      <w:pPr>
        <w:rPr>
          <w:sz w:val="24"/>
          <w:szCs w:val="24"/>
        </w:rPr>
      </w:pPr>
      <w:r w:rsidRPr="00286476">
        <w:rPr>
          <w:sz w:val="24"/>
          <w:szCs w:val="24"/>
        </w:rPr>
        <w:t xml:space="preserve">Masoud Zadeh, Ph.D., P.E., </w:t>
      </w:r>
      <w:r w:rsidR="0018637B">
        <w:rPr>
          <w:sz w:val="24"/>
          <w:szCs w:val="24"/>
        </w:rPr>
        <w:t>Vulnerability</w:t>
      </w:r>
    </w:p>
    <w:p w:rsidR="00247DA0" w:rsidRPr="00286476" w:rsidRDefault="00247DA0" w:rsidP="00247DA0">
      <w:pPr>
        <w:pBdr>
          <w:bottom w:val="single" w:sz="12" w:space="1" w:color="auto"/>
        </w:pBdr>
        <w:tabs>
          <w:tab w:val="right" w:pos="9360"/>
        </w:tabs>
        <w:jc w:val="center"/>
        <w:rPr>
          <w:b/>
          <w:i/>
          <w:caps/>
          <w:sz w:val="28"/>
          <w:szCs w:val="28"/>
        </w:rPr>
      </w:pPr>
      <w:r w:rsidRPr="00286476">
        <w:rPr>
          <w:b/>
          <w:caps/>
          <w:sz w:val="28"/>
          <w:szCs w:val="28"/>
        </w:rPr>
        <w:lastRenderedPageBreak/>
        <w:t>Table of Contents</w:t>
      </w:r>
    </w:p>
    <w:p w:rsidR="00286476" w:rsidRPr="00286476" w:rsidRDefault="00286476" w:rsidP="00286476">
      <w:pPr>
        <w:tabs>
          <w:tab w:val="right" w:pos="9360"/>
        </w:tabs>
        <w:jc w:val="both"/>
        <w:rPr>
          <w:sz w:val="8"/>
          <w:szCs w:val="8"/>
        </w:rPr>
      </w:pPr>
      <w:r w:rsidRPr="00286476">
        <w:rPr>
          <w:sz w:val="8"/>
          <w:szCs w:val="8"/>
        </w:rPr>
        <w:t xml:space="preserve">  </w:t>
      </w:r>
    </w:p>
    <w:p w:rsidR="00286476" w:rsidRPr="00286476" w:rsidRDefault="004B2F56" w:rsidP="00286476">
      <w:pPr>
        <w:tabs>
          <w:tab w:val="right" w:pos="9360"/>
        </w:tabs>
        <w:spacing w:line="360" w:lineRule="auto"/>
        <w:jc w:val="both"/>
        <w:rPr>
          <w:b/>
          <w:sz w:val="24"/>
          <w:szCs w:val="24"/>
        </w:rPr>
      </w:pPr>
      <w:r w:rsidRPr="000F0651">
        <w:rPr>
          <w:b/>
          <w:sz w:val="24"/>
          <w:szCs w:val="24"/>
        </w:rPr>
        <w:t>CHAPTER</w:t>
      </w:r>
      <w:r w:rsidR="00286476" w:rsidRPr="00286476">
        <w:rPr>
          <w:sz w:val="24"/>
          <w:szCs w:val="24"/>
        </w:rPr>
        <w:tab/>
      </w:r>
      <w:r w:rsidR="00286476" w:rsidRPr="00286476">
        <w:rPr>
          <w:b/>
          <w:sz w:val="24"/>
          <w:szCs w:val="24"/>
        </w:rPr>
        <w:t>PAGE</w:t>
      </w:r>
    </w:p>
    <w:p w:rsidR="00286476" w:rsidRPr="00286476" w:rsidRDefault="00286476" w:rsidP="000F0651">
      <w:pPr>
        <w:tabs>
          <w:tab w:val="left" w:pos="360"/>
          <w:tab w:val="right" w:pos="9360"/>
        </w:tabs>
        <w:spacing w:line="360" w:lineRule="auto"/>
        <w:jc w:val="both"/>
        <w:rPr>
          <w:sz w:val="24"/>
          <w:szCs w:val="24"/>
        </w:rPr>
      </w:pPr>
      <w:r w:rsidRPr="00286476">
        <w:rPr>
          <w:sz w:val="24"/>
          <w:szCs w:val="24"/>
        </w:rPr>
        <w:t>Introduction</w:t>
      </w:r>
      <w:r w:rsidRPr="00286476">
        <w:rPr>
          <w:sz w:val="24"/>
          <w:szCs w:val="24"/>
        </w:rPr>
        <w:tab/>
      </w:r>
      <w:r w:rsidR="00D33A5E">
        <w:rPr>
          <w:sz w:val="24"/>
          <w:szCs w:val="24"/>
        </w:rPr>
        <w:t>9</w:t>
      </w:r>
    </w:p>
    <w:p w:rsidR="00286476" w:rsidRPr="00286476" w:rsidRDefault="00EA0036" w:rsidP="000F0651">
      <w:pPr>
        <w:tabs>
          <w:tab w:val="left" w:pos="360"/>
          <w:tab w:val="right" w:pos="9360"/>
        </w:tabs>
        <w:spacing w:line="360" w:lineRule="auto"/>
        <w:jc w:val="both"/>
        <w:rPr>
          <w:sz w:val="24"/>
          <w:szCs w:val="24"/>
        </w:rPr>
      </w:pPr>
      <w:r>
        <w:rPr>
          <w:sz w:val="24"/>
          <w:szCs w:val="24"/>
        </w:rPr>
        <w:t>Principles</w:t>
      </w:r>
      <w:r>
        <w:rPr>
          <w:sz w:val="24"/>
          <w:szCs w:val="24"/>
        </w:rPr>
        <w:tab/>
        <w:t>1</w:t>
      </w:r>
      <w:r w:rsidR="005F2570">
        <w:rPr>
          <w:sz w:val="24"/>
          <w:szCs w:val="24"/>
        </w:rPr>
        <w:t>5</w:t>
      </w:r>
    </w:p>
    <w:p w:rsidR="00286476" w:rsidRPr="00286476" w:rsidRDefault="00EA0036" w:rsidP="000F0651">
      <w:pPr>
        <w:tabs>
          <w:tab w:val="left" w:pos="360"/>
          <w:tab w:val="right" w:pos="9360"/>
        </w:tabs>
        <w:spacing w:line="360" w:lineRule="auto"/>
        <w:jc w:val="both"/>
        <w:rPr>
          <w:sz w:val="24"/>
          <w:szCs w:val="24"/>
        </w:rPr>
      </w:pPr>
      <w:r>
        <w:rPr>
          <w:sz w:val="24"/>
          <w:szCs w:val="24"/>
        </w:rPr>
        <w:t>Commission Structure</w:t>
      </w:r>
      <w:r>
        <w:rPr>
          <w:sz w:val="24"/>
          <w:szCs w:val="24"/>
        </w:rPr>
        <w:tab/>
        <w:t>1</w:t>
      </w:r>
      <w:r w:rsidR="005F2570">
        <w:rPr>
          <w:sz w:val="24"/>
          <w:szCs w:val="24"/>
        </w:rPr>
        <w:t>9</w:t>
      </w:r>
    </w:p>
    <w:p w:rsidR="00286476" w:rsidRPr="00286476" w:rsidRDefault="000E1F85" w:rsidP="000F0651">
      <w:pPr>
        <w:tabs>
          <w:tab w:val="left" w:pos="360"/>
          <w:tab w:val="right" w:pos="9360"/>
        </w:tabs>
        <w:spacing w:line="360" w:lineRule="auto"/>
        <w:jc w:val="both"/>
        <w:rPr>
          <w:sz w:val="24"/>
          <w:szCs w:val="24"/>
        </w:rPr>
      </w:pPr>
      <w:r>
        <w:rPr>
          <w:sz w:val="24"/>
          <w:szCs w:val="24"/>
        </w:rPr>
        <w:t>Findings of the Commission</w:t>
      </w:r>
      <w:r>
        <w:rPr>
          <w:sz w:val="24"/>
          <w:szCs w:val="24"/>
        </w:rPr>
        <w:tab/>
      </w:r>
      <w:r w:rsidR="005F2570">
        <w:rPr>
          <w:sz w:val="24"/>
          <w:szCs w:val="24"/>
        </w:rPr>
        <w:t>43</w:t>
      </w:r>
    </w:p>
    <w:p w:rsidR="00286476" w:rsidRPr="00286476" w:rsidRDefault="00286476" w:rsidP="0008312A">
      <w:pPr>
        <w:numPr>
          <w:ilvl w:val="0"/>
          <w:numId w:val="1"/>
        </w:numPr>
        <w:tabs>
          <w:tab w:val="clear" w:pos="1080"/>
          <w:tab w:val="num" w:pos="720"/>
          <w:tab w:val="right" w:pos="9360"/>
        </w:tabs>
        <w:spacing w:line="360" w:lineRule="auto"/>
        <w:ind w:left="720"/>
        <w:jc w:val="both"/>
        <w:rPr>
          <w:sz w:val="24"/>
          <w:szCs w:val="24"/>
        </w:rPr>
      </w:pPr>
      <w:r w:rsidRPr="00286476">
        <w:rPr>
          <w:sz w:val="24"/>
          <w:szCs w:val="24"/>
        </w:rPr>
        <w:t>Concerning Model Accuracy and Reliability</w:t>
      </w:r>
      <w:r w:rsidRPr="00286476">
        <w:rPr>
          <w:sz w:val="24"/>
          <w:szCs w:val="24"/>
        </w:rPr>
        <w:tab/>
      </w:r>
      <w:r w:rsidR="000E1F85">
        <w:rPr>
          <w:sz w:val="24"/>
          <w:szCs w:val="24"/>
        </w:rPr>
        <w:t>4</w:t>
      </w:r>
      <w:r w:rsidR="005F2570">
        <w:rPr>
          <w:sz w:val="24"/>
          <w:szCs w:val="24"/>
        </w:rPr>
        <w:t>4</w:t>
      </w:r>
    </w:p>
    <w:p w:rsidR="00286476" w:rsidRDefault="00BB4839" w:rsidP="00BB4839">
      <w:pPr>
        <w:tabs>
          <w:tab w:val="right" w:pos="9360"/>
        </w:tabs>
        <w:spacing w:line="360" w:lineRule="auto"/>
        <w:ind w:left="720" w:hanging="360"/>
        <w:jc w:val="both"/>
        <w:rPr>
          <w:sz w:val="24"/>
          <w:szCs w:val="24"/>
        </w:rPr>
      </w:pPr>
      <w:r>
        <w:rPr>
          <w:sz w:val="24"/>
          <w:szCs w:val="24"/>
        </w:rPr>
        <w:t xml:space="preserve">2. </w:t>
      </w:r>
      <w:r>
        <w:rPr>
          <w:sz w:val="24"/>
          <w:szCs w:val="24"/>
        </w:rPr>
        <w:tab/>
      </w:r>
      <w:r w:rsidR="000E1F85">
        <w:rPr>
          <w:sz w:val="24"/>
          <w:szCs w:val="24"/>
        </w:rPr>
        <w:t>Concerning Trade Secrets</w:t>
      </w:r>
      <w:r w:rsidR="000E1F85">
        <w:rPr>
          <w:sz w:val="24"/>
          <w:szCs w:val="24"/>
        </w:rPr>
        <w:tab/>
        <w:t>4</w:t>
      </w:r>
      <w:r w:rsidR="005F2570">
        <w:rPr>
          <w:sz w:val="24"/>
          <w:szCs w:val="24"/>
        </w:rPr>
        <w:t>7</w:t>
      </w:r>
    </w:p>
    <w:p w:rsidR="00AA2D30" w:rsidRPr="00286476" w:rsidRDefault="00AA2D30" w:rsidP="006019D1">
      <w:pPr>
        <w:numPr>
          <w:ilvl w:val="0"/>
          <w:numId w:val="169"/>
        </w:numPr>
        <w:tabs>
          <w:tab w:val="clear" w:pos="1080"/>
          <w:tab w:val="num" w:pos="720"/>
          <w:tab w:val="right" w:pos="9360"/>
        </w:tabs>
        <w:spacing w:line="360" w:lineRule="auto"/>
        <w:ind w:hanging="720"/>
        <w:jc w:val="both"/>
        <w:rPr>
          <w:sz w:val="24"/>
          <w:szCs w:val="24"/>
        </w:rPr>
      </w:pPr>
      <w:r>
        <w:rPr>
          <w:sz w:val="24"/>
          <w:szCs w:val="24"/>
        </w:rPr>
        <w:t>Concerning Land Use and Land Cover Database</w:t>
      </w:r>
      <w:r w:rsidR="00BB4839">
        <w:rPr>
          <w:sz w:val="24"/>
          <w:szCs w:val="24"/>
        </w:rPr>
        <w:tab/>
      </w:r>
      <w:r w:rsidR="005F2570">
        <w:rPr>
          <w:sz w:val="24"/>
          <w:szCs w:val="24"/>
        </w:rPr>
        <w:t>48</w:t>
      </w:r>
    </w:p>
    <w:p w:rsidR="00286476" w:rsidRPr="00286476" w:rsidRDefault="00286476" w:rsidP="000F0651">
      <w:pPr>
        <w:tabs>
          <w:tab w:val="left" w:pos="360"/>
          <w:tab w:val="right" w:pos="9360"/>
        </w:tabs>
        <w:spacing w:line="360" w:lineRule="auto"/>
        <w:jc w:val="both"/>
        <w:rPr>
          <w:sz w:val="24"/>
          <w:szCs w:val="24"/>
        </w:rPr>
      </w:pPr>
      <w:r w:rsidRPr="00286476">
        <w:rPr>
          <w:sz w:val="24"/>
          <w:szCs w:val="24"/>
        </w:rPr>
        <w:t>Process for Determining the Acceptability of a Com</w:t>
      </w:r>
      <w:r w:rsidR="000E1F85">
        <w:rPr>
          <w:sz w:val="24"/>
          <w:szCs w:val="24"/>
        </w:rPr>
        <w:t xml:space="preserve">puter Simulation Flood Model </w:t>
      </w:r>
      <w:r w:rsidR="000E1F85">
        <w:rPr>
          <w:sz w:val="24"/>
          <w:szCs w:val="24"/>
        </w:rPr>
        <w:tab/>
        <w:t>4</w:t>
      </w:r>
      <w:r w:rsidR="005F2570">
        <w:rPr>
          <w:sz w:val="24"/>
          <w:szCs w:val="24"/>
        </w:rPr>
        <w:t>9</w:t>
      </w:r>
    </w:p>
    <w:p w:rsidR="0018637B" w:rsidRDefault="0018637B" w:rsidP="006019D1">
      <w:pPr>
        <w:pStyle w:val="ListParagraph"/>
        <w:numPr>
          <w:ilvl w:val="0"/>
          <w:numId w:val="168"/>
        </w:numPr>
        <w:tabs>
          <w:tab w:val="left" w:pos="360"/>
          <w:tab w:val="right" w:pos="9360"/>
        </w:tabs>
        <w:spacing w:line="360" w:lineRule="auto"/>
        <w:jc w:val="both"/>
      </w:pPr>
      <w:r>
        <w:t>Schedul</w:t>
      </w:r>
      <w:r w:rsidR="00663C0F">
        <w:t>e</w:t>
      </w:r>
      <w:r>
        <w:tab/>
      </w:r>
      <w:r w:rsidR="005F2570">
        <w:t>52</w:t>
      </w:r>
    </w:p>
    <w:p w:rsidR="0018637B" w:rsidRDefault="0018637B" w:rsidP="006019D1">
      <w:pPr>
        <w:pStyle w:val="ListParagraph"/>
        <w:numPr>
          <w:ilvl w:val="0"/>
          <w:numId w:val="168"/>
        </w:numPr>
        <w:tabs>
          <w:tab w:val="left" w:pos="360"/>
          <w:tab w:val="right" w:pos="9360"/>
        </w:tabs>
        <w:spacing w:line="360" w:lineRule="auto"/>
        <w:jc w:val="both"/>
      </w:pPr>
      <w:r>
        <w:t>Notification Requirements</w:t>
      </w:r>
      <w:r>
        <w:tab/>
      </w:r>
      <w:r w:rsidR="005F2570">
        <w:t>52</w:t>
      </w:r>
    </w:p>
    <w:p w:rsidR="0018637B" w:rsidRDefault="0018637B" w:rsidP="006019D1">
      <w:pPr>
        <w:pStyle w:val="ListParagraph"/>
        <w:numPr>
          <w:ilvl w:val="0"/>
          <w:numId w:val="168"/>
        </w:numPr>
        <w:tabs>
          <w:tab w:val="left" w:pos="360"/>
          <w:tab w:val="right" w:pos="9360"/>
        </w:tabs>
        <w:spacing w:line="360" w:lineRule="auto"/>
        <w:jc w:val="both"/>
      </w:pPr>
      <w:r>
        <w:t xml:space="preserve">Review of </w:t>
      </w:r>
      <w:r w:rsidR="00E36C8E">
        <w:t xml:space="preserve">the </w:t>
      </w:r>
      <w:r>
        <w:t>Readiness Notification</w:t>
      </w:r>
      <w:r>
        <w:tab/>
      </w:r>
      <w:r w:rsidR="005F2570">
        <w:t>56</w:t>
      </w:r>
    </w:p>
    <w:p w:rsidR="0018637B" w:rsidRDefault="0018637B" w:rsidP="006019D1">
      <w:pPr>
        <w:pStyle w:val="ListParagraph"/>
        <w:numPr>
          <w:ilvl w:val="0"/>
          <w:numId w:val="168"/>
        </w:numPr>
        <w:tabs>
          <w:tab w:val="left" w:pos="360"/>
          <w:tab w:val="right" w:pos="9360"/>
        </w:tabs>
        <w:spacing w:line="360" w:lineRule="auto"/>
        <w:jc w:val="both"/>
      </w:pPr>
      <w:r>
        <w:t>Professional Team On-Site Review</w:t>
      </w:r>
      <w:r>
        <w:tab/>
      </w:r>
      <w:r w:rsidR="005F2570">
        <w:t>57</w:t>
      </w:r>
    </w:p>
    <w:p w:rsidR="0018637B" w:rsidRDefault="0018637B" w:rsidP="006019D1">
      <w:pPr>
        <w:pStyle w:val="ListParagraph"/>
        <w:numPr>
          <w:ilvl w:val="0"/>
          <w:numId w:val="168"/>
        </w:numPr>
        <w:tabs>
          <w:tab w:val="left" w:pos="360"/>
          <w:tab w:val="right" w:pos="9360"/>
        </w:tabs>
        <w:spacing w:line="360" w:lineRule="auto"/>
        <w:jc w:val="both"/>
      </w:pPr>
      <w:r>
        <w:t>Submission Revisions</w:t>
      </w:r>
      <w:r>
        <w:tab/>
      </w:r>
      <w:r w:rsidR="005F2570">
        <w:t>59</w:t>
      </w:r>
    </w:p>
    <w:p w:rsidR="0018637B" w:rsidRDefault="0018637B" w:rsidP="006019D1">
      <w:pPr>
        <w:pStyle w:val="ListParagraph"/>
        <w:numPr>
          <w:ilvl w:val="0"/>
          <w:numId w:val="168"/>
        </w:numPr>
        <w:tabs>
          <w:tab w:val="left" w:pos="360"/>
          <w:tab w:val="right" w:pos="9360"/>
        </w:tabs>
        <w:spacing w:line="360" w:lineRule="auto"/>
        <w:jc w:val="both"/>
      </w:pPr>
      <w:r>
        <w:t>Review by the Commission</w:t>
      </w:r>
      <w:r>
        <w:tab/>
      </w:r>
      <w:r w:rsidR="0025734E">
        <w:t>60</w:t>
      </w:r>
    </w:p>
    <w:p w:rsidR="0018637B" w:rsidRDefault="0018637B" w:rsidP="006019D1">
      <w:pPr>
        <w:pStyle w:val="ListParagraph"/>
        <w:numPr>
          <w:ilvl w:val="0"/>
          <w:numId w:val="168"/>
        </w:numPr>
        <w:tabs>
          <w:tab w:val="left" w:pos="360"/>
          <w:tab w:val="right" w:pos="9360"/>
        </w:tabs>
        <w:spacing w:line="360" w:lineRule="auto"/>
        <w:jc w:val="both"/>
      </w:pPr>
      <w:r>
        <w:t>Appeal Process</w:t>
      </w:r>
      <w:r>
        <w:tab/>
      </w:r>
      <w:r w:rsidR="005F2570">
        <w:t>64</w:t>
      </w:r>
    </w:p>
    <w:p w:rsidR="0018637B" w:rsidRDefault="0018637B" w:rsidP="006019D1">
      <w:pPr>
        <w:pStyle w:val="ListParagraph"/>
        <w:numPr>
          <w:ilvl w:val="0"/>
          <w:numId w:val="168"/>
        </w:numPr>
        <w:tabs>
          <w:tab w:val="left" w:pos="360"/>
          <w:tab w:val="right" w:pos="9360"/>
        </w:tabs>
        <w:spacing w:line="360" w:lineRule="auto"/>
        <w:jc w:val="both"/>
      </w:pPr>
      <w:r>
        <w:t xml:space="preserve">Discovery of </w:t>
      </w:r>
      <w:r w:rsidR="000F0651">
        <w:t xml:space="preserve">Editorial </w:t>
      </w:r>
      <w:r>
        <w:t>Errors or Discrepancies in a Submission</w:t>
      </w:r>
      <w:r>
        <w:tab/>
      </w:r>
      <w:r w:rsidR="005F2570">
        <w:t>65</w:t>
      </w:r>
    </w:p>
    <w:p w:rsidR="0018637B" w:rsidRDefault="0018637B" w:rsidP="006019D1">
      <w:pPr>
        <w:pStyle w:val="ListParagraph"/>
        <w:numPr>
          <w:ilvl w:val="0"/>
          <w:numId w:val="168"/>
        </w:numPr>
        <w:tabs>
          <w:tab w:val="left" w:pos="360"/>
          <w:tab w:val="right" w:pos="9360"/>
        </w:tabs>
        <w:spacing w:line="360" w:lineRule="auto"/>
        <w:jc w:val="both"/>
      </w:pPr>
      <w:r>
        <w:t>Discovery of Differences</w:t>
      </w:r>
      <w:r w:rsidR="000F0651">
        <w:t xml:space="preserve"> in a Model</w:t>
      </w:r>
      <w:r>
        <w:tab/>
      </w:r>
      <w:r w:rsidR="005F2570">
        <w:t>65</w:t>
      </w:r>
    </w:p>
    <w:p w:rsidR="0018637B" w:rsidRDefault="0018637B" w:rsidP="006019D1">
      <w:pPr>
        <w:pStyle w:val="ListParagraph"/>
        <w:numPr>
          <w:ilvl w:val="0"/>
          <w:numId w:val="168"/>
        </w:numPr>
        <w:tabs>
          <w:tab w:val="left" w:pos="360"/>
          <w:tab w:val="right" w:pos="9360"/>
        </w:tabs>
        <w:spacing w:line="360" w:lineRule="auto"/>
        <w:jc w:val="both"/>
      </w:pPr>
      <w:r>
        <w:t>Interim Model Updates</w:t>
      </w:r>
      <w:r>
        <w:tab/>
      </w:r>
      <w:r w:rsidR="005F2570">
        <w:t>71</w:t>
      </w:r>
    </w:p>
    <w:p w:rsidR="0018637B" w:rsidRDefault="0018637B" w:rsidP="006019D1">
      <w:pPr>
        <w:pStyle w:val="ListParagraph"/>
        <w:numPr>
          <w:ilvl w:val="0"/>
          <w:numId w:val="168"/>
        </w:numPr>
        <w:tabs>
          <w:tab w:val="left" w:pos="360"/>
          <w:tab w:val="right" w:pos="9360"/>
        </w:tabs>
        <w:spacing w:line="360" w:lineRule="auto"/>
        <w:jc w:val="both"/>
      </w:pPr>
      <w:r>
        <w:t xml:space="preserve">Interim Catastrophe Model or Platform Updates </w:t>
      </w:r>
      <w:r>
        <w:tab/>
      </w:r>
      <w:r w:rsidR="005F2570">
        <w:t>73</w:t>
      </w:r>
    </w:p>
    <w:p w:rsidR="0018637B" w:rsidRDefault="0018637B" w:rsidP="006019D1">
      <w:pPr>
        <w:pStyle w:val="ListParagraph"/>
        <w:numPr>
          <w:ilvl w:val="0"/>
          <w:numId w:val="168"/>
        </w:numPr>
        <w:tabs>
          <w:tab w:val="left" w:pos="360"/>
          <w:tab w:val="right" w:pos="9360"/>
        </w:tabs>
        <w:spacing w:line="360" w:lineRule="auto"/>
        <w:jc w:val="both"/>
      </w:pPr>
      <w:r>
        <w:t>Review and Acceptance Criteria for Functionally Equivalent Model Platforms</w:t>
      </w:r>
      <w:r>
        <w:tab/>
      </w:r>
      <w:r w:rsidR="005F2570">
        <w:t>74</w:t>
      </w:r>
    </w:p>
    <w:p w:rsidR="0018637B" w:rsidRDefault="0018637B" w:rsidP="006019D1">
      <w:pPr>
        <w:pStyle w:val="ListParagraph"/>
        <w:numPr>
          <w:ilvl w:val="0"/>
          <w:numId w:val="168"/>
        </w:numPr>
        <w:tabs>
          <w:tab w:val="left" w:pos="360"/>
          <w:tab w:val="right" w:pos="9360"/>
        </w:tabs>
        <w:spacing w:line="360" w:lineRule="auto"/>
        <w:jc w:val="both"/>
      </w:pPr>
      <w:r>
        <w:t>Model Update for Consistency of Hurricane and Flood Models</w:t>
      </w:r>
      <w:r>
        <w:tab/>
      </w:r>
      <w:r w:rsidR="005F2570">
        <w:t>7</w:t>
      </w:r>
      <w:r w:rsidR="0025734E">
        <w:t>5</w:t>
      </w:r>
      <w:bookmarkStart w:id="1" w:name="_GoBack"/>
      <w:bookmarkEnd w:id="1"/>
    </w:p>
    <w:p w:rsidR="0018637B" w:rsidRDefault="0018637B" w:rsidP="006019D1">
      <w:pPr>
        <w:pStyle w:val="ListParagraph"/>
        <w:numPr>
          <w:ilvl w:val="0"/>
          <w:numId w:val="168"/>
        </w:numPr>
        <w:tabs>
          <w:tab w:val="left" w:pos="360"/>
          <w:tab w:val="right" w:pos="9360"/>
        </w:tabs>
        <w:spacing w:line="360" w:lineRule="auto"/>
        <w:jc w:val="both"/>
      </w:pPr>
      <w:r>
        <w:t xml:space="preserve">Expiration of </w:t>
      </w:r>
      <w:r w:rsidR="00E36C8E">
        <w:t xml:space="preserve">a </w:t>
      </w:r>
      <w:r>
        <w:t xml:space="preserve">Model </w:t>
      </w:r>
      <w:r w:rsidR="000F0651">
        <w:t>Found Acceptable</w:t>
      </w:r>
      <w:r>
        <w:tab/>
      </w:r>
      <w:r w:rsidR="005F2570">
        <w:t>76</w:t>
      </w:r>
    </w:p>
    <w:p w:rsidR="00BB4839" w:rsidRDefault="0018637B" w:rsidP="006019D1">
      <w:pPr>
        <w:pStyle w:val="ListParagraph"/>
        <w:numPr>
          <w:ilvl w:val="0"/>
          <w:numId w:val="168"/>
        </w:numPr>
        <w:tabs>
          <w:tab w:val="left" w:pos="360"/>
          <w:tab w:val="right" w:pos="9360"/>
        </w:tabs>
        <w:spacing w:line="360" w:lineRule="auto"/>
        <w:jc w:val="both"/>
      </w:pPr>
      <w:r>
        <w:t>Interim Model or Platform Update Certification Form</w:t>
      </w:r>
      <w:r>
        <w:tab/>
      </w:r>
      <w:r w:rsidR="005F2570">
        <w:t>77</w:t>
      </w:r>
    </w:p>
    <w:p w:rsidR="00286476" w:rsidRPr="00286476" w:rsidRDefault="000E1F85" w:rsidP="000F0651">
      <w:pPr>
        <w:tabs>
          <w:tab w:val="left" w:pos="360"/>
          <w:tab w:val="right" w:pos="9360"/>
        </w:tabs>
        <w:spacing w:line="360" w:lineRule="auto"/>
        <w:jc w:val="both"/>
        <w:rPr>
          <w:sz w:val="24"/>
          <w:szCs w:val="24"/>
        </w:rPr>
      </w:pPr>
      <w:r>
        <w:rPr>
          <w:sz w:val="24"/>
          <w:szCs w:val="24"/>
        </w:rPr>
        <w:t>On-Site Review</w:t>
      </w:r>
      <w:r w:rsidR="000F0651">
        <w:rPr>
          <w:sz w:val="24"/>
          <w:szCs w:val="24"/>
        </w:rPr>
        <w:t xml:space="preserve"> of a Computer Simulation Flood Model by the Professional Team</w:t>
      </w:r>
      <w:r>
        <w:rPr>
          <w:sz w:val="24"/>
          <w:szCs w:val="24"/>
        </w:rPr>
        <w:tab/>
        <w:t>7</w:t>
      </w:r>
      <w:r w:rsidR="005F2570">
        <w:rPr>
          <w:sz w:val="24"/>
          <w:szCs w:val="24"/>
        </w:rPr>
        <w:t>9</w:t>
      </w:r>
    </w:p>
    <w:p w:rsidR="00286476" w:rsidRPr="00286476" w:rsidRDefault="00AA2D30" w:rsidP="000F0651">
      <w:pPr>
        <w:tabs>
          <w:tab w:val="left" w:pos="360"/>
          <w:tab w:val="left" w:pos="540"/>
          <w:tab w:val="right" w:pos="9360"/>
        </w:tabs>
        <w:spacing w:line="360" w:lineRule="auto"/>
        <w:jc w:val="both"/>
        <w:rPr>
          <w:sz w:val="24"/>
          <w:szCs w:val="24"/>
        </w:rPr>
      </w:pPr>
      <w:r w:rsidRPr="00286476">
        <w:rPr>
          <w:sz w:val="24"/>
          <w:szCs w:val="24"/>
        </w:rPr>
        <w:t>20</w:t>
      </w:r>
      <w:r>
        <w:rPr>
          <w:sz w:val="24"/>
          <w:szCs w:val="24"/>
        </w:rPr>
        <w:t>21</w:t>
      </w:r>
      <w:r w:rsidRPr="00286476">
        <w:rPr>
          <w:sz w:val="24"/>
          <w:szCs w:val="24"/>
        </w:rPr>
        <w:t xml:space="preserve"> </w:t>
      </w:r>
      <w:r w:rsidR="00286476" w:rsidRPr="00286476">
        <w:rPr>
          <w:sz w:val="24"/>
          <w:szCs w:val="24"/>
        </w:rPr>
        <w:t>Flood Standards, Disclo</w:t>
      </w:r>
      <w:r w:rsidR="00EA0036">
        <w:rPr>
          <w:sz w:val="24"/>
          <w:szCs w:val="24"/>
        </w:rPr>
        <w:t xml:space="preserve">sures, Audit </w:t>
      </w:r>
      <w:r w:rsidR="00C25798">
        <w:rPr>
          <w:sz w:val="24"/>
          <w:szCs w:val="24"/>
        </w:rPr>
        <w:t>Requirements</w:t>
      </w:r>
      <w:r w:rsidR="00EA0036">
        <w:rPr>
          <w:sz w:val="24"/>
          <w:szCs w:val="24"/>
        </w:rPr>
        <w:t>, a</w:t>
      </w:r>
      <w:r w:rsidR="000E1F85">
        <w:rPr>
          <w:sz w:val="24"/>
          <w:szCs w:val="24"/>
        </w:rPr>
        <w:t>nd Forms</w:t>
      </w:r>
      <w:r w:rsidR="000E1F85">
        <w:rPr>
          <w:sz w:val="24"/>
          <w:szCs w:val="24"/>
        </w:rPr>
        <w:tab/>
      </w:r>
      <w:r w:rsidR="005F2570">
        <w:rPr>
          <w:sz w:val="24"/>
          <w:szCs w:val="24"/>
        </w:rPr>
        <w:t>91</w:t>
      </w:r>
    </w:p>
    <w:p w:rsidR="00286476" w:rsidRPr="00286476" w:rsidRDefault="00286476" w:rsidP="00E36C8E">
      <w:pPr>
        <w:numPr>
          <w:ilvl w:val="0"/>
          <w:numId w:val="3"/>
        </w:numPr>
        <w:tabs>
          <w:tab w:val="clear" w:pos="1080"/>
          <w:tab w:val="num" w:pos="720"/>
          <w:tab w:val="right" w:pos="9360"/>
        </w:tabs>
        <w:spacing w:line="360" w:lineRule="auto"/>
        <w:ind w:left="720"/>
        <w:jc w:val="both"/>
        <w:rPr>
          <w:sz w:val="24"/>
          <w:szCs w:val="24"/>
        </w:rPr>
      </w:pPr>
      <w:r w:rsidRPr="00286476">
        <w:rPr>
          <w:sz w:val="24"/>
          <w:szCs w:val="24"/>
        </w:rPr>
        <w:t>Flood Model Identification</w:t>
      </w:r>
      <w:r w:rsidRPr="00286476">
        <w:rPr>
          <w:sz w:val="24"/>
          <w:szCs w:val="24"/>
        </w:rPr>
        <w:tab/>
      </w:r>
      <w:r w:rsidR="005F2570">
        <w:rPr>
          <w:sz w:val="24"/>
          <w:szCs w:val="24"/>
        </w:rPr>
        <w:t>92</w:t>
      </w:r>
    </w:p>
    <w:p w:rsidR="000F0651" w:rsidRPr="00663C0F" w:rsidRDefault="000F0651" w:rsidP="00E36C8E">
      <w:pPr>
        <w:pStyle w:val="ListParagraph"/>
        <w:numPr>
          <w:ilvl w:val="0"/>
          <w:numId w:val="3"/>
        </w:numPr>
        <w:tabs>
          <w:tab w:val="clear" w:pos="1080"/>
          <w:tab w:val="num" w:pos="720"/>
          <w:tab w:val="right" w:pos="9360"/>
        </w:tabs>
        <w:spacing w:line="360" w:lineRule="auto"/>
        <w:ind w:left="720"/>
        <w:jc w:val="both"/>
      </w:pPr>
      <w:r w:rsidRPr="00663C0F">
        <w:t>Flood Model Submission Data</w:t>
      </w:r>
      <w:r w:rsidRPr="00663C0F">
        <w:tab/>
      </w:r>
      <w:r w:rsidR="005F2570">
        <w:t>93</w:t>
      </w:r>
    </w:p>
    <w:p w:rsidR="000F0651" w:rsidRPr="00E36C8E" w:rsidRDefault="000F0651" w:rsidP="00E36C8E">
      <w:pPr>
        <w:pStyle w:val="ListParagraph"/>
        <w:numPr>
          <w:ilvl w:val="0"/>
          <w:numId w:val="3"/>
        </w:numPr>
        <w:tabs>
          <w:tab w:val="clear" w:pos="1080"/>
          <w:tab w:val="left" w:pos="720"/>
          <w:tab w:val="right" w:pos="9360"/>
        </w:tabs>
        <w:ind w:left="720"/>
        <w:jc w:val="both"/>
      </w:pPr>
      <w:r w:rsidRPr="00E36C8E">
        <w:t>Comparison of 2021 Flood Standards to 2017 Flood Standards</w:t>
      </w:r>
      <w:r w:rsidRPr="00E36C8E">
        <w:tab/>
      </w:r>
      <w:r w:rsidR="005F2570" w:rsidRPr="00E36C8E">
        <w:t>99</w:t>
      </w:r>
    </w:p>
    <w:p w:rsidR="000F0651" w:rsidRDefault="000F0651" w:rsidP="00286476">
      <w:pPr>
        <w:pBdr>
          <w:bottom w:val="single" w:sz="12" w:space="1" w:color="auto"/>
        </w:pBdr>
        <w:tabs>
          <w:tab w:val="right" w:pos="9360"/>
        </w:tabs>
        <w:jc w:val="center"/>
        <w:rPr>
          <w:b/>
          <w:caps/>
          <w:sz w:val="28"/>
          <w:szCs w:val="28"/>
        </w:rPr>
      </w:pPr>
    </w:p>
    <w:p w:rsidR="00247DA0" w:rsidRDefault="00247DA0" w:rsidP="00286476">
      <w:pPr>
        <w:pBdr>
          <w:bottom w:val="single" w:sz="12" w:space="1" w:color="auto"/>
        </w:pBdr>
        <w:tabs>
          <w:tab w:val="right" w:pos="9360"/>
        </w:tabs>
        <w:jc w:val="center"/>
        <w:rPr>
          <w:b/>
          <w:caps/>
          <w:sz w:val="28"/>
          <w:szCs w:val="28"/>
        </w:rPr>
      </w:pPr>
    </w:p>
    <w:p w:rsidR="000F0651" w:rsidRDefault="000F0651" w:rsidP="00286476">
      <w:pPr>
        <w:pBdr>
          <w:bottom w:val="single" w:sz="12" w:space="1" w:color="auto"/>
        </w:pBdr>
        <w:tabs>
          <w:tab w:val="right" w:pos="9360"/>
        </w:tabs>
        <w:jc w:val="center"/>
        <w:rPr>
          <w:b/>
          <w:caps/>
          <w:sz w:val="28"/>
          <w:szCs w:val="28"/>
        </w:rPr>
      </w:pPr>
    </w:p>
    <w:p w:rsidR="00286476" w:rsidRPr="00286476" w:rsidRDefault="00286476" w:rsidP="00286476">
      <w:pPr>
        <w:pBdr>
          <w:bottom w:val="single" w:sz="12" w:space="1" w:color="auto"/>
        </w:pBdr>
        <w:tabs>
          <w:tab w:val="right" w:pos="9360"/>
        </w:tabs>
        <w:jc w:val="center"/>
        <w:rPr>
          <w:b/>
          <w:i/>
          <w:caps/>
          <w:sz w:val="28"/>
          <w:szCs w:val="28"/>
        </w:rPr>
      </w:pPr>
      <w:r w:rsidRPr="00286476">
        <w:rPr>
          <w:b/>
          <w:caps/>
          <w:sz w:val="28"/>
          <w:szCs w:val="28"/>
        </w:rPr>
        <w:lastRenderedPageBreak/>
        <w:t>Table of Contents</w:t>
      </w:r>
    </w:p>
    <w:p w:rsidR="00286476" w:rsidRPr="00286476" w:rsidRDefault="00286476" w:rsidP="00286476">
      <w:pPr>
        <w:tabs>
          <w:tab w:val="right" w:pos="9360"/>
        </w:tabs>
        <w:spacing w:line="360" w:lineRule="auto"/>
        <w:jc w:val="both"/>
        <w:rPr>
          <w:sz w:val="8"/>
          <w:szCs w:val="8"/>
        </w:rPr>
      </w:pPr>
    </w:p>
    <w:p w:rsidR="00286476" w:rsidRPr="00286476" w:rsidRDefault="00AA2D30" w:rsidP="00286476">
      <w:pPr>
        <w:tabs>
          <w:tab w:val="right" w:pos="9360"/>
        </w:tabs>
        <w:spacing w:line="360" w:lineRule="auto"/>
        <w:jc w:val="both"/>
        <w:rPr>
          <w:b/>
          <w:sz w:val="24"/>
          <w:szCs w:val="24"/>
        </w:rPr>
      </w:pPr>
      <w:r w:rsidRPr="000F0651">
        <w:rPr>
          <w:b/>
          <w:sz w:val="24"/>
          <w:szCs w:val="24"/>
        </w:rPr>
        <w:t>CHAPTER</w:t>
      </w:r>
      <w:r w:rsidR="00286476" w:rsidRPr="00286476">
        <w:rPr>
          <w:sz w:val="24"/>
          <w:szCs w:val="24"/>
        </w:rPr>
        <w:tab/>
      </w:r>
      <w:r w:rsidR="00286476" w:rsidRPr="00286476">
        <w:rPr>
          <w:b/>
          <w:sz w:val="24"/>
          <w:szCs w:val="24"/>
        </w:rPr>
        <w:t>PAGE</w:t>
      </w:r>
    </w:p>
    <w:p w:rsidR="00BB4839" w:rsidRPr="000F0651" w:rsidRDefault="00BB4839" w:rsidP="006019D1">
      <w:pPr>
        <w:pStyle w:val="ListParagraph"/>
        <w:numPr>
          <w:ilvl w:val="0"/>
          <w:numId w:val="167"/>
        </w:numPr>
        <w:tabs>
          <w:tab w:val="clear" w:pos="1080"/>
          <w:tab w:val="num" w:pos="720"/>
          <w:tab w:val="right" w:pos="9360"/>
        </w:tabs>
        <w:ind w:left="720"/>
        <w:jc w:val="both"/>
      </w:pPr>
      <w:r w:rsidRPr="000F0651">
        <w:t>General Flood Standards</w:t>
      </w:r>
      <w:r w:rsidRPr="000F0651">
        <w:tab/>
      </w:r>
      <w:r w:rsidR="005F2570">
        <w:t>100</w:t>
      </w:r>
    </w:p>
    <w:p w:rsidR="00BB4839" w:rsidRPr="00286476" w:rsidRDefault="00BB4839" w:rsidP="00F91B36">
      <w:pPr>
        <w:tabs>
          <w:tab w:val="num" w:pos="1080"/>
          <w:tab w:val="left" w:pos="2340"/>
          <w:tab w:val="right" w:pos="9360"/>
        </w:tabs>
        <w:ind w:left="1080" w:hanging="360"/>
        <w:jc w:val="both"/>
        <w:rPr>
          <w:sz w:val="24"/>
          <w:szCs w:val="24"/>
        </w:rPr>
      </w:pPr>
      <w:r w:rsidRPr="00286476">
        <w:rPr>
          <w:sz w:val="24"/>
          <w:szCs w:val="24"/>
        </w:rPr>
        <w:t>GF-1</w:t>
      </w:r>
      <w:r w:rsidRPr="00286476">
        <w:rPr>
          <w:sz w:val="24"/>
          <w:szCs w:val="24"/>
        </w:rPr>
        <w:tab/>
        <w:t>Scope of the Flood</w:t>
      </w:r>
      <w:r>
        <w:rPr>
          <w:sz w:val="24"/>
          <w:szCs w:val="24"/>
        </w:rPr>
        <w:t xml:space="preserve"> Model and Its Implementation</w:t>
      </w:r>
      <w:r>
        <w:rPr>
          <w:sz w:val="24"/>
          <w:szCs w:val="24"/>
        </w:rPr>
        <w:tab/>
      </w:r>
      <w:r w:rsidR="005F2570">
        <w:rPr>
          <w:sz w:val="24"/>
          <w:szCs w:val="24"/>
        </w:rPr>
        <w:t>100</w:t>
      </w:r>
    </w:p>
    <w:p w:rsidR="00BB4839" w:rsidRPr="00286476" w:rsidRDefault="00BB4839" w:rsidP="00F91B36">
      <w:pPr>
        <w:tabs>
          <w:tab w:val="num" w:pos="1080"/>
          <w:tab w:val="left" w:pos="2340"/>
          <w:tab w:val="right" w:pos="9360"/>
        </w:tabs>
        <w:ind w:left="1080" w:hanging="360"/>
        <w:jc w:val="both"/>
        <w:rPr>
          <w:sz w:val="24"/>
          <w:szCs w:val="24"/>
        </w:rPr>
      </w:pPr>
      <w:r w:rsidRPr="00286476">
        <w:rPr>
          <w:sz w:val="24"/>
          <w:szCs w:val="24"/>
        </w:rPr>
        <w:t>GF-2</w:t>
      </w:r>
      <w:r w:rsidRPr="00286476">
        <w:rPr>
          <w:sz w:val="24"/>
          <w:szCs w:val="24"/>
        </w:rPr>
        <w:tab/>
        <w:t>Qualifications of Modeli</w:t>
      </w:r>
      <w:r>
        <w:rPr>
          <w:sz w:val="24"/>
          <w:szCs w:val="24"/>
        </w:rPr>
        <w:t>ng Organization Personnel and</w:t>
      </w:r>
      <w:r>
        <w:rPr>
          <w:sz w:val="24"/>
          <w:szCs w:val="24"/>
        </w:rPr>
        <w:tab/>
      </w:r>
      <w:r w:rsidR="005F2570">
        <w:rPr>
          <w:sz w:val="24"/>
          <w:szCs w:val="24"/>
        </w:rPr>
        <w:t>104</w:t>
      </w:r>
    </w:p>
    <w:p w:rsidR="00BB4839" w:rsidRPr="00286476" w:rsidRDefault="00BB4839" w:rsidP="00F91B36">
      <w:pPr>
        <w:tabs>
          <w:tab w:val="num" w:pos="1080"/>
          <w:tab w:val="left" w:pos="2340"/>
          <w:tab w:val="right" w:pos="9360"/>
        </w:tabs>
        <w:ind w:left="1080" w:hanging="360"/>
        <w:jc w:val="both"/>
        <w:rPr>
          <w:sz w:val="24"/>
          <w:szCs w:val="24"/>
        </w:rPr>
      </w:pPr>
      <w:r w:rsidRPr="00286476">
        <w:rPr>
          <w:sz w:val="24"/>
          <w:szCs w:val="24"/>
        </w:rPr>
        <w:tab/>
      </w:r>
      <w:r w:rsidR="00E36C8E">
        <w:rPr>
          <w:sz w:val="24"/>
          <w:szCs w:val="24"/>
        </w:rPr>
        <w:tab/>
      </w:r>
      <w:r w:rsidRPr="00286476">
        <w:rPr>
          <w:sz w:val="24"/>
          <w:szCs w:val="24"/>
        </w:rPr>
        <w:t xml:space="preserve">Consultants Engaged in Development of the </w:t>
      </w:r>
      <w:r>
        <w:rPr>
          <w:sz w:val="24"/>
          <w:szCs w:val="24"/>
        </w:rPr>
        <w:t>Flood Model</w:t>
      </w:r>
      <w:r>
        <w:rPr>
          <w:sz w:val="24"/>
          <w:szCs w:val="24"/>
        </w:rPr>
        <w:tab/>
      </w:r>
    </w:p>
    <w:p w:rsidR="00BB4839" w:rsidRPr="00286476" w:rsidRDefault="00BB4839" w:rsidP="00F91B36">
      <w:pPr>
        <w:tabs>
          <w:tab w:val="num" w:pos="1080"/>
          <w:tab w:val="left" w:pos="2340"/>
          <w:tab w:val="right" w:pos="9360"/>
        </w:tabs>
        <w:ind w:left="1080" w:hanging="360"/>
        <w:jc w:val="both"/>
        <w:rPr>
          <w:sz w:val="24"/>
          <w:szCs w:val="24"/>
        </w:rPr>
      </w:pPr>
      <w:r w:rsidRPr="00286476">
        <w:rPr>
          <w:sz w:val="24"/>
          <w:szCs w:val="24"/>
        </w:rPr>
        <w:t>G</w:t>
      </w:r>
      <w:r>
        <w:rPr>
          <w:sz w:val="24"/>
          <w:szCs w:val="24"/>
        </w:rPr>
        <w:t>F-3</w:t>
      </w:r>
      <w:r>
        <w:rPr>
          <w:sz w:val="24"/>
          <w:szCs w:val="24"/>
        </w:rPr>
        <w:tab/>
        <w:t>Insured Exposure Location</w:t>
      </w:r>
      <w:r>
        <w:rPr>
          <w:sz w:val="24"/>
          <w:szCs w:val="24"/>
        </w:rPr>
        <w:tab/>
        <w:t>10</w:t>
      </w:r>
      <w:r w:rsidR="005F2570">
        <w:rPr>
          <w:sz w:val="24"/>
          <w:szCs w:val="24"/>
        </w:rPr>
        <w:t>7</w:t>
      </w:r>
    </w:p>
    <w:p w:rsidR="00BB4839" w:rsidRPr="00286476" w:rsidRDefault="00BB4839" w:rsidP="00F91B36">
      <w:pPr>
        <w:tabs>
          <w:tab w:val="num" w:pos="1080"/>
          <w:tab w:val="left" w:pos="2340"/>
          <w:tab w:val="right" w:pos="9360"/>
        </w:tabs>
        <w:ind w:left="1080" w:hanging="360"/>
        <w:jc w:val="both"/>
        <w:rPr>
          <w:sz w:val="24"/>
          <w:szCs w:val="24"/>
        </w:rPr>
      </w:pPr>
      <w:r w:rsidRPr="00286476">
        <w:rPr>
          <w:sz w:val="24"/>
          <w:szCs w:val="24"/>
        </w:rPr>
        <w:t>GF-4</w:t>
      </w:r>
      <w:r w:rsidRPr="00286476">
        <w:rPr>
          <w:sz w:val="24"/>
          <w:szCs w:val="24"/>
        </w:rPr>
        <w:tab/>
        <w:t>Independe</w:t>
      </w:r>
      <w:r>
        <w:rPr>
          <w:sz w:val="24"/>
          <w:szCs w:val="24"/>
        </w:rPr>
        <w:t>nce of Flood Model Components</w:t>
      </w:r>
      <w:r>
        <w:rPr>
          <w:sz w:val="24"/>
          <w:szCs w:val="24"/>
        </w:rPr>
        <w:tab/>
        <w:t>10</w:t>
      </w:r>
      <w:r w:rsidR="005F2570">
        <w:rPr>
          <w:sz w:val="24"/>
          <w:szCs w:val="24"/>
        </w:rPr>
        <w:t>9</w:t>
      </w:r>
    </w:p>
    <w:p w:rsidR="00BB4839" w:rsidRPr="00286476" w:rsidRDefault="00BB4839" w:rsidP="00F91B36">
      <w:pPr>
        <w:tabs>
          <w:tab w:val="num" w:pos="1080"/>
          <w:tab w:val="left" w:pos="2340"/>
          <w:tab w:val="right" w:pos="9360"/>
        </w:tabs>
        <w:ind w:left="1080" w:hanging="360"/>
        <w:jc w:val="both"/>
        <w:rPr>
          <w:sz w:val="24"/>
          <w:szCs w:val="24"/>
        </w:rPr>
      </w:pPr>
      <w:r>
        <w:rPr>
          <w:sz w:val="24"/>
          <w:szCs w:val="24"/>
        </w:rPr>
        <w:t>GF-5</w:t>
      </w:r>
      <w:r>
        <w:rPr>
          <w:sz w:val="24"/>
          <w:szCs w:val="24"/>
        </w:rPr>
        <w:tab/>
        <w:t>Editorial Compliance</w:t>
      </w:r>
      <w:r>
        <w:rPr>
          <w:sz w:val="24"/>
          <w:szCs w:val="24"/>
        </w:rPr>
        <w:tab/>
        <w:t>1</w:t>
      </w:r>
      <w:r w:rsidR="005F2570">
        <w:rPr>
          <w:sz w:val="24"/>
          <w:szCs w:val="24"/>
        </w:rPr>
        <w:t>10</w:t>
      </w:r>
    </w:p>
    <w:p w:rsidR="00BB4839" w:rsidRPr="00286476" w:rsidRDefault="00BB4839" w:rsidP="00F91B36">
      <w:pPr>
        <w:tabs>
          <w:tab w:val="num" w:pos="1080"/>
          <w:tab w:val="left" w:pos="2340"/>
          <w:tab w:val="right" w:pos="9360"/>
        </w:tabs>
        <w:ind w:left="1080" w:hanging="360"/>
        <w:jc w:val="both"/>
        <w:rPr>
          <w:sz w:val="24"/>
          <w:szCs w:val="24"/>
        </w:rPr>
      </w:pPr>
      <w:r w:rsidRPr="00286476">
        <w:rPr>
          <w:sz w:val="24"/>
          <w:szCs w:val="24"/>
        </w:rPr>
        <w:t>Form GF-1</w:t>
      </w:r>
      <w:r w:rsidRPr="00286476">
        <w:rPr>
          <w:sz w:val="24"/>
          <w:szCs w:val="24"/>
        </w:rPr>
        <w:tab/>
        <w:t>General Flood S</w:t>
      </w:r>
      <w:r>
        <w:rPr>
          <w:sz w:val="24"/>
          <w:szCs w:val="24"/>
        </w:rPr>
        <w:t>tandards Expert Certification</w:t>
      </w:r>
      <w:r>
        <w:rPr>
          <w:sz w:val="24"/>
          <w:szCs w:val="24"/>
        </w:rPr>
        <w:tab/>
        <w:t>1</w:t>
      </w:r>
      <w:r w:rsidR="005F2570">
        <w:rPr>
          <w:sz w:val="24"/>
          <w:szCs w:val="24"/>
        </w:rPr>
        <w:t>12</w:t>
      </w:r>
    </w:p>
    <w:p w:rsidR="00BB4839" w:rsidRPr="00286476" w:rsidRDefault="00BB4839" w:rsidP="00F91B36">
      <w:pPr>
        <w:tabs>
          <w:tab w:val="num" w:pos="1080"/>
          <w:tab w:val="left" w:pos="2340"/>
          <w:tab w:val="right" w:pos="9360"/>
        </w:tabs>
        <w:ind w:left="1080" w:hanging="360"/>
        <w:jc w:val="both"/>
        <w:rPr>
          <w:sz w:val="24"/>
          <w:szCs w:val="24"/>
        </w:rPr>
      </w:pPr>
      <w:r w:rsidRPr="00286476">
        <w:rPr>
          <w:sz w:val="24"/>
          <w:szCs w:val="24"/>
        </w:rPr>
        <w:t>Form GF-2</w:t>
      </w:r>
      <w:r w:rsidRPr="00286476">
        <w:rPr>
          <w:sz w:val="24"/>
          <w:szCs w:val="24"/>
        </w:rPr>
        <w:tab/>
        <w:t>Meteorological Flood S</w:t>
      </w:r>
      <w:r>
        <w:rPr>
          <w:sz w:val="24"/>
          <w:szCs w:val="24"/>
        </w:rPr>
        <w:t>tandards Expert Certification</w:t>
      </w:r>
      <w:r>
        <w:rPr>
          <w:sz w:val="24"/>
          <w:szCs w:val="24"/>
        </w:rPr>
        <w:tab/>
        <w:t>1</w:t>
      </w:r>
      <w:r w:rsidR="005F2570">
        <w:rPr>
          <w:sz w:val="24"/>
          <w:szCs w:val="24"/>
        </w:rPr>
        <w:t>13</w:t>
      </w:r>
    </w:p>
    <w:p w:rsidR="00BB4839" w:rsidRPr="00286476" w:rsidRDefault="00BB4839" w:rsidP="00F91B36">
      <w:pPr>
        <w:tabs>
          <w:tab w:val="num" w:pos="1080"/>
          <w:tab w:val="left" w:pos="2340"/>
          <w:tab w:val="right" w:pos="9360"/>
        </w:tabs>
        <w:ind w:left="1080" w:hanging="360"/>
        <w:jc w:val="both"/>
        <w:rPr>
          <w:sz w:val="24"/>
          <w:szCs w:val="24"/>
        </w:rPr>
      </w:pPr>
      <w:r w:rsidRPr="00286476">
        <w:rPr>
          <w:sz w:val="24"/>
          <w:szCs w:val="24"/>
        </w:rPr>
        <w:t>Form GF-3</w:t>
      </w:r>
      <w:r w:rsidRPr="00286476">
        <w:rPr>
          <w:sz w:val="24"/>
          <w:szCs w:val="24"/>
        </w:rPr>
        <w:tab/>
        <w:t>Hydrological and Hydraulic Flood St</w:t>
      </w:r>
      <w:r>
        <w:rPr>
          <w:sz w:val="24"/>
          <w:szCs w:val="24"/>
        </w:rPr>
        <w:t>andards Expert Certification</w:t>
      </w:r>
      <w:r>
        <w:rPr>
          <w:sz w:val="24"/>
          <w:szCs w:val="24"/>
        </w:rPr>
        <w:tab/>
        <w:t>1</w:t>
      </w:r>
      <w:r w:rsidR="005F2570">
        <w:rPr>
          <w:sz w:val="24"/>
          <w:szCs w:val="24"/>
        </w:rPr>
        <w:t>14</w:t>
      </w:r>
    </w:p>
    <w:p w:rsidR="00BB4839" w:rsidRPr="00286476" w:rsidRDefault="00BB4839" w:rsidP="00F91B36">
      <w:pPr>
        <w:tabs>
          <w:tab w:val="num" w:pos="1080"/>
          <w:tab w:val="left" w:pos="2340"/>
          <w:tab w:val="right" w:pos="9360"/>
        </w:tabs>
        <w:ind w:left="1080" w:hanging="360"/>
        <w:jc w:val="both"/>
        <w:rPr>
          <w:sz w:val="24"/>
          <w:szCs w:val="24"/>
        </w:rPr>
      </w:pPr>
      <w:r w:rsidRPr="00286476">
        <w:rPr>
          <w:sz w:val="24"/>
          <w:szCs w:val="24"/>
        </w:rPr>
        <w:t>Form GF-4</w:t>
      </w:r>
      <w:r w:rsidRPr="00286476">
        <w:rPr>
          <w:sz w:val="24"/>
          <w:szCs w:val="24"/>
        </w:rPr>
        <w:tab/>
        <w:t>Statistical Flood St</w:t>
      </w:r>
      <w:r>
        <w:rPr>
          <w:sz w:val="24"/>
          <w:szCs w:val="24"/>
        </w:rPr>
        <w:t>andards Expert Certification</w:t>
      </w:r>
      <w:r>
        <w:rPr>
          <w:sz w:val="24"/>
          <w:szCs w:val="24"/>
        </w:rPr>
        <w:tab/>
        <w:t>1</w:t>
      </w:r>
      <w:r w:rsidR="005F2570">
        <w:rPr>
          <w:sz w:val="24"/>
          <w:szCs w:val="24"/>
        </w:rPr>
        <w:t>15</w:t>
      </w:r>
    </w:p>
    <w:p w:rsidR="00BB4839" w:rsidRPr="00286476" w:rsidRDefault="00BB4839" w:rsidP="00F91B36">
      <w:pPr>
        <w:tabs>
          <w:tab w:val="num" w:pos="1080"/>
          <w:tab w:val="left" w:pos="2340"/>
          <w:tab w:val="right" w:pos="9360"/>
        </w:tabs>
        <w:ind w:left="1080" w:hanging="360"/>
        <w:jc w:val="both"/>
        <w:rPr>
          <w:sz w:val="24"/>
          <w:szCs w:val="24"/>
        </w:rPr>
      </w:pPr>
      <w:r w:rsidRPr="00286476">
        <w:rPr>
          <w:sz w:val="24"/>
          <w:szCs w:val="24"/>
        </w:rPr>
        <w:t>Form GF-5</w:t>
      </w:r>
      <w:r w:rsidRPr="00286476">
        <w:rPr>
          <w:sz w:val="24"/>
          <w:szCs w:val="24"/>
        </w:rPr>
        <w:tab/>
        <w:t>Vulnerability Flood St</w:t>
      </w:r>
      <w:r>
        <w:rPr>
          <w:sz w:val="24"/>
          <w:szCs w:val="24"/>
        </w:rPr>
        <w:t>andards Expert Certification</w:t>
      </w:r>
      <w:r>
        <w:rPr>
          <w:sz w:val="24"/>
          <w:szCs w:val="24"/>
        </w:rPr>
        <w:tab/>
        <w:t>1</w:t>
      </w:r>
      <w:r w:rsidR="005F2570">
        <w:rPr>
          <w:sz w:val="24"/>
          <w:szCs w:val="24"/>
        </w:rPr>
        <w:t>16</w:t>
      </w:r>
    </w:p>
    <w:p w:rsidR="00BB4839" w:rsidRPr="00286476" w:rsidRDefault="00BB4839" w:rsidP="00F91B36">
      <w:pPr>
        <w:tabs>
          <w:tab w:val="num" w:pos="1080"/>
          <w:tab w:val="left" w:pos="2340"/>
          <w:tab w:val="right" w:pos="9360"/>
        </w:tabs>
        <w:ind w:left="1080" w:hanging="360"/>
        <w:jc w:val="both"/>
        <w:rPr>
          <w:sz w:val="24"/>
          <w:szCs w:val="24"/>
        </w:rPr>
      </w:pPr>
      <w:r w:rsidRPr="00286476">
        <w:rPr>
          <w:sz w:val="24"/>
          <w:szCs w:val="24"/>
        </w:rPr>
        <w:t>Form GF-6</w:t>
      </w:r>
      <w:r w:rsidRPr="00286476">
        <w:rPr>
          <w:sz w:val="24"/>
          <w:szCs w:val="24"/>
        </w:rPr>
        <w:tab/>
        <w:t>Actuarial Flood Standards Expert Certification</w:t>
      </w:r>
      <w:r w:rsidRPr="00286476">
        <w:rPr>
          <w:sz w:val="24"/>
          <w:szCs w:val="24"/>
        </w:rPr>
        <w:tab/>
      </w:r>
      <w:r>
        <w:rPr>
          <w:sz w:val="24"/>
          <w:szCs w:val="24"/>
        </w:rPr>
        <w:t>11</w:t>
      </w:r>
      <w:r w:rsidR="005F2570">
        <w:rPr>
          <w:sz w:val="24"/>
          <w:szCs w:val="24"/>
        </w:rPr>
        <w:t>7</w:t>
      </w:r>
    </w:p>
    <w:p w:rsidR="00BB4839" w:rsidRPr="00286476" w:rsidRDefault="00BB4839" w:rsidP="00F91B36">
      <w:pPr>
        <w:tabs>
          <w:tab w:val="num" w:pos="1080"/>
          <w:tab w:val="left" w:pos="2340"/>
          <w:tab w:val="right" w:pos="9360"/>
        </w:tabs>
        <w:ind w:left="1080" w:hanging="360"/>
        <w:jc w:val="both"/>
        <w:rPr>
          <w:sz w:val="24"/>
          <w:szCs w:val="24"/>
        </w:rPr>
      </w:pPr>
      <w:r w:rsidRPr="00286476">
        <w:rPr>
          <w:sz w:val="24"/>
          <w:szCs w:val="24"/>
        </w:rPr>
        <w:t>Form GF-7</w:t>
      </w:r>
      <w:r w:rsidRPr="00286476">
        <w:rPr>
          <w:sz w:val="24"/>
          <w:szCs w:val="24"/>
        </w:rPr>
        <w:tab/>
        <w:t>Computer/Information Flood St</w:t>
      </w:r>
      <w:r>
        <w:rPr>
          <w:sz w:val="24"/>
          <w:szCs w:val="24"/>
        </w:rPr>
        <w:t>andards Expert Certification</w:t>
      </w:r>
      <w:r>
        <w:rPr>
          <w:sz w:val="24"/>
          <w:szCs w:val="24"/>
        </w:rPr>
        <w:tab/>
        <w:t>11</w:t>
      </w:r>
      <w:r w:rsidR="005F2570">
        <w:rPr>
          <w:sz w:val="24"/>
          <w:szCs w:val="24"/>
        </w:rPr>
        <w:t>8</w:t>
      </w:r>
    </w:p>
    <w:p w:rsidR="00BB4839" w:rsidRPr="00286476" w:rsidRDefault="00BB4839" w:rsidP="00F91B36">
      <w:pPr>
        <w:tabs>
          <w:tab w:val="num" w:pos="1080"/>
          <w:tab w:val="left" w:pos="2340"/>
          <w:tab w:val="right" w:pos="9360"/>
        </w:tabs>
        <w:spacing w:line="360" w:lineRule="auto"/>
        <w:ind w:left="1080" w:hanging="360"/>
        <w:jc w:val="both"/>
        <w:rPr>
          <w:sz w:val="24"/>
          <w:szCs w:val="24"/>
        </w:rPr>
      </w:pPr>
      <w:r w:rsidRPr="00286476">
        <w:rPr>
          <w:sz w:val="24"/>
          <w:szCs w:val="24"/>
        </w:rPr>
        <w:t>Form GF-8</w:t>
      </w:r>
      <w:r w:rsidRPr="00286476">
        <w:rPr>
          <w:sz w:val="24"/>
          <w:szCs w:val="24"/>
        </w:rPr>
        <w:tab/>
        <w:t>Editorial</w:t>
      </w:r>
      <w:r>
        <w:rPr>
          <w:sz w:val="24"/>
          <w:szCs w:val="24"/>
        </w:rPr>
        <w:t xml:space="preserve"> Review Expert Certification</w:t>
      </w:r>
      <w:r>
        <w:rPr>
          <w:sz w:val="24"/>
          <w:szCs w:val="24"/>
        </w:rPr>
        <w:tab/>
        <w:t>11</w:t>
      </w:r>
      <w:r w:rsidR="005F2570">
        <w:rPr>
          <w:sz w:val="24"/>
          <w:szCs w:val="24"/>
        </w:rPr>
        <w:t>9</w:t>
      </w:r>
    </w:p>
    <w:p w:rsidR="000819DD" w:rsidRPr="00286476" w:rsidRDefault="000819DD" w:rsidP="00E36C8E">
      <w:pPr>
        <w:tabs>
          <w:tab w:val="left" w:pos="1080"/>
          <w:tab w:val="left" w:pos="2520"/>
          <w:tab w:val="right" w:pos="9360"/>
        </w:tabs>
        <w:ind w:left="720" w:hanging="360"/>
        <w:jc w:val="both"/>
        <w:rPr>
          <w:sz w:val="24"/>
          <w:szCs w:val="24"/>
        </w:rPr>
      </w:pPr>
      <w:r>
        <w:rPr>
          <w:sz w:val="24"/>
          <w:szCs w:val="24"/>
        </w:rPr>
        <w:t>5</w:t>
      </w:r>
      <w:r w:rsidRPr="00286476">
        <w:rPr>
          <w:sz w:val="24"/>
          <w:szCs w:val="24"/>
        </w:rPr>
        <w:t>.</w:t>
      </w:r>
      <w:r w:rsidRPr="00286476">
        <w:rPr>
          <w:sz w:val="24"/>
          <w:szCs w:val="24"/>
        </w:rPr>
        <w:tab/>
        <w:t>Me</w:t>
      </w:r>
      <w:r>
        <w:rPr>
          <w:sz w:val="24"/>
          <w:szCs w:val="24"/>
        </w:rPr>
        <w:t>teorological Flood Standards</w:t>
      </w:r>
      <w:r>
        <w:rPr>
          <w:sz w:val="24"/>
          <w:szCs w:val="24"/>
        </w:rPr>
        <w:tab/>
        <w:t>1</w:t>
      </w:r>
      <w:r w:rsidR="005F2570">
        <w:rPr>
          <w:sz w:val="24"/>
          <w:szCs w:val="24"/>
        </w:rPr>
        <w:t>20</w:t>
      </w:r>
    </w:p>
    <w:p w:rsidR="000819DD" w:rsidRPr="00286476" w:rsidRDefault="000819DD" w:rsidP="00F91B36">
      <w:pPr>
        <w:tabs>
          <w:tab w:val="left" w:pos="2340"/>
          <w:tab w:val="right" w:pos="9360"/>
        </w:tabs>
        <w:ind w:left="720"/>
        <w:jc w:val="both"/>
        <w:rPr>
          <w:sz w:val="24"/>
          <w:szCs w:val="24"/>
        </w:rPr>
      </w:pPr>
      <w:r w:rsidRPr="00286476">
        <w:rPr>
          <w:sz w:val="24"/>
          <w:szCs w:val="24"/>
        </w:rPr>
        <w:t>M</w:t>
      </w:r>
      <w:r>
        <w:rPr>
          <w:sz w:val="24"/>
          <w:szCs w:val="24"/>
        </w:rPr>
        <w:t>F-1</w:t>
      </w:r>
      <w:r>
        <w:rPr>
          <w:sz w:val="24"/>
          <w:szCs w:val="24"/>
        </w:rPr>
        <w:tab/>
        <w:t>Flood Event Data Sources</w:t>
      </w:r>
      <w:r>
        <w:rPr>
          <w:sz w:val="24"/>
          <w:szCs w:val="24"/>
        </w:rPr>
        <w:tab/>
        <w:t>1</w:t>
      </w:r>
      <w:r w:rsidR="005F2570">
        <w:rPr>
          <w:sz w:val="24"/>
          <w:szCs w:val="24"/>
        </w:rPr>
        <w:t>20</w:t>
      </w:r>
    </w:p>
    <w:p w:rsidR="000819DD" w:rsidRPr="00286476" w:rsidRDefault="000819DD" w:rsidP="00F91B36">
      <w:pPr>
        <w:tabs>
          <w:tab w:val="left" w:pos="2340"/>
          <w:tab w:val="right" w:pos="9360"/>
        </w:tabs>
        <w:ind w:left="720"/>
        <w:jc w:val="both"/>
        <w:rPr>
          <w:sz w:val="24"/>
          <w:szCs w:val="24"/>
        </w:rPr>
      </w:pPr>
      <w:r w:rsidRPr="00286476">
        <w:rPr>
          <w:sz w:val="24"/>
          <w:szCs w:val="24"/>
        </w:rPr>
        <w:t>MF</w:t>
      </w:r>
      <w:r>
        <w:rPr>
          <w:sz w:val="24"/>
          <w:szCs w:val="24"/>
        </w:rPr>
        <w:t>-2</w:t>
      </w:r>
      <w:r>
        <w:rPr>
          <w:sz w:val="24"/>
          <w:szCs w:val="24"/>
        </w:rPr>
        <w:tab/>
        <w:t>Flood Parameters (Inputs)</w:t>
      </w:r>
      <w:r>
        <w:rPr>
          <w:sz w:val="24"/>
          <w:szCs w:val="24"/>
        </w:rPr>
        <w:tab/>
        <w:t>1</w:t>
      </w:r>
      <w:r w:rsidR="005F2570">
        <w:rPr>
          <w:sz w:val="24"/>
          <w:szCs w:val="24"/>
        </w:rPr>
        <w:t>22</w:t>
      </w:r>
    </w:p>
    <w:p w:rsidR="000819DD" w:rsidRPr="00286476" w:rsidRDefault="000819DD" w:rsidP="00F91B36">
      <w:pPr>
        <w:tabs>
          <w:tab w:val="left" w:pos="2340"/>
          <w:tab w:val="right" w:pos="9360"/>
        </w:tabs>
        <w:ind w:left="720"/>
        <w:jc w:val="both"/>
        <w:rPr>
          <w:sz w:val="24"/>
          <w:szCs w:val="24"/>
        </w:rPr>
      </w:pPr>
      <w:r w:rsidRPr="00286476">
        <w:rPr>
          <w:sz w:val="24"/>
          <w:szCs w:val="24"/>
        </w:rPr>
        <w:t>MF-3</w:t>
      </w:r>
      <w:r w:rsidRPr="00286476">
        <w:rPr>
          <w:sz w:val="24"/>
          <w:szCs w:val="24"/>
        </w:rPr>
        <w:tab/>
        <w:t>Wind and Pressur</w:t>
      </w:r>
      <w:r>
        <w:rPr>
          <w:sz w:val="24"/>
          <w:szCs w:val="24"/>
        </w:rPr>
        <w:t>e Fields for Storm Surge</w:t>
      </w:r>
      <w:r>
        <w:rPr>
          <w:sz w:val="24"/>
          <w:szCs w:val="24"/>
        </w:rPr>
        <w:tab/>
        <w:t>1</w:t>
      </w:r>
      <w:r w:rsidR="005F2570">
        <w:rPr>
          <w:sz w:val="24"/>
          <w:szCs w:val="24"/>
        </w:rPr>
        <w:t>24</w:t>
      </w:r>
    </w:p>
    <w:p w:rsidR="000819DD" w:rsidRPr="00286476" w:rsidRDefault="000819DD" w:rsidP="00F91B36">
      <w:pPr>
        <w:tabs>
          <w:tab w:val="left" w:pos="2340"/>
          <w:tab w:val="right" w:pos="9360"/>
        </w:tabs>
        <w:ind w:left="720"/>
        <w:jc w:val="both"/>
        <w:rPr>
          <w:sz w:val="24"/>
          <w:szCs w:val="24"/>
        </w:rPr>
      </w:pPr>
      <w:r>
        <w:rPr>
          <w:sz w:val="24"/>
          <w:szCs w:val="24"/>
        </w:rPr>
        <w:t>MF</w:t>
      </w:r>
      <w:r w:rsidRPr="00286476">
        <w:rPr>
          <w:sz w:val="24"/>
          <w:szCs w:val="24"/>
        </w:rPr>
        <w:t>-4</w:t>
      </w:r>
      <w:r w:rsidRPr="00286476">
        <w:rPr>
          <w:sz w:val="24"/>
          <w:szCs w:val="24"/>
        </w:rPr>
        <w:tab/>
        <w:t>Flood Characteristics (Outputs)</w:t>
      </w:r>
      <w:r w:rsidRPr="00286476">
        <w:rPr>
          <w:sz w:val="24"/>
          <w:szCs w:val="24"/>
        </w:rPr>
        <w:tab/>
        <w:t>1</w:t>
      </w:r>
      <w:r w:rsidR="005F2570">
        <w:rPr>
          <w:sz w:val="24"/>
          <w:szCs w:val="24"/>
        </w:rPr>
        <w:t>26</w:t>
      </w:r>
    </w:p>
    <w:p w:rsidR="000819DD" w:rsidRPr="00286476" w:rsidRDefault="000819DD" w:rsidP="00F91B36">
      <w:pPr>
        <w:tabs>
          <w:tab w:val="left" w:pos="2340"/>
          <w:tab w:val="right" w:pos="9360"/>
        </w:tabs>
        <w:spacing w:line="360" w:lineRule="auto"/>
        <w:ind w:left="720"/>
        <w:jc w:val="both"/>
        <w:rPr>
          <w:sz w:val="24"/>
          <w:szCs w:val="24"/>
        </w:rPr>
      </w:pPr>
      <w:r w:rsidRPr="00286476">
        <w:rPr>
          <w:sz w:val="24"/>
          <w:szCs w:val="24"/>
        </w:rPr>
        <w:t>MF-5</w:t>
      </w:r>
      <w:r w:rsidRPr="00286476">
        <w:rPr>
          <w:sz w:val="24"/>
          <w:szCs w:val="24"/>
        </w:rPr>
        <w:tab/>
        <w:t>Flo</w:t>
      </w:r>
      <w:r>
        <w:rPr>
          <w:sz w:val="24"/>
          <w:szCs w:val="24"/>
        </w:rPr>
        <w:t>od Probability Distributions</w:t>
      </w:r>
      <w:r>
        <w:rPr>
          <w:sz w:val="24"/>
          <w:szCs w:val="24"/>
        </w:rPr>
        <w:tab/>
        <w:t>1</w:t>
      </w:r>
      <w:r w:rsidR="005F2570">
        <w:rPr>
          <w:sz w:val="24"/>
          <w:szCs w:val="24"/>
        </w:rPr>
        <w:t>29</w:t>
      </w:r>
    </w:p>
    <w:p w:rsidR="00AA2D30" w:rsidRPr="00286476" w:rsidRDefault="00AA2D30" w:rsidP="00E36C8E">
      <w:pPr>
        <w:tabs>
          <w:tab w:val="left" w:pos="720"/>
          <w:tab w:val="left" w:pos="1080"/>
          <w:tab w:val="left" w:pos="2520"/>
          <w:tab w:val="right" w:pos="9360"/>
        </w:tabs>
        <w:ind w:left="720" w:hanging="360"/>
        <w:jc w:val="both"/>
        <w:rPr>
          <w:sz w:val="24"/>
          <w:szCs w:val="24"/>
        </w:rPr>
      </w:pPr>
      <w:r>
        <w:rPr>
          <w:sz w:val="24"/>
          <w:szCs w:val="24"/>
        </w:rPr>
        <w:t>6</w:t>
      </w:r>
      <w:r w:rsidRPr="00286476">
        <w:rPr>
          <w:sz w:val="24"/>
          <w:szCs w:val="24"/>
        </w:rPr>
        <w:t>.</w:t>
      </w:r>
      <w:r w:rsidRPr="00286476">
        <w:rPr>
          <w:sz w:val="24"/>
          <w:szCs w:val="24"/>
        </w:rPr>
        <w:tab/>
        <w:t>Hydrological a</w:t>
      </w:r>
      <w:r>
        <w:rPr>
          <w:sz w:val="24"/>
          <w:szCs w:val="24"/>
        </w:rPr>
        <w:t>nd Hydraulic Flood Standards</w:t>
      </w:r>
      <w:r>
        <w:rPr>
          <w:sz w:val="24"/>
          <w:szCs w:val="24"/>
        </w:rPr>
        <w:tab/>
        <w:t>1</w:t>
      </w:r>
      <w:r w:rsidR="005F2570">
        <w:rPr>
          <w:sz w:val="24"/>
          <w:szCs w:val="24"/>
        </w:rPr>
        <w:t>31</w:t>
      </w:r>
    </w:p>
    <w:p w:rsidR="00AA2D30" w:rsidRPr="00286476" w:rsidRDefault="00AA2D30" w:rsidP="00F91B36">
      <w:pPr>
        <w:tabs>
          <w:tab w:val="left" w:pos="720"/>
          <w:tab w:val="left" w:pos="1080"/>
          <w:tab w:val="left" w:pos="2340"/>
          <w:tab w:val="right" w:pos="9360"/>
        </w:tabs>
        <w:ind w:left="1080" w:hanging="360"/>
        <w:jc w:val="both"/>
        <w:rPr>
          <w:sz w:val="24"/>
          <w:szCs w:val="24"/>
        </w:rPr>
      </w:pPr>
      <w:r w:rsidRPr="00286476">
        <w:rPr>
          <w:sz w:val="24"/>
          <w:szCs w:val="24"/>
        </w:rPr>
        <w:t>HHF</w:t>
      </w:r>
      <w:r>
        <w:rPr>
          <w:sz w:val="24"/>
          <w:szCs w:val="24"/>
        </w:rPr>
        <w:t>-1</w:t>
      </w:r>
      <w:r>
        <w:rPr>
          <w:sz w:val="24"/>
          <w:szCs w:val="24"/>
        </w:rPr>
        <w:tab/>
        <w:t>Flood Parameters (Inputs)</w:t>
      </w:r>
      <w:r>
        <w:rPr>
          <w:sz w:val="24"/>
          <w:szCs w:val="24"/>
        </w:rPr>
        <w:tab/>
        <w:t>1</w:t>
      </w:r>
      <w:r w:rsidR="005F2570">
        <w:rPr>
          <w:sz w:val="24"/>
          <w:szCs w:val="24"/>
        </w:rPr>
        <w:t>31</w:t>
      </w:r>
    </w:p>
    <w:p w:rsidR="00AA2D30" w:rsidRPr="00286476" w:rsidRDefault="00AA2D30" w:rsidP="00F91B36">
      <w:pPr>
        <w:tabs>
          <w:tab w:val="left" w:pos="720"/>
          <w:tab w:val="left" w:pos="1080"/>
          <w:tab w:val="left" w:pos="2340"/>
          <w:tab w:val="right" w:pos="9360"/>
        </w:tabs>
        <w:ind w:left="1080" w:hanging="360"/>
        <w:jc w:val="both"/>
        <w:rPr>
          <w:sz w:val="24"/>
          <w:szCs w:val="24"/>
        </w:rPr>
      </w:pPr>
      <w:r w:rsidRPr="00286476">
        <w:rPr>
          <w:sz w:val="24"/>
          <w:szCs w:val="24"/>
        </w:rPr>
        <w:t>HHF-2</w:t>
      </w:r>
      <w:r w:rsidRPr="00286476">
        <w:rPr>
          <w:sz w:val="24"/>
          <w:szCs w:val="24"/>
        </w:rPr>
        <w:tab/>
        <w:t>Flo</w:t>
      </w:r>
      <w:r>
        <w:rPr>
          <w:sz w:val="24"/>
          <w:szCs w:val="24"/>
        </w:rPr>
        <w:t>od Characteristics (Outputs)</w:t>
      </w:r>
      <w:r>
        <w:rPr>
          <w:sz w:val="24"/>
          <w:szCs w:val="24"/>
        </w:rPr>
        <w:tab/>
        <w:t>1</w:t>
      </w:r>
      <w:r w:rsidR="005F2570">
        <w:rPr>
          <w:sz w:val="24"/>
          <w:szCs w:val="24"/>
        </w:rPr>
        <w:t>34</w:t>
      </w:r>
    </w:p>
    <w:p w:rsidR="00AA2D30" w:rsidRPr="00286476" w:rsidRDefault="00AA2D30" w:rsidP="00F91B36">
      <w:pPr>
        <w:tabs>
          <w:tab w:val="left" w:pos="720"/>
          <w:tab w:val="left" w:pos="1080"/>
          <w:tab w:val="left" w:pos="2340"/>
          <w:tab w:val="right" w:pos="9360"/>
        </w:tabs>
        <w:ind w:left="1080" w:hanging="360"/>
        <w:jc w:val="both"/>
        <w:rPr>
          <w:sz w:val="24"/>
          <w:szCs w:val="24"/>
        </w:rPr>
      </w:pPr>
      <w:r w:rsidRPr="00286476">
        <w:rPr>
          <w:sz w:val="24"/>
          <w:szCs w:val="24"/>
        </w:rPr>
        <w:t>HHF-3</w:t>
      </w:r>
      <w:r w:rsidRPr="00286476">
        <w:rPr>
          <w:sz w:val="24"/>
          <w:szCs w:val="24"/>
        </w:rPr>
        <w:tab/>
        <w:t xml:space="preserve">Modeling of </w:t>
      </w:r>
      <w:r>
        <w:rPr>
          <w:sz w:val="24"/>
          <w:szCs w:val="24"/>
        </w:rPr>
        <w:t>Major Flood Control Measures</w:t>
      </w:r>
      <w:r>
        <w:rPr>
          <w:sz w:val="24"/>
          <w:szCs w:val="24"/>
        </w:rPr>
        <w:tab/>
        <w:t>1</w:t>
      </w:r>
      <w:r w:rsidR="005F2570">
        <w:rPr>
          <w:sz w:val="24"/>
          <w:szCs w:val="24"/>
        </w:rPr>
        <w:t>37</w:t>
      </w:r>
    </w:p>
    <w:p w:rsidR="00286476" w:rsidRPr="00286476" w:rsidRDefault="00286476" w:rsidP="00F91B36">
      <w:pPr>
        <w:tabs>
          <w:tab w:val="left" w:pos="720"/>
          <w:tab w:val="left" w:pos="1080"/>
          <w:tab w:val="left" w:pos="2340"/>
          <w:tab w:val="right" w:pos="9360"/>
        </w:tabs>
        <w:ind w:left="1080" w:hanging="360"/>
        <w:jc w:val="both"/>
        <w:rPr>
          <w:sz w:val="24"/>
          <w:szCs w:val="24"/>
        </w:rPr>
      </w:pPr>
      <w:r w:rsidRPr="00286476">
        <w:rPr>
          <w:sz w:val="24"/>
          <w:szCs w:val="24"/>
        </w:rPr>
        <w:t>HHF-4</w:t>
      </w:r>
      <w:r w:rsidRPr="00286476">
        <w:rPr>
          <w:sz w:val="24"/>
          <w:szCs w:val="24"/>
        </w:rPr>
        <w:tab/>
        <w:t>Logical Relationship</w:t>
      </w:r>
      <w:r w:rsidR="000E1F85">
        <w:rPr>
          <w:sz w:val="24"/>
          <w:szCs w:val="24"/>
        </w:rPr>
        <w:t>s Among Flood Parameters and</w:t>
      </w:r>
      <w:r w:rsidR="000E1F85">
        <w:rPr>
          <w:sz w:val="24"/>
          <w:szCs w:val="24"/>
        </w:rPr>
        <w:tab/>
        <w:t>1</w:t>
      </w:r>
      <w:r w:rsidR="005F2570">
        <w:rPr>
          <w:sz w:val="24"/>
          <w:szCs w:val="24"/>
        </w:rPr>
        <w:t>39</w:t>
      </w:r>
    </w:p>
    <w:p w:rsidR="00286476" w:rsidRPr="00286476" w:rsidRDefault="00286476" w:rsidP="00F91B36">
      <w:pPr>
        <w:tabs>
          <w:tab w:val="left" w:pos="720"/>
          <w:tab w:val="left" w:pos="1080"/>
          <w:tab w:val="left" w:pos="2340"/>
          <w:tab w:val="right" w:pos="9360"/>
        </w:tabs>
        <w:ind w:left="1080" w:hanging="360"/>
        <w:jc w:val="both"/>
        <w:rPr>
          <w:sz w:val="24"/>
          <w:szCs w:val="24"/>
        </w:rPr>
      </w:pPr>
      <w:r w:rsidRPr="00286476">
        <w:rPr>
          <w:sz w:val="24"/>
          <w:szCs w:val="24"/>
        </w:rPr>
        <w:tab/>
      </w:r>
      <w:r w:rsidRPr="00286476">
        <w:rPr>
          <w:sz w:val="24"/>
          <w:szCs w:val="24"/>
        </w:rPr>
        <w:tab/>
        <w:t>Characteristics</w:t>
      </w:r>
      <w:r w:rsidRPr="00286476">
        <w:rPr>
          <w:sz w:val="24"/>
          <w:szCs w:val="24"/>
        </w:rPr>
        <w:tab/>
      </w:r>
    </w:p>
    <w:p w:rsidR="00663C0F" w:rsidRDefault="00286476" w:rsidP="00F91B36">
      <w:pPr>
        <w:tabs>
          <w:tab w:val="left" w:pos="2340"/>
          <w:tab w:val="right" w:pos="9360"/>
        </w:tabs>
        <w:ind w:left="1080" w:hanging="360"/>
        <w:jc w:val="both"/>
        <w:rPr>
          <w:sz w:val="24"/>
          <w:szCs w:val="24"/>
        </w:rPr>
      </w:pPr>
      <w:r w:rsidRPr="00286476">
        <w:rPr>
          <w:sz w:val="24"/>
          <w:szCs w:val="24"/>
        </w:rPr>
        <w:t>Form HHF-1</w:t>
      </w:r>
      <w:r w:rsidRPr="00286476">
        <w:rPr>
          <w:sz w:val="24"/>
          <w:szCs w:val="24"/>
        </w:rPr>
        <w:tab/>
        <w:t xml:space="preserve">Historical </w:t>
      </w:r>
      <w:r w:rsidR="00663C0F">
        <w:rPr>
          <w:sz w:val="24"/>
          <w:szCs w:val="24"/>
        </w:rPr>
        <w:t xml:space="preserve">Coastal and Inland </w:t>
      </w:r>
      <w:r w:rsidRPr="00286476">
        <w:rPr>
          <w:sz w:val="24"/>
          <w:szCs w:val="24"/>
        </w:rPr>
        <w:t>Event Flood Extent and E</w:t>
      </w:r>
      <w:r w:rsidR="000E1F85">
        <w:rPr>
          <w:sz w:val="24"/>
          <w:szCs w:val="24"/>
        </w:rPr>
        <w:t>levation</w:t>
      </w:r>
      <w:r w:rsidR="00050F95">
        <w:rPr>
          <w:sz w:val="24"/>
          <w:szCs w:val="24"/>
        </w:rPr>
        <w:tab/>
        <w:t>1</w:t>
      </w:r>
      <w:r w:rsidR="005F2570">
        <w:rPr>
          <w:sz w:val="24"/>
          <w:szCs w:val="24"/>
        </w:rPr>
        <w:t>41</w:t>
      </w:r>
      <w:r w:rsidR="000E1F85">
        <w:rPr>
          <w:sz w:val="24"/>
          <w:szCs w:val="24"/>
        </w:rPr>
        <w:t xml:space="preserve"> </w:t>
      </w:r>
    </w:p>
    <w:p w:rsidR="00286476" w:rsidRPr="00286476" w:rsidRDefault="00E36C8E" w:rsidP="00F91B36">
      <w:pPr>
        <w:tabs>
          <w:tab w:val="left" w:pos="2340"/>
          <w:tab w:val="right" w:pos="9360"/>
        </w:tabs>
        <w:ind w:left="1080" w:hanging="360"/>
        <w:jc w:val="both"/>
        <w:rPr>
          <w:sz w:val="24"/>
          <w:szCs w:val="24"/>
        </w:rPr>
      </w:pPr>
      <w:r>
        <w:rPr>
          <w:sz w:val="24"/>
          <w:szCs w:val="24"/>
        </w:rPr>
        <w:tab/>
      </w:r>
      <w:r w:rsidR="00663C0F">
        <w:rPr>
          <w:sz w:val="24"/>
          <w:szCs w:val="24"/>
        </w:rPr>
        <w:tab/>
      </w:r>
      <w:r w:rsidR="00050F95">
        <w:rPr>
          <w:sz w:val="24"/>
          <w:szCs w:val="24"/>
        </w:rPr>
        <w:t xml:space="preserve">or </w:t>
      </w:r>
      <w:r w:rsidR="000E1F85">
        <w:rPr>
          <w:sz w:val="24"/>
          <w:szCs w:val="24"/>
        </w:rPr>
        <w:t>Depth Validation</w:t>
      </w:r>
      <w:r w:rsidR="00663C0F">
        <w:rPr>
          <w:sz w:val="24"/>
          <w:szCs w:val="24"/>
        </w:rPr>
        <w:t xml:space="preserve"> Maps</w:t>
      </w:r>
      <w:r w:rsidR="000E1F85">
        <w:rPr>
          <w:sz w:val="24"/>
          <w:szCs w:val="24"/>
        </w:rPr>
        <w:tab/>
      </w:r>
    </w:p>
    <w:p w:rsidR="00286476" w:rsidRPr="00286476" w:rsidRDefault="00286476" w:rsidP="00F91B36">
      <w:pPr>
        <w:tabs>
          <w:tab w:val="left" w:pos="2340"/>
          <w:tab w:val="right" w:pos="9360"/>
        </w:tabs>
        <w:ind w:left="1080" w:hanging="360"/>
        <w:jc w:val="both"/>
        <w:rPr>
          <w:sz w:val="24"/>
          <w:szCs w:val="24"/>
        </w:rPr>
      </w:pPr>
      <w:r w:rsidRPr="00286476">
        <w:rPr>
          <w:sz w:val="24"/>
          <w:szCs w:val="24"/>
        </w:rPr>
        <w:t>Form HHF-2</w:t>
      </w:r>
      <w:r w:rsidRPr="00286476">
        <w:rPr>
          <w:sz w:val="24"/>
          <w:szCs w:val="24"/>
        </w:rPr>
        <w:tab/>
        <w:t>Coastal Flood Characteristics by A</w:t>
      </w:r>
      <w:r w:rsidR="000E1F85">
        <w:rPr>
          <w:sz w:val="24"/>
          <w:szCs w:val="24"/>
        </w:rPr>
        <w:t>nnual Exceedance Probability</w:t>
      </w:r>
      <w:r w:rsidR="000E1F85">
        <w:rPr>
          <w:sz w:val="24"/>
          <w:szCs w:val="24"/>
        </w:rPr>
        <w:tab/>
        <w:t>1</w:t>
      </w:r>
      <w:r w:rsidR="005F2570">
        <w:rPr>
          <w:sz w:val="24"/>
          <w:szCs w:val="24"/>
        </w:rPr>
        <w:t>42</w:t>
      </w:r>
    </w:p>
    <w:p w:rsidR="00286476" w:rsidRPr="00286476" w:rsidRDefault="00286476" w:rsidP="00F91B36">
      <w:pPr>
        <w:tabs>
          <w:tab w:val="left" w:pos="2340"/>
          <w:tab w:val="right" w:pos="9360"/>
        </w:tabs>
        <w:ind w:left="1080" w:hanging="360"/>
        <w:jc w:val="both"/>
        <w:rPr>
          <w:sz w:val="24"/>
          <w:szCs w:val="24"/>
        </w:rPr>
      </w:pPr>
      <w:r w:rsidRPr="00286476">
        <w:rPr>
          <w:sz w:val="24"/>
          <w:szCs w:val="24"/>
        </w:rPr>
        <w:t>Form HHF-3</w:t>
      </w:r>
      <w:r w:rsidRPr="00286476">
        <w:rPr>
          <w:sz w:val="24"/>
          <w:szCs w:val="24"/>
        </w:rPr>
        <w:tab/>
        <w:t>Coastal Flood Characteristics by Ann</w:t>
      </w:r>
      <w:r w:rsidR="000E1F85">
        <w:rPr>
          <w:sz w:val="24"/>
          <w:szCs w:val="24"/>
        </w:rPr>
        <w:t>ual Exceedance Probabilities</w:t>
      </w:r>
      <w:r w:rsidR="000E1F85">
        <w:rPr>
          <w:sz w:val="24"/>
          <w:szCs w:val="24"/>
        </w:rPr>
        <w:tab/>
        <w:t>1</w:t>
      </w:r>
      <w:r w:rsidR="005F2570">
        <w:rPr>
          <w:sz w:val="24"/>
          <w:szCs w:val="24"/>
        </w:rPr>
        <w:t>44</w:t>
      </w:r>
    </w:p>
    <w:p w:rsidR="00286476" w:rsidRPr="00286476" w:rsidRDefault="00286476" w:rsidP="00F91B36">
      <w:pPr>
        <w:tabs>
          <w:tab w:val="left" w:pos="1080"/>
          <w:tab w:val="left" w:pos="2340"/>
          <w:tab w:val="right" w:pos="9360"/>
        </w:tabs>
        <w:ind w:left="1080" w:hanging="360"/>
        <w:jc w:val="both"/>
        <w:rPr>
          <w:sz w:val="24"/>
          <w:szCs w:val="24"/>
        </w:rPr>
      </w:pPr>
      <w:r w:rsidRPr="00286476">
        <w:rPr>
          <w:sz w:val="24"/>
          <w:szCs w:val="24"/>
        </w:rPr>
        <w:tab/>
      </w:r>
      <w:r w:rsidRPr="00286476">
        <w:rPr>
          <w:sz w:val="24"/>
          <w:szCs w:val="24"/>
        </w:rPr>
        <w:tab/>
        <w:t>(Trade Secret Item)</w:t>
      </w:r>
    </w:p>
    <w:p w:rsidR="00286476" w:rsidRPr="00286476" w:rsidRDefault="00286476" w:rsidP="00F91B36">
      <w:pPr>
        <w:tabs>
          <w:tab w:val="left" w:pos="1080"/>
          <w:tab w:val="left" w:pos="2340"/>
          <w:tab w:val="right" w:pos="9360"/>
        </w:tabs>
        <w:ind w:left="1080" w:hanging="360"/>
        <w:jc w:val="both"/>
        <w:rPr>
          <w:sz w:val="24"/>
          <w:szCs w:val="24"/>
        </w:rPr>
      </w:pPr>
      <w:r w:rsidRPr="00286476">
        <w:rPr>
          <w:sz w:val="24"/>
          <w:szCs w:val="24"/>
        </w:rPr>
        <w:t>Form HHF-4</w:t>
      </w:r>
      <w:r w:rsidRPr="00286476">
        <w:rPr>
          <w:sz w:val="24"/>
          <w:szCs w:val="24"/>
        </w:rPr>
        <w:tab/>
        <w:t>Inland Flood Characteristics by A</w:t>
      </w:r>
      <w:r w:rsidR="000E1F85">
        <w:rPr>
          <w:sz w:val="24"/>
          <w:szCs w:val="24"/>
        </w:rPr>
        <w:t>nnual Exceedance Probability</w:t>
      </w:r>
      <w:r w:rsidR="000E1F85">
        <w:rPr>
          <w:sz w:val="24"/>
          <w:szCs w:val="24"/>
        </w:rPr>
        <w:tab/>
        <w:t>1</w:t>
      </w:r>
      <w:r w:rsidR="005F2570">
        <w:rPr>
          <w:sz w:val="24"/>
          <w:szCs w:val="24"/>
        </w:rPr>
        <w:t>45</w:t>
      </w:r>
    </w:p>
    <w:p w:rsidR="00286476" w:rsidRPr="00286476" w:rsidRDefault="00286476" w:rsidP="00F91B36">
      <w:pPr>
        <w:tabs>
          <w:tab w:val="left" w:pos="1080"/>
          <w:tab w:val="left" w:pos="2340"/>
          <w:tab w:val="right" w:pos="9360"/>
        </w:tabs>
        <w:ind w:left="1080" w:hanging="360"/>
        <w:jc w:val="both"/>
        <w:rPr>
          <w:sz w:val="24"/>
          <w:szCs w:val="24"/>
        </w:rPr>
      </w:pPr>
      <w:r w:rsidRPr="00286476">
        <w:rPr>
          <w:sz w:val="24"/>
          <w:szCs w:val="24"/>
        </w:rPr>
        <w:t>Form HHF-5</w:t>
      </w:r>
      <w:r w:rsidRPr="00286476">
        <w:rPr>
          <w:sz w:val="24"/>
          <w:szCs w:val="24"/>
        </w:rPr>
        <w:tab/>
        <w:t>Inland Flood Characteristics by Ann</w:t>
      </w:r>
      <w:r w:rsidR="000E1F85">
        <w:rPr>
          <w:sz w:val="24"/>
          <w:szCs w:val="24"/>
        </w:rPr>
        <w:t>ual Exceedance Probabilities</w:t>
      </w:r>
      <w:r w:rsidR="000E1F85">
        <w:rPr>
          <w:sz w:val="24"/>
          <w:szCs w:val="24"/>
        </w:rPr>
        <w:tab/>
        <w:t>1</w:t>
      </w:r>
      <w:r w:rsidR="005F2570">
        <w:rPr>
          <w:sz w:val="24"/>
          <w:szCs w:val="24"/>
        </w:rPr>
        <w:t>47</w:t>
      </w:r>
    </w:p>
    <w:p w:rsidR="00286476" w:rsidRPr="00286476" w:rsidRDefault="00286476" w:rsidP="00F91B36">
      <w:pPr>
        <w:tabs>
          <w:tab w:val="left" w:pos="1080"/>
          <w:tab w:val="left" w:pos="2340"/>
          <w:tab w:val="right" w:pos="9360"/>
        </w:tabs>
        <w:spacing w:line="360" w:lineRule="auto"/>
        <w:ind w:left="1080" w:hanging="360"/>
        <w:jc w:val="both"/>
        <w:rPr>
          <w:sz w:val="24"/>
          <w:szCs w:val="24"/>
        </w:rPr>
      </w:pPr>
      <w:r w:rsidRPr="00286476">
        <w:rPr>
          <w:sz w:val="24"/>
          <w:szCs w:val="24"/>
        </w:rPr>
        <w:tab/>
      </w:r>
      <w:r w:rsidRPr="00286476">
        <w:rPr>
          <w:sz w:val="24"/>
          <w:szCs w:val="24"/>
        </w:rPr>
        <w:tab/>
        <w:t>(Trade Secret Item)</w:t>
      </w:r>
    </w:p>
    <w:p w:rsidR="00286476" w:rsidRPr="00286476" w:rsidRDefault="00AA2D30" w:rsidP="00F91B36">
      <w:pPr>
        <w:tabs>
          <w:tab w:val="left" w:pos="1080"/>
          <w:tab w:val="left" w:pos="2520"/>
          <w:tab w:val="right" w:pos="9360"/>
        </w:tabs>
        <w:ind w:left="720" w:hanging="360"/>
        <w:jc w:val="both"/>
        <w:rPr>
          <w:sz w:val="24"/>
          <w:szCs w:val="24"/>
        </w:rPr>
      </w:pPr>
      <w:r>
        <w:rPr>
          <w:sz w:val="24"/>
          <w:szCs w:val="24"/>
        </w:rPr>
        <w:t>7</w:t>
      </w:r>
      <w:r w:rsidR="00286476" w:rsidRPr="00286476">
        <w:rPr>
          <w:sz w:val="24"/>
          <w:szCs w:val="24"/>
        </w:rPr>
        <w:t>.</w:t>
      </w:r>
      <w:r w:rsidR="000E1F85">
        <w:rPr>
          <w:sz w:val="24"/>
          <w:szCs w:val="24"/>
        </w:rPr>
        <w:tab/>
        <w:t>Statistical Flood Standards</w:t>
      </w:r>
      <w:r w:rsidR="000E1F85">
        <w:rPr>
          <w:sz w:val="24"/>
          <w:szCs w:val="24"/>
        </w:rPr>
        <w:tab/>
        <w:t>1</w:t>
      </w:r>
      <w:r w:rsidR="005F2570">
        <w:rPr>
          <w:sz w:val="24"/>
          <w:szCs w:val="24"/>
        </w:rPr>
        <w:t>49</w:t>
      </w:r>
    </w:p>
    <w:p w:rsidR="00286476" w:rsidRPr="00286476" w:rsidRDefault="00286476" w:rsidP="00F91B36">
      <w:pPr>
        <w:tabs>
          <w:tab w:val="left" w:pos="1080"/>
          <w:tab w:val="left" w:pos="2340"/>
          <w:tab w:val="right" w:pos="9360"/>
        </w:tabs>
        <w:ind w:left="1080" w:hanging="360"/>
        <w:jc w:val="both"/>
        <w:rPr>
          <w:sz w:val="24"/>
          <w:szCs w:val="24"/>
        </w:rPr>
      </w:pPr>
      <w:r w:rsidRPr="00286476">
        <w:rPr>
          <w:sz w:val="24"/>
          <w:szCs w:val="24"/>
        </w:rPr>
        <w:t>SF-1</w:t>
      </w:r>
      <w:r w:rsidRPr="00286476">
        <w:rPr>
          <w:sz w:val="24"/>
          <w:szCs w:val="24"/>
        </w:rPr>
        <w:tab/>
        <w:t>Modeled</w:t>
      </w:r>
      <w:r w:rsidR="000E1F85">
        <w:rPr>
          <w:sz w:val="24"/>
          <w:szCs w:val="24"/>
        </w:rPr>
        <w:t xml:space="preserve"> Results and Goodness-of-Fit</w:t>
      </w:r>
      <w:r w:rsidR="000E1F85">
        <w:rPr>
          <w:sz w:val="24"/>
          <w:szCs w:val="24"/>
        </w:rPr>
        <w:tab/>
        <w:t>1</w:t>
      </w:r>
      <w:r w:rsidR="005F2570">
        <w:rPr>
          <w:sz w:val="24"/>
          <w:szCs w:val="24"/>
        </w:rPr>
        <w:t>49</w:t>
      </w:r>
    </w:p>
    <w:p w:rsidR="00286476" w:rsidRPr="00286476" w:rsidRDefault="00286476" w:rsidP="00F91B36">
      <w:pPr>
        <w:tabs>
          <w:tab w:val="left" w:pos="1080"/>
          <w:tab w:val="left" w:pos="2340"/>
          <w:tab w:val="right" w:pos="9360"/>
        </w:tabs>
        <w:ind w:left="1080" w:hanging="360"/>
        <w:jc w:val="both"/>
        <w:rPr>
          <w:sz w:val="24"/>
          <w:szCs w:val="24"/>
        </w:rPr>
      </w:pPr>
      <w:r w:rsidRPr="00286476">
        <w:rPr>
          <w:sz w:val="24"/>
          <w:szCs w:val="24"/>
        </w:rPr>
        <w:t>SF-2</w:t>
      </w:r>
      <w:r w:rsidRPr="00286476">
        <w:rPr>
          <w:sz w:val="24"/>
          <w:szCs w:val="24"/>
        </w:rPr>
        <w:tab/>
        <w:t>Sensitivity Ana</w:t>
      </w:r>
      <w:r w:rsidR="000E1F85">
        <w:rPr>
          <w:sz w:val="24"/>
          <w:szCs w:val="24"/>
        </w:rPr>
        <w:t>lysis for Flood Model Output</w:t>
      </w:r>
      <w:r w:rsidR="000E1F85">
        <w:rPr>
          <w:sz w:val="24"/>
          <w:szCs w:val="24"/>
        </w:rPr>
        <w:tab/>
        <w:t>1</w:t>
      </w:r>
      <w:r w:rsidR="005F2570">
        <w:rPr>
          <w:sz w:val="24"/>
          <w:szCs w:val="24"/>
        </w:rPr>
        <w:t>51</w:t>
      </w:r>
    </w:p>
    <w:p w:rsidR="00286476" w:rsidRDefault="00286476" w:rsidP="00F91B36">
      <w:pPr>
        <w:tabs>
          <w:tab w:val="left" w:pos="1080"/>
          <w:tab w:val="left" w:pos="2340"/>
          <w:tab w:val="right" w:pos="9360"/>
        </w:tabs>
        <w:ind w:left="1080" w:hanging="360"/>
        <w:jc w:val="both"/>
        <w:rPr>
          <w:sz w:val="24"/>
          <w:szCs w:val="24"/>
        </w:rPr>
      </w:pPr>
      <w:r w:rsidRPr="00286476">
        <w:rPr>
          <w:sz w:val="24"/>
          <w:szCs w:val="24"/>
        </w:rPr>
        <w:t>SF-3</w:t>
      </w:r>
      <w:r w:rsidRPr="00286476">
        <w:rPr>
          <w:sz w:val="24"/>
          <w:szCs w:val="24"/>
        </w:rPr>
        <w:tab/>
        <w:t>Uncertainty Analysis for Flood Mo</w:t>
      </w:r>
      <w:r w:rsidR="000E1F85">
        <w:rPr>
          <w:sz w:val="24"/>
          <w:szCs w:val="24"/>
        </w:rPr>
        <w:t>del Output</w:t>
      </w:r>
      <w:r w:rsidR="000E1F85">
        <w:rPr>
          <w:sz w:val="24"/>
          <w:szCs w:val="24"/>
        </w:rPr>
        <w:tab/>
        <w:t>1</w:t>
      </w:r>
      <w:r w:rsidR="005F2570">
        <w:rPr>
          <w:sz w:val="24"/>
          <w:szCs w:val="24"/>
        </w:rPr>
        <w:t>52</w:t>
      </w:r>
    </w:p>
    <w:p w:rsidR="000F0651" w:rsidRPr="00286476" w:rsidRDefault="000F0651" w:rsidP="00F91B36">
      <w:pPr>
        <w:tabs>
          <w:tab w:val="left" w:pos="1080"/>
          <w:tab w:val="left" w:pos="2340"/>
          <w:tab w:val="right" w:pos="9360"/>
        </w:tabs>
        <w:ind w:left="1080" w:hanging="360"/>
        <w:jc w:val="both"/>
        <w:rPr>
          <w:sz w:val="24"/>
          <w:szCs w:val="24"/>
        </w:rPr>
      </w:pPr>
      <w:r w:rsidRPr="00286476">
        <w:rPr>
          <w:sz w:val="24"/>
          <w:szCs w:val="24"/>
        </w:rPr>
        <w:t>SF-4</w:t>
      </w:r>
      <w:r w:rsidRPr="00286476">
        <w:rPr>
          <w:sz w:val="24"/>
          <w:szCs w:val="24"/>
        </w:rPr>
        <w:tab/>
        <w:t>Flood Model Loss Cost Co</w:t>
      </w:r>
      <w:r>
        <w:rPr>
          <w:sz w:val="24"/>
          <w:szCs w:val="24"/>
        </w:rPr>
        <w:t>nvergence by Geographic Zone</w:t>
      </w:r>
      <w:r>
        <w:rPr>
          <w:sz w:val="24"/>
          <w:szCs w:val="24"/>
        </w:rPr>
        <w:tab/>
        <w:t>1</w:t>
      </w:r>
      <w:r w:rsidR="005F2570">
        <w:rPr>
          <w:sz w:val="24"/>
          <w:szCs w:val="24"/>
        </w:rPr>
        <w:t>53</w:t>
      </w:r>
    </w:p>
    <w:p w:rsidR="000F0651" w:rsidRPr="00286476" w:rsidRDefault="000F0651" w:rsidP="00F91B36">
      <w:pPr>
        <w:tabs>
          <w:tab w:val="left" w:pos="1080"/>
          <w:tab w:val="left" w:pos="2340"/>
          <w:tab w:val="right" w:pos="9360"/>
        </w:tabs>
        <w:ind w:left="1080" w:hanging="360"/>
        <w:jc w:val="both"/>
        <w:rPr>
          <w:sz w:val="24"/>
          <w:szCs w:val="24"/>
        </w:rPr>
      </w:pPr>
      <w:r w:rsidRPr="00286476">
        <w:rPr>
          <w:sz w:val="24"/>
          <w:szCs w:val="24"/>
        </w:rPr>
        <w:t>SF-5</w:t>
      </w:r>
      <w:r w:rsidRPr="00286476">
        <w:rPr>
          <w:sz w:val="24"/>
          <w:szCs w:val="24"/>
        </w:rPr>
        <w:tab/>
        <w:t>Repli</w:t>
      </w:r>
      <w:r>
        <w:rPr>
          <w:sz w:val="24"/>
          <w:szCs w:val="24"/>
        </w:rPr>
        <w:t>cation of Known Flood Losses</w:t>
      </w:r>
      <w:r>
        <w:rPr>
          <w:sz w:val="24"/>
          <w:szCs w:val="24"/>
        </w:rPr>
        <w:tab/>
        <w:t>1</w:t>
      </w:r>
      <w:r w:rsidR="005F2570">
        <w:rPr>
          <w:sz w:val="24"/>
          <w:szCs w:val="24"/>
        </w:rPr>
        <w:t>54</w:t>
      </w:r>
    </w:p>
    <w:p w:rsidR="00050F95" w:rsidRPr="00286476" w:rsidRDefault="00050F95" w:rsidP="00F91B36">
      <w:pPr>
        <w:tabs>
          <w:tab w:val="left" w:pos="1080"/>
          <w:tab w:val="left" w:pos="2340"/>
          <w:tab w:val="right" w:pos="9360"/>
        </w:tabs>
        <w:ind w:left="1080" w:hanging="360"/>
        <w:jc w:val="both"/>
        <w:rPr>
          <w:sz w:val="24"/>
          <w:szCs w:val="24"/>
        </w:rPr>
      </w:pPr>
      <w:r w:rsidRPr="00286476">
        <w:rPr>
          <w:sz w:val="24"/>
          <w:szCs w:val="24"/>
        </w:rPr>
        <w:t>Form SF-1</w:t>
      </w:r>
      <w:r w:rsidRPr="00286476">
        <w:rPr>
          <w:sz w:val="24"/>
          <w:szCs w:val="24"/>
        </w:rPr>
        <w:tab/>
        <w:t xml:space="preserve">Distributions of Stochastic Flood </w:t>
      </w:r>
      <w:r>
        <w:rPr>
          <w:sz w:val="24"/>
          <w:szCs w:val="24"/>
        </w:rPr>
        <w:t>Parameters (Coastal, Inland)</w:t>
      </w:r>
      <w:r>
        <w:rPr>
          <w:sz w:val="24"/>
          <w:szCs w:val="24"/>
        </w:rPr>
        <w:tab/>
        <w:t>1</w:t>
      </w:r>
      <w:r w:rsidR="005F2570">
        <w:rPr>
          <w:sz w:val="24"/>
          <w:szCs w:val="24"/>
        </w:rPr>
        <w:t>56</w:t>
      </w:r>
    </w:p>
    <w:p w:rsidR="000F0651" w:rsidRDefault="000F0651" w:rsidP="00286476">
      <w:pPr>
        <w:tabs>
          <w:tab w:val="left" w:pos="1080"/>
          <w:tab w:val="left" w:pos="2520"/>
          <w:tab w:val="right" w:pos="9360"/>
        </w:tabs>
        <w:ind w:left="1080"/>
        <w:jc w:val="both"/>
        <w:rPr>
          <w:sz w:val="24"/>
          <w:szCs w:val="24"/>
        </w:rPr>
      </w:pPr>
    </w:p>
    <w:p w:rsidR="000F0651" w:rsidRPr="00286476" w:rsidRDefault="000F0651" w:rsidP="00286476">
      <w:pPr>
        <w:tabs>
          <w:tab w:val="left" w:pos="1080"/>
          <w:tab w:val="left" w:pos="2520"/>
          <w:tab w:val="right" w:pos="9360"/>
        </w:tabs>
        <w:ind w:left="1080"/>
        <w:jc w:val="both"/>
        <w:rPr>
          <w:sz w:val="24"/>
          <w:szCs w:val="24"/>
        </w:rPr>
      </w:pPr>
    </w:p>
    <w:p w:rsidR="00286476" w:rsidRPr="00286476" w:rsidRDefault="00286476" w:rsidP="00286476">
      <w:pPr>
        <w:pBdr>
          <w:bottom w:val="single" w:sz="12" w:space="1" w:color="auto"/>
        </w:pBdr>
        <w:tabs>
          <w:tab w:val="right" w:pos="9360"/>
        </w:tabs>
        <w:jc w:val="center"/>
        <w:rPr>
          <w:b/>
          <w:i/>
          <w:caps/>
          <w:sz w:val="28"/>
          <w:szCs w:val="28"/>
        </w:rPr>
      </w:pPr>
      <w:r w:rsidRPr="00286476">
        <w:rPr>
          <w:b/>
          <w:caps/>
          <w:sz w:val="28"/>
          <w:szCs w:val="28"/>
        </w:rPr>
        <w:lastRenderedPageBreak/>
        <w:t>Table of Contents</w:t>
      </w:r>
    </w:p>
    <w:p w:rsidR="00286476" w:rsidRPr="00286476" w:rsidRDefault="00286476" w:rsidP="00286476">
      <w:pPr>
        <w:tabs>
          <w:tab w:val="left" w:pos="720"/>
          <w:tab w:val="left" w:pos="2340"/>
          <w:tab w:val="right" w:pos="9360"/>
        </w:tabs>
        <w:ind w:left="2405" w:hanging="1685"/>
        <w:jc w:val="both"/>
        <w:rPr>
          <w:i/>
          <w:iCs/>
          <w:sz w:val="8"/>
          <w:szCs w:val="8"/>
        </w:rPr>
      </w:pPr>
    </w:p>
    <w:p w:rsidR="00286476" w:rsidRPr="00286476" w:rsidRDefault="00AA2D30" w:rsidP="00286476">
      <w:pPr>
        <w:tabs>
          <w:tab w:val="right" w:pos="9360"/>
        </w:tabs>
        <w:spacing w:line="360" w:lineRule="auto"/>
        <w:jc w:val="both"/>
        <w:rPr>
          <w:b/>
          <w:sz w:val="24"/>
          <w:szCs w:val="24"/>
        </w:rPr>
      </w:pPr>
      <w:r w:rsidRPr="000F0651">
        <w:rPr>
          <w:b/>
          <w:sz w:val="24"/>
          <w:szCs w:val="24"/>
        </w:rPr>
        <w:t>CHAPTER</w:t>
      </w:r>
      <w:r w:rsidR="00286476" w:rsidRPr="00286476">
        <w:rPr>
          <w:sz w:val="24"/>
          <w:szCs w:val="24"/>
        </w:rPr>
        <w:tab/>
        <w:t xml:space="preserve">  </w:t>
      </w:r>
      <w:r w:rsidR="00286476" w:rsidRPr="00286476">
        <w:rPr>
          <w:b/>
          <w:sz w:val="24"/>
          <w:szCs w:val="24"/>
        </w:rPr>
        <w:t>PAGE</w:t>
      </w:r>
    </w:p>
    <w:p w:rsidR="00BB4839" w:rsidRPr="00286476" w:rsidRDefault="00BB4839" w:rsidP="00F91B36">
      <w:pPr>
        <w:tabs>
          <w:tab w:val="left" w:pos="720"/>
          <w:tab w:val="left" w:pos="2340"/>
          <w:tab w:val="right" w:pos="9360"/>
        </w:tabs>
        <w:jc w:val="both"/>
        <w:rPr>
          <w:sz w:val="24"/>
          <w:szCs w:val="24"/>
        </w:rPr>
      </w:pPr>
      <w:r w:rsidRPr="00286476">
        <w:rPr>
          <w:sz w:val="24"/>
          <w:szCs w:val="24"/>
        </w:rPr>
        <w:tab/>
        <w:t>Form SF-2</w:t>
      </w:r>
      <w:r w:rsidRPr="00286476">
        <w:rPr>
          <w:sz w:val="24"/>
          <w:szCs w:val="24"/>
        </w:rPr>
        <w:tab/>
        <w:t>Examples of Flood Loss Exceedance Estimates (Coa</w:t>
      </w:r>
      <w:r>
        <w:rPr>
          <w:sz w:val="24"/>
          <w:szCs w:val="24"/>
        </w:rPr>
        <w:t>stal and</w:t>
      </w:r>
      <w:r>
        <w:rPr>
          <w:sz w:val="24"/>
          <w:szCs w:val="24"/>
        </w:rPr>
        <w:tab/>
        <w:t>1</w:t>
      </w:r>
      <w:r w:rsidR="005F2570">
        <w:rPr>
          <w:sz w:val="24"/>
          <w:szCs w:val="24"/>
        </w:rPr>
        <w:t>58</w:t>
      </w:r>
    </w:p>
    <w:p w:rsidR="00BB4839" w:rsidRPr="00286476" w:rsidRDefault="00BB4839" w:rsidP="00F91B36">
      <w:pPr>
        <w:tabs>
          <w:tab w:val="left" w:pos="1080"/>
          <w:tab w:val="left" w:pos="2340"/>
          <w:tab w:val="right" w:pos="9360"/>
        </w:tabs>
        <w:spacing w:line="360" w:lineRule="auto"/>
        <w:jc w:val="both"/>
        <w:rPr>
          <w:sz w:val="24"/>
          <w:szCs w:val="24"/>
        </w:rPr>
      </w:pPr>
      <w:r w:rsidRPr="00286476">
        <w:rPr>
          <w:sz w:val="24"/>
          <w:szCs w:val="24"/>
        </w:rPr>
        <w:tab/>
      </w:r>
      <w:r w:rsidRPr="00286476">
        <w:rPr>
          <w:sz w:val="24"/>
          <w:szCs w:val="24"/>
        </w:rPr>
        <w:tab/>
        <w:t>Inland Combined)</w:t>
      </w:r>
    </w:p>
    <w:p w:rsidR="00050F95" w:rsidRDefault="00BB4839" w:rsidP="00F91B36">
      <w:pPr>
        <w:tabs>
          <w:tab w:val="left" w:pos="1080"/>
          <w:tab w:val="left" w:pos="2520"/>
          <w:tab w:val="right" w:pos="9360"/>
        </w:tabs>
        <w:ind w:left="720" w:hanging="360"/>
        <w:jc w:val="both"/>
        <w:rPr>
          <w:sz w:val="24"/>
          <w:szCs w:val="24"/>
        </w:rPr>
      </w:pPr>
      <w:r>
        <w:rPr>
          <w:sz w:val="24"/>
          <w:szCs w:val="24"/>
        </w:rPr>
        <w:t>8</w:t>
      </w:r>
      <w:r w:rsidRPr="00286476">
        <w:rPr>
          <w:sz w:val="24"/>
          <w:szCs w:val="24"/>
        </w:rPr>
        <w:t>.</w:t>
      </w:r>
      <w:r w:rsidRPr="00286476">
        <w:rPr>
          <w:sz w:val="24"/>
          <w:szCs w:val="24"/>
        </w:rPr>
        <w:tab/>
        <w:t>V</w:t>
      </w:r>
      <w:r>
        <w:rPr>
          <w:sz w:val="24"/>
          <w:szCs w:val="24"/>
        </w:rPr>
        <w:t>ulnerability Flood Standards</w:t>
      </w:r>
      <w:r>
        <w:rPr>
          <w:sz w:val="24"/>
          <w:szCs w:val="24"/>
        </w:rPr>
        <w:tab/>
        <w:t>1</w:t>
      </w:r>
      <w:r w:rsidR="005F2570">
        <w:rPr>
          <w:sz w:val="24"/>
          <w:szCs w:val="24"/>
        </w:rPr>
        <w:t>60</w:t>
      </w:r>
    </w:p>
    <w:p w:rsidR="00663C0F" w:rsidRDefault="00BB4839" w:rsidP="00F91B36">
      <w:pPr>
        <w:tabs>
          <w:tab w:val="left" w:pos="1080"/>
          <w:tab w:val="left" w:pos="2340"/>
          <w:tab w:val="right" w:pos="9360"/>
        </w:tabs>
        <w:ind w:left="1080" w:hanging="360"/>
        <w:jc w:val="both"/>
        <w:rPr>
          <w:sz w:val="24"/>
          <w:szCs w:val="24"/>
        </w:rPr>
      </w:pPr>
      <w:r w:rsidRPr="00286476">
        <w:rPr>
          <w:sz w:val="24"/>
          <w:szCs w:val="24"/>
        </w:rPr>
        <w:t>VF-1</w:t>
      </w:r>
      <w:r w:rsidR="00050F95">
        <w:rPr>
          <w:sz w:val="24"/>
          <w:szCs w:val="24"/>
        </w:rPr>
        <w:tab/>
      </w:r>
      <w:r w:rsidRPr="00286476">
        <w:rPr>
          <w:sz w:val="24"/>
          <w:szCs w:val="24"/>
        </w:rPr>
        <w:t xml:space="preserve">Derivation of </w:t>
      </w:r>
      <w:r w:rsidR="00663C0F">
        <w:rPr>
          <w:sz w:val="24"/>
          <w:szCs w:val="24"/>
        </w:rPr>
        <w:t>Building</w:t>
      </w:r>
      <w:r>
        <w:rPr>
          <w:sz w:val="24"/>
          <w:szCs w:val="24"/>
        </w:rPr>
        <w:t xml:space="preserve"> Flood</w:t>
      </w:r>
      <w:r w:rsidR="00050F95">
        <w:rPr>
          <w:sz w:val="24"/>
          <w:szCs w:val="24"/>
        </w:rPr>
        <w:t xml:space="preserve"> </w:t>
      </w:r>
      <w:r>
        <w:rPr>
          <w:sz w:val="24"/>
          <w:szCs w:val="24"/>
        </w:rPr>
        <w:t>Vulnerability</w:t>
      </w:r>
      <w:r w:rsidR="00050F95">
        <w:rPr>
          <w:sz w:val="24"/>
          <w:szCs w:val="24"/>
        </w:rPr>
        <w:t xml:space="preserve"> </w:t>
      </w:r>
      <w:r w:rsidR="00663C0F">
        <w:rPr>
          <w:sz w:val="24"/>
          <w:szCs w:val="24"/>
        </w:rPr>
        <w:t>Functions</w:t>
      </w:r>
      <w:r w:rsidR="00050F95">
        <w:rPr>
          <w:sz w:val="24"/>
          <w:szCs w:val="24"/>
        </w:rPr>
        <w:tab/>
      </w:r>
      <w:r>
        <w:rPr>
          <w:sz w:val="24"/>
          <w:szCs w:val="24"/>
        </w:rPr>
        <w:t>1</w:t>
      </w:r>
      <w:r w:rsidR="005F2570">
        <w:rPr>
          <w:sz w:val="24"/>
          <w:szCs w:val="24"/>
        </w:rPr>
        <w:t>60</w:t>
      </w:r>
    </w:p>
    <w:p w:rsidR="00050F95" w:rsidRDefault="00BB4839" w:rsidP="00F91B36">
      <w:pPr>
        <w:tabs>
          <w:tab w:val="left" w:pos="1080"/>
          <w:tab w:val="left" w:pos="2340"/>
          <w:tab w:val="right" w:pos="9360"/>
        </w:tabs>
        <w:ind w:left="1080" w:hanging="360"/>
        <w:jc w:val="both"/>
        <w:rPr>
          <w:sz w:val="24"/>
          <w:szCs w:val="24"/>
        </w:rPr>
      </w:pPr>
      <w:r w:rsidRPr="00286476">
        <w:rPr>
          <w:sz w:val="24"/>
          <w:szCs w:val="24"/>
        </w:rPr>
        <w:t>VF-2</w:t>
      </w:r>
      <w:r w:rsidRPr="00286476">
        <w:rPr>
          <w:sz w:val="24"/>
          <w:szCs w:val="24"/>
        </w:rPr>
        <w:tab/>
        <w:t xml:space="preserve">Derivation of </w:t>
      </w:r>
      <w:r>
        <w:rPr>
          <w:sz w:val="24"/>
          <w:szCs w:val="24"/>
        </w:rPr>
        <w:t>Contents Flood Vulnerability</w:t>
      </w:r>
      <w:r w:rsidR="00050F95">
        <w:rPr>
          <w:sz w:val="24"/>
          <w:szCs w:val="24"/>
        </w:rPr>
        <w:t xml:space="preserve"> Functions</w:t>
      </w:r>
      <w:r>
        <w:rPr>
          <w:sz w:val="24"/>
          <w:szCs w:val="24"/>
        </w:rPr>
        <w:tab/>
        <w:t>1</w:t>
      </w:r>
      <w:r w:rsidR="005F2570">
        <w:rPr>
          <w:sz w:val="24"/>
          <w:szCs w:val="24"/>
        </w:rPr>
        <w:t>66</w:t>
      </w:r>
    </w:p>
    <w:p w:rsidR="00BB4839" w:rsidRPr="00286476" w:rsidRDefault="00BB4839" w:rsidP="00F91B36">
      <w:pPr>
        <w:tabs>
          <w:tab w:val="left" w:pos="1080"/>
          <w:tab w:val="left" w:pos="2340"/>
          <w:tab w:val="right" w:pos="9360"/>
        </w:tabs>
        <w:ind w:left="1080" w:hanging="360"/>
        <w:jc w:val="both"/>
        <w:rPr>
          <w:sz w:val="24"/>
          <w:szCs w:val="24"/>
        </w:rPr>
      </w:pPr>
      <w:r w:rsidRPr="00286476">
        <w:rPr>
          <w:sz w:val="24"/>
          <w:szCs w:val="24"/>
        </w:rPr>
        <w:t>VF-3</w:t>
      </w:r>
      <w:r w:rsidRPr="00286476">
        <w:rPr>
          <w:sz w:val="24"/>
          <w:szCs w:val="24"/>
        </w:rPr>
        <w:tab/>
        <w:t xml:space="preserve">Derivation of </w:t>
      </w:r>
      <w:r>
        <w:rPr>
          <w:sz w:val="24"/>
          <w:szCs w:val="24"/>
        </w:rPr>
        <w:t>Time Element Flood</w:t>
      </w:r>
      <w:r w:rsidR="00050F95">
        <w:rPr>
          <w:sz w:val="24"/>
          <w:szCs w:val="24"/>
        </w:rPr>
        <w:t xml:space="preserve"> Vulnerability Functions</w:t>
      </w:r>
      <w:r>
        <w:rPr>
          <w:sz w:val="24"/>
          <w:szCs w:val="24"/>
        </w:rPr>
        <w:tab/>
        <w:t>1</w:t>
      </w:r>
      <w:r w:rsidR="005F2570">
        <w:rPr>
          <w:sz w:val="24"/>
          <w:szCs w:val="24"/>
        </w:rPr>
        <w:t>69</w:t>
      </w:r>
    </w:p>
    <w:p w:rsidR="00BB4839" w:rsidRPr="00286476" w:rsidRDefault="00BB4839" w:rsidP="00F91B36">
      <w:pPr>
        <w:tabs>
          <w:tab w:val="left" w:pos="1080"/>
          <w:tab w:val="left" w:pos="2340"/>
          <w:tab w:val="right" w:pos="9360"/>
        </w:tabs>
        <w:ind w:left="1080" w:hanging="360"/>
        <w:jc w:val="both"/>
        <w:rPr>
          <w:sz w:val="24"/>
          <w:szCs w:val="24"/>
        </w:rPr>
      </w:pPr>
      <w:r w:rsidRPr="00286476">
        <w:rPr>
          <w:sz w:val="24"/>
          <w:szCs w:val="24"/>
        </w:rPr>
        <w:t>VF</w:t>
      </w:r>
      <w:r>
        <w:rPr>
          <w:sz w:val="24"/>
          <w:szCs w:val="24"/>
        </w:rPr>
        <w:t>-4</w:t>
      </w:r>
      <w:r>
        <w:rPr>
          <w:sz w:val="24"/>
          <w:szCs w:val="24"/>
        </w:rPr>
        <w:tab/>
        <w:t>Flood Mitigation Measures</w:t>
      </w:r>
      <w:r>
        <w:rPr>
          <w:sz w:val="24"/>
          <w:szCs w:val="24"/>
        </w:rPr>
        <w:tab/>
        <w:t>1</w:t>
      </w:r>
      <w:r w:rsidR="005F2570">
        <w:rPr>
          <w:sz w:val="24"/>
          <w:szCs w:val="24"/>
        </w:rPr>
        <w:t>72</w:t>
      </w:r>
    </w:p>
    <w:p w:rsidR="00BB4839" w:rsidRPr="00286476" w:rsidRDefault="00BB4839" w:rsidP="00F91B36">
      <w:pPr>
        <w:tabs>
          <w:tab w:val="left" w:pos="1080"/>
          <w:tab w:val="left" w:pos="2340"/>
          <w:tab w:val="right" w:pos="9360"/>
        </w:tabs>
        <w:ind w:left="1080" w:hanging="360"/>
        <w:jc w:val="both"/>
        <w:rPr>
          <w:sz w:val="24"/>
          <w:szCs w:val="24"/>
        </w:rPr>
      </w:pPr>
      <w:r w:rsidRPr="00286476">
        <w:rPr>
          <w:sz w:val="24"/>
          <w:szCs w:val="24"/>
        </w:rPr>
        <w:t>Form VF-1</w:t>
      </w:r>
      <w:r w:rsidRPr="00286476">
        <w:rPr>
          <w:sz w:val="24"/>
          <w:szCs w:val="24"/>
        </w:rPr>
        <w:tab/>
        <w:t>Coastal Flo</w:t>
      </w:r>
      <w:r>
        <w:rPr>
          <w:sz w:val="24"/>
          <w:szCs w:val="24"/>
        </w:rPr>
        <w:t>od with Damaging Wave Action</w:t>
      </w:r>
      <w:r>
        <w:rPr>
          <w:sz w:val="24"/>
          <w:szCs w:val="24"/>
        </w:rPr>
        <w:tab/>
        <w:t>1</w:t>
      </w:r>
      <w:r w:rsidR="005F2570">
        <w:rPr>
          <w:sz w:val="24"/>
          <w:szCs w:val="24"/>
        </w:rPr>
        <w:t>75</w:t>
      </w:r>
    </w:p>
    <w:p w:rsidR="00BB4839" w:rsidRPr="00286476" w:rsidRDefault="00BB4839" w:rsidP="00F91B36">
      <w:pPr>
        <w:tabs>
          <w:tab w:val="left" w:pos="1080"/>
          <w:tab w:val="left" w:pos="2340"/>
          <w:tab w:val="right" w:pos="9360"/>
        </w:tabs>
        <w:ind w:left="1080" w:hanging="360"/>
        <w:jc w:val="both"/>
        <w:rPr>
          <w:sz w:val="24"/>
          <w:szCs w:val="24"/>
        </w:rPr>
      </w:pPr>
      <w:r w:rsidRPr="00286476">
        <w:rPr>
          <w:sz w:val="24"/>
          <w:szCs w:val="24"/>
        </w:rPr>
        <w:t>Form VF-2</w:t>
      </w:r>
      <w:r>
        <w:rPr>
          <w:sz w:val="24"/>
          <w:szCs w:val="24"/>
        </w:rPr>
        <w:tab/>
        <w:t>Inland Flood by Flood Depth</w:t>
      </w:r>
      <w:r>
        <w:rPr>
          <w:sz w:val="24"/>
          <w:szCs w:val="24"/>
        </w:rPr>
        <w:tab/>
        <w:t>1</w:t>
      </w:r>
      <w:r w:rsidR="005F2570">
        <w:rPr>
          <w:sz w:val="24"/>
          <w:szCs w:val="24"/>
        </w:rPr>
        <w:t>77</w:t>
      </w:r>
    </w:p>
    <w:p w:rsidR="00BB4839" w:rsidRDefault="00BB4839" w:rsidP="00F91B36">
      <w:pPr>
        <w:tabs>
          <w:tab w:val="left" w:pos="1080"/>
          <w:tab w:val="left" w:pos="2340"/>
          <w:tab w:val="right" w:pos="9360"/>
        </w:tabs>
        <w:ind w:left="1080" w:hanging="360"/>
        <w:jc w:val="both"/>
        <w:rPr>
          <w:sz w:val="24"/>
          <w:szCs w:val="24"/>
        </w:rPr>
      </w:pPr>
      <w:r w:rsidRPr="00286476">
        <w:rPr>
          <w:sz w:val="24"/>
          <w:szCs w:val="24"/>
        </w:rPr>
        <w:t>Form VF-3</w:t>
      </w:r>
      <w:r w:rsidRPr="00286476">
        <w:rPr>
          <w:sz w:val="24"/>
          <w:szCs w:val="24"/>
        </w:rPr>
        <w:tab/>
        <w:t>Flood Mitigation Measures, Range of Ch</w:t>
      </w:r>
      <w:r>
        <w:rPr>
          <w:sz w:val="24"/>
          <w:szCs w:val="24"/>
        </w:rPr>
        <w:t>anges in Flood Damage</w:t>
      </w:r>
      <w:r>
        <w:rPr>
          <w:sz w:val="24"/>
          <w:szCs w:val="24"/>
        </w:rPr>
        <w:tab/>
        <w:t>1</w:t>
      </w:r>
      <w:r w:rsidR="005F2570">
        <w:rPr>
          <w:sz w:val="24"/>
          <w:szCs w:val="24"/>
        </w:rPr>
        <w:t>79</w:t>
      </w:r>
    </w:p>
    <w:p w:rsidR="00BB4839" w:rsidRPr="00286476" w:rsidRDefault="00BB4839" w:rsidP="00F91B36">
      <w:pPr>
        <w:tabs>
          <w:tab w:val="left" w:pos="1080"/>
          <w:tab w:val="left" w:pos="2340"/>
          <w:tab w:val="right" w:pos="9360"/>
        </w:tabs>
        <w:spacing w:line="360" w:lineRule="auto"/>
        <w:ind w:left="1080" w:hanging="360"/>
        <w:jc w:val="both"/>
        <w:rPr>
          <w:sz w:val="24"/>
          <w:szCs w:val="24"/>
        </w:rPr>
      </w:pPr>
      <w:r>
        <w:rPr>
          <w:sz w:val="24"/>
          <w:szCs w:val="24"/>
        </w:rPr>
        <w:t>Form VF-4</w:t>
      </w:r>
      <w:r>
        <w:rPr>
          <w:sz w:val="24"/>
          <w:szCs w:val="24"/>
        </w:rPr>
        <w:tab/>
        <w:t>Differences in Flood Mitigation Measures</w:t>
      </w:r>
      <w:r>
        <w:rPr>
          <w:sz w:val="24"/>
          <w:szCs w:val="24"/>
        </w:rPr>
        <w:tab/>
      </w:r>
      <w:r w:rsidR="005F2570">
        <w:rPr>
          <w:sz w:val="24"/>
          <w:szCs w:val="24"/>
        </w:rPr>
        <w:t>181</w:t>
      </w:r>
    </w:p>
    <w:p w:rsidR="00AA2D30" w:rsidRPr="00286476" w:rsidRDefault="00AA2D30" w:rsidP="00F91B36">
      <w:pPr>
        <w:tabs>
          <w:tab w:val="left" w:pos="1080"/>
          <w:tab w:val="left" w:pos="2520"/>
          <w:tab w:val="right" w:pos="9360"/>
        </w:tabs>
        <w:ind w:left="720" w:hanging="360"/>
        <w:jc w:val="both"/>
        <w:rPr>
          <w:sz w:val="24"/>
          <w:szCs w:val="24"/>
        </w:rPr>
      </w:pPr>
      <w:r>
        <w:rPr>
          <w:sz w:val="24"/>
          <w:szCs w:val="24"/>
        </w:rPr>
        <w:t>9.</w:t>
      </w:r>
      <w:r>
        <w:rPr>
          <w:sz w:val="24"/>
          <w:szCs w:val="24"/>
        </w:rPr>
        <w:tab/>
        <w:t>Actuarial Flood Standards</w:t>
      </w:r>
      <w:r>
        <w:rPr>
          <w:sz w:val="24"/>
          <w:szCs w:val="24"/>
        </w:rPr>
        <w:tab/>
        <w:t>1</w:t>
      </w:r>
      <w:r w:rsidR="005F2570">
        <w:rPr>
          <w:sz w:val="24"/>
          <w:szCs w:val="24"/>
        </w:rPr>
        <w:t>83</w:t>
      </w:r>
    </w:p>
    <w:p w:rsidR="00AA2D30" w:rsidRPr="00286476" w:rsidRDefault="00AA2D30" w:rsidP="00F91B36">
      <w:pPr>
        <w:tabs>
          <w:tab w:val="left" w:pos="1080"/>
          <w:tab w:val="left" w:pos="2340"/>
          <w:tab w:val="right" w:pos="9360"/>
        </w:tabs>
        <w:ind w:left="1080" w:hanging="360"/>
        <w:jc w:val="both"/>
        <w:rPr>
          <w:sz w:val="24"/>
          <w:szCs w:val="24"/>
        </w:rPr>
      </w:pPr>
      <w:r w:rsidRPr="00286476">
        <w:rPr>
          <w:sz w:val="24"/>
          <w:szCs w:val="24"/>
        </w:rPr>
        <w:t>AF-1</w:t>
      </w:r>
      <w:r w:rsidRPr="00286476">
        <w:rPr>
          <w:sz w:val="24"/>
          <w:szCs w:val="24"/>
        </w:rPr>
        <w:tab/>
        <w:t>Flood Model I</w:t>
      </w:r>
      <w:r>
        <w:rPr>
          <w:sz w:val="24"/>
          <w:szCs w:val="24"/>
        </w:rPr>
        <w:t>nput Data and Output Reports</w:t>
      </w:r>
      <w:r>
        <w:rPr>
          <w:sz w:val="24"/>
          <w:szCs w:val="24"/>
        </w:rPr>
        <w:tab/>
        <w:t>1</w:t>
      </w:r>
      <w:r w:rsidR="005F2570">
        <w:rPr>
          <w:sz w:val="24"/>
          <w:szCs w:val="24"/>
        </w:rPr>
        <w:t>83</w:t>
      </w:r>
    </w:p>
    <w:p w:rsidR="00AA2D30" w:rsidRPr="00286476" w:rsidRDefault="00AA2D30" w:rsidP="00F91B36">
      <w:pPr>
        <w:tabs>
          <w:tab w:val="left" w:pos="1080"/>
          <w:tab w:val="left" w:pos="2340"/>
          <w:tab w:val="right" w:pos="9360"/>
        </w:tabs>
        <w:ind w:left="1080" w:hanging="360"/>
        <w:jc w:val="both"/>
        <w:rPr>
          <w:sz w:val="24"/>
          <w:szCs w:val="24"/>
        </w:rPr>
      </w:pPr>
      <w:r w:rsidRPr="00286476">
        <w:rPr>
          <w:sz w:val="24"/>
          <w:szCs w:val="24"/>
        </w:rPr>
        <w:t>AF-2</w:t>
      </w:r>
      <w:r w:rsidRPr="00286476">
        <w:rPr>
          <w:sz w:val="24"/>
          <w:szCs w:val="24"/>
        </w:rPr>
        <w:tab/>
        <w:t>Flood Events Resul</w:t>
      </w:r>
      <w:r>
        <w:rPr>
          <w:sz w:val="24"/>
          <w:szCs w:val="24"/>
        </w:rPr>
        <w:t>ting in Modeled Flood Losses</w:t>
      </w:r>
      <w:r>
        <w:rPr>
          <w:sz w:val="24"/>
          <w:szCs w:val="24"/>
        </w:rPr>
        <w:tab/>
        <w:t>1</w:t>
      </w:r>
      <w:r w:rsidR="005F2570">
        <w:rPr>
          <w:sz w:val="24"/>
          <w:szCs w:val="24"/>
        </w:rPr>
        <w:t>85</w:t>
      </w:r>
    </w:p>
    <w:p w:rsidR="00AA2D30" w:rsidRPr="00286476" w:rsidRDefault="00AA2D30" w:rsidP="00F91B36">
      <w:pPr>
        <w:tabs>
          <w:tab w:val="left" w:pos="1080"/>
          <w:tab w:val="left" w:pos="2340"/>
          <w:tab w:val="right" w:pos="9360"/>
        </w:tabs>
        <w:ind w:left="1080" w:hanging="360"/>
        <w:jc w:val="both"/>
        <w:rPr>
          <w:sz w:val="24"/>
          <w:szCs w:val="24"/>
        </w:rPr>
      </w:pPr>
      <w:r>
        <w:rPr>
          <w:sz w:val="24"/>
          <w:szCs w:val="24"/>
        </w:rPr>
        <w:t>AF-3</w:t>
      </w:r>
      <w:r>
        <w:rPr>
          <w:sz w:val="24"/>
          <w:szCs w:val="24"/>
        </w:rPr>
        <w:tab/>
        <w:t>Flood Coverages</w:t>
      </w:r>
      <w:r>
        <w:rPr>
          <w:sz w:val="24"/>
          <w:szCs w:val="24"/>
        </w:rPr>
        <w:tab/>
        <w:t>1</w:t>
      </w:r>
      <w:r w:rsidR="005F2570">
        <w:rPr>
          <w:sz w:val="24"/>
          <w:szCs w:val="24"/>
        </w:rPr>
        <w:t>87</w:t>
      </w:r>
    </w:p>
    <w:p w:rsidR="00AA2D30" w:rsidRPr="00286476" w:rsidRDefault="00AA2D30" w:rsidP="00F91B36">
      <w:pPr>
        <w:tabs>
          <w:tab w:val="left" w:pos="1080"/>
          <w:tab w:val="left" w:pos="2340"/>
          <w:tab w:val="right" w:pos="9360"/>
        </w:tabs>
        <w:ind w:left="1080" w:hanging="360"/>
        <w:jc w:val="both"/>
        <w:rPr>
          <w:sz w:val="24"/>
          <w:szCs w:val="24"/>
        </w:rPr>
      </w:pPr>
      <w:r w:rsidRPr="00286476">
        <w:rPr>
          <w:sz w:val="24"/>
          <w:szCs w:val="24"/>
        </w:rPr>
        <w:t>AF-4</w:t>
      </w:r>
      <w:r w:rsidRPr="00286476">
        <w:rPr>
          <w:sz w:val="24"/>
          <w:szCs w:val="24"/>
        </w:rPr>
        <w:tab/>
        <w:t>Modeled Flood Loss Cost and Flood P</w:t>
      </w:r>
      <w:r>
        <w:rPr>
          <w:sz w:val="24"/>
          <w:szCs w:val="24"/>
        </w:rPr>
        <w:t>robable Maximum Loss</w:t>
      </w:r>
      <w:r>
        <w:rPr>
          <w:sz w:val="24"/>
          <w:szCs w:val="24"/>
        </w:rPr>
        <w:tab/>
        <w:t>1</w:t>
      </w:r>
      <w:r w:rsidR="005F2570">
        <w:rPr>
          <w:sz w:val="24"/>
          <w:szCs w:val="24"/>
        </w:rPr>
        <w:t>88</w:t>
      </w:r>
    </w:p>
    <w:p w:rsidR="00AA2D30" w:rsidRPr="00286476" w:rsidRDefault="00AA2D30" w:rsidP="00F91B36">
      <w:pPr>
        <w:tabs>
          <w:tab w:val="left" w:pos="1080"/>
          <w:tab w:val="left" w:pos="2340"/>
          <w:tab w:val="right" w:pos="9360"/>
        </w:tabs>
        <w:ind w:left="1080" w:hanging="360"/>
        <w:jc w:val="both"/>
        <w:rPr>
          <w:sz w:val="24"/>
          <w:szCs w:val="24"/>
        </w:rPr>
      </w:pPr>
      <w:r w:rsidRPr="00286476">
        <w:rPr>
          <w:sz w:val="24"/>
          <w:szCs w:val="24"/>
        </w:rPr>
        <w:tab/>
      </w:r>
      <w:r w:rsidR="00F91B36">
        <w:rPr>
          <w:sz w:val="24"/>
          <w:szCs w:val="24"/>
        </w:rPr>
        <w:tab/>
      </w:r>
      <w:r>
        <w:rPr>
          <w:sz w:val="24"/>
          <w:szCs w:val="24"/>
        </w:rPr>
        <w:t xml:space="preserve">Level </w:t>
      </w:r>
      <w:r w:rsidRPr="00286476">
        <w:rPr>
          <w:sz w:val="24"/>
          <w:szCs w:val="24"/>
        </w:rPr>
        <w:t>Considerations</w:t>
      </w:r>
      <w:r w:rsidRPr="00286476">
        <w:rPr>
          <w:sz w:val="24"/>
          <w:szCs w:val="24"/>
        </w:rPr>
        <w:tab/>
      </w:r>
    </w:p>
    <w:p w:rsidR="00AA2D30" w:rsidRPr="00286476" w:rsidRDefault="00AA2D30" w:rsidP="00F91B36">
      <w:pPr>
        <w:tabs>
          <w:tab w:val="left" w:pos="1080"/>
          <w:tab w:val="left" w:pos="2340"/>
          <w:tab w:val="right" w:pos="9360"/>
        </w:tabs>
        <w:ind w:left="1080" w:hanging="360"/>
        <w:jc w:val="both"/>
        <w:rPr>
          <w:sz w:val="24"/>
          <w:szCs w:val="24"/>
        </w:rPr>
      </w:pPr>
      <w:r>
        <w:rPr>
          <w:sz w:val="24"/>
          <w:szCs w:val="24"/>
        </w:rPr>
        <w:t>AF-5</w:t>
      </w:r>
      <w:r>
        <w:rPr>
          <w:sz w:val="24"/>
          <w:szCs w:val="24"/>
        </w:rPr>
        <w:tab/>
        <w:t>Flood Policy Conditions</w:t>
      </w:r>
      <w:r>
        <w:rPr>
          <w:sz w:val="24"/>
          <w:szCs w:val="24"/>
        </w:rPr>
        <w:tab/>
        <w:t>1</w:t>
      </w:r>
      <w:r w:rsidR="005F2570">
        <w:rPr>
          <w:sz w:val="24"/>
          <w:szCs w:val="24"/>
        </w:rPr>
        <w:t>91</w:t>
      </w:r>
    </w:p>
    <w:p w:rsidR="00AA2D30" w:rsidRPr="00286476" w:rsidRDefault="00AA2D30" w:rsidP="00F91B36">
      <w:pPr>
        <w:tabs>
          <w:tab w:val="left" w:pos="1080"/>
          <w:tab w:val="left" w:pos="2340"/>
          <w:tab w:val="right" w:pos="9360"/>
        </w:tabs>
        <w:ind w:left="1080" w:hanging="360"/>
        <w:jc w:val="both"/>
        <w:rPr>
          <w:sz w:val="24"/>
          <w:szCs w:val="24"/>
        </w:rPr>
      </w:pPr>
      <w:r w:rsidRPr="00286476">
        <w:rPr>
          <w:sz w:val="24"/>
          <w:szCs w:val="24"/>
        </w:rPr>
        <w:t>AF-6</w:t>
      </w:r>
      <w:r w:rsidRPr="00286476">
        <w:rPr>
          <w:sz w:val="24"/>
          <w:szCs w:val="24"/>
        </w:rPr>
        <w:tab/>
        <w:t>Flood Loss Outputs and L</w:t>
      </w:r>
      <w:r>
        <w:rPr>
          <w:sz w:val="24"/>
          <w:szCs w:val="24"/>
        </w:rPr>
        <w:t>ogical Relationships to Risk</w:t>
      </w:r>
      <w:r>
        <w:rPr>
          <w:sz w:val="24"/>
          <w:szCs w:val="24"/>
        </w:rPr>
        <w:tab/>
        <w:t>1</w:t>
      </w:r>
      <w:r w:rsidR="005F2570">
        <w:rPr>
          <w:sz w:val="24"/>
          <w:szCs w:val="24"/>
        </w:rPr>
        <w:t>93</w:t>
      </w:r>
    </w:p>
    <w:p w:rsidR="00AA2D30" w:rsidRDefault="00AA2D30" w:rsidP="00F91B36">
      <w:pPr>
        <w:tabs>
          <w:tab w:val="left" w:pos="2340"/>
          <w:tab w:val="right" w:pos="9360"/>
        </w:tabs>
        <w:ind w:left="1080" w:hanging="360"/>
        <w:jc w:val="both"/>
        <w:rPr>
          <w:sz w:val="24"/>
          <w:szCs w:val="24"/>
        </w:rPr>
      </w:pPr>
      <w:r w:rsidRPr="00286476">
        <w:rPr>
          <w:sz w:val="24"/>
          <w:szCs w:val="24"/>
        </w:rPr>
        <w:t>Form AF-1</w:t>
      </w:r>
      <w:r w:rsidRPr="00286476">
        <w:rPr>
          <w:sz w:val="24"/>
          <w:szCs w:val="24"/>
        </w:rPr>
        <w:tab/>
        <w:t>Zero Deductible Personal Residenti</w:t>
      </w:r>
      <w:r>
        <w:rPr>
          <w:sz w:val="24"/>
          <w:szCs w:val="24"/>
        </w:rPr>
        <w:t>al Standard Flood Loss Costs</w:t>
      </w:r>
      <w:r>
        <w:rPr>
          <w:sz w:val="24"/>
          <w:szCs w:val="24"/>
        </w:rPr>
        <w:tab/>
        <w:t>1</w:t>
      </w:r>
      <w:r w:rsidR="005F2570">
        <w:rPr>
          <w:sz w:val="24"/>
          <w:szCs w:val="24"/>
        </w:rPr>
        <w:t>97</w:t>
      </w:r>
    </w:p>
    <w:p w:rsidR="00286476" w:rsidRPr="00286476" w:rsidRDefault="00286476" w:rsidP="00F91B36">
      <w:pPr>
        <w:tabs>
          <w:tab w:val="left" w:pos="2340"/>
          <w:tab w:val="right" w:pos="9360"/>
        </w:tabs>
        <w:ind w:left="1080" w:hanging="360"/>
        <w:jc w:val="both"/>
        <w:rPr>
          <w:sz w:val="24"/>
          <w:szCs w:val="24"/>
        </w:rPr>
      </w:pPr>
      <w:r w:rsidRPr="00286476">
        <w:rPr>
          <w:sz w:val="24"/>
          <w:szCs w:val="24"/>
        </w:rPr>
        <w:t>Form AF-2</w:t>
      </w:r>
      <w:r w:rsidRPr="00286476">
        <w:rPr>
          <w:sz w:val="24"/>
          <w:szCs w:val="24"/>
        </w:rPr>
        <w:tab/>
        <w:t>Total Flood S</w:t>
      </w:r>
      <w:r w:rsidR="000E1F85">
        <w:rPr>
          <w:sz w:val="24"/>
          <w:szCs w:val="24"/>
        </w:rPr>
        <w:t>tatewide Loss Costs</w:t>
      </w:r>
      <w:r w:rsidR="000E1F85">
        <w:rPr>
          <w:sz w:val="24"/>
          <w:szCs w:val="24"/>
        </w:rPr>
        <w:tab/>
      </w:r>
      <w:r w:rsidR="005F2570">
        <w:rPr>
          <w:sz w:val="24"/>
          <w:szCs w:val="24"/>
        </w:rPr>
        <w:t>200</w:t>
      </w:r>
    </w:p>
    <w:p w:rsidR="00AA2D30" w:rsidRDefault="00286476" w:rsidP="00F91B36">
      <w:pPr>
        <w:tabs>
          <w:tab w:val="left" w:pos="2340"/>
          <w:tab w:val="right" w:pos="9360"/>
        </w:tabs>
        <w:ind w:left="1080" w:hanging="360"/>
        <w:jc w:val="both"/>
        <w:rPr>
          <w:sz w:val="24"/>
          <w:szCs w:val="24"/>
        </w:rPr>
      </w:pPr>
      <w:r w:rsidRPr="00286476">
        <w:rPr>
          <w:sz w:val="24"/>
          <w:szCs w:val="24"/>
        </w:rPr>
        <w:t>Form AF-3</w:t>
      </w:r>
      <w:r w:rsidRPr="00286476">
        <w:rPr>
          <w:sz w:val="24"/>
          <w:szCs w:val="24"/>
        </w:rPr>
        <w:tab/>
        <w:t xml:space="preserve">Personal Residential Standard </w:t>
      </w:r>
      <w:r w:rsidR="000E1F85">
        <w:rPr>
          <w:sz w:val="24"/>
          <w:szCs w:val="24"/>
        </w:rPr>
        <w:t>Flood Loss</w:t>
      </w:r>
      <w:r w:rsidR="00F051FE">
        <w:rPr>
          <w:sz w:val="24"/>
          <w:szCs w:val="24"/>
        </w:rPr>
        <w:t>es</w:t>
      </w:r>
      <w:r w:rsidR="000E1F85">
        <w:rPr>
          <w:sz w:val="24"/>
          <w:szCs w:val="24"/>
        </w:rPr>
        <w:t xml:space="preserve"> by ZIP Code</w:t>
      </w:r>
      <w:r w:rsidR="000E1F85">
        <w:rPr>
          <w:sz w:val="24"/>
          <w:szCs w:val="24"/>
        </w:rPr>
        <w:tab/>
      </w:r>
      <w:r w:rsidR="005F2570">
        <w:rPr>
          <w:sz w:val="24"/>
          <w:szCs w:val="24"/>
        </w:rPr>
        <w:t>204</w:t>
      </w:r>
    </w:p>
    <w:p w:rsidR="00286476" w:rsidRDefault="00286476" w:rsidP="00F91B36">
      <w:pPr>
        <w:tabs>
          <w:tab w:val="left" w:pos="2340"/>
          <w:tab w:val="right" w:pos="9360"/>
        </w:tabs>
        <w:ind w:left="1080" w:hanging="360"/>
        <w:jc w:val="both"/>
        <w:rPr>
          <w:sz w:val="24"/>
          <w:szCs w:val="24"/>
        </w:rPr>
      </w:pPr>
      <w:r w:rsidRPr="00286476">
        <w:rPr>
          <w:sz w:val="24"/>
          <w:szCs w:val="24"/>
        </w:rPr>
        <w:t>F</w:t>
      </w:r>
      <w:r w:rsidR="000E1F85">
        <w:rPr>
          <w:sz w:val="24"/>
          <w:szCs w:val="24"/>
        </w:rPr>
        <w:t>orm AF-4</w:t>
      </w:r>
      <w:r w:rsidR="000E1F85">
        <w:rPr>
          <w:sz w:val="24"/>
          <w:szCs w:val="24"/>
        </w:rPr>
        <w:tab/>
        <w:t>Flood Output Ranges</w:t>
      </w:r>
      <w:r w:rsidR="000E1F85">
        <w:rPr>
          <w:sz w:val="24"/>
          <w:szCs w:val="24"/>
        </w:rPr>
        <w:tab/>
      </w:r>
      <w:r w:rsidR="005F2570">
        <w:rPr>
          <w:sz w:val="24"/>
          <w:szCs w:val="24"/>
        </w:rPr>
        <w:t>205</w:t>
      </w:r>
    </w:p>
    <w:p w:rsidR="00AA2D30" w:rsidRPr="00286476" w:rsidRDefault="00AA2D30" w:rsidP="00F91B36">
      <w:pPr>
        <w:tabs>
          <w:tab w:val="left" w:pos="2340"/>
          <w:tab w:val="right" w:pos="9360"/>
        </w:tabs>
        <w:ind w:left="1080" w:hanging="360"/>
        <w:jc w:val="both"/>
        <w:rPr>
          <w:sz w:val="24"/>
          <w:szCs w:val="24"/>
        </w:rPr>
      </w:pPr>
      <w:r>
        <w:rPr>
          <w:sz w:val="24"/>
          <w:szCs w:val="24"/>
        </w:rPr>
        <w:t>Form AF-5</w:t>
      </w:r>
      <w:r>
        <w:rPr>
          <w:sz w:val="24"/>
          <w:szCs w:val="24"/>
        </w:rPr>
        <w:tab/>
        <w:t>Percentage Change in Flood Output Ranges</w:t>
      </w:r>
      <w:r>
        <w:rPr>
          <w:sz w:val="24"/>
          <w:szCs w:val="24"/>
        </w:rPr>
        <w:tab/>
      </w:r>
      <w:r w:rsidR="005F2570">
        <w:rPr>
          <w:sz w:val="24"/>
          <w:szCs w:val="24"/>
        </w:rPr>
        <w:t>209</w:t>
      </w:r>
    </w:p>
    <w:p w:rsidR="00286476" w:rsidRDefault="00286476" w:rsidP="00F91B36">
      <w:pPr>
        <w:tabs>
          <w:tab w:val="left" w:pos="1080"/>
          <w:tab w:val="left" w:pos="2340"/>
          <w:tab w:val="right" w:pos="9360"/>
        </w:tabs>
        <w:ind w:left="1080" w:hanging="360"/>
        <w:jc w:val="both"/>
        <w:rPr>
          <w:sz w:val="24"/>
          <w:szCs w:val="24"/>
        </w:rPr>
      </w:pPr>
      <w:r w:rsidRPr="00286476">
        <w:rPr>
          <w:sz w:val="24"/>
          <w:szCs w:val="24"/>
        </w:rPr>
        <w:t>Form AF-</w:t>
      </w:r>
      <w:r w:rsidR="00AA2D30">
        <w:rPr>
          <w:sz w:val="24"/>
          <w:szCs w:val="24"/>
        </w:rPr>
        <w:t>6</w:t>
      </w:r>
      <w:r w:rsidRPr="00286476">
        <w:rPr>
          <w:sz w:val="24"/>
          <w:szCs w:val="24"/>
        </w:rPr>
        <w:tab/>
        <w:t>Logical Relationship</w:t>
      </w:r>
      <w:r w:rsidR="00193BD7">
        <w:rPr>
          <w:sz w:val="24"/>
          <w:szCs w:val="24"/>
        </w:rPr>
        <w:t>s</w:t>
      </w:r>
      <w:r w:rsidRPr="00286476">
        <w:rPr>
          <w:sz w:val="24"/>
          <w:szCs w:val="24"/>
        </w:rPr>
        <w:t xml:space="preserve"> to Fl</w:t>
      </w:r>
      <w:r w:rsidR="005532A2">
        <w:rPr>
          <w:sz w:val="24"/>
          <w:szCs w:val="24"/>
        </w:rPr>
        <w:t>ood Risk (Trade Secret I</w:t>
      </w:r>
      <w:r w:rsidR="000E1F85">
        <w:rPr>
          <w:sz w:val="24"/>
          <w:szCs w:val="24"/>
        </w:rPr>
        <w:t>tem)</w:t>
      </w:r>
      <w:r w:rsidR="000E1F85">
        <w:rPr>
          <w:sz w:val="24"/>
          <w:szCs w:val="24"/>
        </w:rPr>
        <w:tab/>
      </w:r>
      <w:r w:rsidR="005F2570">
        <w:rPr>
          <w:sz w:val="24"/>
          <w:szCs w:val="24"/>
        </w:rPr>
        <w:t>211</w:t>
      </w:r>
    </w:p>
    <w:p w:rsidR="00AA2D30" w:rsidRPr="00286476" w:rsidRDefault="00AA2D30" w:rsidP="00F91B36">
      <w:pPr>
        <w:tabs>
          <w:tab w:val="left" w:pos="1080"/>
          <w:tab w:val="left" w:pos="2340"/>
          <w:tab w:val="right" w:pos="9360"/>
        </w:tabs>
        <w:ind w:left="1080" w:hanging="360"/>
        <w:jc w:val="both"/>
        <w:rPr>
          <w:sz w:val="24"/>
          <w:szCs w:val="24"/>
        </w:rPr>
      </w:pPr>
      <w:r>
        <w:rPr>
          <w:sz w:val="24"/>
          <w:szCs w:val="24"/>
        </w:rPr>
        <w:t>Form AF-7</w:t>
      </w:r>
      <w:r>
        <w:rPr>
          <w:sz w:val="24"/>
          <w:szCs w:val="24"/>
        </w:rPr>
        <w:tab/>
        <w:t>Percentage Change in Logical Relationship</w:t>
      </w:r>
      <w:r w:rsidR="00193BD7">
        <w:rPr>
          <w:sz w:val="24"/>
          <w:szCs w:val="24"/>
        </w:rPr>
        <w:t>s</w:t>
      </w:r>
      <w:r>
        <w:rPr>
          <w:sz w:val="24"/>
          <w:szCs w:val="24"/>
        </w:rPr>
        <w:t xml:space="preserve"> to Flood Risk</w:t>
      </w:r>
      <w:r>
        <w:rPr>
          <w:sz w:val="24"/>
          <w:szCs w:val="24"/>
        </w:rPr>
        <w:tab/>
      </w:r>
      <w:r w:rsidR="005F2570">
        <w:rPr>
          <w:sz w:val="24"/>
          <w:szCs w:val="24"/>
        </w:rPr>
        <w:t>215</w:t>
      </w:r>
    </w:p>
    <w:p w:rsidR="00286476" w:rsidRPr="00286476" w:rsidRDefault="00286476" w:rsidP="00F91B36">
      <w:pPr>
        <w:tabs>
          <w:tab w:val="left" w:pos="1080"/>
          <w:tab w:val="left" w:pos="2340"/>
          <w:tab w:val="right" w:pos="9360"/>
        </w:tabs>
        <w:spacing w:line="360" w:lineRule="auto"/>
        <w:ind w:left="1080" w:hanging="360"/>
        <w:jc w:val="both"/>
        <w:rPr>
          <w:sz w:val="24"/>
          <w:szCs w:val="24"/>
        </w:rPr>
      </w:pPr>
      <w:r w:rsidRPr="00286476">
        <w:rPr>
          <w:sz w:val="24"/>
          <w:szCs w:val="24"/>
        </w:rPr>
        <w:t>Form AF-</w:t>
      </w:r>
      <w:r w:rsidR="00AA2D30">
        <w:rPr>
          <w:sz w:val="24"/>
          <w:szCs w:val="24"/>
        </w:rPr>
        <w:t>8</w:t>
      </w:r>
      <w:r w:rsidRPr="00286476">
        <w:rPr>
          <w:sz w:val="24"/>
          <w:szCs w:val="24"/>
        </w:rPr>
        <w:tab/>
        <w:t>Flood Proba</w:t>
      </w:r>
      <w:r w:rsidR="00992DDE">
        <w:rPr>
          <w:sz w:val="24"/>
          <w:szCs w:val="24"/>
        </w:rPr>
        <w:t>ble Maximum Loss</w:t>
      </w:r>
      <w:r w:rsidR="0024719F">
        <w:rPr>
          <w:sz w:val="24"/>
          <w:szCs w:val="24"/>
        </w:rPr>
        <w:t xml:space="preserve"> for Florida</w:t>
      </w:r>
      <w:r w:rsidR="0024719F">
        <w:rPr>
          <w:sz w:val="24"/>
          <w:szCs w:val="24"/>
        </w:rPr>
        <w:tab/>
      </w:r>
      <w:r w:rsidR="005F2570">
        <w:rPr>
          <w:sz w:val="24"/>
          <w:szCs w:val="24"/>
        </w:rPr>
        <w:t>216</w:t>
      </w:r>
    </w:p>
    <w:p w:rsidR="00286476" w:rsidRPr="00286476" w:rsidRDefault="00AA2D30" w:rsidP="00F91B36">
      <w:pPr>
        <w:tabs>
          <w:tab w:val="left" w:pos="1080"/>
          <w:tab w:val="left" w:pos="2520"/>
          <w:tab w:val="right" w:pos="9360"/>
        </w:tabs>
        <w:ind w:left="720" w:hanging="360"/>
        <w:jc w:val="both"/>
        <w:rPr>
          <w:sz w:val="24"/>
          <w:szCs w:val="24"/>
          <w:lang w:val="fr-FR"/>
        </w:rPr>
      </w:pPr>
      <w:r>
        <w:rPr>
          <w:sz w:val="24"/>
          <w:szCs w:val="24"/>
          <w:lang w:val="fr-FR"/>
        </w:rPr>
        <w:t>10</w:t>
      </w:r>
      <w:r w:rsidR="00286476" w:rsidRPr="00286476">
        <w:rPr>
          <w:sz w:val="24"/>
          <w:szCs w:val="24"/>
          <w:lang w:val="fr-FR"/>
        </w:rPr>
        <w:t>.</w:t>
      </w:r>
      <w:r w:rsidR="00286476" w:rsidRPr="00286476">
        <w:rPr>
          <w:sz w:val="24"/>
          <w:szCs w:val="24"/>
          <w:lang w:val="fr-FR"/>
        </w:rPr>
        <w:tab/>
        <w:t>Computer</w:t>
      </w:r>
      <w:r w:rsidR="0024719F">
        <w:rPr>
          <w:sz w:val="24"/>
          <w:szCs w:val="24"/>
          <w:lang w:val="fr-FR"/>
        </w:rPr>
        <w:t>/Information Flood Standards</w:t>
      </w:r>
      <w:r w:rsidR="0024719F">
        <w:rPr>
          <w:sz w:val="24"/>
          <w:szCs w:val="24"/>
          <w:lang w:val="fr-FR"/>
        </w:rPr>
        <w:tab/>
      </w:r>
      <w:r w:rsidR="005F2570">
        <w:rPr>
          <w:sz w:val="24"/>
          <w:szCs w:val="24"/>
          <w:lang w:val="fr-FR"/>
        </w:rPr>
        <w:t>218</w:t>
      </w:r>
      <w:r w:rsidR="00286476" w:rsidRPr="00286476">
        <w:rPr>
          <w:sz w:val="24"/>
          <w:szCs w:val="24"/>
          <w:lang w:val="fr-FR"/>
        </w:rPr>
        <w:t xml:space="preserve"> </w:t>
      </w:r>
    </w:p>
    <w:p w:rsidR="00286476" w:rsidRPr="00286476" w:rsidRDefault="00286476" w:rsidP="00F91B36">
      <w:pPr>
        <w:tabs>
          <w:tab w:val="left" w:pos="1080"/>
          <w:tab w:val="left" w:pos="2340"/>
          <w:tab w:val="right" w:pos="9360"/>
        </w:tabs>
        <w:ind w:left="1080" w:hanging="360"/>
        <w:jc w:val="both"/>
        <w:rPr>
          <w:sz w:val="24"/>
          <w:szCs w:val="24"/>
          <w:lang w:val="fr-FR"/>
        </w:rPr>
      </w:pPr>
      <w:proofErr w:type="spellStart"/>
      <w:r w:rsidRPr="00286476">
        <w:rPr>
          <w:sz w:val="24"/>
          <w:szCs w:val="24"/>
          <w:lang w:val="fr-FR"/>
        </w:rPr>
        <w:t>CIF</w:t>
      </w:r>
      <w:r w:rsidR="0024719F">
        <w:rPr>
          <w:sz w:val="24"/>
          <w:szCs w:val="24"/>
          <w:lang w:val="fr-FR"/>
        </w:rPr>
        <w:t>-1</w:t>
      </w:r>
      <w:proofErr w:type="spellEnd"/>
      <w:r w:rsidR="0024719F">
        <w:rPr>
          <w:sz w:val="24"/>
          <w:szCs w:val="24"/>
          <w:lang w:val="fr-FR"/>
        </w:rPr>
        <w:tab/>
        <w:t>Flood Model Documentation</w:t>
      </w:r>
      <w:r w:rsidR="0024719F">
        <w:rPr>
          <w:sz w:val="24"/>
          <w:szCs w:val="24"/>
          <w:lang w:val="fr-FR"/>
        </w:rPr>
        <w:tab/>
      </w:r>
      <w:r w:rsidR="005F2570">
        <w:rPr>
          <w:sz w:val="24"/>
          <w:szCs w:val="24"/>
          <w:lang w:val="fr-FR"/>
        </w:rPr>
        <w:t>218</w:t>
      </w:r>
    </w:p>
    <w:p w:rsidR="00286476" w:rsidRPr="00286476" w:rsidRDefault="00286476" w:rsidP="00F91B36">
      <w:pPr>
        <w:tabs>
          <w:tab w:val="left" w:pos="1080"/>
          <w:tab w:val="left" w:pos="2340"/>
          <w:tab w:val="right" w:pos="9360"/>
        </w:tabs>
        <w:ind w:left="1080" w:hanging="360"/>
        <w:jc w:val="both"/>
        <w:rPr>
          <w:sz w:val="24"/>
          <w:szCs w:val="24"/>
        </w:rPr>
      </w:pPr>
      <w:r w:rsidRPr="00286476">
        <w:rPr>
          <w:sz w:val="24"/>
          <w:szCs w:val="24"/>
        </w:rPr>
        <w:t>CI</w:t>
      </w:r>
      <w:r w:rsidR="0024719F">
        <w:rPr>
          <w:sz w:val="24"/>
          <w:szCs w:val="24"/>
        </w:rPr>
        <w:t>F-2</w:t>
      </w:r>
      <w:r w:rsidR="0024719F">
        <w:rPr>
          <w:sz w:val="24"/>
          <w:szCs w:val="24"/>
        </w:rPr>
        <w:tab/>
        <w:t>Flood Model Requirements</w:t>
      </w:r>
      <w:r w:rsidR="0024719F">
        <w:rPr>
          <w:sz w:val="24"/>
          <w:szCs w:val="24"/>
        </w:rPr>
        <w:tab/>
        <w:t>2</w:t>
      </w:r>
      <w:r w:rsidR="005F2570">
        <w:rPr>
          <w:sz w:val="24"/>
          <w:szCs w:val="24"/>
        </w:rPr>
        <w:t>20</w:t>
      </w:r>
    </w:p>
    <w:p w:rsidR="00286476" w:rsidRPr="00286476" w:rsidRDefault="00286476" w:rsidP="00F91B36">
      <w:pPr>
        <w:tabs>
          <w:tab w:val="left" w:pos="1080"/>
          <w:tab w:val="left" w:pos="2340"/>
          <w:tab w:val="right" w:pos="9360"/>
        </w:tabs>
        <w:ind w:left="1080" w:hanging="360"/>
        <w:jc w:val="both"/>
        <w:rPr>
          <w:sz w:val="24"/>
          <w:szCs w:val="24"/>
        </w:rPr>
      </w:pPr>
      <w:r w:rsidRPr="00286476">
        <w:rPr>
          <w:sz w:val="24"/>
          <w:szCs w:val="24"/>
        </w:rPr>
        <w:t>CIF-3</w:t>
      </w:r>
      <w:r w:rsidRPr="00286476">
        <w:rPr>
          <w:sz w:val="24"/>
          <w:szCs w:val="24"/>
        </w:rPr>
        <w:tab/>
        <w:t xml:space="preserve">Flood Model </w:t>
      </w:r>
      <w:r w:rsidR="00663C0F">
        <w:rPr>
          <w:sz w:val="24"/>
          <w:szCs w:val="24"/>
        </w:rPr>
        <w:t xml:space="preserve">Organization </w:t>
      </w:r>
      <w:r w:rsidR="0024719F">
        <w:rPr>
          <w:sz w:val="24"/>
          <w:szCs w:val="24"/>
        </w:rPr>
        <w:t>and Component Design</w:t>
      </w:r>
      <w:r w:rsidR="0024719F">
        <w:rPr>
          <w:sz w:val="24"/>
          <w:szCs w:val="24"/>
        </w:rPr>
        <w:tab/>
        <w:t>2</w:t>
      </w:r>
      <w:r w:rsidR="005F2570">
        <w:rPr>
          <w:sz w:val="24"/>
          <w:szCs w:val="24"/>
        </w:rPr>
        <w:t>22</w:t>
      </w:r>
    </w:p>
    <w:p w:rsidR="00286476" w:rsidRPr="00286476" w:rsidRDefault="00286476" w:rsidP="00F91B36">
      <w:pPr>
        <w:tabs>
          <w:tab w:val="left" w:pos="1080"/>
          <w:tab w:val="left" w:pos="2340"/>
          <w:tab w:val="right" w:pos="9360"/>
        </w:tabs>
        <w:ind w:left="1080" w:hanging="360"/>
        <w:jc w:val="both"/>
        <w:rPr>
          <w:sz w:val="24"/>
          <w:szCs w:val="24"/>
        </w:rPr>
      </w:pPr>
      <w:r w:rsidRPr="00286476">
        <w:rPr>
          <w:sz w:val="24"/>
          <w:szCs w:val="24"/>
        </w:rPr>
        <w:t>CIF-</w:t>
      </w:r>
      <w:r w:rsidR="0024719F">
        <w:rPr>
          <w:sz w:val="24"/>
          <w:szCs w:val="24"/>
        </w:rPr>
        <w:t>4</w:t>
      </w:r>
      <w:r w:rsidR="0024719F">
        <w:rPr>
          <w:sz w:val="24"/>
          <w:szCs w:val="24"/>
        </w:rPr>
        <w:tab/>
        <w:t>Flood Model Implementation</w:t>
      </w:r>
      <w:r w:rsidR="0024719F">
        <w:rPr>
          <w:sz w:val="24"/>
          <w:szCs w:val="24"/>
        </w:rPr>
        <w:tab/>
        <w:t>2</w:t>
      </w:r>
      <w:r w:rsidR="005F2570">
        <w:rPr>
          <w:sz w:val="24"/>
          <w:szCs w:val="24"/>
        </w:rPr>
        <w:t>24</w:t>
      </w:r>
    </w:p>
    <w:p w:rsidR="000F0651" w:rsidRDefault="000F0651" w:rsidP="00F91B36">
      <w:pPr>
        <w:tabs>
          <w:tab w:val="left" w:pos="1080"/>
          <w:tab w:val="left" w:pos="2340"/>
          <w:tab w:val="right" w:pos="9360"/>
        </w:tabs>
        <w:ind w:left="1080" w:hanging="360"/>
        <w:jc w:val="both"/>
        <w:rPr>
          <w:sz w:val="24"/>
          <w:szCs w:val="24"/>
        </w:rPr>
      </w:pPr>
      <w:r w:rsidRPr="00286476">
        <w:rPr>
          <w:sz w:val="24"/>
          <w:szCs w:val="24"/>
        </w:rPr>
        <w:t>CI</w:t>
      </w:r>
      <w:r>
        <w:rPr>
          <w:sz w:val="24"/>
          <w:szCs w:val="24"/>
        </w:rPr>
        <w:t>F-5</w:t>
      </w:r>
      <w:r>
        <w:rPr>
          <w:sz w:val="24"/>
          <w:szCs w:val="24"/>
        </w:rPr>
        <w:tab/>
        <w:t>Flood Model Verification</w:t>
      </w:r>
      <w:r>
        <w:rPr>
          <w:sz w:val="24"/>
          <w:szCs w:val="24"/>
        </w:rPr>
        <w:tab/>
        <w:t>2</w:t>
      </w:r>
      <w:r w:rsidR="005F2570">
        <w:rPr>
          <w:sz w:val="24"/>
          <w:szCs w:val="24"/>
        </w:rPr>
        <w:t>27</w:t>
      </w:r>
    </w:p>
    <w:p w:rsidR="000F0651" w:rsidRDefault="000F0651" w:rsidP="00F91B36">
      <w:pPr>
        <w:tabs>
          <w:tab w:val="left" w:pos="1080"/>
          <w:tab w:val="left" w:pos="2340"/>
          <w:tab w:val="right" w:pos="9360"/>
        </w:tabs>
        <w:ind w:left="1080" w:hanging="360"/>
        <w:jc w:val="both"/>
        <w:rPr>
          <w:sz w:val="24"/>
          <w:szCs w:val="24"/>
        </w:rPr>
      </w:pPr>
      <w:r>
        <w:rPr>
          <w:sz w:val="24"/>
          <w:szCs w:val="24"/>
        </w:rPr>
        <w:t>CIF-6</w:t>
      </w:r>
      <w:r>
        <w:rPr>
          <w:sz w:val="24"/>
          <w:szCs w:val="24"/>
        </w:rPr>
        <w:tab/>
        <w:t>Human-Computer Interaction</w:t>
      </w:r>
      <w:r>
        <w:rPr>
          <w:sz w:val="24"/>
          <w:szCs w:val="24"/>
        </w:rPr>
        <w:tab/>
      </w:r>
      <w:r w:rsidR="005F2570">
        <w:rPr>
          <w:sz w:val="24"/>
          <w:szCs w:val="24"/>
        </w:rPr>
        <w:t>229</w:t>
      </w:r>
    </w:p>
    <w:p w:rsidR="000F0651" w:rsidRPr="00286476" w:rsidRDefault="000F0651" w:rsidP="00F91B36">
      <w:pPr>
        <w:tabs>
          <w:tab w:val="left" w:pos="1080"/>
          <w:tab w:val="left" w:pos="2340"/>
          <w:tab w:val="right" w:pos="9360"/>
        </w:tabs>
        <w:ind w:left="1080" w:hanging="360"/>
        <w:jc w:val="both"/>
        <w:rPr>
          <w:sz w:val="24"/>
          <w:szCs w:val="24"/>
        </w:rPr>
      </w:pPr>
      <w:r w:rsidRPr="00286476">
        <w:rPr>
          <w:sz w:val="24"/>
          <w:szCs w:val="24"/>
        </w:rPr>
        <w:t>CIF-</w:t>
      </w:r>
      <w:r>
        <w:rPr>
          <w:sz w:val="24"/>
          <w:szCs w:val="24"/>
        </w:rPr>
        <w:t>7</w:t>
      </w:r>
      <w:r w:rsidRPr="00286476">
        <w:rPr>
          <w:sz w:val="24"/>
          <w:szCs w:val="24"/>
        </w:rPr>
        <w:tab/>
        <w:t>Flood Mo</w:t>
      </w:r>
      <w:r>
        <w:rPr>
          <w:sz w:val="24"/>
          <w:szCs w:val="24"/>
        </w:rPr>
        <w:t>del Maintenance and Revision</w:t>
      </w:r>
      <w:r>
        <w:rPr>
          <w:sz w:val="24"/>
          <w:szCs w:val="24"/>
        </w:rPr>
        <w:tab/>
        <w:t>2</w:t>
      </w:r>
      <w:r w:rsidR="005F2570">
        <w:rPr>
          <w:sz w:val="24"/>
          <w:szCs w:val="24"/>
        </w:rPr>
        <w:t>30</w:t>
      </w:r>
    </w:p>
    <w:p w:rsidR="000F0651" w:rsidRPr="00286476" w:rsidRDefault="000F0651" w:rsidP="00F91B36">
      <w:pPr>
        <w:tabs>
          <w:tab w:val="left" w:pos="1080"/>
          <w:tab w:val="left" w:pos="2340"/>
          <w:tab w:val="right" w:pos="9360"/>
        </w:tabs>
        <w:spacing w:line="360" w:lineRule="auto"/>
        <w:ind w:left="1080" w:hanging="360"/>
        <w:jc w:val="both"/>
        <w:rPr>
          <w:sz w:val="24"/>
          <w:szCs w:val="24"/>
        </w:rPr>
      </w:pPr>
      <w:r>
        <w:rPr>
          <w:sz w:val="24"/>
          <w:szCs w:val="24"/>
        </w:rPr>
        <w:t>CIF-8</w:t>
      </w:r>
      <w:r>
        <w:rPr>
          <w:sz w:val="24"/>
          <w:szCs w:val="24"/>
        </w:rPr>
        <w:tab/>
        <w:t>Flood Model Security</w:t>
      </w:r>
      <w:r>
        <w:rPr>
          <w:sz w:val="24"/>
          <w:szCs w:val="24"/>
        </w:rPr>
        <w:tab/>
        <w:t>2</w:t>
      </w:r>
      <w:r w:rsidR="005F2570">
        <w:rPr>
          <w:sz w:val="24"/>
          <w:szCs w:val="24"/>
        </w:rPr>
        <w:t>31</w:t>
      </w:r>
    </w:p>
    <w:p w:rsidR="00050F95" w:rsidRDefault="004F5953" w:rsidP="00F91B36">
      <w:pPr>
        <w:tabs>
          <w:tab w:val="left" w:pos="1080"/>
          <w:tab w:val="left" w:pos="2520"/>
          <w:tab w:val="right" w:pos="9360"/>
        </w:tabs>
        <w:spacing w:line="360" w:lineRule="auto"/>
        <w:ind w:left="720" w:hanging="360"/>
        <w:jc w:val="both"/>
        <w:rPr>
          <w:sz w:val="24"/>
          <w:szCs w:val="24"/>
        </w:rPr>
      </w:pPr>
      <w:r>
        <w:rPr>
          <w:sz w:val="24"/>
          <w:szCs w:val="24"/>
        </w:rPr>
        <w:t>11</w:t>
      </w:r>
      <w:r w:rsidRPr="00286476">
        <w:rPr>
          <w:sz w:val="24"/>
          <w:szCs w:val="24"/>
        </w:rPr>
        <w:t>.</w:t>
      </w:r>
      <w:r>
        <w:rPr>
          <w:sz w:val="24"/>
          <w:szCs w:val="24"/>
        </w:rPr>
        <w:tab/>
      </w:r>
      <w:r w:rsidRPr="00286476">
        <w:rPr>
          <w:sz w:val="24"/>
          <w:szCs w:val="24"/>
        </w:rPr>
        <w:t>Working Definitions of Terms</w:t>
      </w:r>
      <w:r w:rsidRPr="00286476">
        <w:rPr>
          <w:i/>
          <w:sz w:val="24"/>
          <w:szCs w:val="24"/>
        </w:rPr>
        <w:tab/>
      </w:r>
      <w:r>
        <w:rPr>
          <w:sz w:val="24"/>
          <w:szCs w:val="24"/>
        </w:rPr>
        <w:t>2</w:t>
      </w:r>
      <w:r w:rsidR="005F2570">
        <w:rPr>
          <w:sz w:val="24"/>
          <w:szCs w:val="24"/>
        </w:rPr>
        <w:t>32</w:t>
      </w:r>
    </w:p>
    <w:p w:rsidR="00050F95" w:rsidRPr="00286476" w:rsidRDefault="00050F95" w:rsidP="00F91B36">
      <w:pPr>
        <w:tabs>
          <w:tab w:val="left" w:pos="1080"/>
          <w:tab w:val="left" w:pos="2520"/>
          <w:tab w:val="right" w:pos="9360"/>
        </w:tabs>
        <w:spacing w:line="360" w:lineRule="auto"/>
        <w:ind w:left="720" w:hanging="360"/>
        <w:jc w:val="both"/>
        <w:rPr>
          <w:sz w:val="24"/>
          <w:szCs w:val="24"/>
        </w:rPr>
      </w:pPr>
      <w:r>
        <w:rPr>
          <w:sz w:val="24"/>
          <w:szCs w:val="24"/>
        </w:rPr>
        <w:t>12</w:t>
      </w:r>
      <w:r w:rsidRPr="00286476">
        <w:rPr>
          <w:sz w:val="24"/>
          <w:szCs w:val="24"/>
        </w:rPr>
        <w:t>. References</w:t>
      </w:r>
      <w:r w:rsidRPr="00286476">
        <w:rPr>
          <w:sz w:val="24"/>
          <w:szCs w:val="24"/>
        </w:rPr>
        <w:tab/>
      </w:r>
      <w:r>
        <w:rPr>
          <w:sz w:val="24"/>
          <w:szCs w:val="24"/>
        </w:rPr>
        <w:tab/>
      </w:r>
      <w:r w:rsidR="005F2570">
        <w:rPr>
          <w:sz w:val="24"/>
          <w:szCs w:val="24"/>
        </w:rPr>
        <w:t>259</w:t>
      </w:r>
    </w:p>
    <w:p w:rsidR="00050F95" w:rsidRDefault="00050F95" w:rsidP="00050F95">
      <w:pPr>
        <w:keepNext/>
        <w:tabs>
          <w:tab w:val="left" w:pos="540"/>
          <w:tab w:val="right" w:pos="9360"/>
        </w:tabs>
        <w:spacing w:line="360" w:lineRule="auto"/>
        <w:jc w:val="both"/>
        <w:outlineLvl w:val="3"/>
        <w:rPr>
          <w:sz w:val="24"/>
          <w:szCs w:val="24"/>
        </w:rPr>
      </w:pPr>
      <w:r>
        <w:rPr>
          <w:sz w:val="24"/>
          <w:szCs w:val="24"/>
        </w:rPr>
        <w:t>Inquiries or Investigations</w:t>
      </w:r>
      <w:r>
        <w:rPr>
          <w:sz w:val="24"/>
          <w:szCs w:val="24"/>
        </w:rPr>
        <w:tab/>
      </w:r>
      <w:r w:rsidR="005F2570">
        <w:rPr>
          <w:sz w:val="24"/>
          <w:szCs w:val="24"/>
        </w:rPr>
        <w:t>262</w:t>
      </w:r>
    </w:p>
    <w:p w:rsidR="00286476" w:rsidRDefault="00286476" w:rsidP="00286476">
      <w:pPr>
        <w:tabs>
          <w:tab w:val="left" w:pos="1080"/>
          <w:tab w:val="left" w:pos="2520"/>
          <w:tab w:val="right" w:pos="9360"/>
        </w:tabs>
        <w:ind w:left="1080"/>
        <w:jc w:val="both"/>
        <w:rPr>
          <w:sz w:val="24"/>
          <w:szCs w:val="24"/>
        </w:rPr>
      </w:pPr>
      <w:r w:rsidRPr="00286476">
        <w:rPr>
          <w:sz w:val="24"/>
          <w:szCs w:val="24"/>
        </w:rPr>
        <w:tab/>
      </w:r>
    </w:p>
    <w:p w:rsidR="004F5953" w:rsidRDefault="004F5953" w:rsidP="00286476">
      <w:pPr>
        <w:tabs>
          <w:tab w:val="left" w:pos="1080"/>
          <w:tab w:val="left" w:pos="2520"/>
          <w:tab w:val="right" w:pos="9360"/>
        </w:tabs>
        <w:ind w:left="1080"/>
        <w:jc w:val="both"/>
        <w:rPr>
          <w:sz w:val="24"/>
          <w:szCs w:val="24"/>
        </w:rPr>
      </w:pPr>
    </w:p>
    <w:p w:rsidR="00050F95" w:rsidRPr="00286476" w:rsidRDefault="00050F95" w:rsidP="00286476">
      <w:pPr>
        <w:tabs>
          <w:tab w:val="left" w:pos="1080"/>
          <w:tab w:val="left" w:pos="2520"/>
          <w:tab w:val="right" w:pos="9360"/>
        </w:tabs>
        <w:ind w:left="1080"/>
        <w:jc w:val="both"/>
        <w:rPr>
          <w:sz w:val="24"/>
          <w:szCs w:val="24"/>
        </w:rPr>
      </w:pPr>
    </w:p>
    <w:p w:rsidR="000819DD" w:rsidRPr="00286476" w:rsidRDefault="000819DD" w:rsidP="000819DD">
      <w:pPr>
        <w:pBdr>
          <w:bottom w:val="single" w:sz="12" w:space="1" w:color="auto"/>
        </w:pBdr>
        <w:tabs>
          <w:tab w:val="right" w:pos="9360"/>
        </w:tabs>
        <w:jc w:val="center"/>
        <w:rPr>
          <w:b/>
          <w:i/>
          <w:caps/>
          <w:sz w:val="28"/>
          <w:szCs w:val="28"/>
        </w:rPr>
      </w:pPr>
      <w:r w:rsidRPr="00286476">
        <w:rPr>
          <w:b/>
          <w:caps/>
          <w:sz w:val="28"/>
          <w:szCs w:val="28"/>
        </w:rPr>
        <w:lastRenderedPageBreak/>
        <w:t>Table of Contents</w:t>
      </w:r>
    </w:p>
    <w:p w:rsidR="000819DD" w:rsidRPr="00286476" w:rsidRDefault="000819DD" w:rsidP="000819DD">
      <w:pPr>
        <w:tabs>
          <w:tab w:val="left" w:pos="720"/>
          <w:tab w:val="left" w:pos="2340"/>
          <w:tab w:val="right" w:pos="9360"/>
        </w:tabs>
        <w:ind w:left="2405" w:hanging="1685"/>
        <w:jc w:val="both"/>
        <w:rPr>
          <w:i/>
          <w:iCs/>
          <w:sz w:val="8"/>
          <w:szCs w:val="8"/>
        </w:rPr>
      </w:pPr>
    </w:p>
    <w:p w:rsidR="000819DD" w:rsidRPr="00286476" w:rsidRDefault="000819DD" w:rsidP="000819DD">
      <w:pPr>
        <w:tabs>
          <w:tab w:val="right" w:pos="9360"/>
        </w:tabs>
        <w:spacing w:line="360" w:lineRule="auto"/>
        <w:jc w:val="both"/>
        <w:rPr>
          <w:b/>
          <w:sz w:val="24"/>
          <w:szCs w:val="24"/>
        </w:rPr>
      </w:pPr>
      <w:r w:rsidRPr="000F0651">
        <w:rPr>
          <w:b/>
          <w:sz w:val="24"/>
          <w:szCs w:val="24"/>
        </w:rPr>
        <w:t>CHAPTER</w:t>
      </w:r>
      <w:r w:rsidRPr="00286476">
        <w:rPr>
          <w:sz w:val="24"/>
          <w:szCs w:val="24"/>
        </w:rPr>
        <w:tab/>
        <w:t xml:space="preserve">  </w:t>
      </w:r>
      <w:r w:rsidRPr="00286476">
        <w:rPr>
          <w:b/>
          <w:sz w:val="24"/>
          <w:szCs w:val="24"/>
        </w:rPr>
        <w:t>PAGE</w:t>
      </w:r>
    </w:p>
    <w:p w:rsidR="00BB4839" w:rsidRPr="00AA2D30" w:rsidRDefault="00BB4839" w:rsidP="000F0651">
      <w:pPr>
        <w:keepNext/>
        <w:tabs>
          <w:tab w:val="left" w:pos="540"/>
          <w:tab w:val="right" w:pos="9360"/>
        </w:tabs>
        <w:spacing w:line="360" w:lineRule="auto"/>
        <w:jc w:val="both"/>
        <w:outlineLvl w:val="3"/>
      </w:pPr>
      <w:r w:rsidRPr="00AA2D30">
        <w:rPr>
          <w:sz w:val="24"/>
          <w:szCs w:val="24"/>
        </w:rPr>
        <w:t>Appendices</w:t>
      </w:r>
      <w:r w:rsidRPr="00AA2D30">
        <w:rPr>
          <w:sz w:val="24"/>
          <w:szCs w:val="24"/>
        </w:rPr>
        <w:tab/>
        <w:t>2</w:t>
      </w:r>
      <w:r w:rsidR="005F2570">
        <w:rPr>
          <w:sz w:val="24"/>
          <w:szCs w:val="24"/>
        </w:rPr>
        <w:t>64</w:t>
      </w:r>
    </w:p>
    <w:p w:rsidR="00BB4839" w:rsidRPr="00286476" w:rsidRDefault="00BB4839" w:rsidP="00F91B36">
      <w:pPr>
        <w:numPr>
          <w:ilvl w:val="0"/>
          <w:numId w:val="2"/>
        </w:numPr>
        <w:tabs>
          <w:tab w:val="clear" w:pos="1080"/>
          <w:tab w:val="num" w:pos="720"/>
          <w:tab w:val="right" w:pos="9360"/>
        </w:tabs>
        <w:spacing w:line="360" w:lineRule="auto"/>
        <w:ind w:left="720"/>
        <w:jc w:val="both"/>
        <w:rPr>
          <w:sz w:val="24"/>
          <w:szCs w:val="24"/>
        </w:rPr>
      </w:pPr>
      <w:r w:rsidRPr="00286476">
        <w:rPr>
          <w:sz w:val="24"/>
          <w:szCs w:val="24"/>
        </w:rPr>
        <w:t>Acronyms</w:t>
      </w:r>
      <w:r w:rsidR="004F5953">
        <w:rPr>
          <w:sz w:val="24"/>
          <w:szCs w:val="24"/>
        </w:rPr>
        <w:tab/>
      </w:r>
      <w:r w:rsidR="005F2570">
        <w:rPr>
          <w:sz w:val="24"/>
          <w:szCs w:val="24"/>
        </w:rPr>
        <w:t>265</w:t>
      </w:r>
    </w:p>
    <w:p w:rsidR="00BB4839" w:rsidRPr="00286476" w:rsidRDefault="00BB4839" w:rsidP="00F91B36">
      <w:pPr>
        <w:numPr>
          <w:ilvl w:val="0"/>
          <w:numId w:val="2"/>
        </w:numPr>
        <w:tabs>
          <w:tab w:val="clear" w:pos="1080"/>
          <w:tab w:val="num" w:pos="720"/>
          <w:tab w:val="right" w:pos="9360"/>
        </w:tabs>
        <w:spacing w:line="360" w:lineRule="auto"/>
        <w:ind w:left="720"/>
        <w:jc w:val="both"/>
        <w:rPr>
          <w:sz w:val="24"/>
          <w:szCs w:val="24"/>
        </w:rPr>
      </w:pPr>
      <w:r>
        <w:rPr>
          <w:sz w:val="24"/>
          <w:szCs w:val="24"/>
        </w:rPr>
        <w:t>Florida Statutes, 2021</w:t>
      </w:r>
      <w:r>
        <w:rPr>
          <w:sz w:val="24"/>
          <w:szCs w:val="24"/>
        </w:rPr>
        <w:tab/>
      </w:r>
      <w:r w:rsidR="005F2570">
        <w:rPr>
          <w:sz w:val="24"/>
          <w:szCs w:val="24"/>
        </w:rPr>
        <w:t>267</w:t>
      </w:r>
    </w:p>
    <w:p w:rsidR="00BB4839" w:rsidRPr="00286476" w:rsidRDefault="00BB4839" w:rsidP="00F91B36">
      <w:pPr>
        <w:tabs>
          <w:tab w:val="left" w:pos="1260"/>
          <w:tab w:val="left" w:pos="3240"/>
          <w:tab w:val="right" w:pos="9360"/>
        </w:tabs>
        <w:ind w:left="1080" w:hanging="360"/>
        <w:jc w:val="both"/>
        <w:rPr>
          <w:sz w:val="24"/>
          <w:szCs w:val="24"/>
        </w:rPr>
      </w:pPr>
      <w:r>
        <w:rPr>
          <w:sz w:val="24"/>
          <w:szCs w:val="24"/>
        </w:rPr>
        <w:t>Section 627.0628</w:t>
      </w:r>
      <w:r>
        <w:rPr>
          <w:sz w:val="24"/>
          <w:szCs w:val="24"/>
        </w:rPr>
        <w:tab/>
      </w:r>
      <w:r>
        <w:rPr>
          <w:sz w:val="24"/>
          <w:szCs w:val="24"/>
        </w:rPr>
        <w:tab/>
        <w:t>2</w:t>
      </w:r>
      <w:r w:rsidR="005F2570">
        <w:rPr>
          <w:sz w:val="24"/>
          <w:szCs w:val="24"/>
        </w:rPr>
        <w:t>67</w:t>
      </w:r>
    </w:p>
    <w:p w:rsidR="00F91B36" w:rsidRDefault="00BB4839" w:rsidP="00F91B36">
      <w:pPr>
        <w:tabs>
          <w:tab w:val="left" w:pos="1260"/>
          <w:tab w:val="left" w:pos="2520"/>
          <w:tab w:val="right" w:pos="9360"/>
        </w:tabs>
        <w:ind w:left="1094" w:hanging="187"/>
        <w:jc w:val="both"/>
        <w:rPr>
          <w:sz w:val="24"/>
          <w:szCs w:val="24"/>
        </w:rPr>
      </w:pPr>
      <w:r w:rsidRPr="00286476">
        <w:rPr>
          <w:sz w:val="24"/>
          <w:szCs w:val="24"/>
        </w:rPr>
        <w:tab/>
        <w:t>Florida Commission on Hurricane Loss Projection Methodology</w:t>
      </w:r>
      <w:r w:rsidR="00F91B36">
        <w:rPr>
          <w:sz w:val="24"/>
          <w:szCs w:val="24"/>
        </w:rPr>
        <w:t>; Public Records</w:t>
      </w:r>
    </w:p>
    <w:p w:rsidR="00BB4839" w:rsidRPr="00286476" w:rsidRDefault="00F91B36" w:rsidP="00F91B36">
      <w:pPr>
        <w:tabs>
          <w:tab w:val="left" w:pos="1260"/>
          <w:tab w:val="left" w:pos="2520"/>
          <w:tab w:val="right" w:pos="9360"/>
        </w:tabs>
        <w:spacing w:line="360" w:lineRule="auto"/>
        <w:ind w:left="1094" w:hanging="187"/>
        <w:jc w:val="both"/>
        <w:rPr>
          <w:sz w:val="24"/>
          <w:szCs w:val="24"/>
        </w:rPr>
      </w:pPr>
      <w:r>
        <w:rPr>
          <w:sz w:val="24"/>
          <w:szCs w:val="24"/>
        </w:rPr>
        <w:tab/>
        <w:t>Exemption; Public Meetings Exemption</w:t>
      </w:r>
      <w:r w:rsidR="00BB4839" w:rsidRPr="00286476">
        <w:rPr>
          <w:sz w:val="24"/>
          <w:szCs w:val="24"/>
        </w:rPr>
        <w:tab/>
      </w:r>
    </w:p>
    <w:p w:rsidR="00286476" w:rsidRPr="00286476" w:rsidRDefault="0024719F" w:rsidP="00F91B36">
      <w:pPr>
        <w:tabs>
          <w:tab w:val="left" w:pos="1260"/>
          <w:tab w:val="left" w:pos="3240"/>
          <w:tab w:val="right" w:pos="9360"/>
        </w:tabs>
        <w:ind w:left="1080" w:hanging="360"/>
        <w:jc w:val="both"/>
        <w:rPr>
          <w:sz w:val="24"/>
          <w:szCs w:val="24"/>
        </w:rPr>
      </w:pPr>
      <w:r>
        <w:rPr>
          <w:sz w:val="24"/>
          <w:szCs w:val="24"/>
        </w:rPr>
        <w:t>Section 627.715</w:t>
      </w:r>
      <w:r>
        <w:rPr>
          <w:sz w:val="24"/>
          <w:szCs w:val="24"/>
        </w:rPr>
        <w:tab/>
      </w:r>
      <w:r>
        <w:rPr>
          <w:sz w:val="24"/>
          <w:szCs w:val="24"/>
        </w:rPr>
        <w:tab/>
        <w:t>2</w:t>
      </w:r>
      <w:r w:rsidR="005F2570">
        <w:rPr>
          <w:sz w:val="24"/>
          <w:szCs w:val="24"/>
        </w:rPr>
        <w:t>71</w:t>
      </w:r>
    </w:p>
    <w:p w:rsidR="00286476" w:rsidRDefault="00286476" w:rsidP="00F91B36">
      <w:pPr>
        <w:tabs>
          <w:tab w:val="left" w:pos="1260"/>
          <w:tab w:val="left" w:pos="2520"/>
          <w:tab w:val="right" w:pos="9360"/>
        </w:tabs>
        <w:spacing w:line="360" w:lineRule="auto"/>
        <w:ind w:left="1080" w:hanging="180"/>
        <w:jc w:val="both"/>
        <w:rPr>
          <w:sz w:val="24"/>
          <w:szCs w:val="24"/>
        </w:rPr>
      </w:pPr>
      <w:r w:rsidRPr="00286476">
        <w:rPr>
          <w:sz w:val="24"/>
          <w:szCs w:val="24"/>
        </w:rPr>
        <w:tab/>
        <w:t>Flood Insurance</w:t>
      </w:r>
    </w:p>
    <w:p w:rsidR="00286476" w:rsidRPr="00286476" w:rsidRDefault="00286476" w:rsidP="00F91B36">
      <w:pPr>
        <w:numPr>
          <w:ilvl w:val="0"/>
          <w:numId w:val="2"/>
        </w:numPr>
        <w:tabs>
          <w:tab w:val="clear" w:pos="1080"/>
          <w:tab w:val="num" w:pos="720"/>
          <w:tab w:val="right" w:pos="9360"/>
        </w:tabs>
        <w:spacing w:line="360" w:lineRule="auto"/>
        <w:ind w:left="720"/>
        <w:jc w:val="both"/>
        <w:rPr>
          <w:sz w:val="24"/>
          <w:szCs w:val="24"/>
        </w:rPr>
      </w:pPr>
      <w:r w:rsidRPr="00286476">
        <w:rPr>
          <w:sz w:val="24"/>
          <w:szCs w:val="24"/>
        </w:rPr>
        <w:t>Meeting Sched</w:t>
      </w:r>
      <w:r w:rsidR="0024719F">
        <w:rPr>
          <w:sz w:val="24"/>
          <w:szCs w:val="24"/>
        </w:rPr>
        <w:t>ule and Topics of Discussion</w:t>
      </w:r>
      <w:r w:rsidR="0024719F">
        <w:rPr>
          <w:sz w:val="24"/>
          <w:szCs w:val="24"/>
        </w:rPr>
        <w:tab/>
        <w:t>2</w:t>
      </w:r>
      <w:r w:rsidR="005F2570">
        <w:rPr>
          <w:sz w:val="24"/>
          <w:szCs w:val="24"/>
        </w:rPr>
        <w:t>75</w:t>
      </w:r>
    </w:p>
    <w:p w:rsidR="00286476" w:rsidRPr="00286476" w:rsidRDefault="0024719F" w:rsidP="00F91B36">
      <w:pPr>
        <w:numPr>
          <w:ilvl w:val="0"/>
          <w:numId w:val="2"/>
        </w:numPr>
        <w:tabs>
          <w:tab w:val="clear" w:pos="1080"/>
          <w:tab w:val="num" w:pos="720"/>
          <w:tab w:val="right" w:pos="9360"/>
        </w:tabs>
        <w:spacing w:line="360" w:lineRule="auto"/>
        <w:ind w:left="720"/>
        <w:jc w:val="both"/>
        <w:rPr>
          <w:sz w:val="24"/>
          <w:szCs w:val="24"/>
        </w:rPr>
      </w:pPr>
      <w:r>
        <w:rPr>
          <w:sz w:val="24"/>
          <w:szCs w:val="24"/>
        </w:rPr>
        <w:t>Transcript Information</w:t>
      </w:r>
      <w:r>
        <w:rPr>
          <w:sz w:val="24"/>
          <w:szCs w:val="24"/>
        </w:rPr>
        <w:tab/>
        <w:t>2</w:t>
      </w:r>
      <w:r w:rsidR="005F2570">
        <w:rPr>
          <w:sz w:val="24"/>
          <w:szCs w:val="24"/>
        </w:rPr>
        <w:t>77</w:t>
      </w:r>
    </w:p>
    <w:p w:rsidR="00286476" w:rsidRPr="00286476" w:rsidRDefault="0024719F" w:rsidP="00F91B36">
      <w:pPr>
        <w:numPr>
          <w:ilvl w:val="0"/>
          <w:numId w:val="2"/>
        </w:numPr>
        <w:tabs>
          <w:tab w:val="clear" w:pos="1080"/>
          <w:tab w:val="num" w:pos="720"/>
          <w:tab w:val="right" w:pos="9360"/>
        </w:tabs>
        <w:spacing w:line="360" w:lineRule="auto"/>
        <w:ind w:left="720"/>
        <w:jc w:val="both"/>
        <w:rPr>
          <w:sz w:val="24"/>
          <w:szCs w:val="24"/>
        </w:rPr>
      </w:pPr>
      <w:r>
        <w:rPr>
          <w:sz w:val="24"/>
          <w:szCs w:val="24"/>
        </w:rPr>
        <w:t>Commission Documentation</w:t>
      </w:r>
      <w:r>
        <w:rPr>
          <w:sz w:val="24"/>
          <w:szCs w:val="24"/>
        </w:rPr>
        <w:tab/>
        <w:t>2</w:t>
      </w:r>
      <w:r w:rsidR="005F2570">
        <w:rPr>
          <w:sz w:val="24"/>
          <w:szCs w:val="24"/>
        </w:rPr>
        <w:t>78</w:t>
      </w:r>
    </w:p>
    <w:p w:rsidR="00286476" w:rsidRPr="00286476" w:rsidRDefault="00286476" w:rsidP="00286476">
      <w:pPr>
        <w:tabs>
          <w:tab w:val="right" w:pos="9360"/>
        </w:tabs>
        <w:spacing w:line="360" w:lineRule="auto"/>
        <w:jc w:val="both"/>
        <w:rPr>
          <w:sz w:val="24"/>
          <w:szCs w:val="24"/>
        </w:rPr>
      </w:pPr>
      <w:r w:rsidRPr="00286476">
        <w:rPr>
          <w:sz w:val="24"/>
          <w:szCs w:val="24"/>
        </w:rPr>
        <w:t>Figures</w:t>
      </w:r>
    </w:p>
    <w:p w:rsidR="00CC41B2" w:rsidRDefault="00CC41B2" w:rsidP="00F91B36">
      <w:pPr>
        <w:tabs>
          <w:tab w:val="left" w:pos="720"/>
          <w:tab w:val="left" w:pos="2160"/>
          <w:tab w:val="right" w:pos="9360"/>
        </w:tabs>
        <w:spacing w:line="360" w:lineRule="auto"/>
        <w:ind w:left="360"/>
        <w:jc w:val="both"/>
        <w:rPr>
          <w:sz w:val="24"/>
          <w:szCs w:val="24"/>
        </w:rPr>
      </w:pPr>
      <w:r>
        <w:rPr>
          <w:i/>
          <w:sz w:val="24"/>
          <w:szCs w:val="24"/>
        </w:rPr>
        <w:t>Figure 1</w:t>
      </w:r>
      <w:r>
        <w:rPr>
          <w:i/>
          <w:sz w:val="24"/>
          <w:szCs w:val="24"/>
        </w:rPr>
        <w:tab/>
      </w:r>
      <w:r>
        <w:rPr>
          <w:sz w:val="24"/>
          <w:szCs w:val="24"/>
        </w:rPr>
        <w:t>State of Florida by Region</w:t>
      </w:r>
      <w:r>
        <w:rPr>
          <w:sz w:val="24"/>
          <w:szCs w:val="24"/>
        </w:rPr>
        <w:tab/>
      </w:r>
      <w:r w:rsidR="005F2570">
        <w:rPr>
          <w:sz w:val="24"/>
          <w:szCs w:val="24"/>
        </w:rPr>
        <w:t>140, 143, 146, and 210</w:t>
      </w:r>
    </w:p>
    <w:p w:rsidR="00286476" w:rsidRPr="00286476" w:rsidRDefault="00286476" w:rsidP="00F91B36">
      <w:pPr>
        <w:tabs>
          <w:tab w:val="left" w:pos="720"/>
          <w:tab w:val="left" w:pos="2160"/>
          <w:tab w:val="right" w:pos="9360"/>
        </w:tabs>
        <w:spacing w:line="360" w:lineRule="auto"/>
        <w:ind w:left="360"/>
        <w:jc w:val="both"/>
        <w:rPr>
          <w:sz w:val="24"/>
          <w:szCs w:val="24"/>
        </w:rPr>
      </w:pPr>
      <w:r w:rsidRPr="00286476">
        <w:rPr>
          <w:i/>
          <w:iCs/>
          <w:sz w:val="24"/>
          <w:szCs w:val="24"/>
        </w:rPr>
        <w:t xml:space="preserve">Figure </w:t>
      </w:r>
      <w:r w:rsidR="00CC41B2">
        <w:rPr>
          <w:i/>
          <w:iCs/>
          <w:sz w:val="24"/>
          <w:szCs w:val="24"/>
        </w:rPr>
        <w:t>2</w:t>
      </w:r>
      <w:r w:rsidR="00992DDE">
        <w:rPr>
          <w:sz w:val="24"/>
          <w:szCs w:val="24"/>
        </w:rPr>
        <w:tab/>
        <w:t>Florida County Cod</w:t>
      </w:r>
      <w:r w:rsidR="0024719F">
        <w:rPr>
          <w:sz w:val="24"/>
          <w:szCs w:val="24"/>
        </w:rPr>
        <w:t>es</w:t>
      </w:r>
      <w:r w:rsidR="0024719F">
        <w:rPr>
          <w:sz w:val="24"/>
          <w:szCs w:val="24"/>
        </w:rPr>
        <w:tab/>
      </w:r>
      <w:r w:rsidR="005F2570">
        <w:rPr>
          <w:sz w:val="24"/>
          <w:szCs w:val="24"/>
        </w:rPr>
        <w:t>198</w:t>
      </w:r>
    </w:p>
    <w:p w:rsidR="00CC41B2" w:rsidRDefault="00CC41B2" w:rsidP="00F91B36">
      <w:pPr>
        <w:tabs>
          <w:tab w:val="left" w:pos="720"/>
          <w:tab w:val="left" w:pos="2160"/>
          <w:tab w:val="right" w:pos="9360"/>
        </w:tabs>
        <w:spacing w:line="360" w:lineRule="auto"/>
        <w:ind w:left="360"/>
        <w:jc w:val="both"/>
        <w:rPr>
          <w:sz w:val="24"/>
          <w:szCs w:val="24"/>
        </w:rPr>
      </w:pPr>
      <w:r>
        <w:rPr>
          <w:i/>
          <w:sz w:val="24"/>
          <w:szCs w:val="24"/>
        </w:rPr>
        <w:t>Figure 3</w:t>
      </w:r>
      <w:r w:rsidRPr="00286476">
        <w:rPr>
          <w:sz w:val="24"/>
          <w:szCs w:val="24"/>
        </w:rPr>
        <w:tab/>
        <w:t>State of Florida and</w:t>
      </w:r>
      <w:r>
        <w:rPr>
          <w:sz w:val="24"/>
          <w:szCs w:val="24"/>
        </w:rPr>
        <w:t xml:space="preserve"> Neighboring States by Region</w:t>
      </w:r>
      <w:r>
        <w:rPr>
          <w:sz w:val="24"/>
          <w:szCs w:val="24"/>
        </w:rPr>
        <w:tab/>
      </w:r>
      <w:r w:rsidR="005F2570">
        <w:rPr>
          <w:sz w:val="24"/>
          <w:szCs w:val="24"/>
        </w:rPr>
        <w:t>203</w:t>
      </w:r>
      <w:r>
        <w:rPr>
          <w:sz w:val="24"/>
          <w:szCs w:val="24"/>
        </w:rPr>
        <w:t xml:space="preserve"> </w:t>
      </w:r>
    </w:p>
    <w:p w:rsidR="00286476" w:rsidRPr="00286476" w:rsidRDefault="00992DDE" w:rsidP="00F91B36">
      <w:pPr>
        <w:tabs>
          <w:tab w:val="left" w:pos="720"/>
          <w:tab w:val="left" w:pos="2160"/>
          <w:tab w:val="right" w:pos="9360"/>
        </w:tabs>
        <w:spacing w:line="360" w:lineRule="auto"/>
        <w:ind w:left="360"/>
        <w:jc w:val="both"/>
        <w:rPr>
          <w:sz w:val="24"/>
          <w:szCs w:val="24"/>
        </w:rPr>
      </w:pPr>
      <w:r>
        <w:rPr>
          <w:i/>
          <w:iCs/>
          <w:sz w:val="24"/>
          <w:szCs w:val="24"/>
        </w:rPr>
        <w:t xml:space="preserve">Figure </w:t>
      </w:r>
      <w:r w:rsidR="00CC41B2">
        <w:rPr>
          <w:i/>
          <w:iCs/>
          <w:sz w:val="24"/>
          <w:szCs w:val="24"/>
        </w:rPr>
        <w:t>4</w:t>
      </w:r>
      <w:r w:rsidR="00286476" w:rsidRPr="00286476">
        <w:rPr>
          <w:sz w:val="24"/>
          <w:szCs w:val="24"/>
        </w:rPr>
        <w:tab/>
        <w:t>S</w:t>
      </w:r>
      <w:r w:rsidR="0024719F">
        <w:rPr>
          <w:sz w:val="24"/>
          <w:szCs w:val="24"/>
        </w:rPr>
        <w:t>tate of Florida by County</w:t>
      </w:r>
      <w:r w:rsidR="0024719F">
        <w:rPr>
          <w:sz w:val="24"/>
          <w:szCs w:val="24"/>
        </w:rPr>
        <w:tab/>
      </w:r>
      <w:r w:rsidR="005F2570">
        <w:rPr>
          <w:sz w:val="24"/>
          <w:szCs w:val="24"/>
        </w:rPr>
        <w:t>206</w:t>
      </w:r>
    </w:p>
    <w:p w:rsidR="00BB4839" w:rsidRDefault="00BB4839" w:rsidP="00F91B36">
      <w:pPr>
        <w:tabs>
          <w:tab w:val="left" w:pos="720"/>
          <w:tab w:val="left" w:pos="2160"/>
          <w:tab w:val="right" w:pos="9360"/>
        </w:tabs>
        <w:ind w:left="360"/>
        <w:jc w:val="both"/>
        <w:rPr>
          <w:sz w:val="24"/>
          <w:szCs w:val="24"/>
        </w:rPr>
      </w:pPr>
      <w:r>
        <w:rPr>
          <w:i/>
          <w:sz w:val="24"/>
          <w:szCs w:val="24"/>
        </w:rPr>
        <w:t xml:space="preserve">Figure </w:t>
      </w:r>
      <w:r w:rsidR="007D2775">
        <w:rPr>
          <w:i/>
          <w:sz w:val="24"/>
          <w:szCs w:val="24"/>
        </w:rPr>
        <w:t>5</w:t>
      </w:r>
      <w:r>
        <w:rPr>
          <w:sz w:val="24"/>
          <w:szCs w:val="24"/>
        </w:rPr>
        <w:tab/>
        <w:t>Notional Set 1 – Deductible Sensitivities,</w:t>
      </w:r>
      <w:r w:rsidR="00193BD7">
        <w:rPr>
          <w:sz w:val="24"/>
          <w:szCs w:val="24"/>
        </w:rPr>
        <w:t xml:space="preserve"> Frame Owners</w:t>
      </w:r>
      <w:r>
        <w:rPr>
          <w:sz w:val="24"/>
          <w:szCs w:val="24"/>
        </w:rPr>
        <w:tab/>
      </w:r>
      <w:r w:rsidR="005F2570">
        <w:rPr>
          <w:sz w:val="24"/>
          <w:szCs w:val="24"/>
        </w:rPr>
        <w:t>212</w:t>
      </w:r>
    </w:p>
    <w:p w:rsidR="005F2570" w:rsidRDefault="005F2570" w:rsidP="00F91B36">
      <w:pPr>
        <w:tabs>
          <w:tab w:val="left" w:pos="720"/>
          <w:tab w:val="left" w:pos="2160"/>
          <w:tab w:val="right" w:pos="9360"/>
        </w:tabs>
        <w:ind w:left="360"/>
        <w:jc w:val="both"/>
        <w:rPr>
          <w:sz w:val="24"/>
          <w:szCs w:val="24"/>
        </w:rPr>
      </w:pPr>
    </w:p>
    <w:p w:rsidR="00286476" w:rsidRPr="00286476" w:rsidRDefault="00286476" w:rsidP="00F91B36">
      <w:pPr>
        <w:tabs>
          <w:tab w:val="left" w:pos="720"/>
          <w:tab w:val="left" w:pos="2160"/>
          <w:tab w:val="right" w:pos="9360"/>
        </w:tabs>
        <w:spacing w:line="360" w:lineRule="auto"/>
        <w:ind w:left="2340" w:hanging="2340"/>
        <w:jc w:val="both"/>
        <w:rPr>
          <w:sz w:val="24"/>
          <w:szCs w:val="24"/>
        </w:rPr>
      </w:pPr>
      <w:r w:rsidRPr="00286476">
        <w:rPr>
          <w:sz w:val="24"/>
          <w:szCs w:val="24"/>
        </w:rPr>
        <w:tab/>
      </w:r>
      <w:r w:rsidRPr="00286476">
        <w:rPr>
          <w:sz w:val="24"/>
          <w:szCs w:val="24"/>
        </w:rPr>
        <w:tab/>
      </w:r>
    </w:p>
    <w:p w:rsidR="00F71E11" w:rsidRDefault="00F71E11" w:rsidP="00F71E11">
      <w:pPr>
        <w:tabs>
          <w:tab w:val="center" w:pos="4680"/>
          <w:tab w:val="right" w:pos="9000"/>
          <w:tab w:val="left" w:pos="9360"/>
        </w:tabs>
        <w:jc w:val="center"/>
        <w:rPr>
          <w:b/>
        </w:rPr>
      </w:pPr>
    </w:p>
    <w:p w:rsidR="00F71E11" w:rsidRDefault="00F71E11" w:rsidP="00F71E11">
      <w:pPr>
        <w:tabs>
          <w:tab w:val="center" w:pos="4680"/>
          <w:tab w:val="right" w:pos="9000"/>
          <w:tab w:val="left" w:pos="9360"/>
        </w:tabs>
        <w:jc w:val="center"/>
        <w:rPr>
          <w:b/>
        </w:rPr>
      </w:pPr>
    </w:p>
    <w:p w:rsidR="00F71E11" w:rsidRDefault="00F71E11" w:rsidP="00F71E11">
      <w:pPr>
        <w:tabs>
          <w:tab w:val="center" w:pos="4680"/>
          <w:tab w:val="right" w:pos="9000"/>
          <w:tab w:val="left" w:pos="9360"/>
        </w:tabs>
        <w:jc w:val="center"/>
        <w:rPr>
          <w:b/>
        </w:rPr>
      </w:pPr>
    </w:p>
    <w:p w:rsidR="00F71E11" w:rsidRDefault="00F71E11" w:rsidP="00F71E11">
      <w:pPr>
        <w:tabs>
          <w:tab w:val="center" w:pos="4680"/>
          <w:tab w:val="right" w:pos="9000"/>
          <w:tab w:val="left" w:pos="9360"/>
        </w:tabs>
        <w:jc w:val="center"/>
        <w:rPr>
          <w:b/>
        </w:rPr>
      </w:pPr>
    </w:p>
    <w:p w:rsidR="00F71E11" w:rsidRDefault="00F71E11" w:rsidP="00F71E11">
      <w:pPr>
        <w:tabs>
          <w:tab w:val="center" w:pos="4680"/>
          <w:tab w:val="right" w:pos="9000"/>
          <w:tab w:val="left" w:pos="9360"/>
        </w:tabs>
        <w:jc w:val="center"/>
        <w:rPr>
          <w:b/>
        </w:rPr>
      </w:pPr>
    </w:p>
    <w:p w:rsidR="001251E4" w:rsidRDefault="001251E4">
      <w:pPr>
        <w:rPr>
          <w:b/>
        </w:rPr>
      </w:pPr>
      <w:r>
        <w:rPr>
          <w:b/>
        </w:rPr>
        <w:br w:type="page"/>
      </w:r>
    </w:p>
    <w:p w:rsidR="001251E4" w:rsidRDefault="001251E4" w:rsidP="001251E4">
      <w:pPr>
        <w:tabs>
          <w:tab w:val="left" w:pos="720"/>
          <w:tab w:val="left" w:pos="2340"/>
          <w:tab w:val="right" w:pos="9360"/>
        </w:tabs>
        <w:ind w:left="2405" w:hanging="1685"/>
        <w:jc w:val="both"/>
        <w:rPr>
          <w:bCs/>
          <w:iCs/>
        </w:rPr>
      </w:pPr>
    </w:p>
    <w:p w:rsidR="001251E4" w:rsidRPr="005F2570" w:rsidRDefault="001251E4" w:rsidP="001251E4">
      <w:pPr>
        <w:rPr>
          <w:sz w:val="24"/>
          <w:szCs w:val="24"/>
        </w:rPr>
      </w:pPr>
    </w:p>
    <w:p w:rsidR="001251E4" w:rsidRPr="005F2570" w:rsidRDefault="001251E4" w:rsidP="001251E4">
      <w:pPr>
        <w:tabs>
          <w:tab w:val="left" w:pos="-1080"/>
          <w:tab w:val="left" w:pos="-720"/>
          <w:tab w:val="left" w:pos="0"/>
          <w:tab w:val="left" w:pos="720"/>
          <w:tab w:val="left" w:pos="1440"/>
          <w:tab w:val="left" w:pos="2160"/>
          <w:tab w:val="left" w:pos="2880"/>
          <w:tab w:val="right" w:pos="9000"/>
          <w:tab w:val="left" w:pos="9360"/>
        </w:tabs>
        <w:jc w:val="both"/>
        <w:rPr>
          <w:b/>
          <w:sz w:val="24"/>
          <w:szCs w:val="24"/>
        </w:rPr>
      </w:pPr>
    </w:p>
    <w:p w:rsidR="001251E4" w:rsidRPr="005F2570" w:rsidRDefault="001251E4" w:rsidP="001251E4">
      <w:pPr>
        <w:tabs>
          <w:tab w:val="left" w:pos="-1080"/>
          <w:tab w:val="left" w:pos="-720"/>
          <w:tab w:val="left" w:pos="0"/>
          <w:tab w:val="left" w:pos="720"/>
          <w:tab w:val="left" w:pos="1440"/>
          <w:tab w:val="left" w:pos="2160"/>
          <w:tab w:val="left" w:pos="2880"/>
          <w:tab w:val="right" w:pos="9000"/>
          <w:tab w:val="left" w:pos="9360"/>
        </w:tabs>
        <w:jc w:val="both"/>
        <w:rPr>
          <w:b/>
          <w:sz w:val="24"/>
          <w:szCs w:val="24"/>
        </w:rPr>
      </w:pPr>
    </w:p>
    <w:p w:rsidR="001251E4" w:rsidRPr="005F2570" w:rsidRDefault="001251E4" w:rsidP="001251E4">
      <w:pPr>
        <w:tabs>
          <w:tab w:val="left" w:pos="-1080"/>
          <w:tab w:val="left" w:pos="-720"/>
          <w:tab w:val="left" w:pos="0"/>
          <w:tab w:val="left" w:pos="720"/>
          <w:tab w:val="left" w:pos="1440"/>
          <w:tab w:val="left" w:pos="2160"/>
          <w:tab w:val="left" w:pos="2880"/>
          <w:tab w:val="right" w:pos="9000"/>
          <w:tab w:val="left" w:pos="9360"/>
        </w:tabs>
        <w:jc w:val="both"/>
        <w:rPr>
          <w:b/>
          <w:sz w:val="24"/>
          <w:szCs w:val="24"/>
        </w:rPr>
      </w:pPr>
    </w:p>
    <w:p w:rsidR="001251E4" w:rsidRPr="005F2570" w:rsidRDefault="001251E4" w:rsidP="001251E4">
      <w:pPr>
        <w:tabs>
          <w:tab w:val="left" w:pos="-1080"/>
          <w:tab w:val="left" w:pos="-720"/>
          <w:tab w:val="left" w:pos="0"/>
          <w:tab w:val="left" w:pos="720"/>
          <w:tab w:val="left" w:pos="1440"/>
          <w:tab w:val="left" w:pos="2160"/>
          <w:tab w:val="left" w:pos="2880"/>
          <w:tab w:val="right" w:pos="9000"/>
          <w:tab w:val="left" w:pos="9360"/>
        </w:tabs>
        <w:jc w:val="both"/>
        <w:rPr>
          <w:b/>
          <w:sz w:val="24"/>
          <w:szCs w:val="24"/>
        </w:rPr>
      </w:pPr>
    </w:p>
    <w:p w:rsidR="001251E4" w:rsidRPr="005F2570" w:rsidRDefault="001251E4" w:rsidP="001251E4">
      <w:pPr>
        <w:tabs>
          <w:tab w:val="left" w:pos="-1080"/>
          <w:tab w:val="left" w:pos="-720"/>
          <w:tab w:val="left" w:pos="0"/>
          <w:tab w:val="left" w:pos="720"/>
          <w:tab w:val="left" w:pos="1440"/>
          <w:tab w:val="left" w:pos="2160"/>
          <w:tab w:val="left" w:pos="2880"/>
          <w:tab w:val="right" w:pos="9000"/>
          <w:tab w:val="left" w:pos="9360"/>
        </w:tabs>
        <w:jc w:val="both"/>
        <w:rPr>
          <w:b/>
          <w:sz w:val="24"/>
          <w:szCs w:val="24"/>
        </w:rPr>
      </w:pPr>
    </w:p>
    <w:p w:rsidR="001251E4" w:rsidRPr="005F2570" w:rsidRDefault="001251E4" w:rsidP="001251E4">
      <w:pPr>
        <w:tabs>
          <w:tab w:val="left" w:pos="-1080"/>
          <w:tab w:val="left" w:pos="-720"/>
          <w:tab w:val="left" w:pos="0"/>
          <w:tab w:val="left" w:pos="720"/>
          <w:tab w:val="left" w:pos="1440"/>
          <w:tab w:val="left" w:pos="2160"/>
          <w:tab w:val="left" w:pos="2880"/>
          <w:tab w:val="right" w:pos="9000"/>
          <w:tab w:val="left" w:pos="9360"/>
        </w:tabs>
        <w:jc w:val="both"/>
        <w:rPr>
          <w:b/>
          <w:sz w:val="24"/>
          <w:szCs w:val="24"/>
        </w:rPr>
      </w:pPr>
    </w:p>
    <w:p w:rsidR="001251E4" w:rsidRPr="005F2570" w:rsidRDefault="001251E4" w:rsidP="001251E4">
      <w:pPr>
        <w:tabs>
          <w:tab w:val="left" w:pos="-1080"/>
          <w:tab w:val="left" w:pos="-720"/>
          <w:tab w:val="left" w:pos="0"/>
          <w:tab w:val="left" w:pos="720"/>
          <w:tab w:val="left" w:pos="1440"/>
          <w:tab w:val="left" w:pos="2160"/>
          <w:tab w:val="left" w:pos="2880"/>
          <w:tab w:val="right" w:pos="9000"/>
          <w:tab w:val="left" w:pos="9360"/>
        </w:tabs>
        <w:jc w:val="both"/>
        <w:rPr>
          <w:b/>
          <w:sz w:val="24"/>
          <w:szCs w:val="24"/>
        </w:rPr>
      </w:pPr>
    </w:p>
    <w:p w:rsidR="001251E4" w:rsidRPr="005F2570" w:rsidRDefault="001251E4" w:rsidP="001251E4">
      <w:pPr>
        <w:tabs>
          <w:tab w:val="left" w:pos="-1080"/>
          <w:tab w:val="left" w:pos="-720"/>
          <w:tab w:val="left" w:pos="0"/>
          <w:tab w:val="left" w:pos="720"/>
          <w:tab w:val="left" w:pos="1440"/>
          <w:tab w:val="left" w:pos="2160"/>
          <w:tab w:val="left" w:pos="2880"/>
          <w:tab w:val="right" w:pos="9000"/>
          <w:tab w:val="left" w:pos="9360"/>
        </w:tabs>
        <w:jc w:val="both"/>
        <w:rPr>
          <w:b/>
          <w:sz w:val="24"/>
          <w:szCs w:val="24"/>
        </w:rPr>
      </w:pPr>
    </w:p>
    <w:p w:rsidR="001251E4" w:rsidRPr="005F2570" w:rsidRDefault="001251E4" w:rsidP="001251E4">
      <w:pPr>
        <w:tabs>
          <w:tab w:val="left" w:pos="-1080"/>
          <w:tab w:val="left" w:pos="-720"/>
          <w:tab w:val="left" w:pos="0"/>
          <w:tab w:val="left" w:pos="720"/>
          <w:tab w:val="left" w:pos="1440"/>
          <w:tab w:val="left" w:pos="2160"/>
          <w:tab w:val="left" w:pos="2880"/>
          <w:tab w:val="right" w:pos="9000"/>
          <w:tab w:val="left" w:pos="9360"/>
        </w:tabs>
        <w:jc w:val="both"/>
        <w:rPr>
          <w:b/>
          <w:sz w:val="24"/>
          <w:szCs w:val="24"/>
        </w:rPr>
      </w:pPr>
    </w:p>
    <w:p w:rsidR="001251E4" w:rsidRPr="005F2570" w:rsidRDefault="001251E4" w:rsidP="001251E4">
      <w:pPr>
        <w:tabs>
          <w:tab w:val="left" w:pos="-1080"/>
          <w:tab w:val="left" w:pos="-720"/>
          <w:tab w:val="left" w:pos="0"/>
          <w:tab w:val="left" w:pos="720"/>
          <w:tab w:val="left" w:pos="1440"/>
          <w:tab w:val="left" w:pos="2160"/>
          <w:tab w:val="left" w:pos="2880"/>
          <w:tab w:val="right" w:pos="9000"/>
          <w:tab w:val="left" w:pos="9360"/>
        </w:tabs>
        <w:jc w:val="both"/>
        <w:rPr>
          <w:b/>
          <w:sz w:val="24"/>
          <w:szCs w:val="24"/>
        </w:rPr>
      </w:pPr>
    </w:p>
    <w:p w:rsidR="001251E4" w:rsidRPr="005F2570" w:rsidRDefault="001251E4" w:rsidP="001251E4">
      <w:pPr>
        <w:tabs>
          <w:tab w:val="left" w:pos="-1080"/>
          <w:tab w:val="left" w:pos="-720"/>
          <w:tab w:val="left" w:pos="0"/>
          <w:tab w:val="left" w:pos="720"/>
          <w:tab w:val="left" w:pos="1440"/>
          <w:tab w:val="left" w:pos="2160"/>
          <w:tab w:val="left" w:pos="2880"/>
          <w:tab w:val="right" w:pos="9000"/>
          <w:tab w:val="left" w:pos="9360"/>
        </w:tabs>
        <w:jc w:val="both"/>
        <w:rPr>
          <w:b/>
          <w:sz w:val="24"/>
          <w:szCs w:val="24"/>
        </w:rPr>
      </w:pPr>
    </w:p>
    <w:p w:rsidR="001251E4" w:rsidRPr="005F2570" w:rsidRDefault="001251E4" w:rsidP="001251E4">
      <w:pPr>
        <w:tabs>
          <w:tab w:val="center" w:pos="4680"/>
          <w:tab w:val="right" w:pos="9000"/>
          <w:tab w:val="left" w:pos="9360"/>
        </w:tabs>
        <w:jc w:val="center"/>
        <w:rPr>
          <w:b/>
          <w:sz w:val="24"/>
          <w:szCs w:val="24"/>
        </w:rPr>
      </w:pPr>
    </w:p>
    <w:p w:rsidR="001251E4" w:rsidRPr="005F2570" w:rsidRDefault="001251E4" w:rsidP="001251E4">
      <w:pPr>
        <w:tabs>
          <w:tab w:val="center" w:pos="4680"/>
          <w:tab w:val="right" w:pos="9000"/>
          <w:tab w:val="left" w:pos="9360"/>
        </w:tabs>
        <w:jc w:val="center"/>
        <w:rPr>
          <w:b/>
          <w:sz w:val="24"/>
          <w:szCs w:val="24"/>
        </w:rPr>
      </w:pPr>
    </w:p>
    <w:p w:rsidR="001251E4" w:rsidRPr="005F2570" w:rsidRDefault="001251E4" w:rsidP="001251E4">
      <w:pPr>
        <w:tabs>
          <w:tab w:val="center" w:pos="4680"/>
          <w:tab w:val="right" w:pos="9000"/>
          <w:tab w:val="left" w:pos="9360"/>
        </w:tabs>
        <w:jc w:val="center"/>
        <w:rPr>
          <w:b/>
          <w:sz w:val="24"/>
          <w:szCs w:val="24"/>
        </w:rPr>
      </w:pPr>
    </w:p>
    <w:p w:rsidR="001251E4" w:rsidRPr="005F2570" w:rsidRDefault="001251E4" w:rsidP="001251E4">
      <w:pPr>
        <w:tabs>
          <w:tab w:val="center" w:pos="4680"/>
          <w:tab w:val="right" w:pos="9000"/>
          <w:tab w:val="left" w:pos="9360"/>
        </w:tabs>
        <w:jc w:val="center"/>
        <w:rPr>
          <w:b/>
          <w:sz w:val="24"/>
          <w:szCs w:val="24"/>
        </w:rPr>
      </w:pPr>
    </w:p>
    <w:p w:rsidR="001251E4" w:rsidRPr="005F2570" w:rsidRDefault="001251E4" w:rsidP="001251E4">
      <w:pPr>
        <w:tabs>
          <w:tab w:val="center" w:pos="4680"/>
          <w:tab w:val="right" w:pos="9000"/>
          <w:tab w:val="left" w:pos="9360"/>
        </w:tabs>
        <w:jc w:val="center"/>
        <w:rPr>
          <w:b/>
          <w:sz w:val="24"/>
          <w:szCs w:val="24"/>
        </w:rPr>
      </w:pPr>
    </w:p>
    <w:p w:rsidR="001251E4" w:rsidRPr="005F2570" w:rsidRDefault="001251E4" w:rsidP="001251E4">
      <w:pPr>
        <w:tabs>
          <w:tab w:val="center" w:pos="4680"/>
          <w:tab w:val="right" w:pos="9000"/>
          <w:tab w:val="left" w:pos="9360"/>
        </w:tabs>
        <w:jc w:val="center"/>
        <w:rPr>
          <w:b/>
          <w:sz w:val="24"/>
          <w:szCs w:val="24"/>
        </w:rPr>
      </w:pPr>
    </w:p>
    <w:p w:rsidR="001251E4" w:rsidRPr="005F2570" w:rsidRDefault="001251E4" w:rsidP="001251E4">
      <w:pPr>
        <w:tabs>
          <w:tab w:val="center" w:pos="4680"/>
          <w:tab w:val="right" w:pos="9000"/>
          <w:tab w:val="left" w:pos="9360"/>
        </w:tabs>
        <w:jc w:val="center"/>
        <w:rPr>
          <w:b/>
          <w:sz w:val="24"/>
          <w:szCs w:val="24"/>
        </w:rPr>
      </w:pPr>
    </w:p>
    <w:p w:rsidR="001251E4" w:rsidRPr="009E5D00" w:rsidRDefault="001251E4" w:rsidP="001251E4">
      <w:pPr>
        <w:tabs>
          <w:tab w:val="center" w:pos="4680"/>
          <w:tab w:val="right" w:pos="9000"/>
          <w:tab w:val="left" w:pos="9360"/>
        </w:tabs>
        <w:jc w:val="center"/>
        <w:rPr>
          <w:rFonts w:ascii="Century Schoolbook" w:hAnsi="Century Schoolbook"/>
          <w:b/>
          <w:sz w:val="48"/>
        </w:rPr>
      </w:pPr>
      <w:r w:rsidRPr="009E5D00">
        <w:rPr>
          <w:rFonts w:ascii="Century Schoolbook" w:hAnsi="Century Schoolbook"/>
          <w:b/>
          <w:sz w:val="48"/>
        </w:rPr>
        <w:t>INTRODUCTION</w:t>
      </w:r>
    </w:p>
    <w:p w:rsidR="001251E4" w:rsidRDefault="001251E4" w:rsidP="001251E4">
      <w:pPr>
        <w:tabs>
          <w:tab w:val="center" w:pos="4680"/>
          <w:tab w:val="right" w:pos="9000"/>
          <w:tab w:val="left" w:pos="9360"/>
        </w:tabs>
        <w:jc w:val="both"/>
        <w:rPr>
          <w:rFonts w:ascii="GoudyOlSt BT" w:hAnsi="GoudyOlSt BT"/>
          <w:b/>
          <w:sz w:val="28"/>
        </w:rPr>
      </w:pPr>
      <w:r>
        <w:rPr>
          <w:rFonts w:ascii="GoudyOlSt BT" w:hAnsi="GoudyOlSt BT"/>
          <w:b/>
          <w:sz w:val="28"/>
        </w:rPr>
        <w:tab/>
      </w:r>
      <w:r>
        <w:rPr>
          <w:rFonts w:ascii="GoudyOlSt BT" w:hAnsi="GoudyOlSt BT"/>
          <w:b/>
          <w:sz w:val="28"/>
        </w:rPr>
        <w:br/>
      </w:r>
    </w:p>
    <w:p w:rsidR="001251E4" w:rsidRDefault="001251E4" w:rsidP="001251E4">
      <w:r>
        <w:br w:type="page"/>
      </w:r>
    </w:p>
    <w:p w:rsidR="001251E4" w:rsidRPr="00B01D8F" w:rsidRDefault="001251E4" w:rsidP="001251E4">
      <w:pPr>
        <w:tabs>
          <w:tab w:val="center" w:pos="4680"/>
          <w:tab w:val="right" w:pos="9000"/>
          <w:tab w:val="left" w:pos="9360"/>
        </w:tabs>
        <w:jc w:val="center"/>
        <w:rPr>
          <w:color w:val="FF0000"/>
          <w:sz w:val="28"/>
        </w:rPr>
      </w:pPr>
      <w:r>
        <w:rPr>
          <w:b/>
          <w:sz w:val="28"/>
        </w:rPr>
        <w:lastRenderedPageBreak/>
        <w:t>INTRODUCTION</w:t>
      </w:r>
    </w:p>
    <w:p w:rsidR="001251E4" w:rsidRPr="00F71E11" w:rsidRDefault="001251E4" w:rsidP="001251E4">
      <w:pPr>
        <w:tabs>
          <w:tab w:val="left" w:pos="-1080"/>
          <w:tab w:val="left" w:pos="-720"/>
          <w:tab w:val="left" w:pos="0"/>
          <w:tab w:val="left" w:pos="720"/>
          <w:tab w:val="left" w:pos="1440"/>
          <w:tab w:val="left" w:pos="2160"/>
          <w:tab w:val="left" w:pos="2880"/>
          <w:tab w:val="right" w:pos="9000"/>
          <w:tab w:val="left" w:pos="9360"/>
        </w:tabs>
        <w:rPr>
          <w:sz w:val="24"/>
          <w:szCs w:val="24"/>
        </w:rPr>
      </w:pPr>
    </w:p>
    <w:p w:rsidR="001251E4" w:rsidRPr="00F71E11" w:rsidRDefault="001251E4" w:rsidP="001251E4">
      <w:pPr>
        <w:tabs>
          <w:tab w:val="left" w:pos="-1080"/>
          <w:tab w:val="left" w:pos="-720"/>
          <w:tab w:val="left" w:pos="0"/>
          <w:tab w:val="left" w:pos="720"/>
          <w:tab w:val="left" w:pos="1440"/>
          <w:tab w:val="left" w:pos="2160"/>
          <w:tab w:val="left" w:pos="2880"/>
          <w:tab w:val="right" w:pos="9000"/>
          <w:tab w:val="left" w:pos="9360"/>
        </w:tabs>
        <w:jc w:val="both"/>
        <w:rPr>
          <w:b/>
          <w:i/>
          <w:sz w:val="24"/>
          <w:szCs w:val="24"/>
        </w:rPr>
      </w:pPr>
    </w:p>
    <w:p w:rsidR="001251E4" w:rsidRPr="00F71E11" w:rsidRDefault="001251E4" w:rsidP="001251E4">
      <w:pPr>
        <w:tabs>
          <w:tab w:val="left" w:pos="-1080"/>
          <w:tab w:val="left" w:pos="-720"/>
          <w:tab w:val="left" w:pos="0"/>
          <w:tab w:val="left" w:pos="720"/>
          <w:tab w:val="left" w:pos="1440"/>
          <w:tab w:val="left" w:pos="2160"/>
          <w:tab w:val="left" w:pos="2880"/>
          <w:tab w:val="right" w:pos="9000"/>
          <w:tab w:val="left" w:pos="9360"/>
        </w:tabs>
        <w:jc w:val="both"/>
        <w:rPr>
          <w:b/>
          <w:i/>
          <w:sz w:val="24"/>
          <w:szCs w:val="24"/>
        </w:rPr>
      </w:pPr>
      <w:r w:rsidRPr="00F71E11">
        <w:rPr>
          <w:b/>
          <w:i/>
          <w:sz w:val="24"/>
          <w:szCs w:val="24"/>
        </w:rPr>
        <w:t>Legislative Findings and Intent</w:t>
      </w:r>
    </w:p>
    <w:p w:rsidR="001251E4" w:rsidRPr="00F71E11" w:rsidRDefault="001251E4" w:rsidP="001251E4">
      <w:pPr>
        <w:rPr>
          <w:sz w:val="24"/>
          <w:szCs w:val="24"/>
        </w:rPr>
      </w:pPr>
    </w:p>
    <w:p w:rsidR="001251E4" w:rsidRPr="00F71E11" w:rsidRDefault="001251E4" w:rsidP="001251E4">
      <w:pPr>
        <w:pStyle w:val="BodyText2"/>
        <w:tabs>
          <w:tab w:val="left" w:pos="-1080"/>
          <w:tab w:val="left" w:pos="-720"/>
          <w:tab w:val="left" w:pos="0"/>
          <w:tab w:val="left" w:pos="720"/>
          <w:tab w:val="left" w:pos="1440"/>
          <w:tab w:val="left" w:pos="2160"/>
          <w:tab w:val="left" w:pos="2880"/>
          <w:tab w:val="right" w:pos="9000"/>
          <w:tab w:val="left" w:pos="9360"/>
        </w:tabs>
        <w:spacing w:after="0" w:line="240" w:lineRule="auto"/>
        <w:jc w:val="both"/>
      </w:pPr>
      <w:r w:rsidRPr="00F71E11">
        <w:t>In 1995, the Florida Legislature enacted s. 627.0628, Florida Statutes (F.S.), creating the Florida Commission on Hurricane Loss Projection Methodology (Commission).</w:t>
      </w:r>
      <w:r w:rsidRPr="00F71E11">
        <w:rPr>
          <w:rStyle w:val="FootnoteReference"/>
          <w:rFonts w:eastAsiaTheme="majorEastAsia"/>
        </w:rPr>
        <w:footnoteReference w:id="1"/>
      </w:r>
      <w:r w:rsidRPr="00F71E11">
        <w:t xml:space="preserve"> The Legislature specifically determined that “reliable projections of hurricane losses are necessary to assure that rates for residential insurance are neither excessive nor inadequate,” and that in recent years computer modeling has made it possible to improve on the accuracy of hurricane loss projections. The Legislature found that “it is the public policy of this state to encourage the use of the most sophisticated actuarial methods to ensure that consumers are charged lawful rates for residential property insurance coverage.”</w:t>
      </w:r>
      <w:r w:rsidRPr="00F71E11">
        <w:rPr>
          <w:rStyle w:val="FootnoteReference"/>
          <w:rFonts w:eastAsiaTheme="majorEastAsia"/>
        </w:rPr>
        <w:footnoteReference w:id="2"/>
      </w:r>
      <w:r w:rsidRPr="00F71E11">
        <w:t xml:space="preserve"> The Legislature clearly supports and encourages the use of computer modeling as part of the ratemaking process.</w:t>
      </w:r>
    </w:p>
    <w:p w:rsidR="001251E4" w:rsidRPr="00F71E11" w:rsidRDefault="001251E4" w:rsidP="001251E4">
      <w:pPr>
        <w:tabs>
          <w:tab w:val="left" w:pos="-1080"/>
          <w:tab w:val="left" w:pos="-720"/>
          <w:tab w:val="left" w:pos="0"/>
          <w:tab w:val="left" w:pos="720"/>
          <w:tab w:val="left" w:pos="1440"/>
          <w:tab w:val="left" w:pos="2160"/>
          <w:tab w:val="left" w:pos="2880"/>
          <w:tab w:val="right" w:pos="9000"/>
          <w:tab w:val="left" w:pos="9360"/>
        </w:tabs>
        <w:jc w:val="both"/>
        <w:rPr>
          <w:sz w:val="24"/>
          <w:szCs w:val="24"/>
        </w:rPr>
      </w:pPr>
    </w:p>
    <w:p w:rsidR="001251E4" w:rsidRPr="00F71E11" w:rsidRDefault="001251E4" w:rsidP="001251E4">
      <w:pPr>
        <w:jc w:val="both"/>
        <w:rPr>
          <w:sz w:val="24"/>
          <w:szCs w:val="24"/>
        </w:rPr>
      </w:pPr>
      <w:r w:rsidRPr="00F71E11">
        <w:rPr>
          <w:sz w:val="24"/>
          <w:szCs w:val="24"/>
        </w:rPr>
        <w:t>In 2014, the Florida Legislature expanded the role of the Commission by passing CS/CS/CS/SB</w:t>
      </w:r>
      <w:r>
        <w:rPr>
          <w:sz w:val="24"/>
          <w:szCs w:val="24"/>
        </w:rPr>
        <w:t> </w:t>
      </w:r>
      <w:r w:rsidRPr="00F71E11">
        <w:rPr>
          <w:sz w:val="24"/>
          <w:szCs w:val="24"/>
        </w:rPr>
        <w:t>542 creating s. 627.715, F.S., which allowed for authorized insurers in Florida to write flood insurance. Additionally, several existing statutes were amended including the statute creating the Commission, s. 627.0628, F.S., and the insurance rating law statutory section, s.</w:t>
      </w:r>
      <w:r>
        <w:rPr>
          <w:sz w:val="24"/>
          <w:szCs w:val="24"/>
        </w:rPr>
        <w:t> </w:t>
      </w:r>
      <w:r w:rsidRPr="00F71E11">
        <w:rPr>
          <w:sz w:val="24"/>
          <w:szCs w:val="24"/>
        </w:rPr>
        <w:t xml:space="preserve">627.062, F.S., dealing with rate filings. The new legislation tasked the Commission with adopting “actuarial methods, principles, standards, models, or output ranges for personal lines residential flood loss no later than July 1, 2017.” The Commission started the process in 2014, and published Discussion Flood Standards as of December 1, 2015 which also provided for various types of feedback leading up to the July 1, 2017, statutory deadline for adopting flood standards. The Commission adopted principles, standards, and output ranges for personal lines residential flood loss in June 2017. </w:t>
      </w:r>
    </w:p>
    <w:p w:rsidR="001251E4" w:rsidRPr="00F71E11" w:rsidRDefault="001251E4" w:rsidP="001251E4">
      <w:pPr>
        <w:jc w:val="both"/>
        <w:rPr>
          <w:sz w:val="24"/>
          <w:szCs w:val="24"/>
        </w:rPr>
      </w:pPr>
    </w:p>
    <w:p w:rsidR="001251E4" w:rsidRPr="00F71E11" w:rsidRDefault="001251E4" w:rsidP="001251E4">
      <w:pPr>
        <w:jc w:val="both"/>
        <w:rPr>
          <w:sz w:val="24"/>
          <w:szCs w:val="24"/>
        </w:rPr>
      </w:pPr>
      <w:r w:rsidRPr="00F71E11">
        <w:rPr>
          <w:sz w:val="24"/>
          <w:szCs w:val="24"/>
        </w:rPr>
        <w:t xml:space="preserve">Where appropriate, this </w:t>
      </w:r>
      <w:r w:rsidRPr="00F71E11">
        <w:rPr>
          <w:i/>
          <w:sz w:val="24"/>
          <w:szCs w:val="24"/>
        </w:rPr>
        <w:t>Flood Standards Report of Activities</w:t>
      </w:r>
      <w:r w:rsidRPr="00F71E11">
        <w:rPr>
          <w:sz w:val="24"/>
          <w:szCs w:val="24"/>
        </w:rPr>
        <w:t xml:space="preserve"> refers to hurricane and attempts to incorporate the references to hurricane in the context of the Commission’s duties, but the report does not contain any specific hurricane standards nor does it specifically address the process of reviewing hurricane models. The hurricane standards and process of reviewing hurricane models is published in the </w:t>
      </w:r>
      <w:r w:rsidRPr="00F71E11">
        <w:rPr>
          <w:i/>
          <w:sz w:val="24"/>
          <w:szCs w:val="24"/>
        </w:rPr>
        <w:t>Hurricane Standards Report of Activities</w:t>
      </w:r>
      <w:r>
        <w:rPr>
          <w:i/>
          <w:sz w:val="24"/>
          <w:szCs w:val="24"/>
        </w:rPr>
        <w:t xml:space="preserve"> as of November 1, 2021</w:t>
      </w:r>
      <w:r w:rsidRPr="00F71E11">
        <w:rPr>
          <w:i/>
          <w:sz w:val="24"/>
          <w:szCs w:val="24"/>
        </w:rPr>
        <w:t xml:space="preserve">. </w:t>
      </w:r>
      <w:r>
        <w:rPr>
          <w:sz w:val="24"/>
          <w:szCs w:val="24"/>
        </w:rPr>
        <w:t>Hurricane</w:t>
      </w:r>
      <w:r w:rsidRPr="00F71E11">
        <w:rPr>
          <w:sz w:val="24"/>
          <w:szCs w:val="24"/>
        </w:rPr>
        <w:t xml:space="preserve"> models will be reviewed separately from </w:t>
      </w:r>
      <w:r>
        <w:rPr>
          <w:sz w:val="24"/>
          <w:szCs w:val="24"/>
        </w:rPr>
        <w:t>flood</w:t>
      </w:r>
      <w:r w:rsidRPr="00F71E11">
        <w:rPr>
          <w:sz w:val="24"/>
          <w:szCs w:val="24"/>
        </w:rPr>
        <w:t xml:space="preserve"> models using their respective standards as adopted by the Commission. The adoption of flood standards and the acceptability process for flood models is accomplished in parallel with the Commission’s role regarding hurricane models.</w:t>
      </w:r>
    </w:p>
    <w:p w:rsidR="001251E4" w:rsidRDefault="001251E4" w:rsidP="001251E4">
      <w:pPr>
        <w:jc w:val="both"/>
        <w:rPr>
          <w:sz w:val="24"/>
          <w:szCs w:val="24"/>
        </w:rPr>
      </w:pPr>
    </w:p>
    <w:p w:rsidR="001251E4" w:rsidRPr="00F71E11" w:rsidRDefault="001251E4" w:rsidP="001251E4">
      <w:pPr>
        <w:jc w:val="both"/>
        <w:rPr>
          <w:sz w:val="24"/>
          <w:szCs w:val="24"/>
        </w:rPr>
      </w:pPr>
    </w:p>
    <w:p w:rsidR="001251E4" w:rsidRPr="00F71E11" w:rsidRDefault="001251E4" w:rsidP="001251E4">
      <w:pPr>
        <w:tabs>
          <w:tab w:val="left" w:pos="-1080"/>
          <w:tab w:val="left" w:pos="-720"/>
          <w:tab w:val="left" w:pos="0"/>
          <w:tab w:val="left" w:pos="720"/>
          <w:tab w:val="left" w:pos="1440"/>
          <w:tab w:val="left" w:pos="2160"/>
          <w:tab w:val="left" w:pos="2880"/>
          <w:tab w:val="right" w:pos="9000"/>
          <w:tab w:val="left" w:pos="9360"/>
        </w:tabs>
        <w:jc w:val="both"/>
        <w:rPr>
          <w:i/>
          <w:sz w:val="24"/>
          <w:szCs w:val="24"/>
        </w:rPr>
      </w:pPr>
      <w:r w:rsidRPr="00F71E11">
        <w:rPr>
          <w:b/>
          <w:i/>
          <w:sz w:val="24"/>
          <w:szCs w:val="24"/>
        </w:rPr>
        <w:t xml:space="preserve">The Role of the Commission </w:t>
      </w:r>
    </w:p>
    <w:p w:rsidR="001251E4" w:rsidRPr="00F71E11" w:rsidRDefault="001251E4" w:rsidP="001251E4">
      <w:pPr>
        <w:tabs>
          <w:tab w:val="left" w:pos="-1080"/>
          <w:tab w:val="left" w:pos="-720"/>
          <w:tab w:val="left" w:pos="0"/>
          <w:tab w:val="left" w:pos="720"/>
          <w:tab w:val="left" w:pos="1440"/>
          <w:tab w:val="left" w:pos="2160"/>
          <w:tab w:val="left" w:pos="2880"/>
          <w:tab w:val="right" w:pos="9000"/>
          <w:tab w:val="left" w:pos="9360"/>
        </w:tabs>
        <w:jc w:val="both"/>
        <w:rPr>
          <w:sz w:val="24"/>
          <w:szCs w:val="24"/>
        </w:rPr>
      </w:pPr>
    </w:p>
    <w:p w:rsidR="001251E4" w:rsidRPr="00F71E11" w:rsidRDefault="001251E4" w:rsidP="001251E4">
      <w:pPr>
        <w:pStyle w:val="BodyText2"/>
        <w:spacing w:after="0" w:line="240" w:lineRule="auto"/>
        <w:jc w:val="both"/>
      </w:pPr>
      <w:r w:rsidRPr="00F71E11">
        <w:t>Although the statutory section creating the Commission is in the Florida Insurance Code, the Commission is an independent body and is administratively housed in the State Board of Administration of Florida (SBA). The role of the Commission is limited to adopting findings relating to the accuracy or reliability of particular methods, principles, standards, models, or output ranges used to project hurricane losses, flood losses, and probable maximum loss calculations.</w:t>
      </w:r>
    </w:p>
    <w:p w:rsidR="001251E4" w:rsidRPr="00F71E11" w:rsidRDefault="001251E4" w:rsidP="001251E4">
      <w:pPr>
        <w:pStyle w:val="BodyText2"/>
        <w:spacing w:after="0" w:line="240" w:lineRule="auto"/>
        <w:jc w:val="both"/>
      </w:pPr>
    </w:p>
    <w:p w:rsidR="001251E4" w:rsidRPr="00F71E11" w:rsidRDefault="001251E4" w:rsidP="001251E4">
      <w:pPr>
        <w:pStyle w:val="BodyText2"/>
        <w:spacing w:after="0" w:line="240" w:lineRule="auto"/>
        <w:jc w:val="both"/>
      </w:pPr>
      <w:r w:rsidRPr="00F71E11">
        <w:lastRenderedPageBreak/>
        <w:t xml:space="preserve">Section 627.0628(3)(c), F.S., states that “to the extent feasible,” the SBA must “employ actuarial methods, principles, standards, models, or output ranges found by the Commission to be accurate or reliable” in formulating reimbursement premiums for the Florida Hurricane Catastrophe Fund (FHCF). Under s. 627.0628(3)(d), F.S., individual insurers are required to use the Commission’s findings in order to support or justify a rate filing with the Office of Insurance Regulation (OIR) as follows, “an insurer shall employ and may not modify or adjust actuarial methods, principles, standards, models, or output ranges found by the commission to be accurate or reliable in determining hurricane loss factors and probable maximum loss levels for use in a rate filing under s. 627.062. An insurer may employ a model in a rate filing until 120 days after the expiration of the commission’s acceptance of that model and may not modify or adjust models found by the commission to be accurate or reliable in determining probable maximum loss levels. This paragraph does not prohibit an insurer from using a straight average of model results or output ranges for the purposes of a rate filing for personal lines residential flood insurance coverage under s. 627.062.”  </w:t>
      </w:r>
    </w:p>
    <w:p w:rsidR="001251E4" w:rsidRPr="00F71E11" w:rsidRDefault="001251E4" w:rsidP="001251E4">
      <w:pPr>
        <w:pStyle w:val="BodyText2"/>
        <w:spacing w:after="0" w:line="240" w:lineRule="auto"/>
      </w:pPr>
    </w:p>
    <w:p w:rsidR="001251E4" w:rsidRPr="00F71E11" w:rsidRDefault="001251E4" w:rsidP="001251E4">
      <w:pPr>
        <w:tabs>
          <w:tab w:val="left" w:pos="-1080"/>
          <w:tab w:val="left" w:pos="-720"/>
          <w:tab w:val="left" w:pos="0"/>
          <w:tab w:val="left" w:pos="720"/>
          <w:tab w:val="left" w:pos="1440"/>
          <w:tab w:val="left" w:pos="2160"/>
          <w:tab w:val="left" w:pos="2880"/>
          <w:tab w:val="right" w:pos="9000"/>
          <w:tab w:val="left" w:pos="9360"/>
        </w:tabs>
        <w:jc w:val="both"/>
        <w:rPr>
          <w:sz w:val="24"/>
          <w:szCs w:val="24"/>
        </w:rPr>
      </w:pPr>
      <w:r w:rsidRPr="00F71E11">
        <w:rPr>
          <w:sz w:val="24"/>
          <w:szCs w:val="24"/>
        </w:rPr>
        <w:t>The Legislature addressed the definition of and the protection of trade secrets used in designing and constructing a hurricane model in 2005 and 2010, and for a flood model in 2014. In s.</w:t>
      </w:r>
      <w:r>
        <w:rPr>
          <w:sz w:val="24"/>
          <w:szCs w:val="24"/>
        </w:rPr>
        <w:t> </w:t>
      </w:r>
      <w:r w:rsidRPr="00F71E11">
        <w:rPr>
          <w:sz w:val="24"/>
          <w:szCs w:val="24"/>
        </w:rPr>
        <w:t>627.0628(3)(g), F.S.,</w:t>
      </w:r>
      <w:r w:rsidRPr="00F71E11">
        <w:rPr>
          <w:rStyle w:val="FootnoteReference"/>
          <w:rFonts w:eastAsiaTheme="majorEastAsia"/>
          <w:sz w:val="24"/>
          <w:szCs w:val="24"/>
        </w:rPr>
        <w:footnoteReference w:id="3"/>
      </w:r>
      <w:r w:rsidRPr="00F71E11">
        <w:rPr>
          <w:sz w:val="24"/>
          <w:szCs w:val="24"/>
        </w:rPr>
        <w:t xml:space="preserve"> the Legislature found that it is a public necessity to protect trade secrets “used in designing and constructing a hurricane or flood loss model,” and therefore, allowed an exemption from the public records law requirements and the public meetings law requirements. The goal of this legislation was to enable the Commission to have access to all aspects of hurricane and flood models and to encourage private companies to submit such models for review without concern that trade secrets will be disclosed. The exemption applies to “a trade secret, as defined in s. 812.081, F.S., which is used in designing and constructing a hurricane </w:t>
      </w:r>
      <w:r>
        <w:rPr>
          <w:sz w:val="24"/>
          <w:szCs w:val="24"/>
        </w:rPr>
        <w:t xml:space="preserve">or flood </w:t>
      </w:r>
      <w:r w:rsidRPr="00F71E11">
        <w:rPr>
          <w:sz w:val="24"/>
          <w:szCs w:val="24"/>
        </w:rPr>
        <w:t xml:space="preserve">loss model” being exempt pursuant to s. 627.0628(3)(g), F.S., from the requirements of the public records law s. 119.07(1), F.S., including s. 24(a), Article I of the State Constitution and the public meetings law s. 286.011, F.S., including s. 24(b), Article I of the State Constitution. </w:t>
      </w:r>
    </w:p>
    <w:p w:rsidR="001251E4" w:rsidRPr="00F71E11" w:rsidRDefault="001251E4" w:rsidP="001251E4">
      <w:pPr>
        <w:tabs>
          <w:tab w:val="left" w:pos="-1080"/>
          <w:tab w:val="left" w:pos="-720"/>
          <w:tab w:val="left" w:pos="0"/>
          <w:tab w:val="left" w:pos="720"/>
          <w:tab w:val="left" w:pos="1440"/>
          <w:tab w:val="left" w:pos="2160"/>
          <w:tab w:val="left" w:pos="2880"/>
          <w:tab w:val="right" w:pos="9000"/>
          <w:tab w:val="left" w:pos="9360"/>
        </w:tabs>
        <w:jc w:val="both"/>
        <w:rPr>
          <w:sz w:val="24"/>
          <w:szCs w:val="24"/>
        </w:rPr>
      </w:pPr>
    </w:p>
    <w:p w:rsidR="001251E4" w:rsidRPr="00F71E11" w:rsidRDefault="001251E4" w:rsidP="001251E4">
      <w:pPr>
        <w:pStyle w:val="BodyText2"/>
        <w:spacing w:after="0" w:line="240" w:lineRule="auto"/>
        <w:jc w:val="both"/>
      </w:pPr>
      <w:r w:rsidRPr="00F71E11">
        <w:t>In 2010 the Legislature revised the scope of the public records exemption by providing that the definition of “trade secret” in the Uniform Trade Secrets Act would apply in place of the definition in s. 812.081, F.S.</w:t>
      </w:r>
      <w:r w:rsidRPr="00F71E11">
        <w:rPr>
          <w:rStyle w:val="FootnoteReference"/>
          <w:rFonts w:eastAsiaTheme="majorEastAsia"/>
        </w:rPr>
        <w:footnoteReference w:id="4"/>
      </w:r>
      <w:r w:rsidRPr="00F71E11">
        <w:t xml:space="preserve"> The effect of this change was to make the public records exemption for trade secrets consistent with other similar exemptions.</w:t>
      </w:r>
    </w:p>
    <w:p w:rsidR="001251E4" w:rsidRPr="00F71E11" w:rsidRDefault="001251E4" w:rsidP="001251E4">
      <w:pPr>
        <w:pStyle w:val="BodyText2"/>
        <w:spacing w:after="0" w:line="240" w:lineRule="auto"/>
        <w:jc w:val="both"/>
      </w:pPr>
    </w:p>
    <w:p w:rsidR="001251E4" w:rsidRDefault="001251E4" w:rsidP="001251E4">
      <w:pPr>
        <w:tabs>
          <w:tab w:val="left" w:pos="-1080"/>
          <w:tab w:val="left" w:pos="-720"/>
          <w:tab w:val="left" w:pos="0"/>
          <w:tab w:val="left" w:pos="720"/>
          <w:tab w:val="left" w:pos="1440"/>
          <w:tab w:val="left" w:pos="2160"/>
          <w:tab w:val="left" w:pos="2880"/>
          <w:tab w:val="right" w:pos="9000"/>
          <w:tab w:val="left" w:pos="9360"/>
        </w:tabs>
        <w:jc w:val="both"/>
        <w:rPr>
          <w:sz w:val="24"/>
          <w:szCs w:val="24"/>
        </w:rPr>
      </w:pPr>
      <w:r w:rsidRPr="00F71E11">
        <w:rPr>
          <w:sz w:val="24"/>
          <w:szCs w:val="24"/>
        </w:rPr>
        <w:t xml:space="preserve">The 2010 legislation also required that </w:t>
      </w:r>
      <w:r>
        <w:rPr>
          <w:sz w:val="24"/>
          <w:szCs w:val="24"/>
        </w:rPr>
        <w:t>all</w:t>
      </w:r>
      <w:r w:rsidRPr="00F71E11">
        <w:rPr>
          <w:sz w:val="24"/>
          <w:szCs w:val="24"/>
        </w:rPr>
        <w:t xml:space="preserve"> portion</w:t>
      </w:r>
      <w:r>
        <w:rPr>
          <w:sz w:val="24"/>
          <w:szCs w:val="24"/>
        </w:rPr>
        <w:t>s</w:t>
      </w:r>
      <w:r w:rsidRPr="00F71E11">
        <w:rPr>
          <w:sz w:val="24"/>
          <w:szCs w:val="24"/>
        </w:rPr>
        <w:t xml:space="preserve"> of a closed Commission meeting be recorded. No portion of the closed meeting may be off the record. The bill also created a public records exemption for the recordings of closed meetings.</w:t>
      </w:r>
    </w:p>
    <w:p w:rsidR="001251E4" w:rsidRDefault="001251E4" w:rsidP="001251E4">
      <w:pPr>
        <w:tabs>
          <w:tab w:val="left" w:pos="-1080"/>
          <w:tab w:val="left" w:pos="-720"/>
          <w:tab w:val="left" w:pos="0"/>
          <w:tab w:val="left" w:pos="720"/>
          <w:tab w:val="left" w:pos="1440"/>
          <w:tab w:val="left" w:pos="2160"/>
          <w:tab w:val="left" w:pos="2880"/>
          <w:tab w:val="right" w:pos="9000"/>
          <w:tab w:val="left" w:pos="9360"/>
        </w:tabs>
        <w:jc w:val="both"/>
        <w:rPr>
          <w:sz w:val="24"/>
          <w:szCs w:val="24"/>
        </w:rPr>
      </w:pPr>
    </w:p>
    <w:p w:rsidR="001251E4" w:rsidRDefault="001251E4" w:rsidP="001251E4">
      <w:pPr>
        <w:tabs>
          <w:tab w:val="left" w:pos="-1080"/>
          <w:tab w:val="left" w:pos="-720"/>
          <w:tab w:val="left" w:pos="0"/>
          <w:tab w:val="left" w:pos="720"/>
          <w:tab w:val="left" w:pos="1440"/>
          <w:tab w:val="left" w:pos="2160"/>
          <w:tab w:val="left" w:pos="2880"/>
          <w:tab w:val="right" w:pos="9000"/>
          <w:tab w:val="left" w:pos="9360"/>
        </w:tabs>
        <w:jc w:val="both"/>
        <w:rPr>
          <w:sz w:val="24"/>
          <w:szCs w:val="24"/>
        </w:rPr>
      </w:pPr>
      <w:r w:rsidRPr="00F71E11">
        <w:rPr>
          <w:sz w:val="24"/>
          <w:szCs w:val="24"/>
        </w:rPr>
        <w:t>In 2014 the Legislature expanded the definition of trade secrets</w:t>
      </w:r>
      <w:r>
        <w:rPr>
          <w:sz w:val="24"/>
          <w:szCs w:val="24"/>
        </w:rPr>
        <w:t xml:space="preserve"> and the related protection</w:t>
      </w:r>
      <w:r w:rsidRPr="00F71E11">
        <w:rPr>
          <w:sz w:val="24"/>
          <w:szCs w:val="24"/>
        </w:rPr>
        <w:t xml:space="preserve"> to include those used in designing and constructing a “flood loss model.”</w:t>
      </w:r>
      <w:r w:rsidRPr="00F71E11">
        <w:rPr>
          <w:rStyle w:val="FootnoteReference"/>
          <w:rFonts w:eastAsiaTheme="majorEastAsia"/>
          <w:sz w:val="24"/>
          <w:szCs w:val="24"/>
        </w:rPr>
        <w:footnoteReference w:id="5"/>
      </w:r>
    </w:p>
    <w:p w:rsidR="001251E4" w:rsidRDefault="001251E4" w:rsidP="001251E4">
      <w:pPr>
        <w:tabs>
          <w:tab w:val="left" w:pos="-1080"/>
          <w:tab w:val="left" w:pos="-720"/>
          <w:tab w:val="left" w:pos="0"/>
          <w:tab w:val="left" w:pos="720"/>
          <w:tab w:val="left" w:pos="1440"/>
          <w:tab w:val="left" w:pos="2160"/>
          <w:tab w:val="left" w:pos="2880"/>
          <w:tab w:val="right" w:pos="9000"/>
          <w:tab w:val="left" w:pos="9360"/>
        </w:tabs>
        <w:jc w:val="both"/>
        <w:rPr>
          <w:sz w:val="24"/>
          <w:szCs w:val="24"/>
        </w:rPr>
      </w:pPr>
    </w:p>
    <w:p w:rsidR="001251E4" w:rsidRPr="00F71E11" w:rsidRDefault="001251E4" w:rsidP="001251E4">
      <w:pPr>
        <w:tabs>
          <w:tab w:val="left" w:pos="-1080"/>
          <w:tab w:val="left" w:pos="-720"/>
          <w:tab w:val="left" w:pos="0"/>
          <w:tab w:val="left" w:pos="720"/>
          <w:tab w:val="left" w:pos="1440"/>
          <w:tab w:val="left" w:pos="2160"/>
          <w:tab w:val="left" w:pos="2880"/>
          <w:tab w:val="right" w:pos="9000"/>
          <w:tab w:val="left" w:pos="9360"/>
        </w:tabs>
        <w:jc w:val="both"/>
        <w:rPr>
          <w:sz w:val="24"/>
          <w:szCs w:val="24"/>
        </w:rPr>
      </w:pPr>
      <w:r>
        <w:rPr>
          <w:sz w:val="24"/>
          <w:szCs w:val="24"/>
        </w:rPr>
        <w:lastRenderedPageBreak/>
        <w:t>In 2019 the Legislature removed the scheduled repeal of the trade secret exemptions making them permanent.</w:t>
      </w:r>
      <w:r>
        <w:rPr>
          <w:rStyle w:val="FootnoteReference"/>
          <w:sz w:val="24"/>
          <w:szCs w:val="24"/>
        </w:rPr>
        <w:footnoteReference w:id="6"/>
      </w:r>
      <w:r w:rsidRPr="00F71E11">
        <w:rPr>
          <w:sz w:val="24"/>
          <w:szCs w:val="24"/>
        </w:rPr>
        <w:t xml:space="preserve"> </w:t>
      </w:r>
    </w:p>
    <w:p w:rsidR="001251E4" w:rsidRDefault="001251E4" w:rsidP="001251E4">
      <w:pPr>
        <w:pStyle w:val="BodyText2"/>
        <w:spacing w:after="0" w:line="240" w:lineRule="auto"/>
        <w:rPr>
          <w:b/>
          <w:i/>
        </w:rPr>
      </w:pPr>
    </w:p>
    <w:p w:rsidR="001251E4" w:rsidRDefault="001251E4" w:rsidP="001251E4">
      <w:pPr>
        <w:pStyle w:val="BodyText2"/>
        <w:spacing w:after="0" w:line="240" w:lineRule="auto"/>
        <w:rPr>
          <w:b/>
          <w:i/>
        </w:rPr>
      </w:pPr>
    </w:p>
    <w:p w:rsidR="001251E4" w:rsidRPr="00F71E11" w:rsidRDefault="001251E4" w:rsidP="001251E4">
      <w:pPr>
        <w:pStyle w:val="BodyText2"/>
        <w:spacing w:after="0" w:line="240" w:lineRule="auto"/>
        <w:rPr>
          <w:i/>
        </w:rPr>
      </w:pPr>
      <w:r w:rsidRPr="00F71E11">
        <w:rPr>
          <w:b/>
          <w:i/>
        </w:rPr>
        <w:t>The Work of the Commission</w:t>
      </w:r>
    </w:p>
    <w:p w:rsidR="001251E4" w:rsidRPr="00F71E11" w:rsidRDefault="001251E4" w:rsidP="001251E4">
      <w:pPr>
        <w:tabs>
          <w:tab w:val="left" w:pos="-1080"/>
          <w:tab w:val="left" w:pos="-720"/>
          <w:tab w:val="left" w:pos="0"/>
          <w:tab w:val="left" w:pos="720"/>
          <w:tab w:val="left" w:pos="1440"/>
          <w:tab w:val="left" w:pos="2160"/>
          <w:tab w:val="left" w:pos="2880"/>
          <w:tab w:val="right" w:pos="9000"/>
          <w:tab w:val="left" w:pos="9360"/>
        </w:tabs>
        <w:rPr>
          <w:sz w:val="24"/>
          <w:szCs w:val="24"/>
        </w:rPr>
      </w:pPr>
    </w:p>
    <w:p w:rsidR="001251E4" w:rsidRPr="00F71E11" w:rsidRDefault="001251E4" w:rsidP="001251E4">
      <w:pPr>
        <w:tabs>
          <w:tab w:val="left" w:pos="-1080"/>
          <w:tab w:val="left" w:pos="-720"/>
          <w:tab w:val="left" w:pos="0"/>
          <w:tab w:val="left" w:pos="720"/>
          <w:tab w:val="left" w:pos="1440"/>
          <w:tab w:val="left" w:pos="2160"/>
          <w:tab w:val="left" w:pos="2880"/>
          <w:tab w:val="right" w:pos="9000"/>
          <w:tab w:val="left" w:pos="9360"/>
        </w:tabs>
        <w:jc w:val="both"/>
        <w:rPr>
          <w:sz w:val="24"/>
          <w:szCs w:val="24"/>
        </w:rPr>
      </w:pPr>
      <w:r w:rsidRPr="00F71E11">
        <w:rPr>
          <w:sz w:val="24"/>
          <w:szCs w:val="24"/>
        </w:rPr>
        <w:t>The Commission was created as a panel of experts to evaluate computer models and other recently developed or improved actuarial methodologies for projecting hurricane losses, flood losses, and probable maximum loss levels so as “to resolve conflicts among actuarial professionals” and “to provide both immediate and continuing improvement in the sophistication of actuarial methods used to set rates.”</w:t>
      </w:r>
      <w:r w:rsidRPr="00F71E11">
        <w:rPr>
          <w:rStyle w:val="FootnoteReference"/>
          <w:rFonts w:eastAsiaTheme="majorEastAsia"/>
          <w:sz w:val="24"/>
          <w:szCs w:val="24"/>
        </w:rPr>
        <w:footnoteReference w:id="7"/>
      </w:r>
      <w:r w:rsidRPr="00F71E11">
        <w:rPr>
          <w:sz w:val="24"/>
          <w:szCs w:val="24"/>
        </w:rPr>
        <w:t xml:space="preserve"> </w:t>
      </w:r>
    </w:p>
    <w:p w:rsidR="001251E4" w:rsidRPr="00F71E11" w:rsidRDefault="001251E4" w:rsidP="001251E4">
      <w:pPr>
        <w:tabs>
          <w:tab w:val="left" w:pos="-1080"/>
          <w:tab w:val="left" w:pos="-720"/>
          <w:tab w:val="left" w:pos="0"/>
          <w:tab w:val="left" w:pos="720"/>
          <w:tab w:val="left" w:pos="1440"/>
          <w:tab w:val="left" w:pos="2160"/>
          <w:tab w:val="left" w:pos="2880"/>
          <w:tab w:val="right" w:pos="9000"/>
          <w:tab w:val="left" w:pos="9360"/>
        </w:tabs>
        <w:jc w:val="both"/>
        <w:rPr>
          <w:sz w:val="24"/>
          <w:szCs w:val="24"/>
        </w:rPr>
      </w:pPr>
    </w:p>
    <w:p w:rsidR="001251E4" w:rsidRPr="00F71E11" w:rsidRDefault="001251E4" w:rsidP="001251E4">
      <w:pPr>
        <w:tabs>
          <w:tab w:val="left" w:pos="-1080"/>
          <w:tab w:val="left" w:pos="-720"/>
          <w:tab w:val="left" w:pos="0"/>
          <w:tab w:val="left" w:pos="720"/>
          <w:tab w:val="left" w:pos="1440"/>
          <w:tab w:val="left" w:pos="2160"/>
          <w:tab w:val="left" w:pos="2880"/>
          <w:tab w:val="right" w:pos="9000"/>
          <w:tab w:val="left" w:pos="9360"/>
        </w:tabs>
        <w:jc w:val="both"/>
        <w:rPr>
          <w:sz w:val="24"/>
          <w:szCs w:val="24"/>
        </w:rPr>
      </w:pPr>
      <w:r w:rsidRPr="00F71E11">
        <w:rPr>
          <w:sz w:val="24"/>
          <w:szCs w:val="24"/>
        </w:rPr>
        <w:t>Sections 627.0628(3)(a) and (b), F.S., define the role of the Commission:</w:t>
      </w:r>
    </w:p>
    <w:p w:rsidR="001251E4" w:rsidRPr="00F71E11" w:rsidRDefault="001251E4" w:rsidP="001251E4">
      <w:pPr>
        <w:tabs>
          <w:tab w:val="left" w:pos="-1080"/>
          <w:tab w:val="left" w:pos="-720"/>
          <w:tab w:val="left" w:pos="0"/>
          <w:tab w:val="left" w:pos="720"/>
          <w:tab w:val="left" w:pos="1440"/>
          <w:tab w:val="left" w:pos="2160"/>
          <w:tab w:val="left" w:pos="2880"/>
          <w:tab w:val="right" w:pos="9000"/>
          <w:tab w:val="left" w:pos="9360"/>
        </w:tabs>
        <w:jc w:val="both"/>
        <w:rPr>
          <w:sz w:val="24"/>
          <w:szCs w:val="24"/>
        </w:rPr>
      </w:pPr>
    </w:p>
    <w:p w:rsidR="001251E4" w:rsidRPr="00F71E11" w:rsidRDefault="001251E4" w:rsidP="001251E4">
      <w:pPr>
        <w:tabs>
          <w:tab w:val="left" w:pos="-1080"/>
          <w:tab w:val="left" w:pos="-720"/>
          <w:tab w:val="left" w:pos="0"/>
          <w:tab w:val="left" w:pos="720"/>
          <w:tab w:val="left" w:pos="1440"/>
          <w:tab w:val="left" w:pos="2160"/>
          <w:tab w:val="left" w:pos="2880"/>
          <w:tab w:val="right" w:pos="9000"/>
        </w:tabs>
        <w:ind w:left="720" w:right="720"/>
        <w:jc w:val="both"/>
        <w:rPr>
          <w:sz w:val="24"/>
          <w:szCs w:val="24"/>
        </w:rPr>
      </w:pPr>
      <w:r w:rsidRPr="00F71E11">
        <w:rPr>
          <w:sz w:val="24"/>
          <w:szCs w:val="24"/>
        </w:rPr>
        <w:t>The commission shall consider any actuarial methods, principles, standards, models, or output ranges that have the potential for improving the accuracy of or reliability of the hurricane loss projections used in residential property insurance rate filings and flood loss projections used in rate filings for personal lines residential flood insurance coverage. The commission shall, from time to time, adopt findings as to the accuracy or reliability of particular methods, principles, standards, models, or output ranges.</w:t>
      </w:r>
    </w:p>
    <w:p w:rsidR="001251E4" w:rsidRPr="00F71E11" w:rsidRDefault="001251E4" w:rsidP="001251E4">
      <w:pPr>
        <w:tabs>
          <w:tab w:val="left" w:pos="-1080"/>
          <w:tab w:val="left" w:pos="-720"/>
          <w:tab w:val="left" w:pos="0"/>
          <w:tab w:val="left" w:pos="720"/>
          <w:tab w:val="left" w:pos="1440"/>
          <w:tab w:val="left" w:pos="2160"/>
          <w:tab w:val="left" w:pos="2880"/>
          <w:tab w:val="right" w:pos="9000"/>
        </w:tabs>
        <w:ind w:left="720" w:right="720"/>
        <w:jc w:val="both"/>
        <w:rPr>
          <w:sz w:val="24"/>
          <w:szCs w:val="24"/>
        </w:rPr>
      </w:pPr>
    </w:p>
    <w:p w:rsidR="001251E4" w:rsidRPr="00F71E11" w:rsidRDefault="001251E4" w:rsidP="001251E4">
      <w:pPr>
        <w:tabs>
          <w:tab w:val="left" w:pos="-1080"/>
          <w:tab w:val="left" w:pos="-720"/>
          <w:tab w:val="left" w:pos="0"/>
          <w:tab w:val="left" w:pos="720"/>
          <w:tab w:val="left" w:pos="1440"/>
          <w:tab w:val="left" w:pos="2160"/>
          <w:tab w:val="left" w:pos="2880"/>
          <w:tab w:val="right" w:pos="9000"/>
        </w:tabs>
        <w:ind w:left="720" w:right="720"/>
        <w:jc w:val="both"/>
        <w:rPr>
          <w:sz w:val="24"/>
          <w:szCs w:val="24"/>
        </w:rPr>
      </w:pPr>
      <w:r w:rsidRPr="00F71E11">
        <w:rPr>
          <w:sz w:val="24"/>
          <w:szCs w:val="24"/>
        </w:rPr>
        <w:t>The commission shall consider any actuarial methods, principles, standards, or models that have the potential for improving the accuracy of or reliability of projecting probable maximum loss levels. The commission shall adopt findings as to the accuracy or reliability of particular methods, principles, standards, or models related to probable maximum loss calculations.</w:t>
      </w:r>
    </w:p>
    <w:p w:rsidR="001251E4" w:rsidRPr="00F71E11" w:rsidRDefault="001251E4" w:rsidP="001251E4">
      <w:pPr>
        <w:tabs>
          <w:tab w:val="left" w:pos="-1080"/>
          <w:tab w:val="left" w:pos="-720"/>
          <w:tab w:val="left" w:pos="0"/>
          <w:tab w:val="left" w:pos="720"/>
          <w:tab w:val="left" w:pos="1440"/>
          <w:tab w:val="left" w:pos="2160"/>
          <w:tab w:val="left" w:pos="2880"/>
          <w:tab w:val="right" w:pos="9000"/>
        </w:tabs>
        <w:ind w:left="720" w:right="720"/>
        <w:jc w:val="both"/>
        <w:rPr>
          <w:sz w:val="24"/>
          <w:szCs w:val="24"/>
        </w:rPr>
      </w:pPr>
    </w:p>
    <w:p w:rsidR="001251E4" w:rsidRPr="00F71E11" w:rsidRDefault="001251E4" w:rsidP="001251E4">
      <w:pPr>
        <w:tabs>
          <w:tab w:val="left" w:pos="-1080"/>
          <w:tab w:val="left" w:pos="-720"/>
          <w:tab w:val="left" w:pos="0"/>
          <w:tab w:val="left" w:pos="720"/>
          <w:tab w:val="left" w:pos="1440"/>
          <w:tab w:val="left" w:pos="2160"/>
          <w:tab w:val="left" w:pos="2880"/>
          <w:tab w:val="right" w:pos="9000"/>
          <w:tab w:val="left" w:pos="9360"/>
        </w:tabs>
        <w:jc w:val="both"/>
        <w:rPr>
          <w:sz w:val="24"/>
          <w:szCs w:val="24"/>
        </w:rPr>
      </w:pPr>
      <w:r w:rsidRPr="00F71E11">
        <w:rPr>
          <w:sz w:val="24"/>
          <w:szCs w:val="24"/>
        </w:rPr>
        <w:t xml:space="preserve">The statutory language is clear in that those methods or models that have the potential for improving the accuracy or reliability of hurricane loss projections, flood loss projections, and probable maximum loss levels are the ones to be considered by the Commission. “Improving” suggests that the methods or models should be an improvement over the then existing current methods or models used in the residential rate filing process prior to the Commission’s enactment. </w:t>
      </w:r>
    </w:p>
    <w:p w:rsidR="001251E4" w:rsidRDefault="001251E4" w:rsidP="001251E4">
      <w:pPr>
        <w:tabs>
          <w:tab w:val="left" w:pos="-1080"/>
          <w:tab w:val="left" w:pos="-720"/>
          <w:tab w:val="left" w:pos="0"/>
          <w:tab w:val="left" w:pos="720"/>
          <w:tab w:val="left" w:pos="1440"/>
          <w:tab w:val="left" w:pos="2160"/>
          <w:tab w:val="left" w:pos="2880"/>
          <w:tab w:val="right" w:pos="9000"/>
          <w:tab w:val="left" w:pos="9360"/>
        </w:tabs>
        <w:jc w:val="both"/>
        <w:rPr>
          <w:sz w:val="24"/>
          <w:szCs w:val="24"/>
        </w:rPr>
      </w:pPr>
    </w:p>
    <w:p w:rsidR="001251E4" w:rsidRDefault="001251E4" w:rsidP="001251E4">
      <w:pPr>
        <w:pStyle w:val="BodyText2"/>
        <w:spacing w:after="0" w:line="240" w:lineRule="auto"/>
        <w:jc w:val="both"/>
      </w:pPr>
      <w:r w:rsidRPr="00F71E11">
        <w:t xml:space="preserve">In 2014, the Legislature revised s. 627.0628(3)(e), F.S., establishing a new deadline for the Commission to </w:t>
      </w:r>
      <w:proofErr w:type="gramStart"/>
      <w:r w:rsidRPr="00F71E11">
        <w:t>take action</w:t>
      </w:r>
      <w:proofErr w:type="gramEnd"/>
      <w:r w:rsidRPr="00F71E11">
        <w:t xml:space="preserve">. No later than July 1, 2017, “the Commission shall adopt actuarial methods, principles, standards, models, or output ranges for personal lines residential flood loss.” To achieve the requirements of the new </w:t>
      </w:r>
      <w:r>
        <w:t>statutory</w:t>
      </w:r>
      <w:r w:rsidRPr="00F71E11">
        <w:t xml:space="preserve"> mandate, the Commission, in 2014, created a Flood Standards Development Committee. The committee met monthly to develop a set of “discussion flood standards” which were published December 1, 2015. After receiving input during on-site modeling organization feedback visits and further refinement through committee meetings, the Commission adopted flood standards </w:t>
      </w:r>
      <w:r>
        <w:t>on</w:t>
      </w:r>
      <w:r w:rsidRPr="00F71E11">
        <w:t xml:space="preserve"> June </w:t>
      </w:r>
      <w:r>
        <w:t xml:space="preserve">15 &amp; 16, </w:t>
      </w:r>
      <w:r w:rsidRPr="00F71E11">
        <w:t>2017 meeting the statutory deadline.</w:t>
      </w:r>
      <w:r>
        <w:t xml:space="preserve"> </w:t>
      </w:r>
    </w:p>
    <w:p w:rsidR="001251E4" w:rsidRDefault="001251E4" w:rsidP="001251E4">
      <w:pPr>
        <w:pStyle w:val="BodyText2"/>
        <w:spacing w:after="0" w:line="240" w:lineRule="auto"/>
        <w:jc w:val="both"/>
      </w:pPr>
    </w:p>
    <w:p w:rsidR="001251E4" w:rsidRDefault="001251E4" w:rsidP="001251E4">
      <w:pPr>
        <w:pStyle w:val="BodyText2"/>
        <w:spacing w:after="0" w:line="240" w:lineRule="auto"/>
        <w:jc w:val="both"/>
      </w:pPr>
    </w:p>
    <w:p w:rsidR="001251E4" w:rsidRDefault="001251E4" w:rsidP="001251E4">
      <w:pPr>
        <w:pStyle w:val="BodyText2"/>
        <w:spacing w:after="0" w:line="240" w:lineRule="auto"/>
        <w:jc w:val="both"/>
      </w:pPr>
    </w:p>
    <w:p w:rsidR="001251E4" w:rsidRDefault="001251E4" w:rsidP="001251E4">
      <w:pPr>
        <w:pStyle w:val="BodyText2"/>
        <w:spacing w:after="0" w:line="240" w:lineRule="auto"/>
        <w:jc w:val="both"/>
      </w:pPr>
      <w:r>
        <w:lastRenderedPageBreak/>
        <w:t>Those original standards have subsequently been revised and then adopted on the following dates:</w:t>
      </w:r>
    </w:p>
    <w:p w:rsidR="001251E4" w:rsidRDefault="001251E4" w:rsidP="001251E4">
      <w:pPr>
        <w:pStyle w:val="BodyText2"/>
        <w:spacing w:after="0" w:line="240" w:lineRule="auto"/>
        <w:jc w:val="both"/>
      </w:pPr>
    </w:p>
    <w:p w:rsidR="001251E4" w:rsidRDefault="001251E4" w:rsidP="001251E4">
      <w:pPr>
        <w:pStyle w:val="BodyText2"/>
        <w:spacing w:after="0" w:line="240" w:lineRule="auto"/>
        <w:jc w:val="both"/>
      </w:pPr>
      <w:r>
        <w:tab/>
        <w:t>October 25, 2017</w:t>
      </w:r>
    </w:p>
    <w:p w:rsidR="001251E4" w:rsidRDefault="001251E4" w:rsidP="001251E4">
      <w:pPr>
        <w:pStyle w:val="BodyText2"/>
        <w:spacing w:after="0" w:line="240" w:lineRule="auto"/>
        <w:jc w:val="both"/>
      </w:pPr>
      <w:r>
        <w:tab/>
        <w:t>October 26 &amp; 27, 2021.</w:t>
      </w:r>
    </w:p>
    <w:p w:rsidR="001251E4" w:rsidRDefault="001251E4" w:rsidP="001251E4">
      <w:pPr>
        <w:pStyle w:val="BodyText2"/>
        <w:spacing w:after="0" w:line="240" w:lineRule="auto"/>
        <w:jc w:val="both"/>
      </w:pPr>
    </w:p>
    <w:p w:rsidR="001251E4" w:rsidRPr="00F71E11" w:rsidRDefault="001251E4" w:rsidP="001251E4">
      <w:pPr>
        <w:pStyle w:val="BodyText2"/>
        <w:spacing w:after="0" w:line="240" w:lineRule="auto"/>
        <w:jc w:val="both"/>
      </w:pPr>
      <w:r>
        <w:t>Section 627.0628(3)(f), F.S., requires the Commission to adopt revisions to “actuarial methods, principles, standards, models, or output ranges no less than every 4 years for flood loss projections.”</w:t>
      </w:r>
      <w:r w:rsidRPr="00F71E11">
        <w:t xml:space="preserve"> The flood standards and procedures in this </w:t>
      </w:r>
      <w:r w:rsidRPr="00F71E11">
        <w:rPr>
          <w:i/>
        </w:rPr>
        <w:t>Flood Standards Report of Activities</w:t>
      </w:r>
      <w:r w:rsidRPr="00F71E11">
        <w:t xml:space="preserve"> were </w:t>
      </w:r>
      <w:r>
        <w:t xml:space="preserve">revised and </w:t>
      </w:r>
      <w:r w:rsidRPr="00F71E11">
        <w:t xml:space="preserve">adopted on </w:t>
      </w:r>
      <w:r>
        <w:t>October 26 &amp; 27, 2021</w:t>
      </w:r>
      <w:r w:rsidRPr="00F71E11">
        <w:t>. The Commission will adopt revisions to the flood standards in 202</w:t>
      </w:r>
      <w:r>
        <w:t>5</w:t>
      </w:r>
      <w:r w:rsidRPr="00F71E11">
        <w:t>.</w:t>
      </w:r>
    </w:p>
    <w:p w:rsidR="001251E4" w:rsidRDefault="001251E4" w:rsidP="001251E4">
      <w:pPr>
        <w:tabs>
          <w:tab w:val="left" w:pos="-1080"/>
          <w:tab w:val="left" w:pos="-720"/>
          <w:tab w:val="left" w:pos="0"/>
          <w:tab w:val="left" w:pos="720"/>
          <w:tab w:val="left" w:pos="1440"/>
          <w:tab w:val="left" w:pos="2160"/>
          <w:tab w:val="left" w:pos="2880"/>
          <w:tab w:val="right" w:pos="9000"/>
          <w:tab w:val="left" w:pos="9360"/>
        </w:tabs>
        <w:jc w:val="both"/>
        <w:rPr>
          <w:b/>
          <w:i/>
          <w:sz w:val="24"/>
          <w:szCs w:val="24"/>
        </w:rPr>
      </w:pPr>
    </w:p>
    <w:p w:rsidR="001251E4" w:rsidRDefault="001251E4" w:rsidP="001251E4">
      <w:pPr>
        <w:tabs>
          <w:tab w:val="left" w:pos="-1080"/>
          <w:tab w:val="left" w:pos="-720"/>
          <w:tab w:val="left" w:pos="0"/>
          <w:tab w:val="left" w:pos="720"/>
          <w:tab w:val="left" w:pos="1440"/>
          <w:tab w:val="left" w:pos="2160"/>
          <w:tab w:val="left" w:pos="2880"/>
          <w:tab w:val="right" w:pos="9000"/>
          <w:tab w:val="left" w:pos="9360"/>
        </w:tabs>
        <w:jc w:val="both"/>
        <w:rPr>
          <w:b/>
          <w:i/>
          <w:sz w:val="24"/>
          <w:szCs w:val="24"/>
        </w:rPr>
      </w:pPr>
    </w:p>
    <w:p w:rsidR="001251E4" w:rsidRPr="00F71E11" w:rsidRDefault="001251E4" w:rsidP="001251E4">
      <w:pPr>
        <w:tabs>
          <w:tab w:val="left" w:pos="-1080"/>
          <w:tab w:val="left" w:pos="-720"/>
          <w:tab w:val="left" w:pos="0"/>
          <w:tab w:val="left" w:pos="720"/>
          <w:tab w:val="left" w:pos="1440"/>
          <w:tab w:val="left" w:pos="2160"/>
          <w:tab w:val="left" w:pos="2880"/>
          <w:tab w:val="right" w:pos="9000"/>
          <w:tab w:val="left" w:pos="9360"/>
        </w:tabs>
        <w:jc w:val="both"/>
        <w:rPr>
          <w:i/>
          <w:sz w:val="24"/>
          <w:szCs w:val="24"/>
        </w:rPr>
      </w:pPr>
      <w:r w:rsidRPr="00F71E11">
        <w:rPr>
          <w:b/>
          <w:i/>
          <w:sz w:val="24"/>
          <w:szCs w:val="24"/>
        </w:rPr>
        <w:t>The Mission Statement</w:t>
      </w:r>
    </w:p>
    <w:p w:rsidR="001251E4" w:rsidRPr="00F71E11" w:rsidRDefault="001251E4" w:rsidP="001251E4">
      <w:pPr>
        <w:tabs>
          <w:tab w:val="left" w:pos="-1080"/>
          <w:tab w:val="left" w:pos="-720"/>
          <w:tab w:val="left" w:pos="0"/>
          <w:tab w:val="left" w:pos="720"/>
          <w:tab w:val="left" w:pos="1440"/>
          <w:tab w:val="left" w:pos="2160"/>
          <w:tab w:val="left" w:pos="2880"/>
          <w:tab w:val="right" w:pos="9000"/>
          <w:tab w:val="left" w:pos="9360"/>
        </w:tabs>
        <w:jc w:val="both"/>
        <w:rPr>
          <w:sz w:val="24"/>
          <w:szCs w:val="24"/>
        </w:rPr>
      </w:pPr>
    </w:p>
    <w:p w:rsidR="001251E4" w:rsidRPr="00F71E11" w:rsidRDefault="001251E4" w:rsidP="001251E4">
      <w:pPr>
        <w:tabs>
          <w:tab w:val="left" w:pos="-1080"/>
          <w:tab w:val="left" w:pos="-720"/>
          <w:tab w:val="left" w:pos="0"/>
          <w:tab w:val="left" w:pos="720"/>
          <w:tab w:val="left" w:pos="1440"/>
          <w:tab w:val="left" w:pos="2160"/>
          <w:tab w:val="left" w:pos="2880"/>
          <w:tab w:val="right" w:pos="9000"/>
          <w:tab w:val="left" w:pos="9360"/>
        </w:tabs>
        <w:jc w:val="both"/>
        <w:rPr>
          <w:sz w:val="24"/>
          <w:szCs w:val="24"/>
        </w:rPr>
      </w:pPr>
      <w:r w:rsidRPr="00F71E11">
        <w:rPr>
          <w:sz w:val="24"/>
          <w:szCs w:val="24"/>
        </w:rPr>
        <w:t>At the September 21, 1995, Commission meeting, the following mission statement was adopted:</w:t>
      </w:r>
    </w:p>
    <w:p w:rsidR="001251E4" w:rsidRPr="00F71E11" w:rsidRDefault="001251E4" w:rsidP="001251E4">
      <w:pPr>
        <w:tabs>
          <w:tab w:val="left" w:pos="-1080"/>
          <w:tab w:val="left" w:pos="-720"/>
          <w:tab w:val="left" w:pos="0"/>
          <w:tab w:val="left" w:pos="720"/>
          <w:tab w:val="left" w:pos="1440"/>
          <w:tab w:val="left" w:pos="2160"/>
          <w:tab w:val="left" w:pos="2880"/>
          <w:tab w:val="right" w:pos="9000"/>
          <w:tab w:val="left" w:pos="9360"/>
        </w:tabs>
        <w:jc w:val="both"/>
        <w:rPr>
          <w:sz w:val="24"/>
          <w:szCs w:val="24"/>
        </w:rPr>
      </w:pPr>
    </w:p>
    <w:p w:rsidR="001251E4" w:rsidRPr="00F71E11" w:rsidRDefault="001251E4" w:rsidP="001251E4">
      <w:pPr>
        <w:tabs>
          <w:tab w:val="left" w:pos="-1080"/>
          <w:tab w:val="left" w:pos="-720"/>
          <w:tab w:val="left" w:pos="0"/>
          <w:tab w:val="left" w:pos="720"/>
          <w:tab w:val="left" w:pos="1440"/>
          <w:tab w:val="left" w:pos="2160"/>
          <w:tab w:val="left" w:pos="2880"/>
          <w:tab w:val="right" w:pos="9000"/>
        </w:tabs>
        <w:ind w:left="720" w:right="720"/>
        <w:jc w:val="both"/>
        <w:rPr>
          <w:sz w:val="24"/>
          <w:szCs w:val="24"/>
        </w:rPr>
      </w:pPr>
      <w:r w:rsidRPr="00F71E11">
        <w:rPr>
          <w:sz w:val="24"/>
          <w:szCs w:val="24"/>
        </w:rPr>
        <w:t>The mission of the Florida Commission on Hurricane Loss Projection Methodology is to assess the efficacy of various methodologies which have the potential for improving the accuracy of projecting insured Florida losses resulting from hurricanes and to adopt findings regarding the accuracy or reliability of these methodologies for use in residential rate filings.</w:t>
      </w:r>
    </w:p>
    <w:p w:rsidR="001251E4" w:rsidRPr="00F71E11" w:rsidRDefault="001251E4" w:rsidP="001251E4">
      <w:pPr>
        <w:tabs>
          <w:tab w:val="left" w:pos="-1080"/>
          <w:tab w:val="left" w:pos="-720"/>
          <w:tab w:val="left" w:pos="0"/>
          <w:tab w:val="left" w:pos="720"/>
          <w:tab w:val="left" w:pos="1440"/>
          <w:tab w:val="left" w:pos="2160"/>
          <w:tab w:val="left" w:pos="2880"/>
          <w:tab w:val="right" w:pos="9000"/>
          <w:tab w:val="left" w:pos="9360"/>
        </w:tabs>
        <w:jc w:val="both"/>
        <w:rPr>
          <w:sz w:val="24"/>
          <w:szCs w:val="24"/>
        </w:rPr>
      </w:pPr>
    </w:p>
    <w:p w:rsidR="001251E4" w:rsidRPr="00F71E11" w:rsidRDefault="001251E4" w:rsidP="001251E4">
      <w:pPr>
        <w:tabs>
          <w:tab w:val="left" w:pos="-1080"/>
          <w:tab w:val="left" w:pos="-720"/>
          <w:tab w:val="left" w:pos="0"/>
          <w:tab w:val="left" w:pos="720"/>
          <w:tab w:val="left" w:pos="1440"/>
          <w:tab w:val="left" w:pos="2160"/>
          <w:tab w:val="left" w:pos="2880"/>
          <w:tab w:val="right" w:pos="9000"/>
          <w:tab w:val="left" w:pos="9360"/>
        </w:tabs>
        <w:jc w:val="both"/>
        <w:rPr>
          <w:sz w:val="24"/>
          <w:szCs w:val="24"/>
        </w:rPr>
      </w:pPr>
      <w:r w:rsidRPr="00F71E11">
        <w:rPr>
          <w:sz w:val="24"/>
          <w:szCs w:val="24"/>
        </w:rPr>
        <w:t>The mission statement closely tracks the statute and restates the critical aspects of the Commission’s work. Minor revisions to the mission statement were adopted on November 30, 1995.</w:t>
      </w:r>
    </w:p>
    <w:p w:rsidR="001251E4" w:rsidRPr="00F71E11" w:rsidRDefault="001251E4" w:rsidP="001251E4">
      <w:pPr>
        <w:tabs>
          <w:tab w:val="left" w:pos="-1080"/>
          <w:tab w:val="left" w:pos="-720"/>
          <w:tab w:val="left" w:pos="0"/>
          <w:tab w:val="left" w:pos="720"/>
          <w:tab w:val="left" w:pos="1440"/>
          <w:tab w:val="left" w:pos="2160"/>
          <w:tab w:val="left" w:pos="2880"/>
          <w:tab w:val="right" w:pos="9000"/>
          <w:tab w:val="left" w:pos="9360"/>
        </w:tabs>
        <w:jc w:val="both"/>
        <w:rPr>
          <w:sz w:val="24"/>
          <w:szCs w:val="24"/>
        </w:rPr>
      </w:pPr>
    </w:p>
    <w:p w:rsidR="001251E4" w:rsidRPr="00F71E11" w:rsidRDefault="001251E4" w:rsidP="001251E4">
      <w:pPr>
        <w:tabs>
          <w:tab w:val="left" w:pos="-1080"/>
          <w:tab w:val="left" w:pos="-720"/>
          <w:tab w:val="left" w:pos="0"/>
          <w:tab w:val="left" w:pos="720"/>
          <w:tab w:val="left" w:pos="1440"/>
          <w:tab w:val="left" w:pos="2160"/>
          <w:tab w:val="left" w:pos="2880"/>
          <w:tab w:val="right" w:pos="9000"/>
          <w:tab w:val="left" w:pos="9360"/>
        </w:tabs>
        <w:jc w:val="both"/>
        <w:rPr>
          <w:sz w:val="24"/>
          <w:szCs w:val="24"/>
        </w:rPr>
      </w:pPr>
      <w:r w:rsidRPr="00F71E11">
        <w:rPr>
          <w:sz w:val="24"/>
          <w:szCs w:val="24"/>
        </w:rPr>
        <w:t xml:space="preserve">The mission statement was revised on September 15, 2009, to reflect the Commission’s role in reviewing models for their ability </w:t>
      </w:r>
      <w:r>
        <w:rPr>
          <w:sz w:val="24"/>
          <w:szCs w:val="24"/>
        </w:rPr>
        <w:t>to</w:t>
      </w:r>
      <w:r w:rsidRPr="00F71E11">
        <w:rPr>
          <w:sz w:val="24"/>
          <w:szCs w:val="24"/>
        </w:rPr>
        <w:t xml:space="preserve"> project probable maximum loss levels. Thus, the mission statement was modified, as follows:</w:t>
      </w:r>
    </w:p>
    <w:p w:rsidR="001251E4" w:rsidRPr="00F71E11" w:rsidRDefault="001251E4" w:rsidP="001251E4">
      <w:pPr>
        <w:tabs>
          <w:tab w:val="left" w:pos="-1080"/>
          <w:tab w:val="left" w:pos="-720"/>
          <w:tab w:val="left" w:pos="0"/>
          <w:tab w:val="left" w:pos="720"/>
          <w:tab w:val="left" w:pos="1440"/>
          <w:tab w:val="left" w:pos="2160"/>
          <w:tab w:val="left" w:pos="2880"/>
          <w:tab w:val="right" w:pos="9000"/>
          <w:tab w:val="left" w:pos="9360"/>
        </w:tabs>
        <w:jc w:val="both"/>
        <w:rPr>
          <w:sz w:val="24"/>
          <w:szCs w:val="24"/>
        </w:rPr>
      </w:pPr>
    </w:p>
    <w:p w:rsidR="001251E4" w:rsidRPr="00F71E11" w:rsidRDefault="001251E4" w:rsidP="001251E4">
      <w:pPr>
        <w:tabs>
          <w:tab w:val="left" w:pos="-1080"/>
          <w:tab w:val="left" w:pos="-720"/>
          <w:tab w:val="left" w:pos="0"/>
          <w:tab w:val="left" w:pos="720"/>
          <w:tab w:val="left" w:pos="1440"/>
          <w:tab w:val="left" w:pos="2160"/>
          <w:tab w:val="left" w:pos="2880"/>
          <w:tab w:val="right" w:pos="9000"/>
        </w:tabs>
        <w:ind w:left="720" w:right="720"/>
        <w:jc w:val="both"/>
        <w:rPr>
          <w:sz w:val="24"/>
          <w:szCs w:val="24"/>
        </w:rPr>
      </w:pPr>
      <w:r w:rsidRPr="00F71E11">
        <w:rPr>
          <w:sz w:val="24"/>
          <w:szCs w:val="24"/>
        </w:rPr>
        <w:t>The mission of the Florida Commission on Hurricane Loss Projection Methodology is to assess the effectiveness of various methodologies which have the potential for improving the accuracy of projecting insured Florida losses and probable maximum loss levels resulting from hurricanes and to adopt findings regarding the accuracy or reliability of these methodologies for use in residential rate filings and probable maximum loss calculations.</w:t>
      </w:r>
    </w:p>
    <w:p w:rsidR="001251E4" w:rsidRDefault="001251E4" w:rsidP="001251E4">
      <w:pPr>
        <w:tabs>
          <w:tab w:val="left" w:pos="-1080"/>
          <w:tab w:val="left" w:pos="-720"/>
          <w:tab w:val="left" w:pos="0"/>
          <w:tab w:val="left" w:pos="720"/>
          <w:tab w:val="left" w:pos="1440"/>
          <w:tab w:val="left" w:pos="2160"/>
          <w:tab w:val="left" w:pos="2880"/>
          <w:tab w:val="right" w:pos="9000"/>
        </w:tabs>
        <w:ind w:right="720"/>
        <w:jc w:val="both"/>
        <w:rPr>
          <w:sz w:val="24"/>
          <w:szCs w:val="24"/>
        </w:rPr>
      </w:pPr>
    </w:p>
    <w:p w:rsidR="001251E4" w:rsidRPr="00F71E11" w:rsidRDefault="001251E4" w:rsidP="001251E4">
      <w:pPr>
        <w:tabs>
          <w:tab w:val="left" w:pos="-1080"/>
          <w:tab w:val="left" w:pos="-720"/>
          <w:tab w:val="left" w:pos="0"/>
          <w:tab w:val="left" w:pos="720"/>
          <w:tab w:val="left" w:pos="1440"/>
          <w:tab w:val="left" w:pos="2160"/>
          <w:tab w:val="left" w:pos="2880"/>
          <w:tab w:val="right" w:pos="9000"/>
        </w:tabs>
        <w:jc w:val="both"/>
        <w:rPr>
          <w:sz w:val="24"/>
          <w:szCs w:val="24"/>
        </w:rPr>
      </w:pPr>
      <w:r w:rsidRPr="00F71E11">
        <w:rPr>
          <w:sz w:val="24"/>
          <w:szCs w:val="24"/>
        </w:rPr>
        <w:t xml:space="preserve">The mission statement was revised again on October 13, 2015, to reflect the Commission’s role in reviewing models for their ability </w:t>
      </w:r>
      <w:r>
        <w:rPr>
          <w:sz w:val="24"/>
          <w:szCs w:val="24"/>
        </w:rPr>
        <w:t>to</w:t>
      </w:r>
      <w:r w:rsidRPr="00F71E11">
        <w:rPr>
          <w:sz w:val="24"/>
          <w:szCs w:val="24"/>
        </w:rPr>
        <w:t xml:space="preserve"> project flood losses used in rate filings for personal lines residential flood insurance coverage. Thus, the mission statement was modified, as follows:</w:t>
      </w:r>
    </w:p>
    <w:p w:rsidR="001251E4" w:rsidRPr="00F71E11" w:rsidRDefault="001251E4" w:rsidP="001251E4">
      <w:pPr>
        <w:tabs>
          <w:tab w:val="left" w:pos="-1080"/>
          <w:tab w:val="left" w:pos="-720"/>
          <w:tab w:val="left" w:pos="0"/>
          <w:tab w:val="left" w:pos="720"/>
          <w:tab w:val="left" w:pos="1440"/>
          <w:tab w:val="left" w:pos="2160"/>
          <w:tab w:val="left" w:pos="2880"/>
          <w:tab w:val="right" w:pos="9000"/>
        </w:tabs>
        <w:ind w:left="720" w:right="720"/>
        <w:jc w:val="both"/>
        <w:rPr>
          <w:sz w:val="24"/>
          <w:szCs w:val="24"/>
        </w:rPr>
      </w:pPr>
    </w:p>
    <w:p w:rsidR="001251E4" w:rsidRPr="00F71E11" w:rsidRDefault="001251E4" w:rsidP="001251E4">
      <w:pPr>
        <w:tabs>
          <w:tab w:val="left" w:pos="-1080"/>
          <w:tab w:val="left" w:pos="-720"/>
          <w:tab w:val="left" w:pos="0"/>
          <w:tab w:val="left" w:pos="720"/>
          <w:tab w:val="left" w:pos="1440"/>
          <w:tab w:val="left" w:pos="2160"/>
          <w:tab w:val="left" w:pos="2880"/>
          <w:tab w:val="right" w:pos="9000"/>
        </w:tabs>
        <w:ind w:left="720" w:right="720"/>
        <w:jc w:val="both"/>
        <w:rPr>
          <w:sz w:val="24"/>
          <w:szCs w:val="24"/>
        </w:rPr>
      </w:pPr>
      <w:r w:rsidRPr="00F71E11">
        <w:rPr>
          <w:sz w:val="24"/>
          <w:szCs w:val="24"/>
        </w:rPr>
        <w:t>The mission of the Florida Commission on Hurricane Loss Projection Methodology is to assess the effectiveness of various methodologies which have the potential for improving the accuracy of projecting insured Florida losses and probable maximum loss levels resulting from hurricanes and floods and to adopt findings regarding the accuracy or reliability of these methodologies for use in residential rate filings (hurricane loss projections), personal lines residential rate filings (flood loss projections), and probable maximum loss calculations.</w:t>
      </w:r>
    </w:p>
    <w:p w:rsidR="001251E4" w:rsidRDefault="001251E4" w:rsidP="001251E4">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1251E4" w:rsidRPr="00D36F8C" w:rsidRDefault="001251E4" w:rsidP="001251E4">
      <w:pPr>
        <w:tabs>
          <w:tab w:val="left" w:pos="-1080"/>
          <w:tab w:val="left" w:pos="-720"/>
          <w:tab w:val="left" w:pos="0"/>
          <w:tab w:val="left" w:pos="720"/>
          <w:tab w:val="left" w:pos="1440"/>
          <w:tab w:val="left" w:pos="2160"/>
          <w:tab w:val="left" w:pos="2880"/>
          <w:tab w:val="right" w:pos="9000"/>
          <w:tab w:val="left" w:pos="9360"/>
        </w:tabs>
        <w:jc w:val="both"/>
        <w:rPr>
          <w:b/>
          <w:i/>
          <w:sz w:val="24"/>
          <w:szCs w:val="24"/>
        </w:rPr>
      </w:pPr>
      <w:r w:rsidRPr="00D36F8C">
        <w:rPr>
          <w:b/>
          <w:i/>
          <w:sz w:val="24"/>
          <w:szCs w:val="24"/>
        </w:rPr>
        <w:lastRenderedPageBreak/>
        <w:t>Overview</w:t>
      </w:r>
    </w:p>
    <w:p w:rsidR="001251E4" w:rsidRPr="00D36F8C" w:rsidRDefault="001251E4" w:rsidP="001251E4">
      <w:pPr>
        <w:tabs>
          <w:tab w:val="left" w:pos="-1080"/>
          <w:tab w:val="left" w:pos="-720"/>
          <w:tab w:val="left" w:pos="0"/>
          <w:tab w:val="left" w:pos="720"/>
          <w:tab w:val="left" w:pos="1440"/>
          <w:tab w:val="left" w:pos="2160"/>
          <w:tab w:val="left" w:pos="2880"/>
          <w:tab w:val="right" w:pos="9000"/>
          <w:tab w:val="left" w:pos="9360"/>
        </w:tabs>
        <w:jc w:val="both"/>
        <w:rPr>
          <w:b/>
          <w:sz w:val="24"/>
          <w:szCs w:val="24"/>
          <w:u w:val="single"/>
        </w:rPr>
      </w:pPr>
    </w:p>
    <w:p w:rsidR="001251E4" w:rsidRPr="00D36F8C" w:rsidRDefault="001251E4" w:rsidP="001251E4">
      <w:pPr>
        <w:tabs>
          <w:tab w:val="left" w:pos="-1080"/>
          <w:tab w:val="left" w:pos="-720"/>
          <w:tab w:val="left" w:pos="0"/>
          <w:tab w:val="left" w:pos="720"/>
          <w:tab w:val="left" w:pos="1440"/>
          <w:tab w:val="left" w:pos="2160"/>
          <w:tab w:val="left" w:pos="2880"/>
          <w:tab w:val="right" w:pos="9000"/>
          <w:tab w:val="left" w:pos="9360"/>
        </w:tabs>
        <w:jc w:val="both"/>
        <w:rPr>
          <w:sz w:val="24"/>
          <w:szCs w:val="24"/>
        </w:rPr>
      </w:pPr>
      <w:r w:rsidRPr="00D36F8C">
        <w:rPr>
          <w:sz w:val="24"/>
          <w:szCs w:val="24"/>
        </w:rPr>
        <w:t xml:space="preserve">To date, the following </w:t>
      </w:r>
      <w:r>
        <w:rPr>
          <w:sz w:val="24"/>
          <w:szCs w:val="24"/>
        </w:rPr>
        <w:t>flood</w:t>
      </w:r>
      <w:r w:rsidRPr="00D36F8C">
        <w:rPr>
          <w:sz w:val="24"/>
          <w:szCs w:val="24"/>
        </w:rPr>
        <w:t xml:space="preserve"> models have been evaluated by the Commission against the standards for the applicable years listed below and were found acceptable.  </w:t>
      </w:r>
    </w:p>
    <w:p w:rsidR="001251E4" w:rsidRPr="00D36F8C" w:rsidRDefault="001251E4" w:rsidP="001251E4">
      <w:pPr>
        <w:tabs>
          <w:tab w:val="left" w:pos="-1080"/>
          <w:tab w:val="left" w:pos="-720"/>
          <w:tab w:val="left" w:pos="0"/>
          <w:tab w:val="left" w:pos="720"/>
          <w:tab w:val="left" w:pos="1440"/>
          <w:tab w:val="left" w:pos="2160"/>
          <w:tab w:val="left" w:pos="2880"/>
          <w:tab w:val="right" w:pos="9000"/>
          <w:tab w:val="left" w:pos="9360"/>
        </w:tabs>
        <w:jc w:val="both"/>
        <w:rPr>
          <w:b/>
          <w:sz w:val="24"/>
          <w:szCs w:val="24"/>
        </w:rPr>
      </w:pPr>
    </w:p>
    <w:p w:rsidR="001251E4" w:rsidRPr="006A68C2" w:rsidRDefault="001251E4" w:rsidP="001251E4">
      <w:pPr>
        <w:pStyle w:val="Heading9"/>
        <w:keepLines w:val="0"/>
        <w:tabs>
          <w:tab w:val="right" w:pos="9360"/>
        </w:tabs>
        <w:spacing w:before="0"/>
        <w:rPr>
          <w:rFonts w:ascii="Times New Roman" w:eastAsia="Times New Roman" w:hAnsi="Times New Roman" w:cs="Times New Roman"/>
          <w:b/>
          <w:i w:val="0"/>
          <w:iCs w:val="0"/>
          <w:color w:val="auto"/>
          <w:sz w:val="24"/>
          <w:szCs w:val="24"/>
          <w:u w:val="single"/>
        </w:rPr>
      </w:pPr>
      <w:r w:rsidRPr="006A68C2">
        <w:rPr>
          <w:rFonts w:ascii="Times New Roman" w:eastAsia="Times New Roman" w:hAnsi="Times New Roman" w:cs="Times New Roman"/>
          <w:b/>
          <w:i w:val="0"/>
          <w:iCs w:val="0"/>
          <w:color w:val="auto"/>
          <w:sz w:val="24"/>
          <w:szCs w:val="24"/>
          <w:u w:val="single"/>
        </w:rPr>
        <w:t>Modeling Organization</w:t>
      </w:r>
      <w:r w:rsidRPr="006A68C2">
        <w:rPr>
          <w:rFonts w:ascii="Times New Roman" w:eastAsia="Times New Roman" w:hAnsi="Times New Roman" w:cs="Times New Roman"/>
          <w:b/>
          <w:i w:val="0"/>
          <w:iCs w:val="0"/>
          <w:color w:val="auto"/>
          <w:sz w:val="24"/>
          <w:szCs w:val="24"/>
          <w:u w:val="single"/>
        </w:rPr>
        <w:tab/>
        <w:t>Standards</w:t>
      </w:r>
    </w:p>
    <w:p w:rsidR="001251E4" w:rsidRPr="00D36F8C" w:rsidRDefault="001251E4" w:rsidP="001251E4">
      <w:pPr>
        <w:rPr>
          <w:b/>
          <w:sz w:val="24"/>
          <w:szCs w:val="24"/>
        </w:rPr>
      </w:pPr>
    </w:p>
    <w:p w:rsidR="001251E4" w:rsidRPr="00D36F8C" w:rsidRDefault="001251E4" w:rsidP="001251E4">
      <w:pPr>
        <w:tabs>
          <w:tab w:val="left" w:pos="-1080"/>
          <w:tab w:val="left" w:pos="-720"/>
          <w:tab w:val="left" w:pos="0"/>
          <w:tab w:val="left" w:pos="720"/>
          <w:tab w:val="left" w:pos="1440"/>
          <w:tab w:val="left" w:pos="2160"/>
          <w:tab w:val="left" w:pos="2880"/>
          <w:tab w:val="right" w:pos="9360"/>
        </w:tabs>
        <w:jc w:val="both"/>
        <w:rPr>
          <w:sz w:val="24"/>
          <w:szCs w:val="24"/>
        </w:rPr>
      </w:pPr>
      <w:r>
        <w:rPr>
          <w:sz w:val="24"/>
          <w:szCs w:val="24"/>
        </w:rPr>
        <w:t>Karen Clark &amp; Company</w:t>
      </w:r>
      <w:r>
        <w:rPr>
          <w:sz w:val="24"/>
          <w:szCs w:val="24"/>
        </w:rPr>
        <w:tab/>
      </w:r>
      <w:r>
        <w:rPr>
          <w:sz w:val="24"/>
          <w:szCs w:val="24"/>
        </w:rPr>
        <w:tab/>
        <w:t>2017</w:t>
      </w:r>
      <w:r w:rsidRPr="00D36F8C">
        <w:rPr>
          <w:sz w:val="24"/>
          <w:szCs w:val="24"/>
        </w:rPr>
        <w:t xml:space="preserve"> </w:t>
      </w:r>
    </w:p>
    <w:p w:rsidR="001251E4" w:rsidRDefault="001251E4" w:rsidP="001251E4">
      <w:pPr>
        <w:rPr>
          <w:b/>
          <w:sz w:val="24"/>
          <w:szCs w:val="24"/>
        </w:rPr>
      </w:pPr>
    </w:p>
    <w:p w:rsidR="001251E4" w:rsidRDefault="001251E4" w:rsidP="001251E4">
      <w:pPr>
        <w:rPr>
          <w:b/>
          <w:sz w:val="24"/>
          <w:szCs w:val="24"/>
        </w:rPr>
      </w:pPr>
    </w:p>
    <w:p w:rsidR="00A00289" w:rsidRDefault="00A00289">
      <w:pPr>
        <w:rPr>
          <w:b/>
        </w:rPr>
      </w:pPr>
      <w:r>
        <w:rPr>
          <w:b/>
        </w:rPr>
        <w:br w:type="page"/>
      </w:r>
    </w:p>
    <w:p w:rsidR="00A00289" w:rsidRPr="005F2570" w:rsidRDefault="00A00289" w:rsidP="00A00289">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A00289" w:rsidRPr="005F2570" w:rsidRDefault="00A00289" w:rsidP="00A00289">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A00289" w:rsidRPr="005F2570" w:rsidRDefault="00A00289" w:rsidP="00A00289">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A00289" w:rsidRPr="005F2570" w:rsidRDefault="00A00289" w:rsidP="00A00289">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A00289" w:rsidRPr="005F2570" w:rsidRDefault="00A00289" w:rsidP="00A00289">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A00289" w:rsidRPr="005F2570" w:rsidRDefault="00A00289" w:rsidP="00A00289">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A00289" w:rsidRPr="005F2570" w:rsidRDefault="00A00289" w:rsidP="00A00289">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A00289" w:rsidRPr="005F2570" w:rsidRDefault="00A00289" w:rsidP="00A00289">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A00289" w:rsidRPr="005F2570" w:rsidRDefault="00A00289" w:rsidP="00A00289">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A00289" w:rsidRPr="005F2570" w:rsidRDefault="00A00289" w:rsidP="00A00289">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A00289" w:rsidRPr="005F2570" w:rsidRDefault="00A00289" w:rsidP="00A00289">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A00289" w:rsidRPr="005F2570" w:rsidRDefault="00A00289" w:rsidP="00A00289">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A00289" w:rsidRPr="005F2570" w:rsidRDefault="00A00289" w:rsidP="00A00289">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A00289" w:rsidRPr="005F2570" w:rsidRDefault="00A00289" w:rsidP="00A00289">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A00289" w:rsidRPr="005F2570" w:rsidRDefault="00A00289" w:rsidP="00A00289">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A00289" w:rsidRPr="005F2570" w:rsidRDefault="00A00289" w:rsidP="00A00289">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A00289" w:rsidRPr="005F2570" w:rsidRDefault="00A00289" w:rsidP="00A00289">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A00289" w:rsidRPr="005F2570" w:rsidRDefault="00A00289" w:rsidP="00A00289">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A00289" w:rsidRPr="005F2570" w:rsidRDefault="00A00289" w:rsidP="00A00289">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A00289" w:rsidRPr="005F2570" w:rsidRDefault="00A00289" w:rsidP="00A00289">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A00289" w:rsidRPr="009E5D00" w:rsidRDefault="00A00289" w:rsidP="00A00289">
      <w:pPr>
        <w:tabs>
          <w:tab w:val="left" w:pos="-1080"/>
          <w:tab w:val="left" w:pos="-720"/>
          <w:tab w:val="left" w:pos="0"/>
          <w:tab w:val="left" w:pos="720"/>
          <w:tab w:val="left" w:pos="1440"/>
          <w:tab w:val="left" w:pos="2160"/>
          <w:tab w:val="left" w:pos="2880"/>
          <w:tab w:val="right" w:pos="9000"/>
          <w:tab w:val="left" w:pos="9360"/>
        </w:tabs>
        <w:jc w:val="center"/>
        <w:rPr>
          <w:rFonts w:ascii="Century Schoolbook" w:hAnsi="Century Schoolbook"/>
          <w:b/>
          <w:sz w:val="48"/>
        </w:rPr>
      </w:pPr>
      <w:r w:rsidRPr="009E5D00">
        <w:rPr>
          <w:rFonts w:ascii="Century Schoolbook" w:hAnsi="Century Schoolbook"/>
          <w:b/>
          <w:sz w:val="48"/>
        </w:rPr>
        <w:t>PRINCIPLES</w:t>
      </w:r>
    </w:p>
    <w:p w:rsidR="00A00289" w:rsidRDefault="00A00289" w:rsidP="00A00289">
      <w:pPr>
        <w:tabs>
          <w:tab w:val="left" w:pos="-1080"/>
          <w:tab w:val="left" w:pos="-720"/>
          <w:tab w:val="left" w:pos="0"/>
          <w:tab w:val="left" w:pos="720"/>
          <w:tab w:val="left" w:pos="1440"/>
          <w:tab w:val="left" w:pos="2160"/>
          <w:tab w:val="left" w:pos="2880"/>
          <w:tab w:val="right" w:pos="9000"/>
          <w:tab w:val="left" w:pos="9360"/>
        </w:tabs>
        <w:jc w:val="center"/>
        <w:rPr>
          <w:b/>
          <w:sz w:val="28"/>
        </w:rPr>
      </w:pPr>
      <w:r>
        <w:rPr>
          <w:rFonts w:ascii="GoudyOlSt BT" w:hAnsi="GoudyOlSt BT"/>
          <w:b/>
          <w:sz w:val="40"/>
        </w:rPr>
        <w:br w:type="page"/>
      </w:r>
      <w:r>
        <w:rPr>
          <w:b/>
          <w:sz w:val="28"/>
        </w:rPr>
        <w:lastRenderedPageBreak/>
        <w:t>PRINCIPLES</w:t>
      </w:r>
    </w:p>
    <w:p w:rsidR="00A00289" w:rsidRDefault="00A00289" w:rsidP="00A00289">
      <w:pPr>
        <w:tabs>
          <w:tab w:val="center" w:pos="4680"/>
          <w:tab w:val="right" w:pos="9000"/>
          <w:tab w:val="left" w:pos="9360"/>
        </w:tabs>
        <w:jc w:val="center"/>
        <w:rPr>
          <w:b/>
        </w:rPr>
      </w:pPr>
    </w:p>
    <w:p w:rsidR="00A00289" w:rsidRPr="0024193D" w:rsidRDefault="00A00289" w:rsidP="00A00289">
      <w:pPr>
        <w:tabs>
          <w:tab w:val="center" w:pos="4680"/>
          <w:tab w:val="right" w:pos="9000"/>
          <w:tab w:val="left" w:pos="9360"/>
        </w:tabs>
        <w:jc w:val="center"/>
        <w:rPr>
          <w:b/>
        </w:rPr>
      </w:pPr>
    </w:p>
    <w:p w:rsidR="00A00289" w:rsidRPr="00050F95" w:rsidRDefault="00A00289" w:rsidP="00A00289">
      <w:pPr>
        <w:tabs>
          <w:tab w:val="left" w:pos="-1080"/>
          <w:tab w:val="left" w:pos="-720"/>
          <w:tab w:val="left" w:pos="0"/>
          <w:tab w:val="left" w:pos="540"/>
          <w:tab w:val="left" w:pos="1440"/>
          <w:tab w:val="left" w:pos="2160"/>
          <w:tab w:val="left" w:pos="2880"/>
          <w:tab w:val="right" w:pos="9000"/>
          <w:tab w:val="left" w:pos="9360"/>
        </w:tabs>
        <w:ind w:left="540" w:hanging="540"/>
        <w:jc w:val="both"/>
        <w:rPr>
          <w:i/>
          <w:sz w:val="24"/>
          <w:szCs w:val="24"/>
        </w:rPr>
      </w:pPr>
      <w:r w:rsidRPr="00050F95">
        <w:rPr>
          <w:b/>
          <w:sz w:val="24"/>
          <w:szCs w:val="24"/>
        </w:rPr>
        <w:t>1.</w:t>
      </w:r>
      <w:r w:rsidRPr="00050F95">
        <w:rPr>
          <w:sz w:val="24"/>
          <w:szCs w:val="24"/>
        </w:rPr>
        <w:tab/>
        <w:t xml:space="preserve">The mission of the Florida Commission on Hurricane Loss Projection Methodology is to assess the effectiveness of various methodologies which have the potential for improving the accuracy of projecting insured Florida losses and probable maximum loss levels resulting from hurricanes and floods and to adopt findings regarding the accuracy or reliability of these methodologies for use in residential rate filings (hurricane loss projections), personal lines residential rate filings (flood loss projections), and probable maximum loss calculations. </w:t>
      </w:r>
      <w:r w:rsidRPr="00050F95">
        <w:rPr>
          <w:i/>
          <w:sz w:val="24"/>
          <w:szCs w:val="24"/>
        </w:rPr>
        <w:t xml:space="preserve"> History-New 9/21/95, rev. 11/30/95, rev. 9/15/09, rev. 10/13/15</w:t>
      </w:r>
    </w:p>
    <w:p w:rsidR="00A00289" w:rsidRPr="00050F95" w:rsidRDefault="00A00289" w:rsidP="00A00289">
      <w:pPr>
        <w:tabs>
          <w:tab w:val="left" w:pos="-1080"/>
          <w:tab w:val="left" w:pos="-720"/>
          <w:tab w:val="left" w:pos="0"/>
          <w:tab w:val="left" w:pos="540"/>
          <w:tab w:val="left" w:pos="1440"/>
          <w:tab w:val="left" w:pos="2160"/>
          <w:tab w:val="left" w:pos="2880"/>
          <w:tab w:val="right" w:pos="9000"/>
          <w:tab w:val="left" w:pos="9360"/>
        </w:tabs>
        <w:ind w:left="540" w:hanging="540"/>
        <w:jc w:val="both"/>
        <w:rPr>
          <w:sz w:val="24"/>
          <w:szCs w:val="24"/>
        </w:rPr>
      </w:pPr>
    </w:p>
    <w:p w:rsidR="00A00289" w:rsidRPr="00050F95" w:rsidRDefault="00A00289" w:rsidP="00A00289">
      <w:pPr>
        <w:tabs>
          <w:tab w:val="left" w:pos="-1080"/>
          <w:tab w:val="left" w:pos="-720"/>
          <w:tab w:val="left" w:pos="540"/>
          <w:tab w:val="left" w:pos="1440"/>
          <w:tab w:val="left" w:pos="2160"/>
          <w:tab w:val="left" w:pos="2880"/>
          <w:tab w:val="right" w:pos="9000"/>
          <w:tab w:val="left" w:pos="9360"/>
        </w:tabs>
        <w:ind w:left="540" w:hanging="540"/>
        <w:jc w:val="both"/>
        <w:rPr>
          <w:i/>
          <w:sz w:val="24"/>
          <w:szCs w:val="24"/>
        </w:rPr>
      </w:pPr>
      <w:r w:rsidRPr="00050F95">
        <w:rPr>
          <w:b/>
          <w:sz w:val="24"/>
          <w:szCs w:val="24"/>
        </w:rPr>
        <w:t>2.</w:t>
      </w:r>
      <w:r w:rsidRPr="00050F95">
        <w:rPr>
          <w:b/>
          <w:sz w:val="24"/>
          <w:szCs w:val="24"/>
        </w:rPr>
        <w:tab/>
      </w:r>
      <w:r w:rsidRPr="00050F95">
        <w:rPr>
          <w:sz w:val="24"/>
          <w:szCs w:val="24"/>
        </w:rPr>
        <w:t xml:space="preserve">The Commission shall recognize that a modeling organization may develop either a hurricane model, a flood model, or both. As a result, the Commission’s adoption of standards and the review of each respective model shall be independent and separate of the other type of model. The acceptability or failure of one type of model shall not have an immediate impact on the acceptability or failure of another type of model from the same modeling organization. Although the review process is similar in context for all types of models, the Commission shall recognize the unique process applicable to a hurricane model review and the unique process applicable to a flood model review. Only one type of model shall be submitted at a time by a modeling organization for review for that type of model (hurricane or flood) except as provided for in the Acceptability Process of its most recent </w:t>
      </w:r>
      <w:r w:rsidRPr="00050F95">
        <w:rPr>
          <w:i/>
          <w:sz w:val="24"/>
          <w:szCs w:val="24"/>
        </w:rPr>
        <w:t>Hurricane Standards Report of Activities</w:t>
      </w:r>
      <w:r w:rsidRPr="00050F95">
        <w:rPr>
          <w:sz w:val="24"/>
          <w:szCs w:val="24"/>
        </w:rPr>
        <w:t xml:space="preserve"> or </w:t>
      </w:r>
      <w:r w:rsidRPr="00050F95">
        <w:rPr>
          <w:i/>
          <w:sz w:val="24"/>
          <w:szCs w:val="24"/>
        </w:rPr>
        <w:t>Flood Standards Report of Activities</w:t>
      </w:r>
      <w:r w:rsidRPr="00050F95">
        <w:rPr>
          <w:sz w:val="24"/>
          <w:szCs w:val="24"/>
        </w:rPr>
        <w:t xml:space="preserve">.  </w:t>
      </w:r>
      <w:r w:rsidRPr="00050F95">
        <w:rPr>
          <w:i/>
          <w:sz w:val="24"/>
          <w:szCs w:val="24"/>
        </w:rPr>
        <w:t>History-New 6/16/17</w:t>
      </w:r>
    </w:p>
    <w:p w:rsidR="00A00289" w:rsidRPr="00050F95" w:rsidRDefault="00A00289" w:rsidP="00A00289">
      <w:pPr>
        <w:tabs>
          <w:tab w:val="left" w:pos="-1080"/>
          <w:tab w:val="left" w:pos="-720"/>
          <w:tab w:val="left" w:pos="540"/>
          <w:tab w:val="left" w:pos="1440"/>
          <w:tab w:val="left" w:pos="2160"/>
          <w:tab w:val="left" w:pos="2880"/>
          <w:tab w:val="right" w:pos="9000"/>
          <w:tab w:val="left" w:pos="9360"/>
        </w:tabs>
        <w:ind w:left="540" w:hanging="540"/>
        <w:jc w:val="both"/>
        <w:rPr>
          <w:b/>
          <w:sz w:val="24"/>
          <w:szCs w:val="24"/>
        </w:rPr>
      </w:pPr>
    </w:p>
    <w:p w:rsidR="00A00289" w:rsidRPr="00050F95" w:rsidRDefault="00A00289" w:rsidP="00A00289">
      <w:pPr>
        <w:tabs>
          <w:tab w:val="left" w:pos="-1080"/>
          <w:tab w:val="left" w:pos="-720"/>
          <w:tab w:val="left" w:pos="540"/>
          <w:tab w:val="left" w:pos="1440"/>
          <w:tab w:val="left" w:pos="2160"/>
          <w:tab w:val="left" w:pos="2880"/>
          <w:tab w:val="right" w:pos="9000"/>
          <w:tab w:val="left" w:pos="9360"/>
        </w:tabs>
        <w:ind w:left="540" w:hanging="540"/>
        <w:jc w:val="both"/>
        <w:rPr>
          <w:i/>
          <w:sz w:val="24"/>
          <w:szCs w:val="24"/>
        </w:rPr>
      </w:pPr>
      <w:r w:rsidRPr="00050F95">
        <w:rPr>
          <w:b/>
          <w:sz w:val="24"/>
          <w:szCs w:val="24"/>
        </w:rPr>
        <w:t>3.</w:t>
      </w:r>
      <w:r w:rsidRPr="00050F95">
        <w:rPr>
          <w:sz w:val="24"/>
          <w:szCs w:val="24"/>
        </w:rPr>
        <w:tab/>
        <w:t xml:space="preserve">The Commission shall consider the costs and benefits associated with its review process, including costs and benefits to the State and its citizens, to the insurance industry, and to the modeling organizations.  </w:t>
      </w:r>
      <w:r w:rsidRPr="00050F95">
        <w:rPr>
          <w:i/>
          <w:sz w:val="24"/>
          <w:szCs w:val="24"/>
        </w:rPr>
        <w:t>History-New 8/18/06</w:t>
      </w:r>
    </w:p>
    <w:p w:rsidR="00A00289" w:rsidRPr="00050F95" w:rsidRDefault="00A00289" w:rsidP="00A00289">
      <w:pPr>
        <w:tabs>
          <w:tab w:val="left" w:pos="-1080"/>
          <w:tab w:val="left" w:pos="-720"/>
          <w:tab w:val="left" w:pos="540"/>
          <w:tab w:val="left" w:pos="1440"/>
          <w:tab w:val="left" w:pos="2160"/>
          <w:tab w:val="left" w:pos="2880"/>
          <w:tab w:val="right" w:pos="9000"/>
          <w:tab w:val="left" w:pos="9360"/>
        </w:tabs>
        <w:ind w:left="540" w:hanging="540"/>
        <w:jc w:val="both"/>
        <w:rPr>
          <w:b/>
          <w:sz w:val="24"/>
          <w:szCs w:val="24"/>
        </w:rPr>
      </w:pPr>
    </w:p>
    <w:p w:rsidR="00A00289" w:rsidRPr="00050F95" w:rsidRDefault="00A00289" w:rsidP="00A00289">
      <w:pPr>
        <w:tabs>
          <w:tab w:val="left" w:pos="-1080"/>
          <w:tab w:val="left" w:pos="-720"/>
          <w:tab w:val="left" w:pos="540"/>
          <w:tab w:val="left" w:pos="1440"/>
          <w:tab w:val="left" w:pos="2160"/>
          <w:tab w:val="left" w:pos="2880"/>
          <w:tab w:val="right" w:pos="9000"/>
          <w:tab w:val="left" w:pos="9360"/>
        </w:tabs>
        <w:ind w:left="540" w:hanging="540"/>
        <w:jc w:val="both"/>
        <w:rPr>
          <w:i/>
          <w:sz w:val="24"/>
          <w:szCs w:val="24"/>
        </w:rPr>
      </w:pPr>
      <w:r w:rsidRPr="00050F95">
        <w:rPr>
          <w:b/>
          <w:sz w:val="24"/>
          <w:szCs w:val="24"/>
        </w:rPr>
        <w:t>4.</w:t>
      </w:r>
      <w:r w:rsidRPr="00050F95">
        <w:rPr>
          <w:b/>
          <w:sz w:val="24"/>
          <w:szCs w:val="24"/>
        </w:rPr>
        <w:tab/>
      </w:r>
      <w:r w:rsidRPr="00050F95">
        <w:rPr>
          <w:sz w:val="24"/>
          <w:szCs w:val="24"/>
        </w:rPr>
        <w:t xml:space="preserve">The general focus of the Commission shall be on those areas of modeling which produce the most variation in output results and have the most promise of improving the science of modeling.  </w:t>
      </w:r>
      <w:r w:rsidRPr="00050F95">
        <w:rPr>
          <w:i/>
          <w:sz w:val="24"/>
          <w:szCs w:val="24"/>
        </w:rPr>
        <w:t>History-New 8/18/06</w:t>
      </w:r>
    </w:p>
    <w:p w:rsidR="00A00289" w:rsidRPr="00050F95" w:rsidRDefault="00A00289" w:rsidP="00A00289">
      <w:pPr>
        <w:tabs>
          <w:tab w:val="left" w:pos="-1080"/>
          <w:tab w:val="left" w:pos="-720"/>
          <w:tab w:val="left" w:pos="540"/>
          <w:tab w:val="left" w:pos="1440"/>
          <w:tab w:val="left" w:pos="2160"/>
          <w:tab w:val="left" w:pos="2880"/>
          <w:tab w:val="right" w:pos="9000"/>
          <w:tab w:val="left" w:pos="9360"/>
        </w:tabs>
        <w:ind w:left="540" w:hanging="540"/>
        <w:jc w:val="both"/>
        <w:rPr>
          <w:sz w:val="24"/>
          <w:szCs w:val="24"/>
        </w:rPr>
      </w:pPr>
    </w:p>
    <w:p w:rsidR="00A00289" w:rsidRPr="00050F95" w:rsidRDefault="00A00289" w:rsidP="00A00289">
      <w:pPr>
        <w:tabs>
          <w:tab w:val="left" w:pos="-1080"/>
          <w:tab w:val="left" w:pos="-720"/>
          <w:tab w:val="left" w:pos="0"/>
          <w:tab w:val="left" w:pos="540"/>
          <w:tab w:val="left" w:pos="1440"/>
          <w:tab w:val="left" w:pos="2160"/>
          <w:tab w:val="left" w:pos="2880"/>
          <w:tab w:val="right" w:pos="9000"/>
          <w:tab w:val="left" w:pos="9360"/>
        </w:tabs>
        <w:ind w:left="540" w:hanging="540"/>
        <w:jc w:val="both"/>
        <w:rPr>
          <w:i/>
          <w:sz w:val="24"/>
          <w:szCs w:val="24"/>
        </w:rPr>
      </w:pPr>
      <w:r w:rsidRPr="00050F95">
        <w:rPr>
          <w:b/>
          <w:sz w:val="24"/>
          <w:szCs w:val="24"/>
        </w:rPr>
        <w:t>5.</w:t>
      </w:r>
      <w:r w:rsidRPr="00050F95">
        <w:rPr>
          <w:b/>
          <w:sz w:val="24"/>
          <w:szCs w:val="24"/>
        </w:rPr>
        <w:tab/>
      </w:r>
      <w:r w:rsidRPr="00050F95">
        <w:rPr>
          <w:sz w:val="24"/>
          <w:szCs w:val="24"/>
        </w:rPr>
        <w:t xml:space="preserve">The Commission shall pursue and promote research opportunities from time to time when issues need resolution and such research would advance the science of modeling.  </w:t>
      </w:r>
      <w:r w:rsidRPr="00050F95">
        <w:rPr>
          <w:i/>
          <w:sz w:val="24"/>
          <w:szCs w:val="24"/>
        </w:rPr>
        <w:t>History-New 8/18/06</w:t>
      </w:r>
    </w:p>
    <w:p w:rsidR="00A00289" w:rsidRPr="00050F95" w:rsidRDefault="00A00289" w:rsidP="00A00289">
      <w:pPr>
        <w:tabs>
          <w:tab w:val="left" w:pos="-1080"/>
          <w:tab w:val="left" w:pos="-720"/>
          <w:tab w:val="left" w:pos="0"/>
          <w:tab w:val="left" w:pos="540"/>
          <w:tab w:val="left" w:pos="1440"/>
          <w:tab w:val="left" w:pos="2160"/>
          <w:tab w:val="left" w:pos="2880"/>
          <w:tab w:val="right" w:pos="9000"/>
          <w:tab w:val="left" w:pos="9360"/>
        </w:tabs>
        <w:ind w:left="540" w:hanging="540"/>
        <w:jc w:val="both"/>
        <w:rPr>
          <w:i/>
          <w:sz w:val="24"/>
          <w:szCs w:val="24"/>
        </w:rPr>
      </w:pPr>
    </w:p>
    <w:p w:rsidR="00A00289" w:rsidRPr="00050F95" w:rsidRDefault="00A00289" w:rsidP="00A00289">
      <w:pPr>
        <w:tabs>
          <w:tab w:val="left" w:pos="-1080"/>
          <w:tab w:val="left" w:pos="-720"/>
          <w:tab w:val="left" w:pos="540"/>
          <w:tab w:val="left" w:pos="748"/>
          <w:tab w:val="left" w:pos="1440"/>
          <w:tab w:val="left" w:pos="2160"/>
          <w:tab w:val="left" w:pos="2880"/>
          <w:tab w:val="right" w:pos="9000"/>
          <w:tab w:val="left" w:pos="9360"/>
        </w:tabs>
        <w:ind w:left="540" w:hanging="540"/>
        <w:jc w:val="both"/>
        <w:rPr>
          <w:i/>
          <w:sz w:val="24"/>
          <w:szCs w:val="24"/>
        </w:rPr>
      </w:pPr>
      <w:r w:rsidRPr="00050F95">
        <w:rPr>
          <w:b/>
          <w:sz w:val="24"/>
          <w:szCs w:val="24"/>
        </w:rPr>
        <w:t>6.</w:t>
      </w:r>
      <w:r w:rsidRPr="00050F95">
        <w:rPr>
          <w:b/>
          <w:sz w:val="24"/>
          <w:szCs w:val="24"/>
        </w:rPr>
        <w:tab/>
      </w:r>
      <w:r w:rsidRPr="00050F95">
        <w:rPr>
          <w:sz w:val="24"/>
          <w:szCs w:val="24"/>
        </w:rPr>
        <w:t xml:space="preserve">All models or methods shall be theoretically sound.  </w:t>
      </w:r>
      <w:r w:rsidRPr="00050F95">
        <w:rPr>
          <w:i/>
          <w:sz w:val="24"/>
          <w:szCs w:val="24"/>
        </w:rPr>
        <w:t>History-New 9/21/95, rev. 8/18/06</w:t>
      </w:r>
    </w:p>
    <w:p w:rsidR="00A00289" w:rsidRPr="00050F95" w:rsidRDefault="00A00289" w:rsidP="00A00289">
      <w:pPr>
        <w:tabs>
          <w:tab w:val="left" w:pos="-1080"/>
          <w:tab w:val="left" w:pos="-720"/>
          <w:tab w:val="left" w:pos="0"/>
          <w:tab w:val="left" w:pos="540"/>
          <w:tab w:val="left" w:pos="1440"/>
          <w:tab w:val="left" w:pos="2160"/>
          <w:tab w:val="left" w:pos="2880"/>
          <w:tab w:val="right" w:pos="9000"/>
          <w:tab w:val="left" w:pos="9360"/>
        </w:tabs>
        <w:ind w:left="540" w:hanging="540"/>
        <w:jc w:val="both"/>
        <w:rPr>
          <w:i/>
          <w:sz w:val="24"/>
          <w:szCs w:val="24"/>
        </w:rPr>
      </w:pPr>
    </w:p>
    <w:p w:rsidR="00A00289" w:rsidRPr="00050F95" w:rsidRDefault="00A00289" w:rsidP="00A00289">
      <w:pPr>
        <w:tabs>
          <w:tab w:val="left" w:pos="-1080"/>
          <w:tab w:val="left" w:pos="-720"/>
          <w:tab w:val="left" w:pos="540"/>
          <w:tab w:val="left" w:pos="1440"/>
          <w:tab w:val="left" w:pos="2160"/>
          <w:tab w:val="left" w:pos="2880"/>
          <w:tab w:val="right" w:pos="9000"/>
          <w:tab w:val="left" w:pos="9360"/>
        </w:tabs>
        <w:ind w:left="540" w:hanging="540"/>
        <w:jc w:val="both"/>
        <w:rPr>
          <w:i/>
          <w:sz w:val="24"/>
          <w:szCs w:val="24"/>
        </w:rPr>
      </w:pPr>
      <w:r w:rsidRPr="00050F95">
        <w:rPr>
          <w:b/>
          <w:sz w:val="24"/>
          <w:szCs w:val="24"/>
        </w:rPr>
        <w:t>7.</w:t>
      </w:r>
      <w:r w:rsidRPr="00050F95">
        <w:rPr>
          <w:b/>
          <w:sz w:val="24"/>
          <w:szCs w:val="24"/>
        </w:rPr>
        <w:tab/>
      </w:r>
      <w:r w:rsidRPr="00050F95">
        <w:rPr>
          <w:sz w:val="24"/>
          <w:szCs w:val="24"/>
        </w:rPr>
        <w:t xml:space="preserve">The Commission’s review process shall be active and designed to test model output for reasonableness and to test model assumptions.  </w:t>
      </w:r>
      <w:r w:rsidRPr="00050F95">
        <w:rPr>
          <w:i/>
          <w:sz w:val="24"/>
          <w:szCs w:val="24"/>
        </w:rPr>
        <w:t>History-New 8/18/06</w:t>
      </w:r>
    </w:p>
    <w:p w:rsidR="00A00289" w:rsidRPr="00050F95" w:rsidRDefault="00A00289" w:rsidP="00A00289">
      <w:pPr>
        <w:tabs>
          <w:tab w:val="left" w:pos="-1080"/>
          <w:tab w:val="left" w:pos="-720"/>
          <w:tab w:val="left" w:pos="540"/>
          <w:tab w:val="left" w:pos="1440"/>
          <w:tab w:val="left" w:pos="2160"/>
          <w:tab w:val="left" w:pos="2880"/>
          <w:tab w:val="right" w:pos="9000"/>
          <w:tab w:val="left" w:pos="9360"/>
        </w:tabs>
        <w:ind w:left="540" w:hanging="540"/>
        <w:jc w:val="both"/>
        <w:rPr>
          <w:i/>
          <w:sz w:val="24"/>
          <w:szCs w:val="24"/>
        </w:rPr>
      </w:pPr>
    </w:p>
    <w:p w:rsidR="00A00289" w:rsidRPr="00050F95" w:rsidRDefault="00A00289" w:rsidP="00A00289">
      <w:pPr>
        <w:tabs>
          <w:tab w:val="left" w:pos="-1080"/>
          <w:tab w:val="left" w:pos="-720"/>
          <w:tab w:val="left" w:pos="540"/>
          <w:tab w:val="left" w:pos="1440"/>
          <w:tab w:val="left" w:pos="2160"/>
          <w:tab w:val="left" w:pos="2880"/>
          <w:tab w:val="right" w:pos="9000"/>
          <w:tab w:val="left" w:pos="9360"/>
        </w:tabs>
        <w:ind w:left="540" w:hanging="540"/>
        <w:jc w:val="both"/>
        <w:rPr>
          <w:i/>
          <w:sz w:val="24"/>
          <w:szCs w:val="24"/>
        </w:rPr>
      </w:pPr>
      <w:r w:rsidRPr="00050F95">
        <w:rPr>
          <w:b/>
          <w:sz w:val="24"/>
          <w:szCs w:val="24"/>
        </w:rPr>
        <w:t>8.</w:t>
      </w:r>
      <w:r w:rsidRPr="00050F95">
        <w:rPr>
          <w:b/>
          <w:sz w:val="24"/>
          <w:szCs w:val="24"/>
        </w:rPr>
        <w:tab/>
      </w:r>
      <w:r w:rsidRPr="00050F95">
        <w:rPr>
          <w:sz w:val="24"/>
          <w:szCs w:val="24"/>
        </w:rPr>
        <w:t xml:space="preserve">Models or methods shall not be biased in a way that overstates or understates results.  </w:t>
      </w:r>
      <w:r w:rsidRPr="00050F95">
        <w:rPr>
          <w:i/>
          <w:sz w:val="24"/>
          <w:szCs w:val="24"/>
        </w:rPr>
        <w:t>History-New 9/21/95, rev. 8/18/06</w:t>
      </w:r>
    </w:p>
    <w:p w:rsidR="00A00289" w:rsidRPr="00050F95" w:rsidRDefault="00A00289" w:rsidP="00A00289">
      <w:pPr>
        <w:tabs>
          <w:tab w:val="left" w:pos="-1080"/>
          <w:tab w:val="left" w:pos="-720"/>
          <w:tab w:val="left" w:pos="540"/>
          <w:tab w:val="left" w:pos="1440"/>
          <w:tab w:val="left" w:pos="2160"/>
          <w:tab w:val="left" w:pos="2880"/>
          <w:tab w:val="right" w:pos="9000"/>
          <w:tab w:val="left" w:pos="9360"/>
        </w:tabs>
        <w:ind w:left="540" w:hanging="540"/>
        <w:jc w:val="both"/>
        <w:rPr>
          <w:i/>
          <w:sz w:val="24"/>
          <w:szCs w:val="24"/>
        </w:rPr>
      </w:pPr>
    </w:p>
    <w:p w:rsidR="00A00289" w:rsidRPr="00050F95" w:rsidRDefault="00A00289" w:rsidP="00A00289">
      <w:pPr>
        <w:tabs>
          <w:tab w:val="left" w:pos="-1080"/>
          <w:tab w:val="left" w:pos="-720"/>
          <w:tab w:val="left" w:pos="540"/>
          <w:tab w:val="left" w:pos="1440"/>
          <w:tab w:val="left" w:pos="2160"/>
          <w:tab w:val="left" w:pos="2880"/>
          <w:tab w:val="right" w:pos="9000"/>
          <w:tab w:val="left" w:pos="9360"/>
        </w:tabs>
        <w:ind w:left="540" w:hanging="540"/>
        <w:jc w:val="both"/>
        <w:rPr>
          <w:i/>
          <w:sz w:val="24"/>
          <w:szCs w:val="24"/>
        </w:rPr>
      </w:pPr>
      <w:r w:rsidRPr="00050F95">
        <w:rPr>
          <w:b/>
          <w:sz w:val="24"/>
          <w:szCs w:val="24"/>
        </w:rPr>
        <w:t>9.</w:t>
      </w:r>
      <w:r w:rsidRPr="00050F95">
        <w:rPr>
          <w:b/>
          <w:sz w:val="24"/>
          <w:szCs w:val="24"/>
        </w:rPr>
        <w:tab/>
      </w:r>
      <w:r w:rsidRPr="00050F95">
        <w:rPr>
          <w:sz w:val="24"/>
          <w:szCs w:val="24"/>
        </w:rPr>
        <w:t>All sensitive components of models or methods shall be identified</w:t>
      </w:r>
      <w:r w:rsidRPr="00050F95">
        <w:rPr>
          <w:i/>
          <w:sz w:val="24"/>
          <w:szCs w:val="24"/>
        </w:rPr>
        <w:t>.  History-New 9/21/95, rev. 8/18/06</w:t>
      </w:r>
    </w:p>
    <w:p w:rsidR="00A00289" w:rsidRDefault="00A00289" w:rsidP="00A00289">
      <w:pPr>
        <w:tabs>
          <w:tab w:val="left" w:pos="-1080"/>
          <w:tab w:val="left" w:pos="-720"/>
          <w:tab w:val="left" w:pos="540"/>
          <w:tab w:val="left" w:pos="1440"/>
          <w:tab w:val="left" w:pos="2160"/>
          <w:tab w:val="left" w:pos="2880"/>
          <w:tab w:val="right" w:pos="9000"/>
          <w:tab w:val="left" w:pos="9360"/>
        </w:tabs>
        <w:ind w:left="540" w:hanging="540"/>
        <w:jc w:val="both"/>
        <w:rPr>
          <w:sz w:val="24"/>
          <w:szCs w:val="24"/>
        </w:rPr>
      </w:pPr>
    </w:p>
    <w:p w:rsidR="00050F95" w:rsidRDefault="00050F95" w:rsidP="00A00289">
      <w:pPr>
        <w:tabs>
          <w:tab w:val="left" w:pos="-1080"/>
          <w:tab w:val="left" w:pos="-720"/>
          <w:tab w:val="left" w:pos="540"/>
          <w:tab w:val="left" w:pos="1440"/>
          <w:tab w:val="left" w:pos="2160"/>
          <w:tab w:val="left" w:pos="2880"/>
          <w:tab w:val="right" w:pos="9000"/>
          <w:tab w:val="left" w:pos="9360"/>
        </w:tabs>
        <w:ind w:left="540" w:hanging="540"/>
        <w:jc w:val="both"/>
        <w:rPr>
          <w:sz w:val="24"/>
          <w:szCs w:val="24"/>
        </w:rPr>
      </w:pPr>
    </w:p>
    <w:p w:rsidR="00050F95" w:rsidRPr="00050F95" w:rsidRDefault="00050F95" w:rsidP="00A00289">
      <w:pPr>
        <w:tabs>
          <w:tab w:val="left" w:pos="-1080"/>
          <w:tab w:val="left" w:pos="-720"/>
          <w:tab w:val="left" w:pos="540"/>
          <w:tab w:val="left" w:pos="1440"/>
          <w:tab w:val="left" w:pos="2160"/>
          <w:tab w:val="left" w:pos="2880"/>
          <w:tab w:val="right" w:pos="9000"/>
          <w:tab w:val="left" w:pos="9360"/>
        </w:tabs>
        <w:ind w:left="540" w:hanging="540"/>
        <w:jc w:val="both"/>
        <w:rPr>
          <w:sz w:val="24"/>
          <w:szCs w:val="24"/>
        </w:rPr>
      </w:pPr>
    </w:p>
    <w:p w:rsidR="00A00289" w:rsidRPr="00050F95" w:rsidRDefault="00A00289" w:rsidP="00A00289">
      <w:pPr>
        <w:tabs>
          <w:tab w:val="left" w:pos="-1080"/>
          <w:tab w:val="left" w:pos="-720"/>
          <w:tab w:val="left" w:pos="0"/>
          <w:tab w:val="left" w:pos="540"/>
          <w:tab w:val="left" w:pos="1440"/>
          <w:tab w:val="left" w:pos="2160"/>
          <w:tab w:val="left" w:pos="2880"/>
          <w:tab w:val="right" w:pos="9000"/>
          <w:tab w:val="left" w:pos="9360"/>
        </w:tabs>
        <w:ind w:left="540" w:hanging="540"/>
        <w:jc w:val="both"/>
        <w:rPr>
          <w:i/>
          <w:sz w:val="24"/>
          <w:szCs w:val="24"/>
        </w:rPr>
      </w:pPr>
      <w:r w:rsidRPr="00050F95">
        <w:rPr>
          <w:b/>
          <w:sz w:val="24"/>
          <w:szCs w:val="24"/>
        </w:rPr>
        <w:lastRenderedPageBreak/>
        <w:t>10.</w:t>
      </w:r>
      <w:r w:rsidRPr="00050F95">
        <w:rPr>
          <w:sz w:val="24"/>
          <w:szCs w:val="24"/>
        </w:rPr>
        <w:tab/>
        <w:t xml:space="preserve">The trade secret aspects of models or methods being reviewed by the Commission shall be protected.  </w:t>
      </w:r>
      <w:r w:rsidRPr="00050F95">
        <w:rPr>
          <w:i/>
          <w:sz w:val="24"/>
          <w:szCs w:val="24"/>
        </w:rPr>
        <w:t>History-New 11/30/95, rev. 5/20/96, rev. 9/14/05, rev. 8/18/06</w:t>
      </w:r>
    </w:p>
    <w:p w:rsidR="00A00289" w:rsidRPr="00050F95" w:rsidRDefault="00A00289" w:rsidP="00A00289">
      <w:pPr>
        <w:tabs>
          <w:tab w:val="left" w:pos="-1080"/>
          <w:tab w:val="left" w:pos="-720"/>
          <w:tab w:val="left" w:pos="0"/>
          <w:tab w:val="left" w:pos="540"/>
          <w:tab w:val="left" w:pos="1440"/>
          <w:tab w:val="left" w:pos="2160"/>
          <w:tab w:val="left" w:pos="2880"/>
          <w:tab w:val="right" w:pos="9000"/>
          <w:tab w:val="left" w:pos="9360"/>
        </w:tabs>
        <w:ind w:left="540" w:hanging="540"/>
        <w:jc w:val="both"/>
        <w:rPr>
          <w:i/>
          <w:sz w:val="24"/>
          <w:szCs w:val="24"/>
        </w:rPr>
      </w:pPr>
    </w:p>
    <w:p w:rsidR="00A00289" w:rsidRPr="00050F95" w:rsidRDefault="00A00289" w:rsidP="00A00289">
      <w:pPr>
        <w:tabs>
          <w:tab w:val="left" w:pos="-1080"/>
          <w:tab w:val="left" w:pos="-720"/>
          <w:tab w:val="left" w:pos="0"/>
          <w:tab w:val="left" w:pos="540"/>
          <w:tab w:val="left" w:pos="1440"/>
          <w:tab w:val="left" w:pos="2160"/>
          <w:tab w:val="left" w:pos="2880"/>
          <w:tab w:val="right" w:pos="9000"/>
          <w:tab w:val="left" w:pos="9360"/>
        </w:tabs>
        <w:ind w:left="540" w:hanging="540"/>
        <w:jc w:val="both"/>
        <w:rPr>
          <w:i/>
          <w:sz w:val="24"/>
          <w:szCs w:val="24"/>
        </w:rPr>
      </w:pPr>
      <w:r w:rsidRPr="00050F95">
        <w:rPr>
          <w:b/>
          <w:sz w:val="24"/>
          <w:szCs w:val="24"/>
        </w:rPr>
        <w:t>11.</w:t>
      </w:r>
      <w:r w:rsidRPr="00050F95">
        <w:rPr>
          <w:sz w:val="24"/>
          <w:szCs w:val="24"/>
        </w:rPr>
        <w:tab/>
        <w:t xml:space="preserve">Commission members shall have sufficient information concerning model assumptions and factors used in model development, whether trade secret or not, to make a finding about a model’s acceptability.  </w:t>
      </w:r>
      <w:r w:rsidRPr="00050F95">
        <w:rPr>
          <w:i/>
          <w:sz w:val="24"/>
          <w:szCs w:val="24"/>
        </w:rPr>
        <w:t>History-New 8/18/06</w:t>
      </w:r>
    </w:p>
    <w:p w:rsidR="00A00289" w:rsidRPr="00050F95" w:rsidRDefault="00A00289" w:rsidP="00A00289">
      <w:pPr>
        <w:tabs>
          <w:tab w:val="left" w:pos="-1080"/>
          <w:tab w:val="left" w:pos="-720"/>
          <w:tab w:val="left" w:pos="0"/>
          <w:tab w:val="left" w:pos="540"/>
          <w:tab w:val="left" w:pos="1440"/>
          <w:tab w:val="left" w:pos="2160"/>
          <w:tab w:val="left" w:pos="2880"/>
          <w:tab w:val="right" w:pos="9000"/>
          <w:tab w:val="left" w:pos="9360"/>
        </w:tabs>
        <w:ind w:left="540" w:hanging="540"/>
        <w:jc w:val="both"/>
        <w:rPr>
          <w:b/>
          <w:sz w:val="24"/>
          <w:szCs w:val="24"/>
        </w:rPr>
      </w:pPr>
    </w:p>
    <w:p w:rsidR="00A00289" w:rsidRPr="00050F95" w:rsidRDefault="00A00289" w:rsidP="00A00289">
      <w:pPr>
        <w:tabs>
          <w:tab w:val="left" w:pos="-1080"/>
          <w:tab w:val="left" w:pos="-720"/>
          <w:tab w:val="left" w:pos="0"/>
          <w:tab w:val="left" w:pos="540"/>
          <w:tab w:val="left" w:pos="1440"/>
          <w:tab w:val="left" w:pos="2160"/>
          <w:tab w:val="left" w:pos="2880"/>
          <w:tab w:val="right" w:pos="9000"/>
          <w:tab w:val="left" w:pos="9360"/>
        </w:tabs>
        <w:ind w:left="540" w:hanging="540"/>
        <w:jc w:val="both"/>
        <w:rPr>
          <w:i/>
          <w:sz w:val="24"/>
          <w:szCs w:val="24"/>
        </w:rPr>
      </w:pPr>
      <w:r w:rsidRPr="00050F95">
        <w:rPr>
          <w:b/>
          <w:sz w:val="24"/>
          <w:szCs w:val="24"/>
        </w:rPr>
        <w:t>12.</w:t>
      </w:r>
      <w:r w:rsidRPr="00050F95">
        <w:rPr>
          <w:sz w:val="24"/>
          <w:szCs w:val="24"/>
        </w:rPr>
        <w:tab/>
        <w:t>The Commission’s review process of models or methods shall not restrict competition in the catastrophe modeling industry or thwart innovation in that industry.</w:t>
      </w:r>
      <w:r w:rsidRPr="00050F95">
        <w:rPr>
          <w:i/>
          <w:sz w:val="24"/>
          <w:szCs w:val="24"/>
        </w:rPr>
        <w:t xml:space="preserve">  History-New 11/30/95, rev. 5/20/96, rev. 8/18/06</w:t>
      </w:r>
    </w:p>
    <w:p w:rsidR="00A00289" w:rsidRPr="00050F95" w:rsidRDefault="00A00289" w:rsidP="00A00289">
      <w:pPr>
        <w:tabs>
          <w:tab w:val="left" w:pos="-1080"/>
          <w:tab w:val="left" w:pos="-720"/>
          <w:tab w:val="left" w:pos="0"/>
          <w:tab w:val="left" w:pos="540"/>
          <w:tab w:val="left" w:pos="1440"/>
          <w:tab w:val="left" w:pos="2160"/>
          <w:tab w:val="left" w:pos="2880"/>
          <w:tab w:val="right" w:pos="9000"/>
          <w:tab w:val="left" w:pos="9360"/>
        </w:tabs>
        <w:ind w:left="540" w:hanging="540"/>
        <w:jc w:val="both"/>
        <w:rPr>
          <w:i/>
          <w:sz w:val="24"/>
          <w:szCs w:val="24"/>
        </w:rPr>
      </w:pPr>
    </w:p>
    <w:p w:rsidR="00A00289" w:rsidRPr="00050F95" w:rsidRDefault="00A00289" w:rsidP="00A00289">
      <w:pPr>
        <w:tabs>
          <w:tab w:val="left" w:pos="-1080"/>
          <w:tab w:val="left" w:pos="-720"/>
          <w:tab w:val="left" w:pos="540"/>
          <w:tab w:val="left" w:pos="1440"/>
          <w:tab w:val="left" w:pos="2160"/>
          <w:tab w:val="left" w:pos="2880"/>
          <w:tab w:val="right" w:pos="9000"/>
          <w:tab w:val="left" w:pos="9360"/>
        </w:tabs>
        <w:ind w:left="540" w:hanging="540"/>
        <w:jc w:val="both"/>
        <w:rPr>
          <w:i/>
          <w:sz w:val="24"/>
          <w:szCs w:val="24"/>
        </w:rPr>
      </w:pPr>
      <w:r w:rsidRPr="00050F95">
        <w:rPr>
          <w:b/>
          <w:sz w:val="24"/>
          <w:szCs w:val="24"/>
        </w:rPr>
        <w:t>13.</w:t>
      </w:r>
      <w:r w:rsidRPr="00050F95">
        <w:rPr>
          <w:sz w:val="24"/>
          <w:szCs w:val="24"/>
        </w:rPr>
        <w:tab/>
        <w:t xml:space="preserve">The Commission shall consider how advances in science or technology shall be incorporated in its revision of standards, and, where and when appropriate, develop new standards or revise existing standards to reflect these advances.  </w:t>
      </w:r>
      <w:r w:rsidRPr="00050F95">
        <w:rPr>
          <w:i/>
          <w:sz w:val="24"/>
          <w:szCs w:val="24"/>
        </w:rPr>
        <w:t>History-New 8/18/06, rev. 9/16/09</w:t>
      </w:r>
    </w:p>
    <w:p w:rsidR="00A00289" w:rsidRPr="00050F95" w:rsidRDefault="00A00289" w:rsidP="00A00289">
      <w:pPr>
        <w:tabs>
          <w:tab w:val="left" w:pos="-1080"/>
          <w:tab w:val="left" w:pos="-720"/>
          <w:tab w:val="left" w:pos="540"/>
          <w:tab w:val="left" w:pos="1440"/>
          <w:tab w:val="left" w:pos="2160"/>
          <w:tab w:val="left" w:pos="2880"/>
          <w:tab w:val="right" w:pos="9000"/>
          <w:tab w:val="left" w:pos="9360"/>
        </w:tabs>
        <w:ind w:left="540" w:hanging="540"/>
        <w:jc w:val="both"/>
        <w:rPr>
          <w:i/>
          <w:sz w:val="24"/>
          <w:szCs w:val="24"/>
        </w:rPr>
      </w:pPr>
    </w:p>
    <w:p w:rsidR="00A00289" w:rsidRPr="00050F95" w:rsidRDefault="00A00289" w:rsidP="00A00289">
      <w:pPr>
        <w:tabs>
          <w:tab w:val="left" w:pos="-1080"/>
          <w:tab w:val="left" w:pos="-720"/>
          <w:tab w:val="left" w:pos="0"/>
          <w:tab w:val="left" w:pos="540"/>
          <w:tab w:val="left" w:pos="1440"/>
          <w:tab w:val="left" w:pos="2160"/>
          <w:tab w:val="left" w:pos="2880"/>
          <w:tab w:val="right" w:pos="9000"/>
          <w:tab w:val="left" w:pos="9360"/>
        </w:tabs>
        <w:ind w:left="540" w:hanging="540"/>
        <w:jc w:val="both"/>
        <w:rPr>
          <w:i/>
          <w:sz w:val="24"/>
          <w:szCs w:val="24"/>
        </w:rPr>
      </w:pPr>
      <w:r w:rsidRPr="00050F95">
        <w:rPr>
          <w:b/>
          <w:sz w:val="24"/>
          <w:szCs w:val="24"/>
        </w:rPr>
        <w:t>14.</w:t>
      </w:r>
      <w:r w:rsidRPr="00050F95">
        <w:rPr>
          <w:sz w:val="24"/>
          <w:szCs w:val="24"/>
        </w:rPr>
        <w:tab/>
        <w:t xml:space="preserve">The Commission shall consider how statutory changes shall be incorporated in its revision of standards, and, where and when appropriate, develop new standards or revise existing standards to reflect these statutory changes.  </w:t>
      </w:r>
      <w:r w:rsidRPr="00050F95">
        <w:rPr>
          <w:i/>
          <w:sz w:val="24"/>
          <w:szCs w:val="24"/>
        </w:rPr>
        <w:t>History-New 8/18/06, rev. 9/16/09</w:t>
      </w:r>
    </w:p>
    <w:p w:rsidR="00A00289" w:rsidRPr="00050F95" w:rsidRDefault="00A00289" w:rsidP="00A00289">
      <w:pPr>
        <w:tabs>
          <w:tab w:val="left" w:pos="-1080"/>
          <w:tab w:val="left" w:pos="-720"/>
          <w:tab w:val="left" w:pos="540"/>
          <w:tab w:val="left" w:pos="1440"/>
          <w:tab w:val="left" w:pos="2160"/>
          <w:tab w:val="left" w:pos="2880"/>
          <w:tab w:val="right" w:pos="9000"/>
          <w:tab w:val="left" w:pos="9360"/>
        </w:tabs>
        <w:ind w:left="540" w:hanging="540"/>
        <w:jc w:val="both"/>
        <w:rPr>
          <w:sz w:val="24"/>
          <w:szCs w:val="24"/>
        </w:rPr>
      </w:pPr>
    </w:p>
    <w:p w:rsidR="00A00289" w:rsidRPr="00050F95" w:rsidRDefault="00A00289" w:rsidP="00A00289">
      <w:pPr>
        <w:tabs>
          <w:tab w:val="left" w:pos="-1080"/>
          <w:tab w:val="left" w:pos="-720"/>
          <w:tab w:val="left" w:pos="540"/>
          <w:tab w:val="left" w:pos="1440"/>
          <w:tab w:val="left" w:pos="2160"/>
          <w:tab w:val="left" w:pos="2880"/>
          <w:tab w:val="right" w:pos="9000"/>
          <w:tab w:val="left" w:pos="9360"/>
        </w:tabs>
        <w:ind w:left="540" w:hanging="540"/>
        <w:jc w:val="both"/>
        <w:rPr>
          <w:sz w:val="24"/>
          <w:szCs w:val="24"/>
        </w:rPr>
      </w:pPr>
      <w:r w:rsidRPr="00050F95">
        <w:rPr>
          <w:b/>
          <w:sz w:val="24"/>
          <w:szCs w:val="24"/>
        </w:rPr>
        <w:t>15.</w:t>
      </w:r>
      <w:r w:rsidRPr="00050F95">
        <w:rPr>
          <w:sz w:val="24"/>
          <w:szCs w:val="24"/>
        </w:rPr>
        <w:tab/>
        <w:t xml:space="preserve">The Commission’s review of models or methods for acceptability shall give priority to new standards and standards that have been modified.  </w:t>
      </w:r>
      <w:r w:rsidRPr="00050F95">
        <w:rPr>
          <w:i/>
          <w:sz w:val="24"/>
          <w:szCs w:val="24"/>
        </w:rPr>
        <w:t>History-New 8/18/06, rev. 9/16/09</w:t>
      </w:r>
      <w:r w:rsidRPr="00050F95">
        <w:rPr>
          <w:sz w:val="24"/>
          <w:szCs w:val="24"/>
        </w:rPr>
        <w:t xml:space="preserve">  </w:t>
      </w:r>
    </w:p>
    <w:p w:rsidR="00A00289" w:rsidRPr="00050F95" w:rsidRDefault="00A00289" w:rsidP="00A00289">
      <w:pPr>
        <w:tabs>
          <w:tab w:val="left" w:pos="-1080"/>
          <w:tab w:val="left" w:pos="-720"/>
          <w:tab w:val="left" w:pos="540"/>
          <w:tab w:val="left" w:pos="1440"/>
          <w:tab w:val="left" w:pos="2160"/>
          <w:tab w:val="left" w:pos="2880"/>
          <w:tab w:val="right" w:pos="9000"/>
          <w:tab w:val="left" w:pos="9360"/>
        </w:tabs>
        <w:ind w:left="540" w:hanging="540"/>
        <w:jc w:val="both"/>
        <w:rPr>
          <w:sz w:val="24"/>
          <w:szCs w:val="24"/>
        </w:rPr>
      </w:pPr>
    </w:p>
    <w:p w:rsidR="00A00289" w:rsidRPr="00050F95" w:rsidRDefault="00A00289" w:rsidP="00A00289">
      <w:pPr>
        <w:tabs>
          <w:tab w:val="left" w:pos="-1080"/>
          <w:tab w:val="left" w:pos="-720"/>
          <w:tab w:val="left" w:pos="540"/>
          <w:tab w:val="left" w:pos="1440"/>
          <w:tab w:val="left" w:pos="2160"/>
          <w:tab w:val="left" w:pos="2880"/>
          <w:tab w:val="right" w:pos="9000"/>
          <w:tab w:val="left" w:pos="9360"/>
        </w:tabs>
        <w:ind w:left="540" w:hanging="540"/>
        <w:jc w:val="both"/>
        <w:rPr>
          <w:i/>
          <w:sz w:val="24"/>
          <w:szCs w:val="24"/>
        </w:rPr>
      </w:pPr>
      <w:r w:rsidRPr="00050F95">
        <w:rPr>
          <w:b/>
          <w:sz w:val="24"/>
          <w:szCs w:val="24"/>
        </w:rPr>
        <w:t>16.</w:t>
      </w:r>
      <w:r w:rsidRPr="00050F95">
        <w:rPr>
          <w:b/>
          <w:sz w:val="24"/>
          <w:szCs w:val="24"/>
        </w:rPr>
        <w:tab/>
      </w:r>
      <w:r w:rsidRPr="00050F95">
        <w:rPr>
          <w:sz w:val="24"/>
          <w:szCs w:val="24"/>
        </w:rPr>
        <w:t xml:space="preserve">The output of models or methods shall be reasonable and the modeling organization shall demonstrate its reasonableness.  </w:t>
      </w:r>
      <w:r w:rsidRPr="00050F95">
        <w:rPr>
          <w:i/>
          <w:sz w:val="24"/>
          <w:szCs w:val="24"/>
        </w:rPr>
        <w:t>History-New 9/21/95, rev. 8/22/03, rev. 8/18/06</w:t>
      </w:r>
    </w:p>
    <w:p w:rsidR="00A00289" w:rsidRPr="00050F95" w:rsidRDefault="00A00289" w:rsidP="00A00289">
      <w:pPr>
        <w:tabs>
          <w:tab w:val="left" w:pos="-1080"/>
          <w:tab w:val="left" w:pos="-720"/>
          <w:tab w:val="left" w:pos="540"/>
          <w:tab w:val="left" w:pos="1440"/>
          <w:tab w:val="left" w:pos="2160"/>
          <w:tab w:val="left" w:pos="2880"/>
          <w:tab w:val="right" w:pos="9000"/>
          <w:tab w:val="left" w:pos="9360"/>
        </w:tabs>
        <w:ind w:left="540" w:hanging="540"/>
        <w:jc w:val="both"/>
        <w:rPr>
          <w:sz w:val="24"/>
          <w:szCs w:val="24"/>
        </w:rPr>
      </w:pPr>
    </w:p>
    <w:p w:rsidR="00A00289" w:rsidRPr="00050F95" w:rsidRDefault="00A00289" w:rsidP="00A00289">
      <w:pPr>
        <w:tabs>
          <w:tab w:val="left" w:pos="-1080"/>
          <w:tab w:val="left" w:pos="-720"/>
          <w:tab w:val="left" w:pos="0"/>
          <w:tab w:val="left" w:pos="540"/>
          <w:tab w:val="left" w:pos="1440"/>
          <w:tab w:val="left" w:pos="2160"/>
          <w:tab w:val="left" w:pos="2880"/>
          <w:tab w:val="right" w:pos="9000"/>
          <w:tab w:val="left" w:pos="9360"/>
        </w:tabs>
        <w:ind w:left="540" w:hanging="540"/>
        <w:jc w:val="both"/>
        <w:rPr>
          <w:i/>
          <w:sz w:val="24"/>
          <w:szCs w:val="24"/>
        </w:rPr>
      </w:pPr>
      <w:r w:rsidRPr="00050F95">
        <w:rPr>
          <w:b/>
          <w:sz w:val="24"/>
          <w:szCs w:val="24"/>
        </w:rPr>
        <w:t>17.</w:t>
      </w:r>
      <w:r w:rsidRPr="00050F95">
        <w:rPr>
          <w:sz w:val="24"/>
          <w:szCs w:val="24"/>
        </w:rPr>
        <w:tab/>
        <w:t xml:space="preserve">All adoptions of findings and any other formal action taken by the Commission shall be made at a publicly-noticed meeting, by motion followed by a formal member by member roll call vote, all of which shall be transcribed by a court reporter, such transcription to be made a part of the official record of the proceedings of the Commission. The Commission shall not record a transcript for the portion of a Commission meeting where trade secrets used in the design and construction of the model are discussed. No official action or decision shall be made in a closed meeting.  </w:t>
      </w:r>
      <w:r w:rsidRPr="00050F95">
        <w:rPr>
          <w:i/>
          <w:sz w:val="24"/>
          <w:szCs w:val="24"/>
        </w:rPr>
        <w:t>History-New 11/30/95, rev. 8/22/03, rev. 9/14/05, rev. 8/18/06, rev. 9/15/09, rev. 10/13/15</w:t>
      </w:r>
    </w:p>
    <w:p w:rsidR="00A00289" w:rsidRPr="00050F95" w:rsidRDefault="00A00289" w:rsidP="00A00289">
      <w:pPr>
        <w:tabs>
          <w:tab w:val="left" w:pos="-1080"/>
          <w:tab w:val="left" w:pos="-720"/>
          <w:tab w:val="left" w:pos="0"/>
          <w:tab w:val="left" w:pos="540"/>
          <w:tab w:val="left" w:pos="1440"/>
          <w:tab w:val="left" w:pos="2160"/>
          <w:tab w:val="left" w:pos="2880"/>
          <w:tab w:val="right" w:pos="9000"/>
          <w:tab w:val="left" w:pos="9360"/>
        </w:tabs>
        <w:ind w:left="540" w:hanging="540"/>
        <w:jc w:val="both"/>
        <w:rPr>
          <w:sz w:val="24"/>
          <w:szCs w:val="24"/>
        </w:rPr>
      </w:pPr>
    </w:p>
    <w:p w:rsidR="00A00289" w:rsidRPr="00050F95" w:rsidRDefault="00A00289" w:rsidP="00A00289">
      <w:pPr>
        <w:tabs>
          <w:tab w:val="left" w:pos="-1080"/>
          <w:tab w:val="left" w:pos="-720"/>
          <w:tab w:val="left" w:pos="0"/>
          <w:tab w:val="left" w:pos="540"/>
          <w:tab w:val="left" w:pos="1440"/>
          <w:tab w:val="left" w:pos="2160"/>
          <w:tab w:val="left" w:pos="2880"/>
          <w:tab w:val="right" w:pos="9000"/>
          <w:tab w:val="left" w:pos="9360"/>
        </w:tabs>
        <w:ind w:left="540" w:hanging="540"/>
        <w:jc w:val="both"/>
        <w:rPr>
          <w:i/>
          <w:sz w:val="24"/>
          <w:szCs w:val="24"/>
        </w:rPr>
      </w:pPr>
      <w:r w:rsidRPr="00050F95">
        <w:rPr>
          <w:b/>
          <w:sz w:val="24"/>
          <w:szCs w:val="24"/>
        </w:rPr>
        <w:t>18.</w:t>
      </w:r>
      <w:r w:rsidRPr="00050F95">
        <w:rPr>
          <w:sz w:val="24"/>
          <w:szCs w:val="24"/>
        </w:rPr>
        <w:tab/>
        <w:t xml:space="preserve">All findings adopted by the Commission are subject to revision at the discretion of the Commission.  </w:t>
      </w:r>
      <w:r w:rsidRPr="00050F95">
        <w:rPr>
          <w:i/>
          <w:sz w:val="24"/>
          <w:szCs w:val="24"/>
        </w:rPr>
        <w:t>History-New 11/30/95</w:t>
      </w:r>
    </w:p>
    <w:p w:rsidR="00A00289" w:rsidRPr="00050F95" w:rsidRDefault="00A00289" w:rsidP="00A00289">
      <w:pPr>
        <w:tabs>
          <w:tab w:val="left" w:pos="-1080"/>
          <w:tab w:val="left" w:pos="-720"/>
          <w:tab w:val="left" w:pos="0"/>
          <w:tab w:val="left" w:pos="540"/>
          <w:tab w:val="left" w:pos="1440"/>
          <w:tab w:val="left" w:pos="2160"/>
          <w:tab w:val="left" w:pos="2880"/>
          <w:tab w:val="right" w:pos="9000"/>
          <w:tab w:val="left" w:pos="9360"/>
        </w:tabs>
        <w:ind w:left="540" w:hanging="540"/>
        <w:jc w:val="both"/>
        <w:rPr>
          <w:i/>
          <w:sz w:val="24"/>
          <w:szCs w:val="24"/>
        </w:rPr>
      </w:pPr>
    </w:p>
    <w:p w:rsidR="00A00289" w:rsidRPr="00050F95" w:rsidRDefault="00A00289" w:rsidP="00A00289">
      <w:pPr>
        <w:tabs>
          <w:tab w:val="left" w:pos="-1080"/>
          <w:tab w:val="left" w:pos="-720"/>
          <w:tab w:val="left" w:pos="0"/>
          <w:tab w:val="left" w:pos="540"/>
          <w:tab w:val="left" w:pos="1440"/>
          <w:tab w:val="left" w:pos="2160"/>
          <w:tab w:val="left" w:pos="2880"/>
          <w:tab w:val="right" w:pos="9000"/>
          <w:tab w:val="left" w:pos="9360"/>
        </w:tabs>
        <w:ind w:left="540" w:hanging="540"/>
        <w:jc w:val="both"/>
        <w:rPr>
          <w:i/>
          <w:sz w:val="24"/>
          <w:szCs w:val="24"/>
        </w:rPr>
      </w:pPr>
      <w:r w:rsidRPr="00050F95">
        <w:rPr>
          <w:b/>
          <w:sz w:val="24"/>
          <w:szCs w:val="24"/>
        </w:rPr>
        <w:t>19.</w:t>
      </w:r>
      <w:r w:rsidRPr="00050F95">
        <w:rPr>
          <w:sz w:val="24"/>
          <w:szCs w:val="24"/>
        </w:rPr>
        <w:tab/>
        <w:t xml:space="preserve">No model or method shall be determined to be acceptable by the Commission until it has been evaluated by the Commission in accordance with the process and procedures which the Commission considers appropriate for that model or method.  </w:t>
      </w:r>
      <w:r w:rsidRPr="00050F95">
        <w:rPr>
          <w:i/>
          <w:sz w:val="24"/>
          <w:szCs w:val="24"/>
        </w:rPr>
        <w:t xml:space="preserve">History-New 11/30/95, rev. 5/20/96, rev. 8/18/06 </w:t>
      </w:r>
    </w:p>
    <w:p w:rsidR="00A00289" w:rsidRPr="00050F95" w:rsidRDefault="00A00289" w:rsidP="00A00289">
      <w:pPr>
        <w:tabs>
          <w:tab w:val="left" w:pos="-1080"/>
          <w:tab w:val="left" w:pos="-720"/>
          <w:tab w:val="left" w:pos="0"/>
          <w:tab w:val="left" w:pos="540"/>
          <w:tab w:val="left" w:pos="1440"/>
          <w:tab w:val="left" w:pos="2160"/>
          <w:tab w:val="left" w:pos="2880"/>
          <w:tab w:val="right" w:pos="9000"/>
          <w:tab w:val="left" w:pos="9360"/>
        </w:tabs>
        <w:ind w:left="540" w:hanging="540"/>
        <w:jc w:val="both"/>
        <w:rPr>
          <w:sz w:val="24"/>
          <w:szCs w:val="24"/>
        </w:rPr>
      </w:pPr>
    </w:p>
    <w:p w:rsidR="00A00289" w:rsidRPr="00050F95" w:rsidRDefault="00A00289" w:rsidP="00A00289">
      <w:pPr>
        <w:tabs>
          <w:tab w:val="left" w:pos="-1080"/>
          <w:tab w:val="left" w:pos="-720"/>
          <w:tab w:val="left" w:pos="0"/>
          <w:tab w:val="left" w:pos="540"/>
          <w:tab w:val="left" w:pos="1440"/>
          <w:tab w:val="left" w:pos="2160"/>
          <w:tab w:val="left" w:pos="2880"/>
          <w:tab w:val="right" w:pos="9000"/>
          <w:tab w:val="left" w:pos="9360"/>
        </w:tabs>
        <w:ind w:left="540" w:hanging="540"/>
        <w:jc w:val="both"/>
        <w:rPr>
          <w:i/>
          <w:sz w:val="24"/>
          <w:szCs w:val="24"/>
        </w:rPr>
      </w:pPr>
      <w:r w:rsidRPr="00050F95">
        <w:rPr>
          <w:b/>
          <w:sz w:val="24"/>
          <w:szCs w:val="24"/>
        </w:rPr>
        <w:t>20.</w:t>
      </w:r>
      <w:r w:rsidRPr="00050F95">
        <w:rPr>
          <w:sz w:val="24"/>
          <w:szCs w:val="24"/>
        </w:rPr>
        <w:tab/>
        <w:t>The Commission’s determination of acceptability of a specific model or method does not constitute determination of acceptability of other versions or variations of that model or method; however, the Commission shall attempt to accommodate routine updating of acceptable models or methods.</w:t>
      </w:r>
      <w:r w:rsidRPr="00050F95">
        <w:rPr>
          <w:i/>
          <w:sz w:val="24"/>
          <w:szCs w:val="24"/>
        </w:rPr>
        <w:t xml:space="preserve">  History-New 11/30/95, rev. 5/20/96, rev. 8/18/06</w:t>
      </w:r>
    </w:p>
    <w:p w:rsidR="00A00289" w:rsidRPr="00050F95" w:rsidRDefault="00A00289" w:rsidP="00A00289">
      <w:pPr>
        <w:tabs>
          <w:tab w:val="left" w:pos="-1080"/>
          <w:tab w:val="left" w:pos="-720"/>
          <w:tab w:val="left" w:pos="0"/>
          <w:tab w:val="left" w:pos="540"/>
          <w:tab w:val="left" w:pos="1440"/>
          <w:tab w:val="left" w:pos="2160"/>
          <w:tab w:val="left" w:pos="2880"/>
          <w:tab w:val="right" w:pos="9000"/>
          <w:tab w:val="left" w:pos="9360"/>
        </w:tabs>
        <w:ind w:left="540" w:hanging="540"/>
        <w:jc w:val="both"/>
        <w:rPr>
          <w:i/>
          <w:sz w:val="24"/>
          <w:szCs w:val="24"/>
        </w:rPr>
      </w:pPr>
    </w:p>
    <w:p w:rsidR="00A00289" w:rsidRPr="00050F95" w:rsidRDefault="00A00289" w:rsidP="00A00289">
      <w:pPr>
        <w:tabs>
          <w:tab w:val="left" w:pos="-1080"/>
          <w:tab w:val="left" w:pos="-720"/>
          <w:tab w:val="left" w:pos="540"/>
          <w:tab w:val="left" w:pos="1440"/>
          <w:tab w:val="left" w:pos="2160"/>
          <w:tab w:val="left" w:pos="2880"/>
          <w:tab w:val="right" w:pos="9000"/>
          <w:tab w:val="left" w:pos="9360"/>
        </w:tabs>
        <w:ind w:left="540" w:hanging="540"/>
        <w:jc w:val="both"/>
        <w:rPr>
          <w:sz w:val="24"/>
          <w:szCs w:val="24"/>
        </w:rPr>
      </w:pPr>
      <w:r w:rsidRPr="00050F95">
        <w:rPr>
          <w:b/>
          <w:sz w:val="24"/>
          <w:szCs w:val="24"/>
        </w:rPr>
        <w:lastRenderedPageBreak/>
        <w:t>21.</w:t>
      </w:r>
      <w:r w:rsidRPr="00050F95">
        <w:rPr>
          <w:b/>
          <w:sz w:val="24"/>
          <w:szCs w:val="24"/>
        </w:rPr>
        <w:tab/>
      </w:r>
      <w:r w:rsidRPr="00050F95">
        <w:rPr>
          <w:sz w:val="24"/>
          <w:szCs w:val="24"/>
        </w:rPr>
        <w:t xml:space="preserve">The Commission shall consider the educational needs of its members and from time to time implement educational programs that further Commission members’ understanding of the science of modeling.  </w:t>
      </w:r>
      <w:r w:rsidRPr="00050F95">
        <w:rPr>
          <w:i/>
          <w:sz w:val="24"/>
          <w:szCs w:val="24"/>
        </w:rPr>
        <w:t>History-New 8/18/06</w:t>
      </w:r>
      <w:r w:rsidRPr="00050F95">
        <w:rPr>
          <w:sz w:val="24"/>
          <w:szCs w:val="24"/>
        </w:rPr>
        <w:t xml:space="preserve">  </w:t>
      </w:r>
    </w:p>
    <w:p w:rsidR="00A00289" w:rsidRPr="00050F95" w:rsidRDefault="00A00289" w:rsidP="00A00289">
      <w:pPr>
        <w:tabs>
          <w:tab w:val="left" w:pos="540"/>
        </w:tabs>
        <w:ind w:left="540" w:hanging="540"/>
        <w:rPr>
          <w:sz w:val="24"/>
          <w:szCs w:val="24"/>
        </w:rPr>
      </w:pPr>
    </w:p>
    <w:p w:rsidR="00A00289" w:rsidRPr="00050F95" w:rsidRDefault="00A00289" w:rsidP="00A00289">
      <w:pPr>
        <w:tabs>
          <w:tab w:val="left" w:pos="-1080"/>
          <w:tab w:val="left" w:pos="-720"/>
          <w:tab w:val="left" w:pos="0"/>
          <w:tab w:val="left" w:pos="720"/>
          <w:tab w:val="left" w:pos="1440"/>
          <w:tab w:val="left" w:pos="2160"/>
          <w:tab w:val="left" w:pos="2880"/>
          <w:tab w:val="right" w:pos="9000"/>
          <w:tab w:val="left" w:pos="9360"/>
        </w:tabs>
        <w:rPr>
          <w:b/>
          <w:sz w:val="24"/>
          <w:szCs w:val="24"/>
        </w:rPr>
      </w:pPr>
    </w:p>
    <w:p w:rsidR="00A00289" w:rsidRPr="00050F95" w:rsidRDefault="00A00289" w:rsidP="00A00289">
      <w:pPr>
        <w:spacing w:after="200" w:line="276" w:lineRule="auto"/>
        <w:rPr>
          <w:sz w:val="24"/>
          <w:szCs w:val="24"/>
        </w:rPr>
      </w:pPr>
    </w:p>
    <w:p w:rsidR="00A00289" w:rsidRPr="00050F95" w:rsidRDefault="00A00289" w:rsidP="00A00289">
      <w:pPr>
        <w:rPr>
          <w:sz w:val="24"/>
          <w:szCs w:val="24"/>
        </w:rPr>
      </w:pPr>
    </w:p>
    <w:p w:rsidR="00A00289" w:rsidRPr="00050F95" w:rsidRDefault="00A00289" w:rsidP="00A00289">
      <w:pPr>
        <w:rPr>
          <w:sz w:val="24"/>
          <w:szCs w:val="24"/>
        </w:rPr>
      </w:pPr>
      <w:r w:rsidRPr="00050F95">
        <w:rPr>
          <w:sz w:val="24"/>
          <w:szCs w:val="24"/>
        </w:rPr>
        <w:br w:type="page"/>
      </w:r>
    </w:p>
    <w:p w:rsidR="00A00289" w:rsidRPr="005F2570" w:rsidRDefault="00A00289" w:rsidP="00A00289">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A00289" w:rsidRPr="005F2570" w:rsidRDefault="00A00289" w:rsidP="00A00289">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A00289" w:rsidRPr="005F2570" w:rsidRDefault="00A00289" w:rsidP="00A00289">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A00289" w:rsidRPr="005F2570" w:rsidRDefault="00A00289" w:rsidP="00A00289">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A00289" w:rsidRPr="005F2570" w:rsidRDefault="00A00289" w:rsidP="00A00289">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A00289" w:rsidRPr="005F2570" w:rsidRDefault="00A00289" w:rsidP="00A00289">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A00289" w:rsidRPr="005F2570" w:rsidRDefault="00A00289" w:rsidP="00A00289">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A00289" w:rsidRPr="005F2570" w:rsidRDefault="00A00289" w:rsidP="00A00289">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A00289" w:rsidRPr="005F2570" w:rsidRDefault="00A00289" w:rsidP="00A00289">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A00289" w:rsidRPr="005F2570" w:rsidRDefault="00A00289" w:rsidP="00A00289">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A00289" w:rsidRPr="005F2570" w:rsidRDefault="00A00289" w:rsidP="00A00289">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A00289" w:rsidRPr="005F2570" w:rsidRDefault="00A00289" w:rsidP="00A00289">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A00289" w:rsidRPr="005F2570" w:rsidRDefault="00A00289" w:rsidP="00A00289">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A00289" w:rsidRPr="005F2570" w:rsidRDefault="00A00289" w:rsidP="00A00289">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A00289" w:rsidRPr="005F2570" w:rsidRDefault="00A00289" w:rsidP="00A00289">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A00289" w:rsidRPr="005F2570" w:rsidRDefault="00A00289" w:rsidP="00A00289">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A00289" w:rsidRPr="005F2570" w:rsidRDefault="00A00289" w:rsidP="00A00289">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A00289" w:rsidRPr="005F2570" w:rsidRDefault="00A00289" w:rsidP="00A00289">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A00289" w:rsidRPr="005F2570" w:rsidRDefault="00A00289" w:rsidP="00A00289">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A00289" w:rsidRPr="005F2570" w:rsidRDefault="00A00289" w:rsidP="00A00289">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A00289" w:rsidRPr="009E5D00" w:rsidRDefault="00A00289" w:rsidP="00A00289">
      <w:pPr>
        <w:tabs>
          <w:tab w:val="left" w:pos="-1080"/>
          <w:tab w:val="left" w:pos="-720"/>
          <w:tab w:val="left" w:pos="0"/>
          <w:tab w:val="left" w:pos="720"/>
          <w:tab w:val="left" w:pos="1440"/>
          <w:tab w:val="left" w:pos="2160"/>
          <w:tab w:val="left" w:pos="2880"/>
          <w:tab w:val="right" w:pos="9000"/>
          <w:tab w:val="left" w:pos="9360"/>
        </w:tabs>
        <w:jc w:val="center"/>
        <w:rPr>
          <w:rFonts w:ascii="Century Schoolbook" w:hAnsi="Century Schoolbook"/>
          <w:b/>
          <w:sz w:val="48"/>
        </w:rPr>
      </w:pPr>
      <w:r w:rsidRPr="009E5D00">
        <w:rPr>
          <w:rFonts w:ascii="Century Schoolbook" w:hAnsi="Century Schoolbook"/>
          <w:b/>
          <w:sz w:val="48"/>
        </w:rPr>
        <w:t>COMMISSION STRUCTURE</w:t>
      </w:r>
    </w:p>
    <w:p w:rsidR="00A00289" w:rsidRDefault="00A00289" w:rsidP="00A00289">
      <w:pPr>
        <w:tabs>
          <w:tab w:val="left" w:pos="720"/>
          <w:tab w:val="left" w:pos="2340"/>
          <w:tab w:val="right" w:pos="8640"/>
        </w:tabs>
        <w:spacing w:line="360" w:lineRule="auto"/>
        <w:jc w:val="both"/>
      </w:pPr>
    </w:p>
    <w:p w:rsidR="00A00289" w:rsidRDefault="00A00289" w:rsidP="00A00289">
      <w:pPr>
        <w:tabs>
          <w:tab w:val="left" w:pos="720"/>
          <w:tab w:val="left" w:pos="2340"/>
          <w:tab w:val="right" w:pos="8640"/>
        </w:tabs>
        <w:jc w:val="center"/>
        <w:rPr>
          <w:b/>
          <w:bCs/>
          <w:sz w:val="28"/>
        </w:rPr>
      </w:pPr>
      <w:r>
        <w:rPr>
          <w:b/>
          <w:sz w:val="28"/>
        </w:rPr>
        <w:br w:type="page"/>
      </w:r>
      <w:r>
        <w:rPr>
          <w:b/>
          <w:bCs/>
          <w:sz w:val="28"/>
        </w:rPr>
        <w:lastRenderedPageBreak/>
        <w:t>COMMISSION STRUCTURE</w:t>
      </w:r>
    </w:p>
    <w:p w:rsidR="00A00289" w:rsidRDefault="00A00289" w:rsidP="00A00289">
      <w:pPr>
        <w:tabs>
          <w:tab w:val="left" w:pos="720"/>
          <w:tab w:val="left" w:pos="2340"/>
          <w:tab w:val="right" w:pos="8640"/>
        </w:tabs>
        <w:jc w:val="center"/>
      </w:pPr>
    </w:p>
    <w:p w:rsidR="00A00289" w:rsidRPr="00D81B91" w:rsidRDefault="00A00289" w:rsidP="00A00289">
      <w:pPr>
        <w:pStyle w:val="Heading5"/>
        <w:spacing w:before="0"/>
        <w:rPr>
          <w:rFonts w:ascii="Times New Roman" w:hAnsi="Times New Roman" w:cs="Times New Roman"/>
          <w:b/>
          <w:i/>
          <w:color w:val="auto"/>
        </w:rPr>
      </w:pPr>
      <w:r w:rsidRPr="00D81B91">
        <w:rPr>
          <w:rFonts w:ascii="Times New Roman" w:hAnsi="Times New Roman" w:cs="Times New Roman"/>
          <w:b/>
          <w:i/>
          <w:color w:val="auto"/>
        </w:rPr>
        <w:t>Oversight</w:t>
      </w:r>
    </w:p>
    <w:p w:rsidR="00A00289" w:rsidRDefault="00A00289" w:rsidP="00A00289"/>
    <w:p w:rsidR="00A00289" w:rsidRPr="00050F95" w:rsidRDefault="00A00289" w:rsidP="00A00289">
      <w:pPr>
        <w:jc w:val="both"/>
        <w:rPr>
          <w:sz w:val="24"/>
          <w:szCs w:val="24"/>
        </w:rPr>
      </w:pPr>
      <w:r w:rsidRPr="00050F95">
        <w:rPr>
          <w:sz w:val="24"/>
          <w:szCs w:val="24"/>
        </w:rPr>
        <w:t xml:space="preserve">The Commission was created, pursuant to s. 627.0628, F.S., “to </w:t>
      </w:r>
      <w:r w:rsidRPr="00050F95">
        <w:rPr>
          <w:bCs/>
          <w:sz w:val="24"/>
          <w:szCs w:val="24"/>
        </w:rPr>
        <w:t>independently</w:t>
      </w:r>
      <w:r w:rsidRPr="00050F95">
        <w:rPr>
          <w:sz w:val="24"/>
          <w:szCs w:val="24"/>
        </w:rPr>
        <w:t xml:space="preserve"> exercise the powers and duties specified” in that statute. The Commission is administratively housed within the State Board of Administration of Florida (SBA), and as a cost of administration, the Florida Hurricane Catastrophe Fund (FHCF) provides travel reimbursement, expenses, and staff support.  The SBA has no governing authority over the Commission; however, the SBA annually appoints one of the Commission members to serve as Chair, appoints one of the Commission members who is the actuary member of the FHCF Advisory Council, and has final approval authority over the Commission’s budget.</w:t>
      </w:r>
    </w:p>
    <w:p w:rsidR="00A00289" w:rsidRPr="00050F95" w:rsidRDefault="00A00289" w:rsidP="00A00289">
      <w:pPr>
        <w:jc w:val="both"/>
        <w:rPr>
          <w:sz w:val="24"/>
          <w:szCs w:val="24"/>
        </w:rPr>
      </w:pPr>
    </w:p>
    <w:p w:rsidR="00A00289" w:rsidRPr="00050F95" w:rsidRDefault="00A00289" w:rsidP="00A00289">
      <w:pPr>
        <w:jc w:val="both"/>
        <w:rPr>
          <w:sz w:val="24"/>
          <w:szCs w:val="24"/>
        </w:rPr>
      </w:pPr>
    </w:p>
    <w:p w:rsidR="00A00289" w:rsidRPr="00D81B91" w:rsidRDefault="00A00289" w:rsidP="00A00289">
      <w:pPr>
        <w:pStyle w:val="Heading5"/>
        <w:spacing w:before="0"/>
        <w:rPr>
          <w:rFonts w:ascii="Times New Roman" w:hAnsi="Times New Roman" w:cs="Times New Roman"/>
          <w:b/>
          <w:i/>
          <w:color w:val="auto"/>
        </w:rPr>
      </w:pPr>
      <w:r w:rsidRPr="00D81B91">
        <w:rPr>
          <w:rFonts w:ascii="Times New Roman" w:hAnsi="Times New Roman" w:cs="Times New Roman"/>
          <w:b/>
          <w:i/>
          <w:color w:val="auto"/>
        </w:rPr>
        <w:t>Membership and Required Expertise</w:t>
      </w:r>
    </w:p>
    <w:p w:rsidR="00A00289" w:rsidRDefault="00A00289" w:rsidP="00A00289">
      <w:pPr>
        <w:jc w:val="both"/>
      </w:pPr>
    </w:p>
    <w:p w:rsidR="00A00289" w:rsidRPr="00050F95" w:rsidRDefault="00A00289" w:rsidP="00A00289">
      <w:pPr>
        <w:jc w:val="both"/>
        <w:rPr>
          <w:sz w:val="24"/>
          <w:szCs w:val="24"/>
        </w:rPr>
      </w:pPr>
      <w:r w:rsidRPr="00050F95">
        <w:rPr>
          <w:sz w:val="24"/>
          <w:szCs w:val="24"/>
        </w:rPr>
        <w:t>Section 627.0628(2)(b), F.S., requires that the Commission consist of twelve members with the following qualifications and expertise:</w:t>
      </w:r>
    </w:p>
    <w:p w:rsidR="00A00289" w:rsidRPr="00050F95" w:rsidRDefault="00A00289" w:rsidP="00A00289">
      <w:pPr>
        <w:jc w:val="both"/>
        <w:rPr>
          <w:sz w:val="24"/>
          <w:szCs w:val="24"/>
        </w:rPr>
      </w:pPr>
    </w:p>
    <w:p w:rsidR="00A00289" w:rsidRPr="00050F95" w:rsidRDefault="00A00289" w:rsidP="0008312A">
      <w:pPr>
        <w:numPr>
          <w:ilvl w:val="0"/>
          <w:numId w:val="5"/>
        </w:numPr>
        <w:jc w:val="both"/>
        <w:rPr>
          <w:sz w:val="24"/>
          <w:szCs w:val="24"/>
        </w:rPr>
      </w:pPr>
      <w:r w:rsidRPr="00050F95">
        <w:rPr>
          <w:sz w:val="24"/>
          <w:szCs w:val="24"/>
        </w:rPr>
        <w:t>The Insurance Consumer Advocate;</w:t>
      </w:r>
    </w:p>
    <w:p w:rsidR="00A00289" w:rsidRPr="00050F95" w:rsidRDefault="00A00289" w:rsidP="00A00289">
      <w:pPr>
        <w:ind w:left="720"/>
        <w:jc w:val="both"/>
        <w:rPr>
          <w:sz w:val="24"/>
          <w:szCs w:val="24"/>
        </w:rPr>
      </w:pPr>
    </w:p>
    <w:p w:rsidR="00A00289" w:rsidRPr="00050F95" w:rsidRDefault="00A00289" w:rsidP="0008312A">
      <w:pPr>
        <w:numPr>
          <w:ilvl w:val="0"/>
          <w:numId w:val="5"/>
        </w:numPr>
        <w:jc w:val="both"/>
        <w:rPr>
          <w:sz w:val="24"/>
          <w:szCs w:val="24"/>
        </w:rPr>
      </w:pPr>
      <w:r w:rsidRPr="00050F95">
        <w:rPr>
          <w:sz w:val="24"/>
          <w:szCs w:val="24"/>
        </w:rPr>
        <w:t>The senior employee of the State Board of Administration responsible for operations of the Florida Hurricane Catastrophe Fund;</w:t>
      </w:r>
    </w:p>
    <w:p w:rsidR="00A00289" w:rsidRPr="00050F95" w:rsidRDefault="00A00289" w:rsidP="00A00289">
      <w:pPr>
        <w:jc w:val="both"/>
        <w:rPr>
          <w:sz w:val="24"/>
          <w:szCs w:val="24"/>
        </w:rPr>
      </w:pPr>
    </w:p>
    <w:p w:rsidR="00A00289" w:rsidRPr="00050F95" w:rsidRDefault="00A00289" w:rsidP="0008312A">
      <w:pPr>
        <w:numPr>
          <w:ilvl w:val="0"/>
          <w:numId w:val="5"/>
        </w:numPr>
        <w:jc w:val="both"/>
        <w:rPr>
          <w:sz w:val="24"/>
          <w:szCs w:val="24"/>
        </w:rPr>
      </w:pPr>
      <w:r w:rsidRPr="00050F95">
        <w:rPr>
          <w:sz w:val="24"/>
          <w:szCs w:val="24"/>
        </w:rPr>
        <w:t>The Executive Director of the Citizens Property Insurance Corporation;</w:t>
      </w:r>
    </w:p>
    <w:p w:rsidR="00A00289" w:rsidRPr="00050F95" w:rsidRDefault="00A00289" w:rsidP="00A00289">
      <w:pPr>
        <w:jc w:val="both"/>
        <w:rPr>
          <w:sz w:val="24"/>
          <w:szCs w:val="24"/>
        </w:rPr>
      </w:pPr>
    </w:p>
    <w:p w:rsidR="00A00289" w:rsidRPr="00050F95" w:rsidRDefault="00A00289" w:rsidP="0008312A">
      <w:pPr>
        <w:numPr>
          <w:ilvl w:val="0"/>
          <w:numId w:val="5"/>
        </w:numPr>
        <w:jc w:val="both"/>
        <w:rPr>
          <w:sz w:val="24"/>
          <w:szCs w:val="24"/>
        </w:rPr>
      </w:pPr>
      <w:r w:rsidRPr="00050F95">
        <w:rPr>
          <w:sz w:val="24"/>
          <w:szCs w:val="24"/>
        </w:rPr>
        <w:t>The Director of the Division of Emergency Management;</w:t>
      </w:r>
    </w:p>
    <w:p w:rsidR="00A00289" w:rsidRPr="00050F95" w:rsidRDefault="00A00289" w:rsidP="00A00289">
      <w:pPr>
        <w:jc w:val="both"/>
        <w:rPr>
          <w:sz w:val="24"/>
          <w:szCs w:val="24"/>
        </w:rPr>
      </w:pPr>
    </w:p>
    <w:p w:rsidR="00A00289" w:rsidRPr="00050F95" w:rsidRDefault="00A00289" w:rsidP="0008312A">
      <w:pPr>
        <w:numPr>
          <w:ilvl w:val="0"/>
          <w:numId w:val="5"/>
        </w:numPr>
        <w:jc w:val="both"/>
        <w:rPr>
          <w:sz w:val="24"/>
          <w:szCs w:val="24"/>
        </w:rPr>
      </w:pPr>
      <w:r w:rsidRPr="00050F95">
        <w:rPr>
          <w:sz w:val="24"/>
          <w:szCs w:val="24"/>
        </w:rPr>
        <w:t>The actuary member of the Florida Hurricane Catastrophe Fund Advisory Council;</w:t>
      </w:r>
    </w:p>
    <w:p w:rsidR="00A00289" w:rsidRPr="00050F95" w:rsidRDefault="00A00289" w:rsidP="00A00289">
      <w:pPr>
        <w:jc w:val="both"/>
        <w:rPr>
          <w:sz w:val="24"/>
          <w:szCs w:val="24"/>
        </w:rPr>
      </w:pPr>
    </w:p>
    <w:p w:rsidR="00A00289" w:rsidRPr="00050F95" w:rsidRDefault="00A00289" w:rsidP="0008312A">
      <w:pPr>
        <w:numPr>
          <w:ilvl w:val="0"/>
          <w:numId w:val="5"/>
        </w:numPr>
        <w:jc w:val="both"/>
        <w:rPr>
          <w:sz w:val="24"/>
          <w:szCs w:val="24"/>
        </w:rPr>
      </w:pPr>
      <w:r w:rsidRPr="00050F95">
        <w:rPr>
          <w:sz w:val="24"/>
          <w:szCs w:val="24"/>
        </w:rPr>
        <w:t>An employee of the Florida Department of Financial Services, Office of Insurance Regulation who is an actuary responsible for property insurance rate filings and who is appointed by the Director of the Office of Insurance Regulation;</w:t>
      </w:r>
    </w:p>
    <w:p w:rsidR="00A00289" w:rsidRPr="00050F95" w:rsidRDefault="00A00289" w:rsidP="00A00289">
      <w:pPr>
        <w:jc w:val="both"/>
        <w:rPr>
          <w:sz w:val="24"/>
          <w:szCs w:val="24"/>
        </w:rPr>
      </w:pPr>
    </w:p>
    <w:p w:rsidR="00A00289" w:rsidRPr="00050F95" w:rsidRDefault="00A00289" w:rsidP="0008312A">
      <w:pPr>
        <w:numPr>
          <w:ilvl w:val="0"/>
          <w:numId w:val="5"/>
        </w:numPr>
        <w:jc w:val="both"/>
        <w:rPr>
          <w:sz w:val="24"/>
          <w:szCs w:val="24"/>
        </w:rPr>
      </w:pPr>
      <w:r w:rsidRPr="00050F95">
        <w:rPr>
          <w:sz w:val="24"/>
          <w:szCs w:val="24"/>
        </w:rPr>
        <w:t>Five members appointed by the Chief Financial Officer, as follows:</w:t>
      </w:r>
    </w:p>
    <w:p w:rsidR="00A00289" w:rsidRPr="00050F95" w:rsidRDefault="00A00289" w:rsidP="00A00289">
      <w:pPr>
        <w:jc w:val="both"/>
        <w:rPr>
          <w:sz w:val="24"/>
          <w:szCs w:val="24"/>
        </w:rPr>
      </w:pPr>
    </w:p>
    <w:p w:rsidR="00A00289" w:rsidRPr="00050F95" w:rsidRDefault="00A00289" w:rsidP="008D235B">
      <w:pPr>
        <w:numPr>
          <w:ilvl w:val="1"/>
          <w:numId w:val="5"/>
        </w:numPr>
        <w:tabs>
          <w:tab w:val="clear" w:pos="1488"/>
          <w:tab w:val="num" w:pos="1080"/>
        </w:tabs>
        <w:ind w:left="1080" w:hanging="360"/>
        <w:jc w:val="both"/>
        <w:rPr>
          <w:sz w:val="24"/>
          <w:szCs w:val="24"/>
        </w:rPr>
      </w:pPr>
      <w:r w:rsidRPr="00050F95">
        <w:rPr>
          <w:sz w:val="24"/>
          <w:szCs w:val="24"/>
        </w:rPr>
        <w:t>An actuary who is employed full time by a property and casualty insurer which was responsible for at least 1 percent of the aggregate statewide direct written premium for homeowner’s insurance in the calendar year preceding the member’s appointment to the Commission;</w:t>
      </w:r>
    </w:p>
    <w:p w:rsidR="00A00289" w:rsidRPr="00050F95" w:rsidRDefault="00A00289" w:rsidP="008D235B">
      <w:pPr>
        <w:tabs>
          <w:tab w:val="num" w:pos="1080"/>
        </w:tabs>
        <w:ind w:left="1080" w:hanging="360"/>
        <w:jc w:val="both"/>
        <w:rPr>
          <w:sz w:val="24"/>
          <w:szCs w:val="24"/>
        </w:rPr>
      </w:pPr>
    </w:p>
    <w:p w:rsidR="00A00289" w:rsidRPr="00050F95" w:rsidRDefault="00A00289" w:rsidP="008D235B">
      <w:pPr>
        <w:numPr>
          <w:ilvl w:val="1"/>
          <w:numId w:val="5"/>
        </w:numPr>
        <w:tabs>
          <w:tab w:val="clear" w:pos="1488"/>
          <w:tab w:val="num" w:pos="1080"/>
        </w:tabs>
        <w:ind w:left="1080" w:hanging="360"/>
        <w:jc w:val="both"/>
        <w:rPr>
          <w:sz w:val="24"/>
          <w:szCs w:val="24"/>
        </w:rPr>
      </w:pPr>
      <w:r w:rsidRPr="00050F95">
        <w:rPr>
          <w:sz w:val="24"/>
          <w:szCs w:val="24"/>
        </w:rPr>
        <w:t>An expert in insurance finance who is a full-time member of the faculty of the State University System and who has a background in actuarial science;</w:t>
      </w:r>
    </w:p>
    <w:p w:rsidR="00A00289" w:rsidRPr="00050F95" w:rsidRDefault="00A00289" w:rsidP="008D235B">
      <w:pPr>
        <w:tabs>
          <w:tab w:val="num" w:pos="1080"/>
        </w:tabs>
        <w:ind w:left="1080" w:hanging="360"/>
        <w:jc w:val="both"/>
        <w:rPr>
          <w:sz w:val="24"/>
          <w:szCs w:val="24"/>
        </w:rPr>
      </w:pPr>
    </w:p>
    <w:p w:rsidR="00A00289" w:rsidRPr="00050F95" w:rsidRDefault="00A00289" w:rsidP="008D235B">
      <w:pPr>
        <w:numPr>
          <w:ilvl w:val="1"/>
          <w:numId w:val="5"/>
        </w:numPr>
        <w:tabs>
          <w:tab w:val="clear" w:pos="1488"/>
          <w:tab w:val="num" w:pos="1080"/>
        </w:tabs>
        <w:ind w:left="1080" w:hanging="360"/>
        <w:jc w:val="both"/>
        <w:rPr>
          <w:sz w:val="24"/>
          <w:szCs w:val="24"/>
        </w:rPr>
      </w:pPr>
      <w:r w:rsidRPr="00050F95">
        <w:rPr>
          <w:sz w:val="24"/>
          <w:szCs w:val="24"/>
        </w:rPr>
        <w:t>An expert in statistics who is a full-time member of the faculty of the State University System and who has a background in insurance;</w:t>
      </w:r>
    </w:p>
    <w:p w:rsidR="00A00289" w:rsidRPr="00050F95" w:rsidRDefault="00A00289" w:rsidP="00A00289">
      <w:pPr>
        <w:pStyle w:val="ListParagraph"/>
      </w:pPr>
    </w:p>
    <w:p w:rsidR="00A00289" w:rsidRPr="00050F95" w:rsidRDefault="00A00289" w:rsidP="00A00289">
      <w:pPr>
        <w:jc w:val="both"/>
        <w:rPr>
          <w:sz w:val="24"/>
          <w:szCs w:val="24"/>
        </w:rPr>
      </w:pPr>
    </w:p>
    <w:p w:rsidR="00A00289" w:rsidRPr="00050F95" w:rsidRDefault="00A00289" w:rsidP="008D235B">
      <w:pPr>
        <w:numPr>
          <w:ilvl w:val="1"/>
          <w:numId w:val="5"/>
        </w:numPr>
        <w:tabs>
          <w:tab w:val="clear" w:pos="1488"/>
          <w:tab w:val="num" w:pos="1080"/>
        </w:tabs>
        <w:ind w:left="1080" w:hanging="360"/>
        <w:jc w:val="both"/>
        <w:rPr>
          <w:sz w:val="24"/>
          <w:szCs w:val="24"/>
        </w:rPr>
      </w:pPr>
      <w:r w:rsidRPr="00050F95">
        <w:rPr>
          <w:sz w:val="24"/>
          <w:szCs w:val="24"/>
        </w:rPr>
        <w:lastRenderedPageBreak/>
        <w:t>An expert in computer system design who is a full-time member of the faculty of the State University System;</w:t>
      </w:r>
    </w:p>
    <w:p w:rsidR="00A00289" w:rsidRPr="00050F95" w:rsidRDefault="00A00289" w:rsidP="008D235B">
      <w:pPr>
        <w:tabs>
          <w:tab w:val="num" w:pos="1080"/>
        </w:tabs>
        <w:ind w:left="1080" w:hanging="360"/>
        <w:jc w:val="both"/>
        <w:rPr>
          <w:sz w:val="24"/>
          <w:szCs w:val="24"/>
        </w:rPr>
      </w:pPr>
    </w:p>
    <w:p w:rsidR="00A00289" w:rsidRPr="00050F95" w:rsidRDefault="00A00289" w:rsidP="008D235B">
      <w:pPr>
        <w:numPr>
          <w:ilvl w:val="1"/>
          <w:numId w:val="5"/>
        </w:numPr>
        <w:tabs>
          <w:tab w:val="clear" w:pos="1488"/>
          <w:tab w:val="num" w:pos="1080"/>
        </w:tabs>
        <w:ind w:left="1080" w:hanging="360"/>
        <w:jc w:val="both"/>
        <w:rPr>
          <w:sz w:val="24"/>
          <w:szCs w:val="24"/>
        </w:rPr>
      </w:pPr>
      <w:r w:rsidRPr="00050F95">
        <w:rPr>
          <w:sz w:val="24"/>
          <w:szCs w:val="24"/>
        </w:rPr>
        <w:t>An expert in meteorology who is a full-time member of the faculty of the State University System and who specializes in hurricanes;</w:t>
      </w:r>
    </w:p>
    <w:p w:rsidR="00A00289" w:rsidRPr="00050F95" w:rsidRDefault="00A00289" w:rsidP="00A00289">
      <w:pPr>
        <w:jc w:val="both"/>
        <w:rPr>
          <w:sz w:val="24"/>
          <w:szCs w:val="24"/>
        </w:rPr>
      </w:pPr>
    </w:p>
    <w:p w:rsidR="00A00289" w:rsidRPr="00050F95" w:rsidRDefault="00A00289" w:rsidP="0008312A">
      <w:pPr>
        <w:pStyle w:val="ListParagraph"/>
        <w:numPr>
          <w:ilvl w:val="0"/>
          <w:numId w:val="5"/>
        </w:numPr>
        <w:jc w:val="both"/>
      </w:pPr>
      <w:r w:rsidRPr="00050F95">
        <w:t>A licensed professional structural engineer who is a full-time faculty member in the State University System and who has expertise in wind mitigation techniques. This appointment shall be made by the Governor.</w:t>
      </w:r>
    </w:p>
    <w:p w:rsidR="00A00289" w:rsidRPr="00050F95" w:rsidRDefault="00A00289" w:rsidP="00A00289">
      <w:pPr>
        <w:jc w:val="both"/>
        <w:rPr>
          <w:sz w:val="24"/>
          <w:szCs w:val="24"/>
        </w:rPr>
      </w:pPr>
    </w:p>
    <w:p w:rsidR="00A00289" w:rsidRPr="00050F95" w:rsidRDefault="00A00289" w:rsidP="00A00289">
      <w:pPr>
        <w:jc w:val="both"/>
        <w:rPr>
          <w:sz w:val="24"/>
          <w:szCs w:val="24"/>
        </w:rPr>
      </w:pPr>
      <w:r w:rsidRPr="00050F95">
        <w:rPr>
          <w:sz w:val="24"/>
          <w:szCs w:val="24"/>
        </w:rPr>
        <w:t>The licensed professional structural engineer was added by virtue of CS/SB 1770, which was enacted and became law in 2013. This legislation amended the requirements in s. 627.0628(2)(b), F.S., and enhanced the expertise immediately available to the Commission by increasing the membership to provide for the appointment of an additional member with special qualifications and attributes.</w:t>
      </w:r>
    </w:p>
    <w:p w:rsidR="00A00289" w:rsidRPr="00050F95" w:rsidRDefault="00A00289" w:rsidP="00A00289">
      <w:pPr>
        <w:jc w:val="both"/>
        <w:rPr>
          <w:sz w:val="24"/>
          <w:szCs w:val="24"/>
        </w:rPr>
      </w:pPr>
    </w:p>
    <w:p w:rsidR="00A00289" w:rsidRPr="00050F95" w:rsidRDefault="00A00289" w:rsidP="00A00289">
      <w:pPr>
        <w:jc w:val="both"/>
        <w:rPr>
          <w:sz w:val="24"/>
          <w:szCs w:val="24"/>
        </w:rPr>
      </w:pPr>
    </w:p>
    <w:p w:rsidR="00A00289" w:rsidRPr="00D81B91" w:rsidRDefault="00A00289" w:rsidP="00A00289">
      <w:pPr>
        <w:pStyle w:val="Heading5"/>
        <w:spacing w:before="0"/>
        <w:rPr>
          <w:rFonts w:ascii="Times New Roman" w:hAnsi="Times New Roman" w:cs="Times New Roman"/>
          <w:b/>
          <w:i/>
          <w:color w:val="auto"/>
        </w:rPr>
      </w:pPr>
      <w:r w:rsidRPr="00D81B91">
        <w:rPr>
          <w:rFonts w:ascii="Times New Roman" w:hAnsi="Times New Roman" w:cs="Times New Roman"/>
          <w:b/>
          <w:i/>
          <w:color w:val="auto"/>
        </w:rPr>
        <w:t>Terms of Members</w:t>
      </w:r>
    </w:p>
    <w:p w:rsidR="00A00289" w:rsidRDefault="00A00289" w:rsidP="00A00289">
      <w:pPr>
        <w:jc w:val="both"/>
      </w:pPr>
    </w:p>
    <w:p w:rsidR="00A00289" w:rsidRPr="00050F95" w:rsidRDefault="00A00289" w:rsidP="00A00289">
      <w:pPr>
        <w:jc w:val="both"/>
        <w:rPr>
          <w:sz w:val="24"/>
          <w:szCs w:val="24"/>
        </w:rPr>
      </w:pPr>
      <w:r w:rsidRPr="00050F95">
        <w:rPr>
          <w:sz w:val="24"/>
          <w:szCs w:val="24"/>
        </w:rPr>
        <w:t>The Insurance Consumer Advocate, Chief Operating Officer of the FHCF, Executive Director of Citizens Property Insurance Corporation, Director of the Division of Emergency Management, and the actuary member of the FHCF Advisory Council shall serve as a Commission member for as long as the individual holds the position listed.</w:t>
      </w:r>
    </w:p>
    <w:p w:rsidR="00A00289" w:rsidRPr="00050F95" w:rsidRDefault="00A00289" w:rsidP="00A00289">
      <w:pPr>
        <w:jc w:val="both"/>
        <w:rPr>
          <w:sz w:val="24"/>
          <w:szCs w:val="24"/>
        </w:rPr>
      </w:pPr>
    </w:p>
    <w:p w:rsidR="00A00289" w:rsidRPr="00050F95" w:rsidRDefault="00A00289" w:rsidP="00A00289">
      <w:pPr>
        <w:jc w:val="both"/>
        <w:rPr>
          <w:sz w:val="24"/>
          <w:szCs w:val="24"/>
        </w:rPr>
      </w:pPr>
      <w:r w:rsidRPr="00050F95">
        <w:rPr>
          <w:sz w:val="24"/>
          <w:szCs w:val="24"/>
        </w:rPr>
        <w:t>The member appointed by the Director of the Office of Insurance Regulation shall serve until the end of the term of office of the Director who appointed the member, unless removed earlier by the Director for cause. The five members appointed by the Chief Financial Officer shall serve until the end of the Chief Financial Officer’s term of office, unless the Chief Financial Officer releases them earlier for cause (s. 627.0628(2)(c), F.S.).</w:t>
      </w:r>
    </w:p>
    <w:p w:rsidR="00A00289" w:rsidRPr="00050F95" w:rsidRDefault="00A00289" w:rsidP="00A00289">
      <w:pPr>
        <w:jc w:val="both"/>
        <w:rPr>
          <w:sz w:val="24"/>
          <w:szCs w:val="24"/>
        </w:rPr>
      </w:pPr>
    </w:p>
    <w:p w:rsidR="00A00289" w:rsidRPr="00050F95" w:rsidRDefault="00A00289" w:rsidP="00A00289">
      <w:pPr>
        <w:jc w:val="both"/>
        <w:rPr>
          <w:sz w:val="24"/>
          <w:szCs w:val="24"/>
        </w:rPr>
      </w:pPr>
    </w:p>
    <w:p w:rsidR="00A00289" w:rsidRPr="00050F95" w:rsidRDefault="00A00289" w:rsidP="00A00289">
      <w:pPr>
        <w:pStyle w:val="Heading5"/>
        <w:spacing w:before="0"/>
        <w:rPr>
          <w:rFonts w:ascii="Times New Roman" w:hAnsi="Times New Roman" w:cs="Times New Roman"/>
          <w:b/>
          <w:i/>
          <w:color w:val="auto"/>
        </w:rPr>
      </w:pPr>
      <w:r w:rsidRPr="00050F95">
        <w:rPr>
          <w:rFonts w:ascii="Times New Roman" w:hAnsi="Times New Roman" w:cs="Times New Roman"/>
          <w:b/>
          <w:i/>
          <w:color w:val="auto"/>
        </w:rPr>
        <w:t>Officers</w:t>
      </w:r>
    </w:p>
    <w:p w:rsidR="00A00289" w:rsidRPr="00050F95" w:rsidRDefault="00A00289" w:rsidP="00A00289">
      <w:pPr>
        <w:jc w:val="both"/>
        <w:rPr>
          <w:sz w:val="24"/>
          <w:szCs w:val="24"/>
        </w:rPr>
      </w:pPr>
    </w:p>
    <w:p w:rsidR="00A00289" w:rsidRPr="00050F95" w:rsidRDefault="00A00289" w:rsidP="00A00289">
      <w:pPr>
        <w:jc w:val="both"/>
        <w:rPr>
          <w:sz w:val="24"/>
          <w:szCs w:val="24"/>
        </w:rPr>
      </w:pPr>
      <w:r w:rsidRPr="00050F95">
        <w:rPr>
          <w:b/>
          <w:bCs/>
          <w:sz w:val="24"/>
          <w:szCs w:val="24"/>
        </w:rPr>
        <w:t>Officers:</w:t>
      </w:r>
      <w:r w:rsidRPr="00050F95">
        <w:rPr>
          <w:sz w:val="24"/>
          <w:szCs w:val="24"/>
        </w:rPr>
        <w:t xml:space="preserve"> The officers of the Commission shall be a Chair and a Vice Chair.</w:t>
      </w:r>
    </w:p>
    <w:p w:rsidR="00A00289" w:rsidRPr="00050F95" w:rsidRDefault="00A00289" w:rsidP="00A00289">
      <w:pPr>
        <w:jc w:val="both"/>
        <w:rPr>
          <w:sz w:val="24"/>
          <w:szCs w:val="24"/>
        </w:rPr>
      </w:pPr>
    </w:p>
    <w:p w:rsidR="00A00289" w:rsidRPr="00050F95" w:rsidRDefault="00A00289" w:rsidP="00A00289">
      <w:pPr>
        <w:jc w:val="both"/>
        <w:rPr>
          <w:sz w:val="24"/>
          <w:szCs w:val="24"/>
        </w:rPr>
      </w:pPr>
      <w:r w:rsidRPr="00050F95">
        <w:rPr>
          <w:b/>
          <w:bCs/>
          <w:sz w:val="24"/>
          <w:szCs w:val="24"/>
        </w:rPr>
        <w:t>Selection:</w:t>
      </w:r>
      <w:r w:rsidRPr="00050F95">
        <w:rPr>
          <w:sz w:val="24"/>
          <w:szCs w:val="24"/>
        </w:rPr>
        <w:t xml:space="preserve"> Annually, the SBA shall appoint one of the Commission members to serve as the Chair (s. 627.0628(2)(d), F.S.). After the Chair is appointed, the Commission shall, by majority roll call vote, select a Vice Chair.</w:t>
      </w:r>
    </w:p>
    <w:p w:rsidR="00A00289" w:rsidRPr="00050F95" w:rsidRDefault="00A00289" w:rsidP="00A00289">
      <w:pPr>
        <w:jc w:val="both"/>
        <w:rPr>
          <w:sz w:val="24"/>
          <w:szCs w:val="24"/>
        </w:rPr>
      </w:pPr>
    </w:p>
    <w:p w:rsidR="00A00289" w:rsidRPr="00050F95" w:rsidRDefault="00A00289" w:rsidP="00A00289">
      <w:pPr>
        <w:jc w:val="both"/>
        <w:rPr>
          <w:sz w:val="24"/>
          <w:szCs w:val="24"/>
        </w:rPr>
      </w:pPr>
      <w:r w:rsidRPr="00050F95">
        <w:rPr>
          <w:sz w:val="24"/>
          <w:szCs w:val="24"/>
        </w:rPr>
        <w:t>Duties of the Chair and Vice Chair:</w:t>
      </w:r>
    </w:p>
    <w:p w:rsidR="00A00289" w:rsidRPr="00050F95" w:rsidRDefault="00A00289" w:rsidP="00A00289">
      <w:pPr>
        <w:jc w:val="both"/>
        <w:rPr>
          <w:sz w:val="24"/>
          <w:szCs w:val="24"/>
        </w:rPr>
      </w:pPr>
    </w:p>
    <w:p w:rsidR="00A00289" w:rsidRPr="00050F95" w:rsidRDefault="00A00289" w:rsidP="0008312A">
      <w:pPr>
        <w:numPr>
          <w:ilvl w:val="0"/>
          <w:numId w:val="6"/>
        </w:numPr>
        <w:tabs>
          <w:tab w:val="clear" w:pos="1080"/>
          <w:tab w:val="num" w:pos="720"/>
        </w:tabs>
        <w:ind w:left="720"/>
        <w:jc w:val="both"/>
        <w:rPr>
          <w:sz w:val="24"/>
          <w:szCs w:val="24"/>
        </w:rPr>
      </w:pPr>
      <w:r w:rsidRPr="00050F95">
        <w:rPr>
          <w:sz w:val="24"/>
          <w:szCs w:val="24"/>
        </w:rPr>
        <w:t xml:space="preserve">The </w:t>
      </w:r>
      <w:r w:rsidRPr="00050F95">
        <w:rPr>
          <w:b/>
          <w:bCs/>
          <w:sz w:val="24"/>
          <w:szCs w:val="24"/>
        </w:rPr>
        <w:t>CHAIR</w:t>
      </w:r>
      <w:r w:rsidRPr="00050F95">
        <w:rPr>
          <w:sz w:val="24"/>
          <w:szCs w:val="24"/>
        </w:rPr>
        <w:t xml:space="preserve"> shall:</w:t>
      </w:r>
    </w:p>
    <w:p w:rsidR="00A00289" w:rsidRPr="00050F95" w:rsidRDefault="00A00289" w:rsidP="00A00289">
      <w:pPr>
        <w:ind w:left="720"/>
        <w:jc w:val="both"/>
        <w:rPr>
          <w:sz w:val="24"/>
          <w:szCs w:val="24"/>
        </w:rPr>
      </w:pPr>
    </w:p>
    <w:p w:rsidR="00A00289" w:rsidRPr="00050F95" w:rsidRDefault="00A00289" w:rsidP="008D235B">
      <w:pPr>
        <w:numPr>
          <w:ilvl w:val="1"/>
          <w:numId w:val="6"/>
        </w:numPr>
        <w:tabs>
          <w:tab w:val="clear" w:pos="1800"/>
          <w:tab w:val="num" w:pos="1080"/>
        </w:tabs>
        <w:ind w:left="1080"/>
        <w:jc w:val="both"/>
        <w:rPr>
          <w:sz w:val="24"/>
          <w:szCs w:val="24"/>
        </w:rPr>
      </w:pPr>
      <w:r w:rsidRPr="00050F95">
        <w:rPr>
          <w:sz w:val="24"/>
          <w:szCs w:val="24"/>
        </w:rPr>
        <w:t>Preside at all meetings except during committee meetings where other Commission members are designated to act as committee chairs;</w:t>
      </w:r>
    </w:p>
    <w:p w:rsidR="00A00289" w:rsidRPr="00050F95" w:rsidRDefault="00A00289" w:rsidP="008D235B">
      <w:pPr>
        <w:tabs>
          <w:tab w:val="num" w:pos="1080"/>
        </w:tabs>
        <w:ind w:left="1080" w:hanging="360"/>
        <w:jc w:val="both"/>
        <w:rPr>
          <w:sz w:val="24"/>
          <w:szCs w:val="24"/>
        </w:rPr>
      </w:pPr>
    </w:p>
    <w:p w:rsidR="00A00289" w:rsidRPr="00050F95" w:rsidRDefault="00A00289" w:rsidP="008D235B">
      <w:pPr>
        <w:numPr>
          <w:ilvl w:val="1"/>
          <w:numId w:val="6"/>
        </w:numPr>
        <w:tabs>
          <w:tab w:val="clear" w:pos="1800"/>
          <w:tab w:val="num" w:pos="1080"/>
        </w:tabs>
        <w:ind w:left="1080"/>
        <w:jc w:val="both"/>
        <w:rPr>
          <w:sz w:val="24"/>
          <w:szCs w:val="24"/>
        </w:rPr>
      </w:pPr>
      <w:r w:rsidRPr="00050F95">
        <w:rPr>
          <w:sz w:val="24"/>
          <w:szCs w:val="24"/>
        </w:rPr>
        <w:t>Conduct a roll call of members at each meeting;</w:t>
      </w:r>
    </w:p>
    <w:p w:rsidR="00A00289" w:rsidRPr="00050F95" w:rsidRDefault="00A00289" w:rsidP="008D235B">
      <w:pPr>
        <w:tabs>
          <w:tab w:val="num" w:pos="1080"/>
        </w:tabs>
        <w:ind w:left="1080" w:hanging="360"/>
        <w:jc w:val="both"/>
        <w:rPr>
          <w:sz w:val="24"/>
          <w:szCs w:val="24"/>
        </w:rPr>
      </w:pPr>
    </w:p>
    <w:p w:rsidR="00A00289" w:rsidRPr="00050F95" w:rsidRDefault="00A00289" w:rsidP="008D235B">
      <w:pPr>
        <w:tabs>
          <w:tab w:val="num" w:pos="1080"/>
        </w:tabs>
        <w:ind w:left="1080" w:hanging="360"/>
        <w:jc w:val="both"/>
        <w:rPr>
          <w:sz w:val="24"/>
          <w:szCs w:val="24"/>
        </w:rPr>
      </w:pPr>
    </w:p>
    <w:p w:rsidR="00A00289" w:rsidRPr="00050F95" w:rsidRDefault="00A00289" w:rsidP="008D235B">
      <w:pPr>
        <w:numPr>
          <w:ilvl w:val="1"/>
          <w:numId w:val="6"/>
        </w:numPr>
        <w:tabs>
          <w:tab w:val="clear" w:pos="1800"/>
          <w:tab w:val="num" w:pos="1080"/>
        </w:tabs>
        <w:ind w:left="1080"/>
        <w:jc w:val="both"/>
        <w:rPr>
          <w:sz w:val="24"/>
          <w:szCs w:val="24"/>
        </w:rPr>
      </w:pPr>
      <w:r w:rsidRPr="00050F95">
        <w:rPr>
          <w:sz w:val="24"/>
          <w:szCs w:val="24"/>
        </w:rPr>
        <w:lastRenderedPageBreak/>
        <w:t>Ensure all procedures established by the Commission are followed;</w:t>
      </w:r>
    </w:p>
    <w:p w:rsidR="00A00289" w:rsidRPr="00050F95" w:rsidRDefault="00A00289" w:rsidP="008D235B">
      <w:pPr>
        <w:tabs>
          <w:tab w:val="num" w:pos="1080"/>
        </w:tabs>
        <w:ind w:left="1080" w:hanging="360"/>
        <w:jc w:val="both"/>
        <w:rPr>
          <w:sz w:val="24"/>
          <w:szCs w:val="24"/>
        </w:rPr>
      </w:pPr>
    </w:p>
    <w:p w:rsidR="00A00289" w:rsidRPr="00050F95" w:rsidRDefault="00A00289" w:rsidP="008D235B">
      <w:pPr>
        <w:numPr>
          <w:ilvl w:val="1"/>
          <w:numId w:val="6"/>
        </w:numPr>
        <w:tabs>
          <w:tab w:val="clear" w:pos="1800"/>
          <w:tab w:val="num" w:pos="1080"/>
        </w:tabs>
        <w:ind w:left="1080"/>
        <w:jc w:val="both"/>
        <w:rPr>
          <w:sz w:val="24"/>
          <w:szCs w:val="24"/>
        </w:rPr>
      </w:pPr>
      <w:r w:rsidRPr="00050F95">
        <w:rPr>
          <w:sz w:val="24"/>
          <w:szCs w:val="24"/>
        </w:rPr>
        <w:t>Designate one of the Commission members to act in the role of Chair at any meeting where the Chair and Vice Chair cannot attend;</w:t>
      </w:r>
    </w:p>
    <w:p w:rsidR="00A00289" w:rsidRPr="00050F95" w:rsidRDefault="00A00289" w:rsidP="008D235B">
      <w:pPr>
        <w:tabs>
          <w:tab w:val="num" w:pos="1080"/>
        </w:tabs>
        <w:ind w:left="1080" w:hanging="360"/>
        <w:jc w:val="both"/>
        <w:rPr>
          <w:sz w:val="24"/>
          <w:szCs w:val="24"/>
        </w:rPr>
      </w:pPr>
    </w:p>
    <w:p w:rsidR="00A00289" w:rsidRPr="00050F95" w:rsidRDefault="00A00289" w:rsidP="008D235B">
      <w:pPr>
        <w:numPr>
          <w:ilvl w:val="1"/>
          <w:numId w:val="6"/>
        </w:numPr>
        <w:tabs>
          <w:tab w:val="clear" w:pos="1800"/>
          <w:tab w:val="num" w:pos="1080"/>
        </w:tabs>
        <w:ind w:left="1080"/>
        <w:jc w:val="both"/>
        <w:rPr>
          <w:sz w:val="24"/>
          <w:szCs w:val="24"/>
        </w:rPr>
      </w:pPr>
      <w:r w:rsidRPr="00050F95">
        <w:rPr>
          <w:sz w:val="24"/>
          <w:szCs w:val="24"/>
        </w:rPr>
        <w:t>Assign members to serve on Committees and appoint Committee Chairs.</w:t>
      </w:r>
    </w:p>
    <w:p w:rsidR="00A00289" w:rsidRPr="00050F95" w:rsidRDefault="00A00289" w:rsidP="00A00289">
      <w:pPr>
        <w:jc w:val="both"/>
        <w:rPr>
          <w:sz w:val="24"/>
          <w:szCs w:val="24"/>
        </w:rPr>
      </w:pPr>
    </w:p>
    <w:p w:rsidR="00A00289" w:rsidRPr="00050F95" w:rsidRDefault="00A00289" w:rsidP="0008312A">
      <w:pPr>
        <w:numPr>
          <w:ilvl w:val="0"/>
          <w:numId w:val="6"/>
        </w:numPr>
        <w:tabs>
          <w:tab w:val="clear" w:pos="1080"/>
          <w:tab w:val="num" w:pos="720"/>
        </w:tabs>
        <w:ind w:left="720"/>
        <w:jc w:val="both"/>
        <w:rPr>
          <w:sz w:val="24"/>
          <w:szCs w:val="24"/>
        </w:rPr>
      </w:pPr>
      <w:r w:rsidRPr="00050F95">
        <w:rPr>
          <w:sz w:val="24"/>
          <w:szCs w:val="24"/>
        </w:rPr>
        <w:t xml:space="preserve">The </w:t>
      </w:r>
      <w:r w:rsidRPr="00050F95">
        <w:rPr>
          <w:b/>
          <w:bCs/>
          <w:sz w:val="24"/>
          <w:szCs w:val="24"/>
        </w:rPr>
        <w:t>VICE CHAIR</w:t>
      </w:r>
      <w:r w:rsidRPr="00050F95">
        <w:rPr>
          <w:sz w:val="24"/>
          <w:szCs w:val="24"/>
        </w:rPr>
        <w:t xml:space="preserve"> shall:</w:t>
      </w:r>
    </w:p>
    <w:p w:rsidR="00A00289" w:rsidRPr="00050F95" w:rsidRDefault="00A00289" w:rsidP="00A00289">
      <w:pPr>
        <w:ind w:left="720"/>
        <w:jc w:val="both"/>
        <w:rPr>
          <w:sz w:val="24"/>
          <w:szCs w:val="24"/>
        </w:rPr>
      </w:pPr>
    </w:p>
    <w:p w:rsidR="00A00289" w:rsidRPr="00050F95" w:rsidRDefault="00A00289" w:rsidP="008D235B">
      <w:pPr>
        <w:ind w:left="720"/>
        <w:jc w:val="both"/>
        <w:rPr>
          <w:sz w:val="24"/>
          <w:szCs w:val="24"/>
        </w:rPr>
      </w:pPr>
      <w:r w:rsidRPr="00050F95">
        <w:rPr>
          <w:sz w:val="24"/>
          <w:szCs w:val="24"/>
        </w:rPr>
        <w:t>In the absence or request of the Chair, preside at Commission meetings and have the duties, powers, and prerogatives of the Chair.</w:t>
      </w:r>
    </w:p>
    <w:p w:rsidR="00A00289" w:rsidRPr="00050F95" w:rsidRDefault="00A00289" w:rsidP="00A00289">
      <w:pPr>
        <w:jc w:val="both"/>
        <w:rPr>
          <w:sz w:val="24"/>
          <w:szCs w:val="24"/>
        </w:rPr>
      </w:pPr>
    </w:p>
    <w:p w:rsidR="00A00289" w:rsidRPr="00050F95" w:rsidRDefault="00A00289" w:rsidP="00A00289">
      <w:pPr>
        <w:jc w:val="both"/>
        <w:rPr>
          <w:sz w:val="24"/>
          <w:szCs w:val="24"/>
        </w:rPr>
      </w:pPr>
    </w:p>
    <w:p w:rsidR="00A00289" w:rsidRPr="00050F95" w:rsidRDefault="00A00289" w:rsidP="00A00289">
      <w:pPr>
        <w:pStyle w:val="Heading5"/>
        <w:spacing w:before="0"/>
        <w:rPr>
          <w:rFonts w:ascii="Times New Roman" w:hAnsi="Times New Roman" w:cs="Times New Roman"/>
          <w:b/>
          <w:i/>
          <w:color w:val="auto"/>
        </w:rPr>
      </w:pPr>
      <w:r w:rsidRPr="00050F95">
        <w:rPr>
          <w:rFonts w:ascii="Times New Roman" w:hAnsi="Times New Roman" w:cs="Times New Roman"/>
          <w:b/>
          <w:i/>
          <w:color w:val="auto"/>
        </w:rPr>
        <w:t>Member Duties and Responsibilities</w:t>
      </w:r>
    </w:p>
    <w:p w:rsidR="00A00289" w:rsidRPr="00050F95" w:rsidRDefault="00A00289" w:rsidP="00A00289">
      <w:pPr>
        <w:jc w:val="both"/>
        <w:rPr>
          <w:sz w:val="24"/>
          <w:szCs w:val="24"/>
        </w:rPr>
      </w:pPr>
    </w:p>
    <w:p w:rsidR="00A00289" w:rsidRPr="00050F95" w:rsidRDefault="00A00289" w:rsidP="00A00289">
      <w:pPr>
        <w:jc w:val="both"/>
        <w:rPr>
          <w:sz w:val="24"/>
          <w:szCs w:val="24"/>
        </w:rPr>
      </w:pPr>
      <w:r w:rsidRPr="00050F95">
        <w:rPr>
          <w:sz w:val="24"/>
          <w:szCs w:val="24"/>
        </w:rPr>
        <w:t>The purpose of the Commission is to adopt findings relating to the accuracy or reliability of particular methods, principles, standards, models, or output ranges used to project hurricane losses, flood losses, and probable maximum loss levels. This work is extremely technical and requires specialized expertise. Therefore, the Legislature, in s. 627.0628, F.S., limited membership on the Commission to a careful balance of individuals meeting specific employment, education, and expertise requirements. Thus, each member’s contribution cannot be underestimated and each member should make every effort to attend all meetings, in person or by telephone, and be prepared to actively participate. In particular, each member has the following responsibilities and duties:</w:t>
      </w:r>
    </w:p>
    <w:p w:rsidR="00A00289" w:rsidRPr="00050F95" w:rsidRDefault="00A00289" w:rsidP="00A00289">
      <w:pPr>
        <w:jc w:val="both"/>
        <w:rPr>
          <w:sz w:val="24"/>
          <w:szCs w:val="24"/>
        </w:rPr>
      </w:pPr>
    </w:p>
    <w:p w:rsidR="00A00289" w:rsidRPr="00050F95" w:rsidRDefault="00A00289" w:rsidP="0008312A">
      <w:pPr>
        <w:numPr>
          <w:ilvl w:val="0"/>
          <w:numId w:val="7"/>
        </w:numPr>
        <w:tabs>
          <w:tab w:val="clear" w:pos="1080"/>
          <w:tab w:val="num" w:pos="720"/>
        </w:tabs>
        <w:ind w:left="720"/>
        <w:jc w:val="both"/>
        <w:rPr>
          <w:sz w:val="24"/>
          <w:szCs w:val="24"/>
        </w:rPr>
      </w:pPr>
      <w:r w:rsidRPr="00050F95">
        <w:rPr>
          <w:sz w:val="24"/>
          <w:szCs w:val="24"/>
        </w:rPr>
        <w:t>Fully prepare for each Commission meeting and committee meeting where the member is designated as a committee member;</w:t>
      </w:r>
    </w:p>
    <w:p w:rsidR="00A00289" w:rsidRPr="00050F95" w:rsidRDefault="00A00289" w:rsidP="00A00289">
      <w:pPr>
        <w:ind w:left="720"/>
        <w:jc w:val="both"/>
        <w:rPr>
          <w:sz w:val="24"/>
          <w:szCs w:val="24"/>
        </w:rPr>
      </w:pPr>
    </w:p>
    <w:p w:rsidR="00A00289" w:rsidRPr="00050F95" w:rsidRDefault="00A00289" w:rsidP="0008312A">
      <w:pPr>
        <w:numPr>
          <w:ilvl w:val="0"/>
          <w:numId w:val="7"/>
        </w:numPr>
        <w:tabs>
          <w:tab w:val="clear" w:pos="1080"/>
          <w:tab w:val="num" w:pos="720"/>
        </w:tabs>
        <w:ind w:left="720"/>
        <w:jc w:val="both"/>
        <w:rPr>
          <w:sz w:val="24"/>
          <w:szCs w:val="24"/>
        </w:rPr>
      </w:pPr>
      <w:r w:rsidRPr="00050F95">
        <w:rPr>
          <w:sz w:val="24"/>
          <w:szCs w:val="24"/>
        </w:rPr>
        <w:t>Attend and participate at each meeting in person or by telephone;</w:t>
      </w:r>
    </w:p>
    <w:p w:rsidR="00A00289" w:rsidRPr="00050F95" w:rsidRDefault="00A00289" w:rsidP="00A00289">
      <w:pPr>
        <w:jc w:val="both"/>
        <w:rPr>
          <w:sz w:val="24"/>
          <w:szCs w:val="24"/>
        </w:rPr>
      </w:pPr>
    </w:p>
    <w:p w:rsidR="00A00289" w:rsidRPr="00050F95" w:rsidRDefault="00A00289" w:rsidP="0008312A">
      <w:pPr>
        <w:numPr>
          <w:ilvl w:val="0"/>
          <w:numId w:val="7"/>
        </w:numPr>
        <w:tabs>
          <w:tab w:val="clear" w:pos="1080"/>
          <w:tab w:val="num" w:pos="720"/>
        </w:tabs>
        <w:ind w:left="720"/>
        <w:jc w:val="both"/>
        <w:rPr>
          <w:sz w:val="24"/>
          <w:szCs w:val="24"/>
        </w:rPr>
      </w:pPr>
      <w:r w:rsidRPr="00050F95">
        <w:rPr>
          <w:sz w:val="24"/>
          <w:szCs w:val="24"/>
        </w:rPr>
        <w:t>Give notice to SBA staff, in advance if possible, when a member must leave a meeting early or cannot attend at all;</w:t>
      </w:r>
    </w:p>
    <w:p w:rsidR="00A00289" w:rsidRPr="00050F95" w:rsidRDefault="00A00289" w:rsidP="00A00289">
      <w:pPr>
        <w:jc w:val="both"/>
        <w:rPr>
          <w:sz w:val="24"/>
          <w:szCs w:val="24"/>
        </w:rPr>
      </w:pPr>
    </w:p>
    <w:p w:rsidR="00A00289" w:rsidRPr="00050F95" w:rsidRDefault="00A00289" w:rsidP="0008312A">
      <w:pPr>
        <w:numPr>
          <w:ilvl w:val="0"/>
          <w:numId w:val="7"/>
        </w:numPr>
        <w:tabs>
          <w:tab w:val="clear" w:pos="1080"/>
          <w:tab w:val="num" w:pos="720"/>
        </w:tabs>
        <w:ind w:left="720"/>
        <w:jc w:val="both"/>
        <w:rPr>
          <w:sz w:val="24"/>
          <w:szCs w:val="24"/>
        </w:rPr>
      </w:pPr>
      <w:r w:rsidRPr="00050F95">
        <w:rPr>
          <w:sz w:val="24"/>
          <w:szCs w:val="24"/>
        </w:rPr>
        <w:t>Abide by the requirements of Florida’s Sunshine Law. A summary of the requirements of the law is outlined in this section;</w:t>
      </w:r>
    </w:p>
    <w:p w:rsidR="00A00289" w:rsidRPr="00050F95" w:rsidRDefault="00A00289" w:rsidP="00A00289">
      <w:pPr>
        <w:jc w:val="both"/>
        <w:rPr>
          <w:sz w:val="24"/>
          <w:szCs w:val="24"/>
        </w:rPr>
      </w:pPr>
    </w:p>
    <w:p w:rsidR="00A00289" w:rsidRPr="00050F95" w:rsidRDefault="00A00289" w:rsidP="0008312A">
      <w:pPr>
        <w:numPr>
          <w:ilvl w:val="0"/>
          <w:numId w:val="7"/>
        </w:numPr>
        <w:tabs>
          <w:tab w:val="clear" w:pos="1080"/>
          <w:tab w:val="num" w:pos="720"/>
        </w:tabs>
        <w:ind w:left="720"/>
        <w:jc w:val="both"/>
        <w:rPr>
          <w:sz w:val="24"/>
          <w:szCs w:val="24"/>
        </w:rPr>
      </w:pPr>
      <w:r w:rsidRPr="00050F95">
        <w:rPr>
          <w:sz w:val="24"/>
          <w:szCs w:val="24"/>
        </w:rPr>
        <w:t xml:space="preserve">Since it is the SBA’s responsibility to fund all Commission activities, direct all communications related directly to Commission activities to SBA staff who are responsible for administrative support of the Commission. The following communications, directly related to Commission activities, shall not take place:  </w:t>
      </w:r>
    </w:p>
    <w:p w:rsidR="00A00289" w:rsidRPr="00050F95" w:rsidRDefault="00A00289" w:rsidP="00A00289">
      <w:pPr>
        <w:jc w:val="both"/>
        <w:rPr>
          <w:sz w:val="24"/>
          <w:szCs w:val="24"/>
        </w:rPr>
      </w:pPr>
    </w:p>
    <w:p w:rsidR="00A00289" w:rsidRPr="00050F95" w:rsidRDefault="00A00289" w:rsidP="008D235B">
      <w:pPr>
        <w:numPr>
          <w:ilvl w:val="1"/>
          <w:numId w:val="7"/>
        </w:numPr>
        <w:tabs>
          <w:tab w:val="clear" w:pos="1800"/>
          <w:tab w:val="num" w:pos="1080"/>
        </w:tabs>
        <w:ind w:left="1080"/>
        <w:jc w:val="both"/>
        <w:rPr>
          <w:sz w:val="24"/>
          <w:szCs w:val="24"/>
        </w:rPr>
      </w:pPr>
      <w:r w:rsidRPr="00050F95">
        <w:rPr>
          <w:sz w:val="24"/>
          <w:szCs w:val="24"/>
        </w:rPr>
        <w:t xml:space="preserve">Commission members shall not contact Professional Team members or modeling organizations directly, except in conjunction with participation in the on-site visit of a Commission member, </w:t>
      </w:r>
    </w:p>
    <w:p w:rsidR="00A00289" w:rsidRPr="00050F95" w:rsidRDefault="00A00289" w:rsidP="008D235B">
      <w:pPr>
        <w:ind w:left="1080"/>
        <w:jc w:val="both"/>
        <w:rPr>
          <w:sz w:val="24"/>
          <w:szCs w:val="24"/>
        </w:rPr>
      </w:pPr>
    </w:p>
    <w:p w:rsidR="00A00289" w:rsidRPr="00050F95" w:rsidRDefault="00A00289" w:rsidP="008D235B">
      <w:pPr>
        <w:numPr>
          <w:ilvl w:val="1"/>
          <w:numId w:val="7"/>
        </w:numPr>
        <w:tabs>
          <w:tab w:val="clear" w:pos="1800"/>
          <w:tab w:val="num" w:pos="1080"/>
        </w:tabs>
        <w:ind w:left="1080"/>
        <w:jc w:val="both"/>
        <w:rPr>
          <w:sz w:val="24"/>
          <w:szCs w:val="24"/>
        </w:rPr>
      </w:pPr>
      <w:r w:rsidRPr="00050F95">
        <w:rPr>
          <w:sz w:val="24"/>
          <w:szCs w:val="24"/>
        </w:rPr>
        <w:t>Modeling organizations shall not contact Commission members or Professional Team members directly, except in conjunction with remote participation in a virtual review,</w:t>
      </w:r>
    </w:p>
    <w:p w:rsidR="00A00289" w:rsidRPr="00050F95" w:rsidRDefault="00A00289" w:rsidP="008D235B">
      <w:pPr>
        <w:pStyle w:val="ListParagraph"/>
        <w:ind w:left="360"/>
      </w:pPr>
    </w:p>
    <w:p w:rsidR="00A00289" w:rsidRPr="00050F95" w:rsidRDefault="00A00289" w:rsidP="008D235B">
      <w:pPr>
        <w:jc w:val="both"/>
        <w:rPr>
          <w:sz w:val="24"/>
          <w:szCs w:val="24"/>
        </w:rPr>
      </w:pPr>
    </w:p>
    <w:p w:rsidR="00A00289" w:rsidRPr="00050F95" w:rsidRDefault="00A00289" w:rsidP="008D235B">
      <w:pPr>
        <w:numPr>
          <w:ilvl w:val="1"/>
          <w:numId w:val="7"/>
        </w:numPr>
        <w:tabs>
          <w:tab w:val="clear" w:pos="1800"/>
          <w:tab w:val="num" w:pos="1080"/>
        </w:tabs>
        <w:ind w:left="1080"/>
        <w:jc w:val="both"/>
        <w:rPr>
          <w:sz w:val="24"/>
          <w:szCs w:val="24"/>
        </w:rPr>
      </w:pPr>
      <w:r w:rsidRPr="00050F95">
        <w:rPr>
          <w:sz w:val="24"/>
          <w:szCs w:val="24"/>
        </w:rPr>
        <w:lastRenderedPageBreak/>
        <w:t>Professional Team members shall not contact Commission members or modeling organizations directly.</w:t>
      </w:r>
    </w:p>
    <w:p w:rsidR="00A00289" w:rsidRPr="00050F95" w:rsidRDefault="00A00289" w:rsidP="00A00289">
      <w:pPr>
        <w:ind w:left="1440"/>
        <w:jc w:val="both"/>
        <w:rPr>
          <w:sz w:val="24"/>
          <w:szCs w:val="24"/>
        </w:rPr>
      </w:pPr>
    </w:p>
    <w:p w:rsidR="00A00289" w:rsidRPr="00050F95" w:rsidRDefault="00A00289" w:rsidP="00A00289">
      <w:pPr>
        <w:ind w:left="720"/>
        <w:jc w:val="both"/>
        <w:rPr>
          <w:sz w:val="24"/>
          <w:szCs w:val="24"/>
        </w:rPr>
      </w:pPr>
      <w:r w:rsidRPr="00050F95">
        <w:rPr>
          <w:sz w:val="24"/>
          <w:szCs w:val="24"/>
        </w:rPr>
        <w:t xml:space="preserve">A Committee Chair or the Commission Chair may, in conjunction with SBA staff, contact a modeling organization or outside party for the purpose of clarifying or refining input or suggested revisions to the </w:t>
      </w:r>
      <w:r w:rsidRPr="00050F95">
        <w:rPr>
          <w:i/>
          <w:sz w:val="24"/>
          <w:szCs w:val="24"/>
        </w:rPr>
        <w:t xml:space="preserve">Hurricane Standards Report of Activities </w:t>
      </w:r>
      <w:r w:rsidRPr="00050F95">
        <w:rPr>
          <w:sz w:val="24"/>
          <w:szCs w:val="24"/>
        </w:rPr>
        <w:t>and</w:t>
      </w:r>
      <w:r w:rsidRPr="00050F95">
        <w:rPr>
          <w:i/>
          <w:sz w:val="24"/>
          <w:szCs w:val="24"/>
        </w:rPr>
        <w:t xml:space="preserve"> Flood Standards Report of Activities</w:t>
      </w:r>
      <w:r w:rsidRPr="00050F95">
        <w:rPr>
          <w:sz w:val="24"/>
          <w:szCs w:val="24"/>
        </w:rPr>
        <w:t>;</w:t>
      </w:r>
    </w:p>
    <w:p w:rsidR="00A00289" w:rsidRPr="00050F95" w:rsidRDefault="00A00289" w:rsidP="00A00289">
      <w:pPr>
        <w:jc w:val="both"/>
        <w:rPr>
          <w:sz w:val="24"/>
          <w:szCs w:val="24"/>
        </w:rPr>
      </w:pPr>
    </w:p>
    <w:p w:rsidR="00A00289" w:rsidRPr="00050F95" w:rsidRDefault="00A00289" w:rsidP="0008312A">
      <w:pPr>
        <w:numPr>
          <w:ilvl w:val="0"/>
          <w:numId w:val="7"/>
        </w:numPr>
        <w:tabs>
          <w:tab w:val="clear" w:pos="1080"/>
          <w:tab w:val="num" w:pos="720"/>
        </w:tabs>
        <w:ind w:left="720"/>
        <w:jc w:val="both"/>
        <w:rPr>
          <w:sz w:val="24"/>
          <w:szCs w:val="24"/>
        </w:rPr>
      </w:pPr>
      <w:r w:rsidRPr="00050F95">
        <w:rPr>
          <w:sz w:val="24"/>
          <w:szCs w:val="24"/>
        </w:rPr>
        <w:t xml:space="preserve">Give notice of “special” conflicts of interest where the member, the member’s relative, business associate, or any principal by whom he or she is retained stands to reap a direct financial benefit or suffer a potential loss from the issue being voted on. Financial benefit which is speculative, uncertain, or subject to many contingencies is not a special benefit that would preclude a member from voting. See Attorney General’s Opinion 96-63 (September 4, 1996) and Commission on Ethics Opinion 94-18 (April 21, 1994). If a special conflict of interest arises and the special conflict is apparent prior to the meeting, the member must give advance notice to SBA staff. If the special conflict becomes apparent during a meeting, the member should immediately inform the Commission Chair or Vice Chair. The conflicted member shall recuse himself or herself from any activity of the Commission in the area of the special conflict;  </w:t>
      </w:r>
    </w:p>
    <w:p w:rsidR="00A00289" w:rsidRPr="00050F95" w:rsidRDefault="00A00289" w:rsidP="00A00289">
      <w:pPr>
        <w:ind w:left="720"/>
        <w:jc w:val="both"/>
        <w:rPr>
          <w:sz w:val="24"/>
          <w:szCs w:val="24"/>
        </w:rPr>
      </w:pPr>
    </w:p>
    <w:p w:rsidR="00A00289" w:rsidRPr="00050F95" w:rsidRDefault="00A00289" w:rsidP="0008312A">
      <w:pPr>
        <w:numPr>
          <w:ilvl w:val="0"/>
          <w:numId w:val="7"/>
        </w:numPr>
        <w:tabs>
          <w:tab w:val="clear" w:pos="1080"/>
          <w:tab w:val="num" w:pos="720"/>
        </w:tabs>
        <w:ind w:left="720"/>
        <w:jc w:val="both"/>
        <w:rPr>
          <w:sz w:val="24"/>
          <w:szCs w:val="24"/>
        </w:rPr>
      </w:pPr>
      <w:r w:rsidRPr="00050F95">
        <w:rPr>
          <w:sz w:val="24"/>
          <w:szCs w:val="24"/>
        </w:rPr>
        <w:t xml:space="preserve">Commission members are expected to meet the highest standards of ethical behavior. Commission members may be subject to the Code of Ethics for Public Officers and Employees,  ss. 112.311-112.3261, F.S., including, but  not  limited to, s. 112.313(7), F.S., relating to conflicting employment or contractual relationships; s. 112.3143, F.S., relating </w:t>
      </w:r>
    </w:p>
    <w:p w:rsidR="00A00289" w:rsidRPr="00050F95" w:rsidRDefault="00A00289" w:rsidP="00A00289">
      <w:pPr>
        <w:ind w:left="720"/>
        <w:jc w:val="both"/>
        <w:rPr>
          <w:sz w:val="24"/>
          <w:szCs w:val="24"/>
        </w:rPr>
      </w:pPr>
      <w:r w:rsidRPr="00050F95">
        <w:rPr>
          <w:sz w:val="24"/>
          <w:szCs w:val="24"/>
        </w:rPr>
        <w:t>to voting conflicts; and s. 112.3145, F.S., relating to disclosure of financial interests. It is understood, given the nature of the expertise held by Commission members, that general conflicts of interest are inherent. The conflicts of interest which are addressed in s. 112.3143, F.S., and the conflicts which would preclude a Commission member from voting on an issue are only those conflicts which are special. Additionally, Commission members should be mindful of situations which may arise that have the potential to give an unfair advantage to any modeling organization or result in a particular Commission member having unique information and being in a position to exercise greater influence than other Commission members.</w:t>
      </w:r>
    </w:p>
    <w:p w:rsidR="00A00289" w:rsidRPr="00050F95" w:rsidRDefault="00A00289" w:rsidP="00A00289">
      <w:pPr>
        <w:ind w:left="720"/>
        <w:jc w:val="both"/>
        <w:rPr>
          <w:sz w:val="24"/>
          <w:szCs w:val="24"/>
        </w:rPr>
      </w:pPr>
    </w:p>
    <w:p w:rsidR="00A00289" w:rsidRPr="00050F95" w:rsidRDefault="00A00289" w:rsidP="00A00289">
      <w:pPr>
        <w:ind w:left="720"/>
        <w:jc w:val="both"/>
        <w:rPr>
          <w:sz w:val="24"/>
          <w:szCs w:val="24"/>
        </w:rPr>
      </w:pPr>
    </w:p>
    <w:p w:rsidR="00A00289" w:rsidRPr="00050F95" w:rsidRDefault="00A00289" w:rsidP="00A00289">
      <w:pPr>
        <w:pStyle w:val="Heading5"/>
        <w:spacing w:before="0"/>
        <w:rPr>
          <w:rFonts w:ascii="Times New Roman" w:hAnsi="Times New Roman" w:cs="Times New Roman"/>
          <w:b/>
          <w:i/>
          <w:color w:val="auto"/>
        </w:rPr>
      </w:pPr>
      <w:r w:rsidRPr="00050F95">
        <w:rPr>
          <w:rFonts w:ascii="Times New Roman" w:hAnsi="Times New Roman" w:cs="Times New Roman"/>
          <w:b/>
          <w:i/>
          <w:color w:val="auto"/>
        </w:rPr>
        <w:t>New Member Orientation and Continuing Education of Existing Members</w:t>
      </w:r>
    </w:p>
    <w:p w:rsidR="00A00289" w:rsidRPr="00050F95" w:rsidRDefault="00A00289" w:rsidP="00A00289">
      <w:pPr>
        <w:rPr>
          <w:sz w:val="24"/>
          <w:szCs w:val="24"/>
        </w:rPr>
      </w:pPr>
    </w:p>
    <w:p w:rsidR="00A00289" w:rsidRPr="00050F95" w:rsidRDefault="00A00289" w:rsidP="00A00289">
      <w:pPr>
        <w:jc w:val="both"/>
        <w:rPr>
          <w:sz w:val="24"/>
          <w:szCs w:val="24"/>
        </w:rPr>
      </w:pPr>
      <w:r w:rsidRPr="00050F95">
        <w:rPr>
          <w:sz w:val="24"/>
          <w:szCs w:val="24"/>
        </w:rPr>
        <w:t xml:space="preserve">As part of the SBA’s administrative support of the Commission, the SBA staff is responsible for new member orientation. The SBA staff may also design programs for continuing education at the request of the Commission. The cost of such programs is subject to approval through the state budgetary process as outlined under </w:t>
      </w:r>
      <w:r w:rsidRPr="00050F95">
        <w:rPr>
          <w:b/>
          <w:bCs/>
          <w:i/>
          <w:iCs/>
          <w:sz w:val="24"/>
          <w:szCs w:val="24"/>
        </w:rPr>
        <w:t>Budget Consideration</w:t>
      </w:r>
      <w:r w:rsidRPr="00050F95">
        <w:rPr>
          <w:sz w:val="24"/>
          <w:szCs w:val="24"/>
        </w:rPr>
        <w:t>.</w:t>
      </w:r>
    </w:p>
    <w:p w:rsidR="00A00289" w:rsidRPr="00050F95" w:rsidRDefault="00A00289" w:rsidP="00A00289">
      <w:pPr>
        <w:pStyle w:val="Heading6"/>
        <w:spacing w:before="0"/>
      </w:pPr>
    </w:p>
    <w:p w:rsidR="00A00289" w:rsidRPr="00050F95" w:rsidRDefault="00A00289" w:rsidP="00A00289">
      <w:pPr>
        <w:rPr>
          <w:sz w:val="24"/>
          <w:szCs w:val="24"/>
        </w:rPr>
      </w:pPr>
    </w:p>
    <w:p w:rsidR="00A00289" w:rsidRPr="00050F95" w:rsidRDefault="00A00289" w:rsidP="00A00289">
      <w:pPr>
        <w:jc w:val="both"/>
        <w:rPr>
          <w:b/>
          <w:i/>
          <w:sz w:val="24"/>
          <w:szCs w:val="24"/>
        </w:rPr>
      </w:pPr>
      <w:r w:rsidRPr="00050F95">
        <w:rPr>
          <w:b/>
          <w:i/>
          <w:sz w:val="24"/>
          <w:szCs w:val="24"/>
        </w:rPr>
        <w:t xml:space="preserve">On-Site Visits to the Modeling Organization by Commission Members  </w:t>
      </w:r>
    </w:p>
    <w:p w:rsidR="00A00289" w:rsidRPr="00050F95" w:rsidRDefault="00A00289" w:rsidP="00A00289">
      <w:pPr>
        <w:jc w:val="both"/>
        <w:rPr>
          <w:i/>
          <w:sz w:val="24"/>
          <w:szCs w:val="24"/>
        </w:rPr>
      </w:pPr>
    </w:p>
    <w:p w:rsidR="00577806" w:rsidRDefault="00A00289" w:rsidP="00A00289">
      <w:pPr>
        <w:jc w:val="both"/>
        <w:rPr>
          <w:sz w:val="24"/>
          <w:szCs w:val="24"/>
        </w:rPr>
      </w:pPr>
      <w:r w:rsidRPr="00050F95">
        <w:rPr>
          <w:sz w:val="24"/>
          <w:szCs w:val="24"/>
        </w:rPr>
        <w:t xml:space="preserve">The 2005 and 2014 legislative changes to s. 627.0628, F.S., specified that the goal was to enable the Commission to have access to all aspects of hurricane and flood models. Since both a public records </w:t>
      </w:r>
      <w:r w:rsidR="00577806">
        <w:rPr>
          <w:sz w:val="24"/>
          <w:szCs w:val="24"/>
        </w:rPr>
        <w:t xml:space="preserve"> </w:t>
      </w:r>
      <w:r w:rsidRPr="00050F95">
        <w:rPr>
          <w:sz w:val="24"/>
          <w:szCs w:val="24"/>
        </w:rPr>
        <w:t xml:space="preserve">exemption </w:t>
      </w:r>
      <w:r w:rsidR="00577806">
        <w:rPr>
          <w:sz w:val="24"/>
          <w:szCs w:val="24"/>
        </w:rPr>
        <w:t xml:space="preserve"> </w:t>
      </w:r>
      <w:r w:rsidRPr="00050F95">
        <w:rPr>
          <w:sz w:val="24"/>
          <w:szCs w:val="24"/>
        </w:rPr>
        <w:t>and</w:t>
      </w:r>
      <w:r w:rsidR="00577806">
        <w:rPr>
          <w:sz w:val="24"/>
          <w:szCs w:val="24"/>
        </w:rPr>
        <w:t xml:space="preserve"> </w:t>
      </w:r>
      <w:r w:rsidRPr="00050F95">
        <w:rPr>
          <w:sz w:val="24"/>
          <w:szCs w:val="24"/>
        </w:rPr>
        <w:t xml:space="preserve"> a </w:t>
      </w:r>
      <w:r w:rsidR="00577806">
        <w:rPr>
          <w:sz w:val="24"/>
          <w:szCs w:val="24"/>
        </w:rPr>
        <w:t xml:space="preserve"> </w:t>
      </w:r>
      <w:r w:rsidRPr="00050F95">
        <w:rPr>
          <w:sz w:val="24"/>
          <w:szCs w:val="24"/>
        </w:rPr>
        <w:t xml:space="preserve">public </w:t>
      </w:r>
      <w:r w:rsidR="00577806">
        <w:rPr>
          <w:sz w:val="24"/>
          <w:szCs w:val="24"/>
        </w:rPr>
        <w:t xml:space="preserve"> </w:t>
      </w:r>
      <w:r w:rsidRPr="00050F95">
        <w:rPr>
          <w:sz w:val="24"/>
          <w:szCs w:val="24"/>
        </w:rPr>
        <w:t xml:space="preserve">meetings </w:t>
      </w:r>
      <w:r w:rsidR="00577806">
        <w:rPr>
          <w:sz w:val="24"/>
          <w:szCs w:val="24"/>
        </w:rPr>
        <w:t xml:space="preserve"> </w:t>
      </w:r>
      <w:r w:rsidRPr="00050F95">
        <w:rPr>
          <w:sz w:val="24"/>
          <w:szCs w:val="24"/>
        </w:rPr>
        <w:t xml:space="preserve">exemption </w:t>
      </w:r>
      <w:r w:rsidR="00577806">
        <w:rPr>
          <w:sz w:val="24"/>
          <w:szCs w:val="24"/>
        </w:rPr>
        <w:t xml:space="preserve"> </w:t>
      </w:r>
      <w:r w:rsidRPr="00050F95">
        <w:rPr>
          <w:sz w:val="24"/>
          <w:szCs w:val="24"/>
        </w:rPr>
        <w:t xml:space="preserve">are </w:t>
      </w:r>
      <w:r w:rsidR="00577806">
        <w:rPr>
          <w:sz w:val="24"/>
          <w:szCs w:val="24"/>
        </w:rPr>
        <w:t xml:space="preserve"> </w:t>
      </w:r>
      <w:r w:rsidRPr="00050F95">
        <w:rPr>
          <w:sz w:val="24"/>
          <w:szCs w:val="24"/>
        </w:rPr>
        <w:t xml:space="preserve">provided </w:t>
      </w:r>
      <w:r w:rsidR="00577806">
        <w:rPr>
          <w:sz w:val="24"/>
          <w:szCs w:val="24"/>
        </w:rPr>
        <w:t xml:space="preserve"> </w:t>
      </w:r>
      <w:r w:rsidRPr="00050F95">
        <w:rPr>
          <w:sz w:val="24"/>
          <w:szCs w:val="24"/>
        </w:rPr>
        <w:t xml:space="preserve">in </w:t>
      </w:r>
      <w:r w:rsidR="00577806">
        <w:rPr>
          <w:sz w:val="24"/>
          <w:szCs w:val="24"/>
        </w:rPr>
        <w:t xml:space="preserve"> </w:t>
      </w:r>
      <w:r w:rsidRPr="00050F95">
        <w:rPr>
          <w:sz w:val="24"/>
          <w:szCs w:val="24"/>
        </w:rPr>
        <w:t xml:space="preserve">the </w:t>
      </w:r>
      <w:r w:rsidR="00577806">
        <w:rPr>
          <w:sz w:val="24"/>
          <w:szCs w:val="24"/>
        </w:rPr>
        <w:t xml:space="preserve"> </w:t>
      </w:r>
      <w:r w:rsidRPr="00050F95">
        <w:rPr>
          <w:sz w:val="24"/>
          <w:szCs w:val="24"/>
        </w:rPr>
        <w:t xml:space="preserve">law, </w:t>
      </w:r>
      <w:r w:rsidR="00577806">
        <w:rPr>
          <w:sz w:val="24"/>
          <w:szCs w:val="24"/>
        </w:rPr>
        <w:t xml:space="preserve"> </w:t>
      </w:r>
      <w:r w:rsidRPr="00050F95">
        <w:rPr>
          <w:sz w:val="24"/>
          <w:szCs w:val="24"/>
        </w:rPr>
        <w:t>Commission</w:t>
      </w:r>
    </w:p>
    <w:p w:rsidR="00A00289" w:rsidRPr="00050F95" w:rsidRDefault="00A00289" w:rsidP="00A00289">
      <w:pPr>
        <w:jc w:val="both"/>
        <w:rPr>
          <w:sz w:val="24"/>
          <w:szCs w:val="24"/>
        </w:rPr>
      </w:pPr>
      <w:r w:rsidRPr="00050F95">
        <w:rPr>
          <w:sz w:val="24"/>
          <w:szCs w:val="24"/>
        </w:rPr>
        <w:lastRenderedPageBreak/>
        <w:t xml:space="preserve">members are able to review trade secrets in much more depth and able to inquire into the underlying nature of the hurricane and flood models without exposing such trade secret information to modeling organization competitors. </w:t>
      </w:r>
    </w:p>
    <w:p w:rsidR="00A00289" w:rsidRPr="00050F95" w:rsidRDefault="00A00289" w:rsidP="00A00289">
      <w:pPr>
        <w:jc w:val="both"/>
        <w:rPr>
          <w:sz w:val="24"/>
          <w:szCs w:val="24"/>
        </w:rPr>
      </w:pPr>
    </w:p>
    <w:p w:rsidR="00A00289" w:rsidRPr="00050F95" w:rsidRDefault="00A00289" w:rsidP="00A00289">
      <w:pPr>
        <w:jc w:val="both"/>
        <w:rPr>
          <w:sz w:val="24"/>
          <w:szCs w:val="24"/>
        </w:rPr>
      </w:pPr>
      <w:r w:rsidRPr="00050F95">
        <w:rPr>
          <w:sz w:val="24"/>
          <w:szCs w:val="24"/>
        </w:rPr>
        <w:t xml:space="preserve">Although reliance on the expertise of the Professional Team continues to be necessary in the Commission’s review process, Commission members may request to have greater access to the hurricane and flood models by going to the modeling organization’s location for an on-site visit.  </w:t>
      </w:r>
    </w:p>
    <w:p w:rsidR="00A00289" w:rsidRPr="00050F95" w:rsidRDefault="00A00289" w:rsidP="00A00289">
      <w:pPr>
        <w:jc w:val="both"/>
        <w:rPr>
          <w:sz w:val="24"/>
          <w:szCs w:val="24"/>
        </w:rPr>
      </w:pPr>
    </w:p>
    <w:p w:rsidR="00A00289" w:rsidRPr="00050F95" w:rsidRDefault="00A00289" w:rsidP="00A00289">
      <w:pPr>
        <w:jc w:val="both"/>
        <w:rPr>
          <w:sz w:val="24"/>
          <w:szCs w:val="24"/>
        </w:rPr>
      </w:pPr>
      <w:r w:rsidRPr="00050F95">
        <w:rPr>
          <w:sz w:val="24"/>
          <w:szCs w:val="24"/>
        </w:rPr>
        <w:t xml:space="preserve">The procedure for on-site visits and additional verification review visits requires that the Commission member obtain approval from the Commission and obtain authorization from the SBA for reimbursable travel (due to budget considerations). The deadline for requesting on-site visits, which includes any additional verification review visits, is seven days prior to the Commission meeting to review modeling organization hurricane model or flood model submissions in order for the requests to be placed on the meeting agenda. </w:t>
      </w:r>
    </w:p>
    <w:p w:rsidR="00A00289" w:rsidRPr="00050F95" w:rsidRDefault="00A00289" w:rsidP="00A00289">
      <w:pPr>
        <w:jc w:val="both"/>
        <w:rPr>
          <w:sz w:val="24"/>
          <w:szCs w:val="24"/>
        </w:rPr>
      </w:pPr>
      <w:r w:rsidRPr="00050F95">
        <w:rPr>
          <w:sz w:val="24"/>
          <w:szCs w:val="24"/>
        </w:rPr>
        <w:t xml:space="preserve"> </w:t>
      </w:r>
    </w:p>
    <w:p w:rsidR="00A00289" w:rsidRPr="00050F95" w:rsidRDefault="00A00289" w:rsidP="00A00289">
      <w:pPr>
        <w:jc w:val="both"/>
        <w:rPr>
          <w:sz w:val="24"/>
          <w:szCs w:val="24"/>
        </w:rPr>
      </w:pPr>
      <w:r w:rsidRPr="00050F95">
        <w:rPr>
          <w:sz w:val="24"/>
          <w:szCs w:val="24"/>
        </w:rPr>
        <w:t xml:space="preserve">Travel arrangements are coordinated through SBA staff and in accordance with the SBA’s travel policy. Commission members are responsible for their own transportation arrangements to, from, and during the on-site visits. </w:t>
      </w:r>
    </w:p>
    <w:p w:rsidR="00A00289" w:rsidRPr="00050F95" w:rsidRDefault="00A00289" w:rsidP="00A00289">
      <w:pPr>
        <w:tabs>
          <w:tab w:val="left" w:pos="1330"/>
        </w:tabs>
        <w:jc w:val="both"/>
        <w:rPr>
          <w:sz w:val="24"/>
          <w:szCs w:val="24"/>
        </w:rPr>
      </w:pPr>
      <w:r w:rsidRPr="00050F95">
        <w:rPr>
          <w:sz w:val="24"/>
          <w:szCs w:val="24"/>
        </w:rPr>
        <w:tab/>
      </w:r>
    </w:p>
    <w:p w:rsidR="00A00289" w:rsidRPr="00050F95" w:rsidRDefault="00A00289" w:rsidP="00A00289">
      <w:pPr>
        <w:jc w:val="both"/>
        <w:rPr>
          <w:sz w:val="24"/>
          <w:szCs w:val="24"/>
        </w:rPr>
      </w:pPr>
      <w:r w:rsidRPr="00050F95">
        <w:rPr>
          <w:sz w:val="24"/>
          <w:szCs w:val="24"/>
        </w:rPr>
        <w:t>The Commission member’s on-site visit shall take place at the same time as the Professional Team’s on-site or additional verification review. The Commission member’s presence shall not disrupt the activities or work of the Professional Team. This procedure will limit Commission members’ participation  to  that of  an  observer  during the Professional Team activities and their</w:t>
      </w:r>
    </w:p>
    <w:p w:rsidR="00A00289" w:rsidRPr="00050F95" w:rsidRDefault="00A00289" w:rsidP="00A00289">
      <w:pPr>
        <w:jc w:val="both"/>
        <w:rPr>
          <w:sz w:val="24"/>
          <w:szCs w:val="24"/>
        </w:rPr>
      </w:pPr>
      <w:r w:rsidRPr="00050F95">
        <w:rPr>
          <w:sz w:val="24"/>
          <w:szCs w:val="24"/>
        </w:rPr>
        <w:t>review process. The Commission member may ask questions of the modeling organization in meetings separate from those of the Professional Team. Given time and resource constraints, all reasonable attempts will be made to schedule meetings between the modeling organization and Commission members, and the modeling organization should make its best effort to be available to answer the Commission member’s questions.</w:t>
      </w:r>
    </w:p>
    <w:p w:rsidR="00A00289" w:rsidRPr="00050F95" w:rsidRDefault="00A00289" w:rsidP="00A00289">
      <w:pPr>
        <w:jc w:val="both"/>
        <w:rPr>
          <w:sz w:val="24"/>
          <w:szCs w:val="24"/>
        </w:rPr>
      </w:pPr>
    </w:p>
    <w:p w:rsidR="00A00289" w:rsidRPr="00050F95" w:rsidRDefault="00A00289" w:rsidP="00A00289">
      <w:pPr>
        <w:jc w:val="both"/>
        <w:rPr>
          <w:sz w:val="24"/>
          <w:szCs w:val="24"/>
        </w:rPr>
      </w:pPr>
      <w:r w:rsidRPr="00050F95">
        <w:rPr>
          <w:sz w:val="24"/>
          <w:szCs w:val="24"/>
        </w:rPr>
        <w:t xml:space="preserve">If any notes are taken by a Commission member, they shall be made in an on-site visit workbook provided by SBA staff. The modeling organization shall review the workbooks for any notes deemed by the modeling organization as trade secret information. Any workbook pages containing notes considered by the modeling organization as trade secret information shall be removed from the workbook by the modeling organization and placed in a sealed envelope marked “Contains Content Designated as Trade Secret Information by (Name of Modeling Organization)” with the date, time, and Commission member’s signature across the seal. The modeling organization shall specifically identify what notes on a workbook page are deemed as trade secret and shall refrain from designating publicly available information as trade secret. The sealed envelope shall be retained by SBA staff in accordance with Florida Public Records Law in a secure location. SBA staff shall bring the sealed envelope to the Commission closed meeting to discuss trade secrets where it will be unsealed and distributed to the Commission member for use during the closed meeting. At the conclusion of the closed meeting, all notes shall be placed in an envelope labeled “Contains Content Designated as Trade Secret Information by (Name of Modeling Organization)” and sealed. The sealed envelope shall be retained by Commission staff in a secure location until the records retention schedule has been met at which time the sealed envelope shall be destroyed and the modeling organization informed.  </w:t>
      </w:r>
    </w:p>
    <w:p w:rsidR="00A00289" w:rsidRPr="00050F95" w:rsidRDefault="00A00289" w:rsidP="00A00289">
      <w:pPr>
        <w:jc w:val="both"/>
        <w:rPr>
          <w:sz w:val="24"/>
          <w:szCs w:val="24"/>
        </w:rPr>
      </w:pPr>
    </w:p>
    <w:p w:rsidR="00A00289" w:rsidRPr="00050F95" w:rsidRDefault="00A00289" w:rsidP="00A00289">
      <w:pPr>
        <w:jc w:val="both"/>
        <w:rPr>
          <w:sz w:val="24"/>
          <w:szCs w:val="24"/>
        </w:rPr>
      </w:pPr>
      <w:r w:rsidRPr="00050F95">
        <w:rPr>
          <w:sz w:val="24"/>
          <w:szCs w:val="24"/>
        </w:rPr>
        <w:lastRenderedPageBreak/>
        <w:t xml:space="preserve">It should also be noted that the job of the Professional Team while on-site is to review the hurricane or flood model rather than to educate Commission members. The education of Commission members by the Professional Team is better accomplished in other settings.  </w:t>
      </w:r>
    </w:p>
    <w:p w:rsidR="00A00289" w:rsidRPr="00050F95" w:rsidRDefault="00A00289" w:rsidP="00A00289">
      <w:pPr>
        <w:jc w:val="both"/>
        <w:rPr>
          <w:sz w:val="24"/>
          <w:szCs w:val="24"/>
        </w:rPr>
      </w:pPr>
    </w:p>
    <w:p w:rsidR="00A00289" w:rsidRPr="00050F95" w:rsidRDefault="00A00289" w:rsidP="00A00289">
      <w:pPr>
        <w:jc w:val="both"/>
        <w:rPr>
          <w:sz w:val="24"/>
          <w:szCs w:val="24"/>
        </w:rPr>
      </w:pPr>
      <w:r w:rsidRPr="00050F95">
        <w:rPr>
          <w:sz w:val="24"/>
          <w:szCs w:val="24"/>
        </w:rPr>
        <w:t>Commission members shall refrain from discussing the hurricane or flood model among themselves while on-site and shall be mindful of the requirements of the public meeting laws of Florida. Since Professional Team members have signed contracts with the SBA that contain a confidentiality clause accepted by each modeling organization and are prohibited from discussing such proprietary information, Commission members cannot be included in any activities, meetings, or deliberations of the Professional Team.</w:t>
      </w:r>
    </w:p>
    <w:p w:rsidR="00A00289" w:rsidRPr="00050F95" w:rsidRDefault="00A00289" w:rsidP="00A00289">
      <w:pPr>
        <w:jc w:val="both"/>
        <w:rPr>
          <w:sz w:val="24"/>
          <w:szCs w:val="24"/>
        </w:rPr>
      </w:pPr>
    </w:p>
    <w:p w:rsidR="00A00289" w:rsidRPr="00050F95" w:rsidRDefault="00A00289" w:rsidP="00A00289">
      <w:pPr>
        <w:jc w:val="both"/>
        <w:rPr>
          <w:sz w:val="24"/>
          <w:szCs w:val="24"/>
        </w:rPr>
      </w:pPr>
      <w:r w:rsidRPr="00050F95">
        <w:rPr>
          <w:b/>
          <w:sz w:val="24"/>
          <w:szCs w:val="24"/>
        </w:rPr>
        <w:t xml:space="preserve">Trade Secret Documents for Review On-Site by Commission Members: </w:t>
      </w:r>
      <w:r w:rsidRPr="00050F95">
        <w:rPr>
          <w:sz w:val="24"/>
          <w:szCs w:val="24"/>
        </w:rPr>
        <w:t xml:space="preserve">The Professional Team reviews the Audit sections of the </w:t>
      </w:r>
      <w:r w:rsidRPr="00050F95">
        <w:rPr>
          <w:i/>
          <w:sz w:val="24"/>
          <w:szCs w:val="24"/>
        </w:rPr>
        <w:t>Hurricane Standards Report of Activities</w:t>
      </w:r>
      <w:r w:rsidRPr="00050F95">
        <w:rPr>
          <w:sz w:val="24"/>
          <w:szCs w:val="24"/>
        </w:rPr>
        <w:t xml:space="preserve"> and the </w:t>
      </w:r>
      <w:r w:rsidRPr="00050F95">
        <w:rPr>
          <w:i/>
          <w:sz w:val="24"/>
          <w:szCs w:val="24"/>
        </w:rPr>
        <w:t>Flood Standards Report of Activities</w:t>
      </w:r>
      <w:r w:rsidRPr="00050F95">
        <w:rPr>
          <w:sz w:val="24"/>
          <w:szCs w:val="24"/>
        </w:rPr>
        <w:t xml:space="preserve"> while on-site, and a Commission member may have additional questions or prefer a more in-depth discussion about a particular audit requirement. In order for the modeling organization to have the necessary personnel and documents available, Commission</w:t>
      </w:r>
    </w:p>
    <w:p w:rsidR="00A00289" w:rsidRPr="00050F95" w:rsidRDefault="00A00289" w:rsidP="00A00289">
      <w:pPr>
        <w:jc w:val="both"/>
        <w:rPr>
          <w:sz w:val="24"/>
          <w:szCs w:val="24"/>
        </w:rPr>
      </w:pPr>
      <w:r w:rsidRPr="00050F95">
        <w:rPr>
          <w:sz w:val="24"/>
          <w:szCs w:val="24"/>
        </w:rPr>
        <w:t xml:space="preserve">members shall identify the items from the Audit section of the </w:t>
      </w:r>
      <w:r w:rsidRPr="00050F95">
        <w:rPr>
          <w:i/>
          <w:sz w:val="24"/>
          <w:szCs w:val="24"/>
        </w:rPr>
        <w:t>Hurricane Standards Report of Activities</w:t>
      </w:r>
      <w:r w:rsidRPr="00050F95">
        <w:rPr>
          <w:sz w:val="24"/>
          <w:szCs w:val="24"/>
        </w:rPr>
        <w:t xml:space="preserve"> or from the Audit section of the </w:t>
      </w:r>
      <w:r w:rsidRPr="00050F95">
        <w:rPr>
          <w:i/>
          <w:sz w:val="24"/>
          <w:szCs w:val="24"/>
        </w:rPr>
        <w:t xml:space="preserve">Flood Standards Report of Activities </w:t>
      </w:r>
      <w:r w:rsidRPr="00050F95">
        <w:rPr>
          <w:sz w:val="24"/>
          <w:szCs w:val="24"/>
        </w:rPr>
        <w:t>that they are particularly interested in reviewing on-site. Each Commission member may create a prioritized list of items that should be provided to SBA staff no later than the Commission meeting to review modeling organization hurricane model or flood model submissions. The list will be provided to the modeling organization with the Professional Team pre-visit letter, in preparation for the member’s on-site visit.</w:t>
      </w:r>
    </w:p>
    <w:p w:rsidR="00A00289" w:rsidRPr="00050F95" w:rsidRDefault="00A00289" w:rsidP="00A00289">
      <w:pPr>
        <w:jc w:val="both"/>
        <w:rPr>
          <w:sz w:val="24"/>
          <w:szCs w:val="24"/>
        </w:rPr>
      </w:pPr>
    </w:p>
    <w:p w:rsidR="00A00289" w:rsidRPr="00050F95" w:rsidRDefault="00A00289" w:rsidP="00A00289">
      <w:pPr>
        <w:jc w:val="both"/>
        <w:rPr>
          <w:sz w:val="24"/>
          <w:szCs w:val="24"/>
        </w:rPr>
      </w:pPr>
      <w:r w:rsidRPr="00050F95">
        <w:rPr>
          <w:sz w:val="24"/>
          <w:szCs w:val="24"/>
        </w:rPr>
        <w:t xml:space="preserve">All items included in the Audit sections are of equal importance since all are required for verification of the hurricane and flood standards. Because the time needed to review the different audit requirements will vary, Commission members should prioritize the items they request to review based upon their expertise and interest. Due to time constraints, it will be the responsibility of the members to allocate their time accordingly while on-site.  </w:t>
      </w:r>
    </w:p>
    <w:p w:rsidR="00A00289" w:rsidRPr="00050F95" w:rsidRDefault="00A00289" w:rsidP="00A00289">
      <w:pPr>
        <w:jc w:val="both"/>
        <w:rPr>
          <w:sz w:val="24"/>
          <w:szCs w:val="24"/>
        </w:rPr>
      </w:pPr>
    </w:p>
    <w:p w:rsidR="00A00289" w:rsidRPr="00050F95" w:rsidRDefault="00A00289" w:rsidP="00A00289">
      <w:pPr>
        <w:jc w:val="both"/>
        <w:rPr>
          <w:sz w:val="24"/>
          <w:szCs w:val="24"/>
        </w:rPr>
      </w:pPr>
    </w:p>
    <w:p w:rsidR="00A00289" w:rsidRPr="00050F95" w:rsidRDefault="00A00289" w:rsidP="00A00289">
      <w:pPr>
        <w:jc w:val="both"/>
        <w:rPr>
          <w:b/>
          <w:i/>
          <w:sz w:val="24"/>
          <w:szCs w:val="24"/>
        </w:rPr>
      </w:pPr>
      <w:r w:rsidRPr="00050F95">
        <w:rPr>
          <w:b/>
          <w:i/>
          <w:sz w:val="24"/>
          <w:szCs w:val="24"/>
        </w:rPr>
        <w:t>Documents Containing Trade Secrets Used in the Design and Construction of Hurricane and Flood Models</w:t>
      </w:r>
    </w:p>
    <w:p w:rsidR="00A00289" w:rsidRPr="00050F95" w:rsidRDefault="00A00289" w:rsidP="00A00289">
      <w:pPr>
        <w:jc w:val="both"/>
        <w:rPr>
          <w:strike/>
          <w:sz w:val="24"/>
          <w:szCs w:val="24"/>
        </w:rPr>
      </w:pPr>
    </w:p>
    <w:p w:rsidR="00A00289" w:rsidRPr="00050F95" w:rsidRDefault="00A00289" w:rsidP="00A00289">
      <w:pPr>
        <w:jc w:val="both"/>
        <w:rPr>
          <w:sz w:val="24"/>
          <w:szCs w:val="24"/>
        </w:rPr>
      </w:pPr>
      <w:r w:rsidRPr="00050F95">
        <w:rPr>
          <w:b/>
          <w:sz w:val="24"/>
          <w:szCs w:val="24"/>
        </w:rPr>
        <w:t xml:space="preserve">Material Containing Potential Hurricane or Flood Model Trade Secrets to be Visually Displayed or Discussed during Closed Meetings (Trade Secret Items): </w:t>
      </w:r>
      <w:r w:rsidRPr="00050F95">
        <w:rPr>
          <w:sz w:val="24"/>
          <w:szCs w:val="24"/>
        </w:rPr>
        <w:t xml:space="preserve">The Commission may develop a list of information, documents, and presentation materials that contain potential trade secrets used in the design or construction of the hurricane or flood model that the Commission wants to review during the closed portion of the Commission meeting to review hurricane or flood models for acceptability in addition to the trade secret items identified in the </w:t>
      </w:r>
      <w:r w:rsidRPr="00050F95">
        <w:rPr>
          <w:i/>
          <w:sz w:val="24"/>
          <w:szCs w:val="24"/>
        </w:rPr>
        <w:t xml:space="preserve">Hurricane Standards Report of Activities </w:t>
      </w:r>
      <w:r w:rsidRPr="00050F95">
        <w:rPr>
          <w:sz w:val="24"/>
          <w:szCs w:val="24"/>
        </w:rPr>
        <w:t xml:space="preserve">and the </w:t>
      </w:r>
      <w:r w:rsidRPr="00050F95">
        <w:rPr>
          <w:i/>
          <w:sz w:val="24"/>
          <w:szCs w:val="24"/>
        </w:rPr>
        <w:t>Flood Standards Report of Activities</w:t>
      </w:r>
      <w:r w:rsidRPr="00050F95">
        <w:rPr>
          <w:sz w:val="24"/>
          <w:szCs w:val="24"/>
        </w:rPr>
        <w:t xml:space="preserve">. </w:t>
      </w:r>
    </w:p>
    <w:p w:rsidR="00A00289" w:rsidRPr="00050F95" w:rsidRDefault="00A00289" w:rsidP="00A00289">
      <w:pPr>
        <w:jc w:val="both"/>
        <w:rPr>
          <w:sz w:val="24"/>
          <w:szCs w:val="24"/>
        </w:rPr>
      </w:pPr>
    </w:p>
    <w:p w:rsidR="00A00289" w:rsidRPr="00050F95" w:rsidRDefault="00A00289" w:rsidP="00A00289">
      <w:pPr>
        <w:jc w:val="both"/>
        <w:rPr>
          <w:sz w:val="24"/>
          <w:szCs w:val="24"/>
        </w:rPr>
      </w:pPr>
      <w:r w:rsidRPr="00050F95">
        <w:rPr>
          <w:sz w:val="24"/>
          <w:szCs w:val="24"/>
        </w:rPr>
        <w:t>The trade secret material shown to the Commission shall be under the control of the modeling organization. This information, by law, shall be confidential and exempt from the State’s public records requirements.</w:t>
      </w:r>
    </w:p>
    <w:p w:rsidR="00A00289" w:rsidRPr="00050F95" w:rsidRDefault="00A00289" w:rsidP="00A00289">
      <w:pPr>
        <w:jc w:val="both"/>
        <w:rPr>
          <w:b/>
          <w:i/>
          <w:sz w:val="24"/>
          <w:szCs w:val="24"/>
        </w:rPr>
      </w:pPr>
    </w:p>
    <w:p w:rsidR="00A00289" w:rsidRPr="00050F95" w:rsidRDefault="00A00289" w:rsidP="00A00289">
      <w:pPr>
        <w:jc w:val="both"/>
        <w:rPr>
          <w:b/>
          <w:i/>
          <w:sz w:val="24"/>
          <w:szCs w:val="24"/>
        </w:rPr>
      </w:pPr>
    </w:p>
    <w:p w:rsidR="00A00289" w:rsidRPr="00050F95" w:rsidRDefault="00A00289" w:rsidP="00A00289">
      <w:pPr>
        <w:jc w:val="both"/>
        <w:rPr>
          <w:b/>
          <w:i/>
          <w:sz w:val="24"/>
          <w:szCs w:val="24"/>
        </w:rPr>
      </w:pPr>
    </w:p>
    <w:p w:rsidR="00A00289" w:rsidRPr="00050F95" w:rsidRDefault="00A00289" w:rsidP="00A00289">
      <w:pPr>
        <w:jc w:val="both"/>
        <w:rPr>
          <w:b/>
          <w:i/>
          <w:sz w:val="24"/>
          <w:szCs w:val="24"/>
        </w:rPr>
      </w:pPr>
      <w:r w:rsidRPr="00050F95">
        <w:rPr>
          <w:b/>
          <w:i/>
          <w:sz w:val="24"/>
          <w:szCs w:val="24"/>
        </w:rPr>
        <w:lastRenderedPageBreak/>
        <w:t>Closed Meetings for the Purpose of Discussing Trade Secrets Used in the Design and Construction of Hurricane or Flood Models</w:t>
      </w:r>
    </w:p>
    <w:p w:rsidR="00A00289" w:rsidRPr="00050F95" w:rsidRDefault="00A00289" w:rsidP="00A00289">
      <w:pPr>
        <w:rPr>
          <w:b/>
          <w:i/>
          <w:sz w:val="24"/>
          <w:szCs w:val="24"/>
        </w:rPr>
      </w:pPr>
    </w:p>
    <w:p w:rsidR="00A00289" w:rsidRPr="00050F95" w:rsidRDefault="00A00289" w:rsidP="00A00289">
      <w:pPr>
        <w:jc w:val="both"/>
        <w:rPr>
          <w:sz w:val="24"/>
          <w:szCs w:val="24"/>
        </w:rPr>
      </w:pPr>
      <w:r w:rsidRPr="00050F95">
        <w:rPr>
          <w:sz w:val="24"/>
          <w:szCs w:val="24"/>
        </w:rPr>
        <w:t xml:space="preserve">There is an exemption from public meeting requirements for those portions of a Commission meeting where trade secrets, used in the design and construction of hurricane or flood models, are discussed. The closed portion of a Commission meeting where trade secrets are reviewed and discussed will be held prior to the public portion of the Commission meeting to review hurricane or flood models for acceptability. Voting regarding the acceptability of a hurricane or flood model shall only take place during the public portion of the meeting. During any closed meeting, Commission members shall confine their discussions to trade secrets related to that particular hurricane or flood model under consideration. Discussions other than those involving trade secrets shall take place during the public portion of the meeting. Only public information that is absolutely essential to the understanding of the trade secret information may be provided along with the trade secret information during the closed meeting. Any such public information discussed must be discussed during the public portion of the meeting to ensure full access of the public to that information. </w:t>
      </w:r>
    </w:p>
    <w:p w:rsidR="00A00289" w:rsidRPr="00050F95" w:rsidRDefault="00A00289" w:rsidP="00A00289">
      <w:pPr>
        <w:rPr>
          <w:sz w:val="24"/>
          <w:szCs w:val="24"/>
        </w:rPr>
      </w:pPr>
    </w:p>
    <w:p w:rsidR="00A00289" w:rsidRPr="00050F95" w:rsidRDefault="00A00289" w:rsidP="00A00289">
      <w:pPr>
        <w:jc w:val="both"/>
        <w:rPr>
          <w:sz w:val="24"/>
          <w:szCs w:val="24"/>
        </w:rPr>
      </w:pPr>
      <w:r w:rsidRPr="00050F95">
        <w:rPr>
          <w:sz w:val="24"/>
          <w:szCs w:val="24"/>
        </w:rPr>
        <w:t>In accordance with s. 627.0628(3)(g), F.S., the closed portion of a Commission meeting shall be recorded electronically as per SBA policies and procedures. The recording is exempt from s. 119.07(1), F.S., and s. 24(a), Article 1 of the State Constitution.</w:t>
      </w:r>
    </w:p>
    <w:p w:rsidR="00A00289" w:rsidRPr="00050F95" w:rsidRDefault="00A00289" w:rsidP="00A00289">
      <w:pPr>
        <w:rPr>
          <w:sz w:val="24"/>
          <w:szCs w:val="24"/>
        </w:rPr>
      </w:pPr>
    </w:p>
    <w:p w:rsidR="00A00289" w:rsidRPr="00050F95" w:rsidRDefault="00A00289" w:rsidP="00A00289">
      <w:pPr>
        <w:jc w:val="both"/>
        <w:rPr>
          <w:sz w:val="24"/>
          <w:szCs w:val="24"/>
        </w:rPr>
      </w:pPr>
      <w:r w:rsidRPr="00050F95">
        <w:rPr>
          <w:b/>
          <w:sz w:val="24"/>
          <w:szCs w:val="24"/>
        </w:rPr>
        <w:t xml:space="preserve">Attendees: </w:t>
      </w:r>
      <w:r w:rsidRPr="00050F95">
        <w:rPr>
          <w:sz w:val="24"/>
          <w:szCs w:val="24"/>
        </w:rPr>
        <w:t xml:space="preserve">The only authorized attendees of the closed portion of the Commission meeting to review hurricane or flood models for acceptability shall include Commission members, Commission staff, Professional Team members, and modeling organization designated personnel, staff, and consultants.  </w:t>
      </w:r>
    </w:p>
    <w:p w:rsidR="00A00289" w:rsidRPr="00050F95" w:rsidRDefault="00A00289" w:rsidP="00A00289">
      <w:pPr>
        <w:jc w:val="both"/>
        <w:rPr>
          <w:b/>
          <w:sz w:val="24"/>
          <w:szCs w:val="24"/>
        </w:rPr>
      </w:pPr>
    </w:p>
    <w:p w:rsidR="00A00289" w:rsidRPr="00050F95" w:rsidRDefault="00A00289" w:rsidP="00A00289">
      <w:pPr>
        <w:jc w:val="both"/>
        <w:rPr>
          <w:sz w:val="24"/>
          <w:szCs w:val="24"/>
        </w:rPr>
      </w:pPr>
      <w:r w:rsidRPr="00050F95">
        <w:rPr>
          <w:b/>
          <w:sz w:val="24"/>
          <w:szCs w:val="24"/>
        </w:rPr>
        <w:t xml:space="preserve">Role of Professional Team: </w:t>
      </w:r>
      <w:r w:rsidRPr="00050F95">
        <w:rPr>
          <w:sz w:val="24"/>
          <w:szCs w:val="24"/>
        </w:rPr>
        <w:t xml:space="preserve">The discussion of trade secrets may involve verbal explanations, review of documents, and various types of demonstrations. Although the Professional Team will be present during the discussion of trade secrets, they should be viewed by the Commission members as a resource to confirm that the information being provided is consistent with the information provided on-site. Questions related to modeling organization trade secrets shall be addressed directly to the modeling organization rather than to the Professional Team members. </w:t>
      </w:r>
    </w:p>
    <w:p w:rsidR="00A00289" w:rsidRPr="00050F95" w:rsidRDefault="00A00289" w:rsidP="00A00289">
      <w:pPr>
        <w:jc w:val="both"/>
        <w:rPr>
          <w:sz w:val="24"/>
          <w:szCs w:val="24"/>
        </w:rPr>
      </w:pPr>
    </w:p>
    <w:p w:rsidR="00A00289" w:rsidRPr="00050F95" w:rsidRDefault="00A00289" w:rsidP="00A00289">
      <w:pPr>
        <w:jc w:val="both"/>
        <w:rPr>
          <w:sz w:val="24"/>
          <w:szCs w:val="24"/>
        </w:rPr>
      </w:pPr>
      <w:r w:rsidRPr="00050F95">
        <w:rPr>
          <w:b/>
          <w:sz w:val="24"/>
          <w:szCs w:val="24"/>
        </w:rPr>
        <w:t xml:space="preserve">Room Requirements: </w:t>
      </w:r>
      <w:r w:rsidRPr="00050F95">
        <w:rPr>
          <w:sz w:val="24"/>
          <w:szCs w:val="24"/>
        </w:rPr>
        <w:t>Before the closed portion of the Commission meeting to review hurricane or flood models for acceptability begins, the room shall be cleared of all unauthorized persons and all their belongings. No briefcases, cellular phones, laptops, or other electronic devices shall be accessible to the authorized attendees during the closed meeting other than equipment needed by the modeling organization and equipment required by the Commission to accommodate Commission members.</w:t>
      </w:r>
    </w:p>
    <w:p w:rsidR="00A00289" w:rsidRPr="00050F95" w:rsidRDefault="00A00289" w:rsidP="00A00289">
      <w:pPr>
        <w:jc w:val="both"/>
        <w:rPr>
          <w:sz w:val="24"/>
          <w:szCs w:val="24"/>
        </w:rPr>
      </w:pPr>
    </w:p>
    <w:p w:rsidR="00A00289" w:rsidRPr="00050F95" w:rsidRDefault="00A00289" w:rsidP="00A00289">
      <w:pPr>
        <w:jc w:val="both"/>
        <w:rPr>
          <w:sz w:val="24"/>
          <w:szCs w:val="24"/>
        </w:rPr>
      </w:pPr>
      <w:r w:rsidRPr="00050F95">
        <w:rPr>
          <w:sz w:val="24"/>
          <w:szCs w:val="24"/>
        </w:rPr>
        <w:t>All telephone lines and all microphones shall be checked to ensure that discussions cannot be heard, relayed, or recorded beyond the confines of the room. Personnel outside of the meeting room shall be asked to move to a distance where discussions cannot be inadvertently overheard or visual presentations seen. No telephone calls shall be made or received from the meeting room during the discussions of trade secrets other than those needed to meet the needs of the modeling organization. Authorized attendees needing to make or receive telephone calls shall be required to leave the meeting room to handle such communications. Any notes taken by authorized attendees, other than the modeling organization, shall be collected and given to the modeling organization at</w:t>
      </w:r>
    </w:p>
    <w:p w:rsidR="00A00289" w:rsidRPr="00050F95" w:rsidRDefault="00A00289" w:rsidP="00A00289">
      <w:pPr>
        <w:jc w:val="both"/>
        <w:rPr>
          <w:sz w:val="24"/>
          <w:szCs w:val="24"/>
        </w:rPr>
      </w:pPr>
      <w:r w:rsidRPr="00050F95">
        <w:rPr>
          <w:sz w:val="24"/>
          <w:szCs w:val="24"/>
        </w:rPr>
        <w:lastRenderedPageBreak/>
        <w:t>the conclusion of the closed meeting and prior to anyone leaving the meeting room. During the closed meeting, internet access may be available where modeling organizations may choose to provide direct access to the model by electronic means to help answer questions of Commission members.</w:t>
      </w:r>
    </w:p>
    <w:p w:rsidR="00A00289" w:rsidRPr="00050F95" w:rsidRDefault="00A00289" w:rsidP="00A00289">
      <w:pPr>
        <w:jc w:val="both"/>
        <w:rPr>
          <w:sz w:val="24"/>
          <w:szCs w:val="24"/>
        </w:rPr>
      </w:pPr>
    </w:p>
    <w:p w:rsidR="00A00289" w:rsidRPr="00050F95" w:rsidRDefault="00A00289" w:rsidP="00A00289">
      <w:pPr>
        <w:jc w:val="both"/>
        <w:rPr>
          <w:sz w:val="24"/>
          <w:szCs w:val="24"/>
        </w:rPr>
      </w:pPr>
      <w:r w:rsidRPr="00050F95">
        <w:rPr>
          <w:b/>
          <w:sz w:val="24"/>
          <w:szCs w:val="24"/>
        </w:rPr>
        <w:t xml:space="preserve">Teleconference: </w:t>
      </w:r>
      <w:r w:rsidRPr="00050F95">
        <w:rPr>
          <w:sz w:val="24"/>
          <w:szCs w:val="24"/>
        </w:rPr>
        <w:t>Due to security reasons, a teleconference call-in number shall not be available to authorized attendees. If requested by the modeling organization, Commission staff will contact, from the meeting room, additional modeling organization personnel to allow their participation by phone.</w:t>
      </w:r>
    </w:p>
    <w:p w:rsidR="00A00289" w:rsidRPr="00050F95" w:rsidRDefault="00A00289" w:rsidP="00A00289">
      <w:pPr>
        <w:jc w:val="both"/>
        <w:rPr>
          <w:sz w:val="24"/>
          <w:szCs w:val="24"/>
        </w:rPr>
      </w:pPr>
    </w:p>
    <w:p w:rsidR="00A00289" w:rsidRPr="00050F95" w:rsidRDefault="00A00289" w:rsidP="00A00289">
      <w:pPr>
        <w:jc w:val="both"/>
        <w:rPr>
          <w:sz w:val="24"/>
          <w:szCs w:val="24"/>
        </w:rPr>
      </w:pPr>
      <w:r w:rsidRPr="00050F95">
        <w:rPr>
          <w:b/>
          <w:sz w:val="24"/>
          <w:szCs w:val="24"/>
        </w:rPr>
        <w:t xml:space="preserve">Breaks: </w:t>
      </w:r>
      <w:r w:rsidRPr="00050F95">
        <w:rPr>
          <w:sz w:val="24"/>
          <w:szCs w:val="24"/>
        </w:rPr>
        <w:t xml:space="preserve">If a break is taken during a closed meeting, authorized attendees shall not discuss any of the proceedings from the time the meeting doors are open until they are closed following the conclusion of the break. No notes or other recorded information shall be taken out of the meeting room during a break. Other than authorized attendees, no one shall be allowed to enter the meeting room during a break with the exception of building maintenance personnel, food or beverage service personnel, or electronic technicians needed to provide services for the meeting room.  </w:t>
      </w:r>
    </w:p>
    <w:p w:rsidR="00A00289" w:rsidRPr="00050F95" w:rsidRDefault="00A00289" w:rsidP="00A00289">
      <w:pPr>
        <w:jc w:val="both"/>
        <w:rPr>
          <w:b/>
          <w:sz w:val="24"/>
          <w:szCs w:val="24"/>
        </w:rPr>
      </w:pPr>
    </w:p>
    <w:p w:rsidR="00A00289" w:rsidRPr="00050F95" w:rsidRDefault="00A00289" w:rsidP="00A00289">
      <w:pPr>
        <w:jc w:val="both"/>
        <w:rPr>
          <w:sz w:val="24"/>
          <w:szCs w:val="24"/>
        </w:rPr>
      </w:pPr>
      <w:r w:rsidRPr="00050F95">
        <w:rPr>
          <w:b/>
          <w:sz w:val="24"/>
          <w:szCs w:val="24"/>
        </w:rPr>
        <w:t xml:space="preserve">Transcripts: </w:t>
      </w:r>
      <w:r w:rsidRPr="00050F95">
        <w:rPr>
          <w:sz w:val="24"/>
          <w:szCs w:val="24"/>
        </w:rPr>
        <w:t>The Commission will not record a</w:t>
      </w:r>
      <w:r w:rsidRPr="00050F95">
        <w:rPr>
          <w:b/>
          <w:sz w:val="24"/>
          <w:szCs w:val="24"/>
        </w:rPr>
        <w:t xml:space="preserve"> </w:t>
      </w:r>
      <w:r w:rsidRPr="00050F95">
        <w:rPr>
          <w:sz w:val="24"/>
          <w:szCs w:val="24"/>
        </w:rPr>
        <w:t xml:space="preserve">transcript for the closed portion of a Commission meeting.  </w:t>
      </w:r>
    </w:p>
    <w:p w:rsidR="00A00289" w:rsidRPr="00050F95" w:rsidRDefault="00A00289" w:rsidP="00A00289">
      <w:pPr>
        <w:jc w:val="both"/>
        <w:rPr>
          <w:sz w:val="24"/>
          <w:szCs w:val="24"/>
        </w:rPr>
      </w:pPr>
    </w:p>
    <w:p w:rsidR="00A00289" w:rsidRPr="00050F95" w:rsidRDefault="00A00289" w:rsidP="00A00289">
      <w:pPr>
        <w:jc w:val="both"/>
        <w:rPr>
          <w:sz w:val="24"/>
          <w:szCs w:val="24"/>
        </w:rPr>
      </w:pPr>
      <w:r w:rsidRPr="00050F95">
        <w:rPr>
          <w:b/>
          <w:sz w:val="24"/>
          <w:szCs w:val="24"/>
        </w:rPr>
        <w:t xml:space="preserve">Quorum Requirements: </w:t>
      </w:r>
      <w:r w:rsidRPr="00050F95">
        <w:rPr>
          <w:sz w:val="24"/>
          <w:szCs w:val="24"/>
        </w:rPr>
        <w:t xml:space="preserve">A quorum of Commission members is not required to conduct the closed portion of the Commission meeting. </w:t>
      </w:r>
    </w:p>
    <w:p w:rsidR="00A00289" w:rsidRPr="00050F95" w:rsidRDefault="00A00289" w:rsidP="00A00289">
      <w:pPr>
        <w:jc w:val="both"/>
        <w:rPr>
          <w:b/>
          <w:sz w:val="24"/>
          <w:szCs w:val="24"/>
        </w:rPr>
      </w:pPr>
    </w:p>
    <w:p w:rsidR="00A00289" w:rsidRPr="00050F95" w:rsidRDefault="00A00289" w:rsidP="00A00289">
      <w:pPr>
        <w:jc w:val="both"/>
        <w:rPr>
          <w:sz w:val="24"/>
          <w:szCs w:val="24"/>
        </w:rPr>
      </w:pPr>
      <w:r w:rsidRPr="00050F95">
        <w:rPr>
          <w:b/>
          <w:sz w:val="24"/>
          <w:szCs w:val="24"/>
        </w:rPr>
        <w:t xml:space="preserve">Additional Closed Meetings: </w:t>
      </w:r>
      <w:r w:rsidRPr="00050F95">
        <w:rPr>
          <w:sz w:val="24"/>
          <w:szCs w:val="24"/>
        </w:rPr>
        <w:t>Once the initial closed portion of a Commission meeting has concluded, the public portion of the meeting shall begin. Upon a motion</w:t>
      </w:r>
      <w:r w:rsidR="00DC431E">
        <w:rPr>
          <w:sz w:val="24"/>
          <w:szCs w:val="24"/>
        </w:rPr>
        <w:t>,</w:t>
      </w:r>
      <w:r w:rsidRPr="00050F95">
        <w:rPr>
          <w:sz w:val="24"/>
          <w:szCs w:val="24"/>
        </w:rPr>
        <w:t xml:space="preserve"> a second</w:t>
      </w:r>
      <w:r w:rsidR="00DC431E">
        <w:rPr>
          <w:sz w:val="24"/>
          <w:szCs w:val="24"/>
        </w:rPr>
        <w:t>,</w:t>
      </w:r>
      <w:r w:rsidRPr="00050F95">
        <w:rPr>
          <w:sz w:val="24"/>
          <w:szCs w:val="24"/>
        </w:rPr>
        <w:t xml:space="preserve"> and a majority vote, the Commission may decide to go back into a closed meeting. If such a decision is made by the Commission, all meeting security requirements previously outlined shall apply.  </w:t>
      </w:r>
    </w:p>
    <w:p w:rsidR="008D235B" w:rsidRDefault="008D235B" w:rsidP="00A00289">
      <w:pPr>
        <w:pStyle w:val="Heading5"/>
        <w:spacing w:before="0"/>
        <w:rPr>
          <w:rFonts w:ascii="Times New Roman" w:hAnsi="Times New Roman" w:cs="Times New Roman"/>
          <w:b/>
          <w:i/>
          <w:color w:val="auto"/>
        </w:rPr>
      </w:pPr>
    </w:p>
    <w:p w:rsidR="008D235B" w:rsidRDefault="008D235B" w:rsidP="00A00289">
      <w:pPr>
        <w:pStyle w:val="Heading5"/>
        <w:spacing w:before="0"/>
        <w:rPr>
          <w:rFonts w:ascii="Times New Roman" w:hAnsi="Times New Roman" w:cs="Times New Roman"/>
          <w:b/>
          <w:i/>
          <w:color w:val="auto"/>
        </w:rPr>
      </w:pPr>
    </w:p>
    <w:p w:rsidR="00A00289" w:rsidRPr="00050F95" w:rsidRDefault="00A00289" w:rsidP="00A00289">
      <w:pPr>
        <w:pStyle w:val="Heading5"/>
        <w:spacing w:before="0"/>
        <w:rPr>
          <w:rFonts w:ascii="Times New Roman" w:hAnsi="Times New Roman" w:cs="Times New Roman"/>
          <w:b/>
          <w:i/>
          <w:color w:val="auto"/>
        </w:rPr>
      </w:pPr>
      <w:r w:rsidRPr="00050F95">
        <w:rPr>
          <w:rFonts w:ascii="Times New Roman" w:hAnsi="Times New Roman" w:cs="Times New Roman"/>
          <w:b/>
          <w:i/>
          <w:color w:val="auto"/>
        </w:rPr>
        <w:t>Commission Meetings</w:t>
      </w:r>
    </w:p>
    <w:p w:rsidR="00A00289" w:rsidRPr="00050F95" w:rsidRDefault="00A00289" w:rsidP="00A00289">
      <w:pPr>
        <w:jc w:val="both"/>
        <w:rPr>
          <w:b/>
          <w:bCs/>
          <w:sz w:val="24"/>
          <w:szCs w:val="24"/>
        </w:rPr>
      </w:pPr>
    </w:p>
    <w:p w:rsidR="00A00289" w:rsidRPr="00050F95" w:rsidRDefault="00A00289" w:rsidP="00A00289">
      <w:pPr>
        <w:jc w:val="both"/>
        <w:rPr>
          <w:sz w:val="24"/>
          <w:szCs w:val="24"/>
        </w:rPr>
      </w:pPr>
      <w:r w:rsidRPr="00050F95">
        <w:rPr>
          <w:b/>
          <w:bCs/>
          <w:sz w:val="24"/>
          <w:szCs w:val="24"/>
        </w:rPr>
        <w:t>Quorum:</w:t>
      </w:r>
      <w:r w:rsidRPr="00050F95">
        <w:rPr>
          <w:sz w:val="24"/>
          <w:szCs w:val="24"/>
        </w:rPr>
        <w:t xml:space="preserve"> A majority of the twelve Commission members (i.e., seven members) is required to constitute a quorum. A quorum is the number of members necessary to transact the official business of the Commission. “Presence” shall be defined as either a physical presence or as participation by any other means that allows the Commission member to communicate simultaneously with those members who are present.</w:t>
      </w:r>
    </w:p>
    <w:p w:rsidR="00A00289" w:rsidRPr="00050F95" w:rsidRDefault="00A00289" w:rsidP="00A00289">
      <w:pPr>
        <w:jc w:val="both"/>
        <w:rPr>
          <w:b/>
          <w:bCs/>
          <w:sz w:val="24"/>
          <w:szCs w:val="24"/>
        </w:rPr>
      </w:pPr>
    </w:p>
    <w:p w:rsidR="00A00289" w:rsidRPr="00050F95" w:rsidRDefault="00A00289" w:rsidP="00A00289">
      <w:pPr>
        <w:jc w:val="both"/>
        <w:rPr>
          <w:sz w:val="24"/>
          <w:szCs w:val="24"/>
        </w:rPr>
      </w:pPr>
      <w:r w:rsidRPr="00050F95">
        <w:rPr>
          <w:b/>
          <w:bCs/>
          <w:sz w:val="24"/>
          <w:szCs w:val="24"/>
        </w:rPr>
        <w:t>Voting Abstentions based on Conflict:</w:t>
      </w:r>
      <w:r w:rsidRPr="00050F95">
        <w:rPr>
          <w:sz w:val="24"/>
          <w:szCs w:val="24"/>
        </w:rPr>
        <w:t xml:space="preserve"> For the purpose of determining whether there is a quorum, if a member abstains from voting based on a special conflict of interest (as defined under </w:t>
      </w:r>
      <w:r w:rsidRPr="00050F95">
        <w:rPr>
          <w:b/>
          <w:i/>
          <w:sz w:val="24"/>
          <w:szCs w:val="24"/>
        </w:rPr>
        <w:t>Member Duties and Responsibilities</w:t>
      </w:r>
      <w:r w:rsidRPr="00050F95">
        <w:rPr>
          <w:sz w:val="24"/>
          <w:szCs w:val="24"/>
        </w:rPr>
        <w:t xml:space="preserve">), that member would still be deemed present for purposes of the quorum requirement (Attorney General’s Opinion 75-244; August 29, 1975).  </w:t>
      </w:r>
    </w:p>
    <w:p w:rsidR="00A00289" w:rsidRPr="00050F95" w:rsidRDefault="00A00289" w:rsidP="00A00289">
      <w:pPr>
        <w:jc w:val="both"/>
        <w:rPr>
          <w:b/>
          <w:bCs/>
          <w:sz w:val="24"/>
          <w:szCs w:val="24"/>
        </w:rPr>
      </w:pPr>
    </w:p>
    <w:p w:rsidR="00A00289" w:rsidRPr="00050F95" w:rsidRDefault="00A00289" w:rsidP="00A00289">
      <w:pPr>
        <w:jc w:val="both"/>
        <w:rPr>
          <w:sz w:val="24"/>
          <w:szCs w:val="24"/>
        </w:rPr>
      </w:pPr>
      <w:r w:rsidRPr="00050F95">
        <w:rPr>
          <w:b/>
          <w:bCs/>
          <w:sz w:val="24"/>
          <w:szCs w:val="24"/>
        </w:rPr>
        <w:t>Temporary Absence:</w:t>
      </w:r>
      <w:r w:rsidRPr="00050F95">
        <w:rPr>
          <w:sz w:val="24"/>
          <w:szCs w:val="24"/>
        </w:rPr>
        <w:t xml:space="preserve"> “If a member in attendance at a meeting is called away and is unable to return to the meeting, the transcript should reflect the point at which … [the member] left and - if the remaining members constitute a quorum - the meeting should continue.” If, however, the member is only temporarily absent, and this member is needed to constitute a quorum, the “appropriate procedure would be to recess the meeting until the member can return or, at least, to postpone a vote on any matter before the body until … [the member’s] return” (Attorney General’s Opinion 74-289; September 20, 1974).</w:t>
      </w:r>
    </w:p>
    <w:p w:rsidR="00A00289" w:rsidRPr="00050F95" w:rsidRDefault="00A00289" w:rsidP="00A00289">
      <w:pPr>
        <w:jc w:val="both"/>
        <w:rPr>
          <w:sz w:val="24"/>
          <w:szCs w:val="24"/>
        </w:rPr>
      </w:pPr>
      <w:r w:rsidRPr="00050F95">
        <w:rPr>
          <w:b/>
          <w:bCs/>
          <w:sz w:val="24"/>
          <w:szCs w:val="24"/>
        </w:rPr>
        <w:lastRenderedPageBreak/>
        <w:t>Meeting Notices:</w:t>
      </w:r>
      <w:r w:rsidRPr="00050F95">
        <w:rPr>
          <w:sz w:val="24"/>
          <w:szCs w:val="24"/>
        </w:rPr>
        <w:t xml:space="preserve"> Written notice of a meeting of the Commission shall be provided to each member as soon as possible, and at a minimum, except in the event of an emergency meeting, at least seven days prior to the date scheduled. Section 286.011, F.S., requires public meetings to be noticed, and the notice must contain a time certain, a date, and the location of the meeting. If available, an agenda should be provided. If no agenda is available, it is sufficient if the notice summarizes the subject matter to be covered in the public meeting.</w:t>
      </w:r>
    </w:p>
    <w:p w:rsidR="00A00289" w:rsidRPr="00050F95" w:rsidRDefault="00A00289" w:rsidP="00A00289">
      <w:pPr>
        <w:jc w:val="both"/>
        <w:rPr>
          <w:sz w:val="24"/>
          <w:szCs w:val="24"/>
        </w:rPr>
      </w:pPr>
    </w:p>
    <w:p w:rsidR="00A00289" w:rsidRPr="00050F95" w:rsidRDefault="00A00289" w:rsidP="00A00289">
      <w:pPr>
        <w:jc w:val="both"/>
        <w:rPr>
          <w:sz w:val="24"/>
          <w:szCs w:val="24"/>
        </w:rPr>
      </w:pPr>
      <w:r w:rsidRPr="00050F95">
        <w:rPr>
          <w:b/>
          <w:bCs/>
          <w:sz w:val="24"/>
          <w:szCs w:val="24"/>
        </w:rPr>
        <w:t>Public Access:</w:t>
      </w:r>
      <w:r w:rsidRPr="00050F95">
        <w:rPr>
          <w:sz w:val="24"/>
          <w:szCs w:val="24"/>
        </w:rPr>
        <w:t xml:space="preserve"> Any member of the public shall have access to all Commission meetings that do not involve the discussion of trade secrets used in designing and constructing hurricane or flood models. That portion of a Commission meeting where a trade secret is addressed is confidential and exempt pursuant to s. 627.0628(3)(g)2, F.S., and thus will not be open to the public.</w:t>
      </w:r>
    </w:p>
    <w:p w:rsidR="00A00289" w:rsidRPr="00050F95" w:rsidRDefault="00A00289" w:rsidP="00A00289">
      <w:pPr>
        <w:jc w:val="both"/>
        <w:rPr>
          <w:sz w:val="24"/>
          <w:szCs w:val="24"/>
        </w:rPr>
      </w:pPr>
    </w:p>
    <w:p w:rsidR="00A00289" w:rsidRPr="00050F95" w:rsidRDefault="00A00289" w:rsidP="00A00289">
      <w:pPr>
        <w:jc w:val="both"/>
        <w:rPr>
          <w:sz w:val="24"/>
          <w:szCs w:val="24"/>
        </w:rPr>
      </w:pPr>
      <w:r w:rsidRPr="00050F95">
        <w:rPr>
          <w:b/>
          <w:bCs/>
          <w:sz w:val="24"/>
          <w:szCs w:val="24"/>
        </w:rPr>
        <w:t>Agendas:</w:t>
      </w:r>
      <w:r w:rsidRPr="00050F95">
        <w:rPr>
          <w:sz w:val="24"/>
          <w:szCs w:val="24"/>
        </w:rPr>
        <w:t xml:space="preserve"> Agendas listing topics planned for discussion shall be furnished to each member prior to the meeting. The agenda is to be used merely as a guide and topics not listed may be raised and discussed and the members may choose not to address an issue or topic listed on the agenda.</w:t>
      </w:r>
    </w:p>
    <w:p w:rsidR="00A00289" w:rsidRPr="00050F95" w:rsidRDefault="00A00289" w:rsidP="00A00289">
      <w:pPr>
        <w:jc w:val="both"/>
        <w:rPr>
          <w:b/>
          <w:bCs/>
          <w:sz w:val="24"/>
          <w:szCs w:val="24"/>
        </w:rPr>
      </w:pPr>
    </w:p>
    <w:p w:rsidR="00A00289" w:rsidRPr="00050F95" w:rsidRDefault="00A00289" w:rsidP="00A00289">
      <w:pPr>
        <w:jc w:val="both"/>
        <w:rPr>
          <w:sz w:val="24"/>
          <w:szCs w:val="24"/>
        </w:rPr>
      </w:pPr>
      <w:r w:rsidRPr="00050F95">
        <w:rPr>
          <w:b/>
          <w:bCs/>
          <w:sz w:val="24"/>
          <w:szCs w:val="24"/>
        </w:rPr>
        <w:t>Location:</w:t>
      </w:r>
      <w:r w:rsidRPr="00050F95">
        <w:rPr>
          <w:sz w:val="24"/>
          <w:szCs w:val="24"/>
        </w:rPr>
        <w:t xml:space="preserve"> Meetings shall be in Tallahassee, Florida, unless special circumstances arise.</w:t>
      </w:r>
    </w:p>
    <w:p w:rsidR="00A00289" w:rsidRPr="00050F95" w:rsidRDefault="00A00289" w:rsidP="00A00289">
      <w:pPr>
        <w:jc w:val="both"/>
        <w:rPr>
          <w:sz w:val="24"/>
          <w:szCs w:val="24"/>
        </w:rPr>
      </w:pPr>
    </w:p>
    <w:p w:rsidR="00A00289" w:rsidRPr="00050F95" w:rsidRDefault="00A00289" w:rsidP="00A00289">
      <w:pPr>
        <w:jc w:val="both"/>
        <w:rPr>
          <w:sz w:val="24"/>
          <w:szCs w:val="24"/>
        </w:rPr>
      </w:pPr>
      <w:r w:rsidRPr="00050F95">
        <w:rPr>
          <w:b/>
          <w:bCs/>
          <w:sz w:val="24"/>
          <w:szCs w:val="24"/>
        </w:rPr>
        <w:t>Recording:</w:t>
      </w:r>
      <w:r w:rsidRPr="00050F95">
        <w:rPr>
          <w:sz w:val="24"/>
          <w:szCs w:val="24"/>
        </w:rPr>
        <w:t xml:space="preserve"> The SBA staff shall be responsible for ensuring that all Commission meetings are recorded. A transcribed record shall be taken for all public portions of Commission meetings and an electronic recording shall be taken for all closed portions of Commission meetings.  Commission meeting records shall be maintained by SBA staff in accordance with SBA policies and procedures. The Commission will not record a transcript for any closed portion of a Commission meeting.</w:t>
      </w:r>
    </w:p>
    <w:p w:rsidR="00A00289" w:rsidRPr="00050F95" w:rsidRDefault="00A00289" w:rsidP="00A00289">
      <w:pPr>
        <w:jc w:val="both"/>
        <w:rPr>
          <w:sz w:val="24"/>
          <w:szCs w:val="24"/>
        </w:rPr>
      </w:pPr>
    </w:p>
    <w:p w:rsidR="00A00289" w:rsidRPr="00050F95" w:rsidRDefault="00A00289" w:rsidP="00A00289">
      <w:pPr>
        <w:jc w:val="both"/>
        <w:rPr>
          <w:sz w:val="24"/>
          <w:szCs w:val="24"/>
        </w:rPr>
      </w:pPr>
      <w:r w:rsidRPr="00050F95">
        <w:rPr>
          <w:b/>
          <w:bCs/>
          <w:sz w:val="24"/>
          <w:szCs w:val="24"/>
        </w:rPr>
        <w:t>Voting Requirement:</w:t>
      </w:r>
      <w:r w:rsidRPr="00050F95">
        <w:rPr>
          <w:sz w:val="24"/>
          <w:szCs w:val="24"/>
        </w:rPr>
        <w:t xml:space="preserve"> Except in the case of a special conflict of interest (as defined under </w:t>
      </w:r>
      <w:r w:rsidRPr="00050F95">
        <w:rPr>
          <w:b/>
          <w:i/>
          <w:sz w:val="24"/>
          <w:szCs w:val="24"/>
        </w:rPr>
        <w:t>Member Duties and Responsibilities</w:t>
      </w:r>
      <w:r w:rsidRPr="00050F95">
        <w:rPr>
          <w:sz w:val="24"/>
          <w:szCs w:val="24"/>
        </w:rPr>
        <w:t>), no Commission member who is present at any meeting at which an official decision or act is to be taken or adopted by the Commission may abstain from voting (s. 286.012, F.S.).</w:t>
      </w:r>
    </w:p>
    <w:p w:rsidR="00A00289" w:rsidRPr="00050F95" w:rsidRDefault="00A00289" w:rsidP="00A00289">
      <w:pPr>
        <w:jc w:val="both"/>
        <w:rPr>
          <w:sz w:val="24"/>
          <w:szCs w:val="24"/>
        </w:rPr>
      </w:pPr>
    </w:p>
    <w:p w:rsidR="00A00289" w:rsidRPr="00050F95" w:rsidRDefault="00A00289" w:rsidP="00A00289">
      <w:pPr>
        <w:jc w:val="both"/>
        <w:rPr>
          <w:sz w:val="24"/>
          <w:szCs w:val="24"/>
        </w:rPr>
      </w:pPr>
      <w:r w:rsidRPr="00050F95">
        <w:rPr>
          <w:b/>
          <w:bCs/>
          <w:sz w:val="24"/>
          <w:szCs w:val="24"/>
        </w:rPr>
        <w:t>Designation of an Acting Chair:</w:t>
      </w:r>
      <w:r w:rsidRPr="00050F95">
        <w:rPr>
          <w:sz w:val="24"/>
          <w:szCs w:val="24"/>
        </w:rPr>
        <w:t xml:space="preserve"> Depending on the circumstances, the Commission Chair or Vice Chair may temporarily appoint any member to act as Chair in those situations where the physical presence of a Chair is desirable to facilitate conducting the meeting.</w:t>
      </w:r>
    </w:p>
    <w:p w:rsidR="00A00289" w:rsidRPr="00050F95" w:rsidRDefault="00A00289" w:rsidP="00A00289">
      <w:pPr>
        <w:jc w:val="both"/>
        <w:rPr>
          <w:sz w:val="24"/>
          <w:szCs w:val="24"/>
        </w:rPr>
      </w:pPr>
    </w:p>
    <w:p w:rsidR="00A00289" w:rsidRPr="00050F95" w:rsidRDefault="00A00289" w:rsidP="00A00289">
      <w:pPr>
        <w:jc w:val="both"/>
        <w:rPr>
          <w:sz w:val="24"/>
          <w:szCs w:val="24"/>
        </w:rPr>
      </w:pPr>
      <w:r w:rsidRPr="00050F95">
        <w:rPr>
          <w:b/>
          <w:bCs/>
          <w:sz w:val="24"/>
          <w:szCs w:val="24"/>
        </w:rPr>
        <w:t xml:space="preserve">Purpose and Conduct of Meetings: </w:t>
      </w:r>
      <w:r w:rsidRPr="00050F95">
        <w:rPr>
          <w:sz w:val="24"/>
          <w:szCs w:val="24"/>
        </w:rPr>
        <w:t xml:space="preserve">The Commission holds six types of meetings: </w:t>
      </w:r>
    </w:p>
    <w:p w:rsidR="00A00289" w:rsidRPr="00050F95" w:rsidRDefault="00A00289" w:rsidP="00A00289">
      <w:pPr>
        <w:jc w:val="both"/>
        <w:rPr>
          <w:sz w:val="24"/>
          <w:szCs w:val="24"/>
        </w:rPr>
      </w:pPr>
    </w:p>
    <w:p w:rsidR="00A00289" w:rsidRPr="00050F95" w:rsidRDefault="00A00289" w:rsidP="006019D1">
      <w:pPr>
        <w:pStyle w:val="ListParagraph"/>
        <w:numPr>
          <w:ilvl w:val="0"/>
          <w:numId w:val="154"/>
        </w:numPr>
        <w:tabs>
          <w:tab w:val="left" w:pos="720"/>
        </w:tabs>
        <w:jc w:val="both"/>
      </w:pPr>
      <w:r w:rsidRPr="00050F95">
        <w:t xml:space="preserve">Committee meetings to review and revise the hurricane and flood standards, disclosures, audit requirements, forms, acceptability process, and other sections of the </w:t>
      </w:r>
      <w:r w:rsidRPr="00050F95">
        <w:rPr>
          <w:i/>
        </w:rPr>
        <w:t xml:space="preserve">Hurricane Standards </w:t>
      </w:r>
      <w:r w:rsidRPr="00050F95">
        <w:rPr>
          <w:i/>
          <w:iCs/>
        </w:rPr>
        <w:t>Report of Activities</w:t>
      </w:r>
      <w:r w:rsidRPr="00050F95">
        <w:rPr>
          <w:iCs/>
        </w:rPr>
        <w:t xml:space="preserve"> and the </w:t>
      </w:r>
      <w:r w:rsidRPr="00050F95">
        <w:rPr>
          <w:i/>
          <w:iCs/>
        </w:rPr>
        <w:t>Flood Standards Report of Activities</w:t>
      </w:r>
      <w:r w:rsidRPr="00050F95">
        <w:t xml:space="preserve">, </w:t>
      </w:r>
    </w:p>
    <w:p w:rsidR="00A00289" w:rsidRPr="00050F95" w:rsidRDefault="00A00289" w:rsidP="00A00289">
      <w:pPr>
        <w:pStyle w:val="ListParagraph"/>
        <w:tabs>
          <w:tab w:val="left" w:pos="720"/>
        </w:tabs>
        <w:jc w:val="both"/>
      </w:pPr>
    </w:p>
    <w:p w:rsidR="00A00289" w:rsidRPr="00050F95" w:rsidRDefault="00A00289" w:rsidP="006019D1">
      <w:pPr>
        <w:pStyle w:val="ListParagraph"/>
        <w:numPr>
          <w:ilvl w:val="0"/>
          <w:numId w:val="154"/>
        </w:numPr>
        <w:tabs>
          <w:tab w:val="left" w:pos="720"/>
        </w:tabs>
        <w:jc w:val="both"/>
      </w:pPr>
      <w:r w:rsidRPr="00050F95">
        <w:t xml:space="preserve">Commission meetings to adopt revisions to the hurricane and flood standards, disclosures, audit requirements, forms, acceptability process, and other sections of the </w:t>
      </w:r>
      <w:r w:rsidRPr="00050F95">
        <w:rPr>
          <w:i/>
        </w:rPr>
        <w:t xml:space="preserve">Hurricane Standards </w:t>
      </w:r>
      <w:r w:rsidRPr="00050F95">
        <w:rPr>
          <w:i/>
          <w:iCs/>
        </w:rPr>
        <w:t>Report of Activities</w:t>
      </w:r>
      <w:r w:rsidRPr="00050F95">
        <w:rPr>
          <w:iCs/>
        </w:rPr>
        <w:t xml:space="preserve"> and the </w:t>
      </w:r>
      <w:r w:rsidRPr="00050F95">
        <w:rPr>
          <w:i/>
          <w:iCs/>
        </w:rPr>
        <w:t>Flood Standards Report of Activities</w:t>
      </w:r>
      <w:r w:rsidRPr="00050F95">
        <w:t xml:space="preserve">, </w:t>
      </w:r>
    </w:p>
    <w:p w:rsidR="00A00289" w:rsidRPr="00050F95" w:rsidRDefault="00A00289" w:rsidP="00A00289">
      <w:pPr>
        <w:tabs>
          <w:tab w:val="left" w:pos="720"/>
        </w:tabs>
        <w:jc w:val="both"/>
        <w:rPr>
          <w:sz w:val="24"/>
          <w:szCs w:val="24"/>
        </w:rPr>
      </w:pPr>
    </w:p>
    <w:p w:rsidR="00A00289" w:rsidRPr="00050F95" w:rsidRDefault="00A00289" w:rsidP="006019D1">
      <w:pPr>
        <w:pStyle w:val="ListParagraph"/>
        <w:numPr>
          <w:ilvl w:val="0"/>
          <w:numId w:val="154"/>
        </w:numPr>
        <w:tabs>
          <w:tab w:val="left" w:pos="720"/>
        </w:tabs>
        <w:jc w:val="both"/>
      </w:pPr>
      <w:r w:rsidRPr="00050F95">
        <w:t xml:space="preserve">Commission meetings to review hurricane or flood model submissions, </w:t>
      </w:r>
    </w:p>
    <w:p w:rsidR="00A00289" w:rsidRPr="00050F95" w:rsidRDefault="00A00289" w:rsidP="00A00289">
      <w:pPr>
        <w:tabs>
          <w:tab w:val="left" w:pos="720"/>
        </w:tabs>
        <w:jc w:val="both"/>
        <w:rPr>
          <w:sz w:val="24"/>
          <w:szCs w:val="24"/>
        </w:rPr>
      </w:pPr>
    </w:p>
    <w:p w:rsidR="00A00289" w:rsidRPr="00050F95" w:rsidRDefault="00A00289" w:rsidP="006019D1">
      <w:pPr>
        <w:pStyle w:val="ListParagraph"/>
        <w:numPr>
          <w:ilvl w:val="0"/>
          <w:numId w:val="154"/>
        </w:numPr>
        <w:tabs>
          <w:tab w:val="left" w:pos="720"/>
        </w:tabs>
        <w:jc w:val="both"/>
      </w:pPr>
      <w:r w:rsidRPr="00050F95">
        <w:t xml:space="preserve">Commission meetings to review hurricane or flood models for acceptability, </w:t>
      </w:r>
    </w:p>
    <w:p w:rsidR="00A00289" w:rsidRPr="00050F95" w:rsidRDefault="00A00289" w:rsidP="00A00289">
      <w:pPr>
        <w:pStyle w:val="ListParagraph"/>
      </w:pPr>
    </w:p>
    <w:p w:rsidR="00A00289" w:rsidRPr="00050F95" w:rsidRDefault="00A00289" w:rsidP="00A00289">
      <w:pPr>
        <w:tabs>
          <w:tab w:val="left" w:pos="720"/>
        </w:tabs>
        <w:jc w:val="both"/>
        <w:rPr>
          <w:sz w:val="24"/>
          <w:szCs w:val="24"/>
        </w:rPr>
      </w:pPr>
    </w:p>
    <w:p w:rsidR="00A00289" w:rsidRPr="00050F95" w:rsidRDefault="00A00289" w:rsidP="006019D1">
      <w:pPr>
        <w:pStyle w:val="ListParagraph"/>
        <w:numPr>
          <w:ilvl w:val="0"/>
          <w:numId w:val="154"/>
        </w:numPr>
        <w:tabs>
          <w:tab w:val="left" w:pos="720"/>
        </w:tabs>
        <w:jc w:val="both"/>
      </w:pPr>
      <w:r w:rsidRPr="00050F95">
        <w:lastRenderedPageBreak/>
        <w:t xml:space="preserve">Commission meetings to consider an appeal by a modeling organization if a hurricane or flood model is not found acceptable by the Commission, and </w:t>
      </w:r>
    </w:p>
    <w:p w:rsidR="00A00289" w:rsidRPr="00050F95" w:rsidRDefault="00A00289" w:rsidP="00A00289">
      <w:pPr>
        <w:pStyle w:val="ListParagraph"/>
        <w:tabs>
          <w:tab w:val="left" w:pos="720"/>
        </w:tabs>
        <w:jc w:val="both"/>
      </w:pPr>
    </w:p>
    <w:p w:rsidR="00A00289" w:rsidRPr="00050F95" w:rsidRDefault="00A00289" w:rsidP="006019D1">
      <w:pPr>
        <w:pStyle w:val="ListParagraph"/>
        <w:numPr>
          <w:ilvl w:val="0"/>
          <w:numId w:val="154"/>
        </w:numPr>
        <w:tabs>
          <w:tab w:val="left" w:pos="720"/>
        </w:tabs>
        <w:jc w:val="both"/>
      </w:pPr>
      <w:r w:rsidRPr="00050F95">
        <w:t>Planning workshops for the purpose of discussing, studying, and educating Commission members on new scientific developments and advances in the fields of meteorology, hydrology, hydraulics, engineering, actuarial science, statistics, and computer/information science. The discussions from the planning workshops will be instrumental in planning for future hurricane and flood standards, disclosures, audit requirements, and forms.</w:t>
      </w:r>
    </w:p>
    <w:p w:rsidR="00A00289" w:rsidRPr="00050F95" w:rsidRDefault="00A00289" w:rsidP="00A00289">
      <w:pPr>
        <w:tabs>
          <w:tab w:val="left" w:pos="720"/>
        </w:tabs>
        <w:jc w:val="both"/>
        <w:rPr>
          <w:sz w:val="24"/>
          <w:szCs w:val="24"/>
        </w:rPr>
      </w:pPr>
    </w:p>
    <w:p w:rsidR="00A00289" w:rsidRPr="00050F95" w:rsidRDefault="00A00289" w:rsidP="00A00289">
      <w:pPr>
        <w:tabs>
          <w:tab w:val="left" w:pos="720"/>
        </w:tabs>
        <w:jc w:val="both"/>
        <w:rPr>
          <w:sz w:val="24"/>
          <w:szCs w:val="24"/>
        </w:rPr>
      </w:pPr>
      <w:r w:rsidRPr="00050F95">
        <w:rPr>
          <w:sz w:val="24"/>
          <w:szCs w:val="24"/>
        </w:rPr>
        <w:t>The meetings to review hurricane or flood models for acceptability may involve the discussion of modeling organization trade secrets. The Commission shall conduct the portion of a meeting where trade secrets used in the design and construction of the hurricane or flood model are discussed as a closed meeting. Each type of meeting is discussed below.</w:t>
      </w:r>
    </w:p>
    <w:p w:rsidR="00A00289" w:rsidRPr="00050F95" w:rsidRDefault="00A00289" w:rsidP="00A00289">
      <w:pPr>
        <w:jc w:val="both"/>
        <w:rPr>
          <w:sz w:val="24"/>
          <w:szCs w:val="24"/>
        </w:rPr>
      </w:pPr>
    </w:p>
    <w:p w:rsidR="00A00289" w:rsidRPr="00050F95" w:rsidRDefault="00A00289" w:rsidP="00A00289">
      <w:pPr>
        <w:jc w:val="both"/>
        <w:rPr>
          <w:sz w:val="24"/>
          <w:szCs w:val="24"/>
        </w:rPr>
      </w:pPr>
    </w:p>
    <w:p w:rsidR="00A00289" w:rsidRPr="00050F95" w:rsidRDefault="00A00289" w:rsidP="00A00289">
      <w:pPr>
        <w:pStyle w:val="Heading5"/>
        <w:spacing w:before="0"/>
        <w:rPr>
          <w:rFonts w:ascii="Times New Roman" w:hAnsi="Times New Roman" w:cs="Times New Roman"/>
          <w:b/>
          <w:i/>
          <w:color w:val="auto"/>
        </w:rPr>
      </w:pPr>
      <w:r w:rsidRPr="00050F95">
        <w:rPr>
          <w:rFonts w:ascii="Times New Roman" w:hAnsi="Times New Roman" w:cs="Times New Roman"/>
          <w:b/>
          <w:i/>
          <w:color w:val="auto"/>
        </w:rPr>
        <w:t>Committee Meetings</w:t>
      </w:r>
      <w:r w:rsidR="00F91B36">
        <w:rPr>
          <w:rFonts w:ascii="Times New Roman" w:hAnsi="Times New Roman" w:cs="Times New Roman"/>
          <w:b/>
          <w:i/>
          <w:color w:val="auto"/>
        </w:rPr>
        <w:t xml:space="preserve"> to Review and Revise Hurricane and Flood Standards</w:t>
      </w:r>
    </w:p>
    <w:p w:rsidR="00A00289" w:rsidRPr="00050F95" w:rsidRDefault="00A00289" w:rsidP="00A00289">
      <w:pPr>
        <w:jc w:val="both"/>
        <w:rPr>
          <w:sz w:val="24"/>
          <w:szCs w:val="24"/>
        </w:rPr>
      </w:pPr>
    </w:p>
    <w:p w:rsidR="00A00289" w:rsidRPr="00050F95" w:rsidRDefault="00A00289" w:rsidP="00A00289">
      <w:pPr>
        <w:jc w:val="both"/>
        <w:rPr>
          <w:sz w:val="24"/>
          <w:szCs w:val="24"/>
        </w:rPr>
      </w:pPr>
      <w:r w:rsidRPr="00050F95">
        <w:rPr>
          <w:sz w:val="24"/>
          <w:szCs w:val="24"/>
        </w:rPr>
        <w:t xml:space="preserve">Committee meetings are for the purpose of discussing issues, developing hurricane and flood standards, completing necessary groundwork, and reaching a consensus among those present so when the Commission meets later to formally adopt the hurricane and flood standards, the </w:t>
      </w:r>
      <w:r w:rsidRPr="00050F95">
        <w:rPr>
          <w:i/>
          <w:sz w:val="24"/>
          <w:szCs w:val="24"/>
        </w:rPr>
        <w:t>Hurricane Standards Report of Activities</w:t>
      </w:r>
      <w:r w:rsidRPr="00050F95">
        <w:rPr>
          <w:sz w:val="24"/>
          <w:szCs w:val="24"/>
        </w:rPr>
        <w:t xml:space="preserve">, and the </w:t>
      </w:r>
      <w:r w:rsidRPr="00050F95">
        <w:rPr>
          <w:i/>
          <w:sz w:val="24"/>
          <w:szCs w:val="24"/>
        </w:rPr>
        <w:t>Flood Standards Report of Activities,</w:t>
      </w:r>
      <w:r w:rsidRPr="00050F95">
        <w:rPr>
          <w:sz w:val="24"/>
          <w:szCs w:val="24"/>
        </w:rPr>
        <w:t xml:space="preserve"> most of the issues can be easily resolved with less detail and finalizing work required. Committee meetings provide for an informal workshop environment where Commission members, Professional Team members, SBA staff, modeling organizations, insurers, regulators, and the general public are encouraged to participate and provide input. A working draft of proposed revisions to the hurricane and flood standards, disclosures, audit requirements, forms, acceptability process, and other portions of the </w:t>
      </w:r>
      <w:r w:rsidRPr="00050F95">
        <w:rPr>
          <w:i/>
          <w:sz w:val="24"/>
          <w:szCs w:val="24"/>
        </w:rPr>
        <w:t>Hurricane Standards Report of Activities</w:t>
      </w:r>
      <w:r w:rsidRPr="00050F95">
        <w:rPr>
          <w:sz w:val="24"/>
          <w:szCs w:val="24"/>
        </w:rPr>
        <w:t xml:space="preserve"> and the </w:t>
      </w:r>
      <w:r w:rsidRPr="00050F95">
        <w:rPr>
          <w:i/>
          <w:sz w:val="24"/>
          <w:szCs w:val="24"/>
        </w:rPr>
        <w:t>Flood Standards Report of Activities</w:t>
      </w:r>
      <w:r w:rsidRPr="00050F95">
        <w:rPr>
          <w:sz w:val="24"/>
          <w:szCs w:val="24"/>
        </w:rPr>
        <w:t xml:space="preserve"> is created. A public notice is required, but it is not necessary that a quorum be present since all official business requiring a vote will be conducted at Commission meetings.</w:t>
      </w:r>
    </w:p>
    <w:p w:rsidR="00A00289" w:rsidRPr="00050F95" w:rsidRDefault="00A00289" w:rsidP="00A00289">
      <w:pPr>
        <w:jc w:val="both"/>
        <w:rPr>
          <w:sz w:val="24"/>
          <w:szCs w:val="24"/>
        </w:rPr>
      </w:pPr>
    </w:p>
    <w:p w:rsidR="00A00289" w:rsidRPr="00050F95" w:rsidRDefault="00A00289" w:rsidP="00A00289">
      <w:pPr>
        <w:jc w:val="both"/>
        <w:rPr>
          <w:sz w:val="24"/>
          <w:szCs w:val="24"/>
        </w:rPr>
      </w:pPr>
      <w:r w:rsidRPr="00050F95">
        <w:rPr>
          <w:sz w:val="24"/>
          <w:szCs w:val="24"/>
        </w:rPr>
        <w:t>Committee meetings are also for the purpose of reviewing, determining the scope, and establishing priorities for any ideas, issues, and concepts new or previously presented at Commission meetings, Committee meetings, or workshops. The Committee may make a recommendation to the Commission on those that could be subjects for current consideration or for future inquiries and investigation.</w:t>
      </w:r>
    </w:p>
    <w:p w:rsidR="00A00289" w:rsidRPr="00050F95" w:rsidRDefault="00A00289" w:rsidP="00A00289">
      <w:pPr>
        <w:jc w:val="both"/>
        <w:rPr>
          <w:sz w:val="24"/>
          <w:szCs w:val="24"/>
        </w:rPr>
      </w:pPr>
    </w:p>
    <w:p w:rsidR="00A00289" w:rsidRPr="00050F95" w:rsidRDefault="00A00289" w:rsidP="00A00289">
      <w:pPr>
        <w:jc w:val="both"/>
        <w:rPr>
          <w:sz w:val="24"/>
          <w:szCs w:val="24"/>
        </w:rPr>
      </w:pPr>
      <w:r w:rsidRPr="00050F95">
        <w:rPr>
          <w:sz w:val="24"/>
          <w:szCs w:val="24"/>
        </w:rPr>
        <w:t xml:space="preserve">The role of the committee chair is to present the draft of proposed hurricane or flood standards and other relevant documents with the aid of the Professional Team and SBA staff. The role of the other committee members is to thoroughly review the proposed draft and provide input and ideas at the committee meetings. Committee members have the responsibility of preparing in advance and becoming familiar with all the relevant issues. Such members have the responsibility of reading documents, raising questions, forming opinions, and participating in discussions. The role of the other Commission members is to participate, at their option, in all or various committee meetings. In this manner the difficult work will be spread among Commission members and specific expertise will be utilized when reviewing and revising hurricane and flood standards. It is beneficial for each Commission member to be fully prepared to participate as an active committee member and provide quality input and discussion at the committee stage.  </w:t>
      </w:r>
    </w:p>
    <w:p w:rsidR="00A00289" w:rsidRPr="00050F95" w:rsidRDefault="00A00289" w:rsidP="00A00289">
      <w:pPr>
        <w:jc w:val="both"/>
        <w:rPr>
          <w:sz w:val="24"/>
          <w:szCs w:val="24"/>
        </w:rPr>
      </w:pPr>
    </w:p>
    <w:p w:rsidR="00A00289" w:rsidRPr="00050F95" w:rsidRDefault="00A00289" w:rsidP="00A00289">
      <w:pPr>
        <w:jc w:val="both"/>
        <w:rPr>
          <w:sz w:val="24"/>
          <w:szCs w:val="24"/>
        </w:rPr>
      </w:pPr>
      <w:r w:rsidRPr="00050F95">
        <w:rPr>
          <w:sz w:val="24"/>
          <w:szCs w:val="24"/>
        </w:rPr>
        <w:lastRenderedPageBreak/>
        <w:t>Committee meetings are not Commission meetings. Due to quorum requirements, no formal voting shall take place at committee meetings, but a consensus among committee members and others participating is desirable. The committee chair is expected to report issues and bring work products to the Commission at properly scheduled and noticed Commission meetings. It is possible for a committee to meet with one Commission member (the committee chair) and other interested parties (non-Commission members), but such committee meetings shall be publicly noticed and approved by the Commission Chair. Committee meetings work best when Commission members guide the committee meetings and there is broad participation by the public, modeling organizations, regulators, or other interested parties. Although committee meetings can be held with a substantial number of Commission members present, care should be taken to include the public and all interested parties to gain maximum participation and input. Committee chairs should regularly call upon and solicit input from any and all interested parties present.</w:t>
      </w:r>
    </w:p>
    <w:p w:rsidR="00A00289" w:rsidRPr="00050F95" w:rsidRDefault="00A00289" w:rsidP="00A00289">
      <w:pPr>
        <w:jc w:val="both"/>
        <w:rPr>
          <w:sz w:val="24"/>
          <w:szCs w:val="24"/>
        </w:rPr>
      </w:pPr>
    </w:p>
    <w:p w:rsidR="00A00289" w:rsidRPr="00050F95" w:rsidRDefault="00A00289" w:rsidP="00A00289">
      <w:pPr>
        <w:jc w:val="both"/>
        <w:rPr>
          <w:sz w:val="24"/>
          <w:szCs w:val="24"/>
        </w:rPr>
      </w:pPr>
      <w:r w:rsidRPr="00050F95">
        <w:rPr>
          <w:sz w:val="24"/>
          <w:szCs w:val="24"/>
        </w:rPr>
        <w:t>The recommended way to conduct a committee meeting for hurricane and flood standards is as follows:</w:t>
      </w:r>
    </w:p>
    <w:p w:rsidR="00A00289" w:rsidRPr="00050F95" w:rsidRDefault="00A00289" w:rsidP="00A00289">
      <w:pPr>
        <w:jc w:val="both"/>
        <w:rPr>
          <w:sz w:val="24"/>
          <w:szCs w:val="24"/>
        </w:rPr>
      </w:pPr>
    </w:p>
    <w:p w:rsidR="00A00289" w:rsidRPr="00050F95" w:rsidRDefault="00A00289" w:rsidP="0008312A">
      <w:pPr>
        <w:numPr>
          <w:ilvl w:val="0"/>
          <w:numId w:val="8"/>
        </w:numPr>
        <w:jc w:val="both"/>
        <w:rPr>
          <w:sz w:val="24"/>
          <w:szCs w:val="24"/>
        </w:rPr>
      </w:pPr>
      <w:r w:rsidRPr="00050F95">
        <w:rPr>
          <w:sz w:val="24"/>
          <w:szCs w:val="24"/>
        </w:rPr>
        <w:t>Standard</w:t>
      </w:r>
    </w:p>
    <w:p w:rsidR="00A00289" w:rsidRPr="00050F95" w:rsidRDefault="00A00289" w:rsidP="00A00289">
      <w:pPr>
        <w:ind w:left="720"/>
        <w:jc w:val="both"/>
        <w:rPr>
          <w:sz w:val="24"/>
          <w:szCs w:val="24"/>
        </w:rPr>
      </w:pPr>
    </w:p>
    <w:p w:rsidR="00A00289" w:rsidRPr="00050F95" w:rsidRDefault="00A00289" w:rsidP="008D235B">
      <w:pPr>
        <w:numPr>
          <w:ilvl w:val="1"/>
          <w:numId w:val="8"/>
        </w:numPr>
        <w:tabs>
          <w:tab w:val="clear" w:pos="1440"/>
          <w:tab w:val="num" w:pos="1080"/>
        </w:tabs>
        <w:ind w:left="1080"/>
        <w:jc w:val="both"/>
        <w:rPr>
          <w:sz w:val="24"/>
          <w:szCs w:val="24"/>
        </w:rPr>
      </w:pPr>
      <w:r w:rsidRPr="00050F95">
        <w:rPr>
          <w:sz w:val="24"/>
          <w:szCs w:val="24"/>
        </w:rPr>
        <w:t>Each standard should be taken in order and read in its entirety or presented visually to the members.</w:t>
      </w:r>
    </w:p>
    <w:p w:rsidR="00A00289" w:rsidRPr="00050F95" w:rsidRDefault="00A00289" w:rsidP="008D235B">
      <w:pPr>
        <w:ind w:left="1080"/>
        <w:jc w:val="both"/>
        <w:rPr>
          <w:sz w:val="24"/>
          <w:szCs w:val="24"/>
        </w:rPr>
      </w:pPr>
    </w:p>
    <w:p w:rsidR="00A00289" w:rsidRPr="00050F95" w:rsidRDefault="00A00289" w:rsidP="008D235B">
      <w:pPr>
        <w:numPr>
          <w:ilvl w:val="1"/>
          <w:numId w:val="8"/>
        </w:numPr>
        <w:tabs>
          <w:tab w:val="clear" w:pos="1440"/>
          <w:tab w:val="num" w:pos="1080"/>
        </w:tabs>
        <w:ind w:left="1080"/>
        <w:jc w:val="both"/>
        <w:rPr>
          <w:sz w:val="24"/>
          <w:szCs w:val="24"/>
        </w:rPr>
      </w:pPr>
      <w:r w:rsidRPr="00050F95">
        <w:rPr>
          <w:sz w:val="24"/>
          <w:szCs w:val="24"/>
        </w:rPr>
        <w:t>The Committee Chair asks if the standard is located in the appropriate grouping of standards or if it should be moved to a more appropriate section.</w:t>
      </w:r>
    </w:p>
    <w:p w:rsidR="00A00289" w:rsidRPr="00050F95" w:rsidRDefault="00A00289" w:rsidP="008D235B">
      <w:pPr>
        <w:jc w:val="both"/>
        <w:rPr>
          <w:sz w:val="24"/>
          <w:szCs w:val="24"/>
        </w:rPr>
      </w:pPr>
    </w:p>
    <w:p w:rsidR="00A00289" w:rsidRPr="00050F95" w:rsidRDefault="00A00289" w:rsidP="008D235B">
      <w:pPr>
        <w:numPr>
          <w:ilvl w:val="1"/>
          <w:numId w:val="8"/>
        </w:numPr>
        <w:tabs>
          <w:tab w:val="clear" w:pos="1440"/>
          <w:tab w:val="num" w:pos="1080"/>
        </w:tabs>
        <w:ind w:left="1080"/>
        <w:jc w:val="both"/>
        <w:rPr>
          <w:sz w:val="24"/>
          <w:szCs w:val="24"/>
        </w:rPr>
      </w:pPr>
      <w:r w:rsidRPr="00050F95">
        <w:rPr>
          <w:sz w:val="24"/>
          <w:szCs w:val="24"/>
        </w:rPr>
        <w:t>The Committee Chair asks if the standard is still relevant, whether it should be eliminated, or if modifications should be made. If modifications are suggested, the Committee Chair should ask for proposed wording, if anything needs to be added, or if anything needs to be deleted in the standard.</w:t>
      </w:r>
    </w:p>
    <w:p w:rsidR="00A00289" w:rsidRPr="00050F95" w:rsidRDefault="00A00289" w:rsidP="008D235B">
      <w:pPr>
        <w:jc w:val="both"/>
        <w:rPr>
          <w:sz w:val="24"/>
          <w:szCs w:val="24"/>
        </w:rPr>
      </w:pPr>
    </w:p>
    <w:p w:rsidR="00A00289" w:rsidRPr="00050F95" w:rsidRDefault="00A00289" w:rsidP="008D235B">
      <w:pPr>
        <w:numPr>
          <w:ilvl w:val="1"/>
          <w:numId w:val="8"/>
        </w:numPr>
        <w:tabs>
          <w:tab w:val="clear" w:pos="1440"/>
          <w:tab w:val="num" w:pos="1080"/>
        </w:tabs>
        <w:ind w:left="1080"/>
        <w:jc w:val="both"/>
        <w:rPr>
          <w:sz w:val="24"/>
          <w:szCs w:val="24"/>
        </w:rPr>
      </w:pPr>
      <w:r w:rsidRPr="00050F95">
        <w:rPr>
          <w:sz w:val="24"/>
          <w:szCs w:val="24"/>
        </w:rPr>
        <w:t>Any proposed changes to the standard are then read and explained.</w:t>
      </w:r>
    </w:p>
    <w:p w:rsidR="00A00289" w:rsidRPr="00050F95" w:rsidRDefault="00A00289" w:rsidP="008D235B">
      <w:pPr>
        <w:jc w:val="both"/>
        <w:rPr>
          <w:sz w:val="24"/>
          <w:szCs w:val="24"/>
        </w:rPr>
      </w:pPr>
    </w:p>
    <w:p w:rsidR="00A00289" w:rsidRPr="00050F95" w:rsidRDefault="00A00289" w:rsidP="008D235B">
      <w:pPr>
        <w:numPr>
          <w:ilvl w:val="1"/>
          <w:numId w:val="8"/>
        </w:numPr>
        <w:tabs>
          <w:tab w:val="clear" w:pos="1440"/>
          <w:tab w:val="num" w:pos="1080"/>
        </w:tabs>
        <w:ind w:left="1080"/>
        <w:jc w:val="both"/>
        <w:rPr>
          <w:sz w:val="24"/>
          <w:szCs w:val="24"/>
        </w:rPr>
      </w:pPr>
      <w:r w:rsidRPr="00050F95">
        <w:rPr>
          <w:sz w:val="24"/>
          <w:szCs w:val="24"/>
        </w:rPr>
        <w:t>The Committee Chair next asks if there are any objections to the proposed changes and if any further changes are needed.</w:t>
      </w:r>
    </w:p>
    <w:p w:rsidR="00A00289" w:rsidRPr="00050F95" w:rsidRDefault="00A00289" w:rsidP="008D235B">
      <w:pPr>
        <w:jc w:val="both"/>
        <w:rPr>
          <w:sz w:val="24"/>
          <w:szCs w:val="24"/>
        </w:rPr>
      </w:pPr>
    </w:p>
    <w:p w:rsidR="00A00289" w:rsidRPr="00050F95" w:rsidRDefault="00A00289" w:rsidP="008D235B">
      <w:pPr>
        <w:numPr>
          <w:ilvl w:val="1"/>
          <w:numId w:val="8"/>
        </w:numPr>
        <w:tabs>
          <w:tab w:val="clear" w:pos="1440"/>
          <w:tab w:val="num" w:pos="1080"/>
        </w:tabs>
        <w:ind w:left="1080"/>
        <w:jc w:val="both"/>
        <w:rPr>
          <w:sz w:val="24"/>
          <w:szCs w:val="24"/>
        </w:rPr>
      </w:pPr>
      <w:r w:rsidRPr="00050F95">
        <w:rPr>
          <w:sz w:val="24"/>
          <w:szCs w:val="24"/>
        </w:rPr>
        <w:t>The Committee Chair asks whether there are wording issues associated with the standard, are there any ambiguities, or are there ways to further clarify the standard by better drafting.</w:t>
      </w:r>
    </w:p>
    <w:p w:rsidR="00A00289" w:rsidRPr="00050F95" w:rsidRDefault="00A00289" w:rsidP="00A00289">
      <w:pPr>
        <w:jc w:val="both"/>
        <w:rPr>
          <w:sz w:val="24"/>
          <w:szCs w:val="24"/>
        </w:rPr>
      </w:pPr>
    </w:p>
    <w:p w:rsidR="00A00289" w:rsidRPr="00050F95" w:rsidRDefault="00A00289" w:rsidP="0008312A">
      <w:pPr>
        <w:numPr>
          <w:ilvl w:val="0"/>
          <w:numId w:val="8"/>
        </w:numPr>
        <w:jc w:val="both"/>
        <w:rPr>
          <w:sz w:val="24"/>
          <w:szCs w:val="24"/>
        </w:rPr>
      </w:pPr>
      <w:r w:rsidRPr="00050F95">
        <w:rPr>
          <w:sz w:val="24"/>
          <w:szCs w:val="24"/>
        </w:rPr>
        <w:t>Purpose</w:t>
      </w:r>
    </w:p>
    <w:p w:rsidR="00A00289" w:rsidRPr="00050F95" w:rsidRDefault="00A00289" w:rsidP="00A00289">
      <w:pPr>
        <w:ind w:left="720"/>
        <w:jc w:val="both"/>
        <w:rPr>
          <w:sz w:val="24"/>
          <w:szCs w:val="24"/>
        </w:rPr>
      </w:pPr>
    </w:p>
    <w:p w:rsidR="00A00289" w:rsidRPr="00050F95" w:rsidRDefault="00A00289" w:rsidP="008D235B">
      <w:pPr>
        <w:numPr>
          <w:ilvl w:val="1"/>
          <w:numId w:val="8"/>
        </w:numPr>
        <w:tabs>
          <w:tab w:val="clear" w:pos="1440"/>
          <w:tab w:val="num" w:pos="1080"/>
        </w:tabs>
        <w:ind w:left="1080"/>
        <w:jc w:val="both"/>
        <w:rPr>
          <w:sz w:val="24"/>
          <w:szCs w:val="24"/>
        </w:rPr>
      </w:pPr>
      <w:r w:rsidRPr="00050F95">
        <w:rPr>
          <w:sz w:val="24"/>
          <w:szCs w:val="24"/>
        </w:rPr>
        <w:t>The Committee Chair reads or visually presents the purpose of the standard and asks if the purpose is clear and if any changes are needed.</w:t>
      </w:r>
    </w:p>
    <w:p w:rsidR="00A00289" w:rsidRPr="00050F95" w:rsidRDefault="00A00289" w:rsidP="008D235B">
      <w:pPr>
        <w:ind w:left="720"/>
        <w:jc w:val="both"/>
        <w:rPr>
          <w:sz w:val="24"/>
          <w:szCs w:val="24"/>
        </w:rPr>
      </w:pPr>
    </w:p>
    <w:p w:rsidR="00A00289" w:rsidRPr="00050F95" w:rsidRDefault="00A00289" w:rsidP="008D235B">
      <w:pPr>
        <w:numPr>
          <w:ilvl w:val="1"/>
          <w:numId w:val="8"/>
        </w:numPr>
        <w:tabs>
          <w:tab w:val="clear" w:pos="1440"/>
          <w:tab w:val="num" w:pos="1080"/>
        </w:tabs>
        <w:ind w:left="1080"/>
        <w:jc w:val="both"/>
        <w:rPr>
          <w:sz w:val="24"/>
          <w:szCs w:val="24"/>
        </w:rPr>
      </w:pPr>
      <w:r w:rsidRPr="00050F95">
        <w:rPr>
          <w:sz w:val="24"/>
          <w:szCs w:val="24"/>
        </w:rPr>
        <w:t>The Committee Chair asks if there are any objections or comments regarding the wording in the Purpose section.</w:t>
      </w:r>
    </w:p>
    <w:p w:rsidR="00A00289" w:rsidRPr="00050F95" w:rsidRDefault="00A00289" w:rsidP="008D235B">
      <w:pPr>
        <w:jc w:val="both"/>
        <w:rPr>
          <w:sz w:val="24"/>
          <w:szCs w:val="24"/>
        </w:rPr>
      </w:pPr>
    </w:p>
    <w:p w:rsidR="00A00289" w:rsidRPr="00050F95" w:rsidRDefault="00A00289" w:rsidP="008D235B">
      <w:pPr>
        <w:numPr>
          <w:ilvl w:val="1"/>
          <w:numId w:val="8"/>
        </w:numPr>
        <w:tabs>
          <w:tab w:val="clear" w:pos="1440"/>
          <w:tab w:val="num" w:pos="1080"/>
        </w:tabs>
        <w:ind w:left="1080"/>
        <w:jc w:val="both"/>
        <w:rPr>
          <w:sz w:val="24"/>
          <w:szCs w:val="24"/>
        </w:rPr>
      </w:pPr>
      <w:r w:rsidRPr="00050F95">
        <w:rPr>
          <w:sz w:val="24"/>
          <w:szCs w:val="24"/>
        </w:rPr>
        <w:t>The Committee Chair asks if there are any wording or drafting issues associated with the purpose.</w:t>
      </w:r>
    </w:p>
    <w:p w:rsidR="00A00289" w:rsidRPr="00050F95" w:rsidRDefault="00A00289" w:rsidP="00A00289">
      <w:pPr>
        <w:pStyle w:val="ListParagraph"/>
      </w:pPr>
    </w:p>
    <w:p w:rsidR="00A00289" w:rsidRPr="00050F95" w:rsidRDefault="00A00289" w:rsidP="0008312A">
      <w:pPr>
        <w:numPr>
          <w:ilvl w:val="0"/>
          <w:numId w:val="8"/>
        </w:numPr>
        <w:jc w:val="both"/>
        <w:rPr>
          <w:sz w:val="24"/>
          <w:szCs w:val="24"/>
        </w:rPr>
      </w:pPr>
      <w:r w:rsidRPr="00050F95">
        <w:rPr>
          <w:sz w:val="24"/>
          <w:szCs w:val="24"/>
        </w:rPr>
        <w:lastRenderedPageBreak/>
        <w:t>Disclosures</w:t>
      </w:r>
    </w:p>
    <w:p w:rsidR="00A00289" w:rsidRPr="00050F95" w:rsidRDefault="00A00289" w:rsidP="00A00289">
      <w:pPr>
        <w:ind w:left="720"/>
        <w:jc w:val="both"/>
        <w:rPr>
          <w:sz w:val="24"/>
          <w:szCs w:val="24"/>
        </w:rPr>
      </w:pPr>
      <w:r w:rsidRPr="00050F95">
        <w:rPr>
          <w:sz w:val="24"/>
          <w:szCs w:val="24"/>
        </w:rPr>
        <w:t xml:space="preserve"> </w:t>
      </w:r>
    </w:p>
    <w:p w:rsidR="00A00289" w:rsidRPr="00050F95" w:rsidRDefault="00A00289" w:rsidP="008D235B">
      <w:pPr>
        <w:numPr>
          <w:ilvl w:val="1"/>
          <w:numId w:val="8"/>
        </w:numPr>
        <w:tabs>
          <w:tab w:val="clear" w:pos="1440"/>
          <w:tab w:val="num" w:pos="1080"/>
        </w:tabs>
        <w:ind w:left="1080"/>
        <w:jc w:val="both"/>
        <w:rPr>
          <w:sz w:val="24"/>
          <w:szCs w:val="24"/>
        </w:rPr>
      </w:pPr>
      <w:r w:rsidRPr="00050F95">
        <w:rPr>
          <w:sz w:val="24"/>
          <w:szCs w:val="24"/>
        </w:rPr>
        <w:t xml:space="preserve">The Committee Chair reads or visually presents each disclosure and asks if the disclosure is relevant and located with the appropriate standard. </w:t>
      </w:r>
    </w:p>
    <w:p w:rsidR="00A00289" w:rsidRPr="00050F95" w:rsidRDefault="00A00289" w:rsidP="008D235B">
      <w:pPr>
        <w:ind w:left="720"/>
        <w:jc w:val="both"/>
        <w:rPr>
          <w:sz w:val="24"/>
          <w:szCs w:val="24"/>
        </w:rPr>
      </w:pPr>
    </w:p>
    <w:p w:rsidR="00A00289" w:rsidRPr="00050F95" w:rsidRDefault="00A00289" w:rsidP="008D235B">
      <w:pPr>
        <w:numPr>
          <w:ilvl w:val="1"/>
          <w:numId w:val="8"/>
        </w:numPr>
        <w:tabs>
          <w:tab w:val="clear" w:pos="1440"/>
          <w:tab w:val="num" w:pos="1080"/>
        </w:tabs>
        <w:ind w:left="1080"/>
        <w:jc w:val="both"/>
        <w:rPr>
          <w:sz w:val="24"/>
          <w:szCs w:val="24"/>
        </w:rPr>
      </w:pPr>
      <w:r w:rsidRPr="00050F95">
        <w:rPr>
          <w:sz w:val="24"/>
          <w:szCs w:val="24"/>
        </w:rPr>
        <w:t>The Committee Chair asks whether any additions, deletions, or other proposed changes to the disclosures are needed.</w:t>
      </w:r>
    </w:p>
    <w:p w:rsidR="00A00289" w:rsidRPr="00050F95" w:rsidRDefault="00A00289" w:rsidP="008D235B">
      <w:pPr>
        <w:jc w:val="both"/>
        <w:rPr>
          <w:sz w:val="24"/>
          <w:szCs w:val="24"/>
        </w:rPr>
      </w:pPr>
    </w:p>
    <w:p w:rsidR="00A00289" w:rsidRPr="00050F95" w:rsidRDefault="00A00289" w:rsidP="008D235B">
      <w:pPr>
        <w:numPr>
          <w:ilvl w:val="1"/>
          <w:numId w:val="8"/>
        </w:numPr>
        <w:tabs>
          <w:tab w:val="clear" w:pos="1440"/>
          <w:tab w:val="num" w:pos="1080"/>
        </w:tabs>
        <w:ind w:left="1080"/>
        <w:jc w:val="both"/>
        <w:rPr>
          <w:sz w:val="24"/>
          <w:szCs w:val="24"/>
        </w:rPr>
      </w:pPr>
      <w:r w:rsidRPr="00050F95">
        <w:rPr>
          <w:sz w:val="24"/>
          <w:szCs w:val="24"/>
        </w:rPr>
        <w:t>The Committee Chair asks if there are any objections to the proposed changes and if any further changes are needed.</w:t>
      </w:r>
    </w:p>
    <w:p w:rsidR="00A00289" w:rsidRPr="00050F95" w:rsidRDefault="00A00289" w:rsidP="008D235B">
      <w:pPr>
        <w:jc w:val="both"/>
        <w:rPr>
          <w:sz w:val="24"/>
          <w:szCs w:val="24"/>
        </w:rPr>
      </w:pPr>
    </w:p>
    <w:p w:rsidR="00A00289" w:rsidRPr="00050F95" w:rsidRDefault="00A00289" w:rsidP="008D235B">
      <w:pPr>
        <w:numPr>
          <w:ilvl w:val="1"/>
          <w:numId w:val="8"/>
        </w:numPr>
        <w:tabs>
          <w:tab w:val="clear" w:pos="1440"/>
          <w:tab w:val="num" w:pos="1080"/>
        </w:tabs>
        <w:ind w:left="1080"/>
        <w:jc w:val="both"/>
        <w:rPr>
          <w:sz w:val="24"/>
          <w:szCs w:val="24"/>
        </w:rPr>
      </w:pPr>
      <w:r w:rsidRPr="00050F95">
        <w:rPr>
          <w:sz w:val="24"/>
          <w:szCs w:val="24"/>
        </w:rPr>
        <w:t>The Committee Chair asks whether there are wording issues or additional instructions that need to be addressed to clarify the disclosure requirements.</w:t>
      </w:r>
    </w:p>
    <w:p w:rsidR="00A00289" w:rsidRPr="00050F95" w:rsidRDefault="00A00289" w:rsidP="00A00289">
      <w:pPr>
        <w:jc w:val="both"/>
        <w:rPr>
          <w:sz w:val="24"/>
          <w:szCs w:val="24"/>
        </w:rPr>
      </w:pPr>
    </w:p>
    <w:p w:rsidR="00A00289" w:rsidRPr="00050F95" w:rsidRDefault="00A00289" w:rsidP="0008312A">
      <w:pPr>
        <w:numPr>
          <w:ilvl w:val="0"/>
          <w:numId w:val="8"/>
        </w:numPr>
        <w:jc w:val="both"/>
        <w:rPr>
          <w:sz w:val="24"/>
          <w:szCs w:val="24"/>
        </w:rPr>
      </w:pPr>
      <w:r w:rsidRPr="00050F95">
        <w:rPr>
          <w:sz w:val="24"/>
          <w:szCs w:val="24"/>
        </w:rPr>
        <w:t>Audit</w:t>
      </w:r>
    </w:p>
    <w:p w:rsidR="00A00289" w:rsidRPr="00050F95" w:rsidRDefault="00A00289" w:rsidP="00A00289">
      <w:pPr>
        <w:ind w:left="720"/>
        <w:jc w:val="both"/>
        <w:rPr>
          <w:sz w:val="24"/>
          <w:szCs w:val="24"/>
        </w:rPr>
      </w:pPr>
    </w:p>
    <w:p w:rsidR="00A00289" w:rsidRPr="00050F95" w:rsidRDefault="00A00289" w:rsidP="008D235B">
      <w:pPr>
        <w:numPr>
          <w:ilvl w:val="1"/>
          <w:numId w:val="8"/>
        </w:numPr>
        <w:tabs>
          <w:tab w:val="clear" w:pos="1440"/>
          <w:tab w:val="num" w:pos="1080"/>
        </w:tabs>
        <w:ind w:left="1080"/>
        <w:jc w:val="both"/>
        <w:rPr>
          <w:sz w:val="24"/>
          <w:szCs w:val="24"/>
        </w:rPr>
      </w:pPr>
      <w:r w:rsidRPr="00050F95">
        <w:rPr>
          <w:sz w:val="24"/>
          <w:szCs w:val="24"/>
        </w:rPr>
        <w:t>The Committee Chair reads or visually presents the audit requirements and asks if it is clear and will be sufficient to help verify if the modeling organization has met the standard.</w:t>
      </w:r>
    </w:p>
    <w:p w:rsidR="00A00289" w:rsidRPr="00050F95" w:rsidRDefault="00A00289" w:rsidP="008D235B">
      <w:pPr>
        <w:ind w:left="720"/>
        <w:jc w:val="both"/>
        <w:rPr>
          <w:sz w:val="24"/>
          <w:szCs w:val="24"/>
        </w:rPr>
      </w:pPr>
    </w:p>
    <w:p w:rsidR="00A00289" w:rsidRPr="00050F95" w:rsidRDefault="00A00289" w:rsidP="008D235B">
      <w:pPr>
        <w:numPr>
          <w:ilvl w:val="1"/>
          <w:numId w:val="8"/>
        </w:numPr>
        <w:tabs>
          <w:tab w:val="clear" w:pos="1440"/>
          <w:tab w:val="num" w:pos="1080"/>
        </w:tabs>
        <w:ind w:left="1080"/>
        <w:jc w:val="both"/>
        <w:rPr>
          <w:sz w:val="24"/>
          <w:szCs w:val="24"/>
        </w:rPr>
      </w:pPr>
      <w:r w:rsidRPr="00050F95">
        <w:rPr>
          <w:sz w:val="24"/>
          <w:szCs w:val="24"/>
        </w:rPr>
        <w:t>The Committee Chair asks whether any additions, deletions, or other proposed changes to the audit requirements are needed.</w:t>
      </w:r>
    </w:p>
    <w:p w:rsidR="00A00289" w:rsidRPr="00050F95" w:rsidRDefault="00A00289" w:rsidP="008D235B">
      <w:pPr>
        <w:jc w:val="both"/>
        <w:rPr>
          <w:sz w:val="24"/>
          <w:szCs w:val="24"/>
        </w:rPr>
      </w:pPr>
    </w:p>
    <w:p w:rsidR="00A00289" w:rsidRPr="00050F95" w:rsidRDefault="00A00289" w:rsidP="008D235B">
      <w:pPr>
        <w:numPr>
          <w:ilvl w:val="1"/>
          <w:numId w:val="8"/>
        </w:numPr>
        <w:tabs>
          <w:tab w:val="clear" w:pos="1440"/>
          <w:tab w:val="num" w:pos="1080"/>
        </w:tabs>
        <w:ind w:left="1080"/>
        <w:jc w:val="both"/>
        <w:rPr>
          <w:sz w:val="24"/>
          <w:szCs w:val="24"/>
        </w:rPr>
      </w:pPr>
      <w:r w:rsidRPr="00050F95">
        <w:rPr>
          <w:sz w:val="24"/>
          <w:szCs w:val="24"/>
        </w:rPr>
        <w:t>The Committee Chair asks if there are any objections to the proposed changes and if any further changes are needed.</w:t>
      </w:r>
    </w:p>
    <w:p w:rsidR="00A00289" w:rsidRPr="00050F95" w:rsidRDefault="00A00289" w:rsidP="008D235B">
      <w:pPr>
        <w:jc w:val="both"/>
        <w:rPr>
          <w:sz w:val="24"/>
          <w:szCs w:val="24"/>
        </w:rPr>
      </w:pPr>
    </w:p>
    <w:p w:rsidR="00A00289" w:rsidRPr="00050F95" w:rsidRDefault="00A00289" w:rsidP="008D235B">
      <w:pPr>
        <w:numPr>
          <w:ilvl w:val="1"/>
          <w:numId w:val="8"/>
        </w:numPr>
        <w:tabs>
          <w:tab w:val="clear" w:pos="1440"/>
          <w:tab w:val="num" w:pos="1080"/>
        </w:tabs>
        <w:ind w:left="1080"/>
        <w:jc w:val="both"/>
        <w:rPr>
          <w:sz w:val="24"/>
          <w:szCs w:val="24"/>
        </w:rPr>
      </w:pPr>
      <w:r w:rsidRPr="00050F95">
        <w:rPr>
          <w:sz w:val="24"/>
          <w:szCs w:val="24"/>
        </w:rPr>
        <w:t>The Committee Chair asks whether there are wording issues or additional instructions that need to be addressed to clarify the audit requirements.</w:t>
      </w:r>
    </w:p>
    <w:p w:rsidR="00A00289" w:rsidRPr="00050F95" w:rsidRDefault="00A00289" w:rsidP="00A00289">
      <w:pPr>
        <w:jc w:val="both"/>
        <w:rPr>
          <w:sz w:val="24"/>
          <w:szCs w:val="24"/>
        </w:rPr>
      </w:pPr>
    </w:p>
    <w:p w:rsidR="00A00289" w:rsidRPr="00050F95" w:rsidRDefault="00A00289" w:rsidP="0008312A">
      <w:pPr>
        <w:numPr>
          <w:ilvl w:val="0"/>
          <w:numId w:val="8"/>
        </w:numPr>
        <w:jc w:val="both"/>
        <w:rPr>
          <w:sz w:val="24"/>
          <w:szCs w:val="24"/>
        </w:rPr>
      </w:pPr>
      <w:r w:rsidRPr="00050F95">
        <w:rPr>
          <w:sz w:val="24"/>
          <w:szCs w:val="24"/>
        </w:rPr>
        <w:t>Forms</w:t>
      </w:r>
    </w:p>
    <w:p w:rsidR="00A00289" w:rsidRPr="00050F95" w:rsidRDefault="00A00289" w:rsidP="00A00289">
      <w:pPr>
        <w:ind w:left="360"/>
        <w:jc w:val="both"/>
        <w:rPr>
          <w:sz w:val="24"/>
          <w:szCs w:val="24"/>
        </w:rPr>
      </w:pPr>
    </w:p>
    <w:p w:rsidR="00A00289" w:rsidRPr="00050F95" w:rsidRDefault="00A00289" w:rsidP="008D235B">
      <w:pPr>
        <w:numPr>
          <w:ilvl w:val="1"/>
          <w:numId w:val="8"/>
        </w:numPr>
        <w:tabs>
          <w:tab w:val="clear" w:pos="1440"/>
          <w:tab w:val="num" w:pos="1080"/>
        </w:tabs>
        <w:ind w:left="1080"/>
        <w:jc w:val="both"/>
        <w:rPr>
          <w:sz w:val="24"/>
          <w:szCs w:val="24"/>
        </w:rPr>
      </w:pPr>
      <w:r w:rsidRPr="00050F95">
        <w:rPr>
          <w:sz w:val="24"/>
          <w:szCs w:val="24"/>
        </w:rPr>
        <w:t>The Committee Chair asks whether the forms are appropriate, relevant, and located in the appropriate grouping of standards.</w:t>
      </w:r>
    </w:p>
    <w:p w:rsidR="00A00289" w:rsidRPr="00050F95" w:rsidRDefault="00A00289" w:rsidP="008D235B">
      <w:pPr>
        <w:ind w:left="1080"/>
        <w:jc w:val="both"/>
        <w:rPr>
          <w:sz w:val="24"/>
          <w:szCs w:val="24"/>
        </w:rPr>
      </w:pPr>
    </w:p>
    <w:p w:rsidR="00A00289" w:rsidRPr="00050F95" w:rsidRDefault="00A00289" w:rsidP="008D235B">
      <w:pPr>
        <w:numPr>
          <w:ilvl w:val="1"/>
          <w:numId w:val="8"/>
        </w:numPr>
        <w:tabs>
          <w:tab w:val="clear" w:pos="1440"/>
          <w:tab w:val="num" w:pos="1080"/>
        </w:tabs>
        <w:ind w:left="1080"/>
        <w:jc w:val="both"/>
        <w:rPr>
          <w:sz w:val="24"/>
          <w:szCs w:val="24"/>
        </w:rPr>
      </w:pPr>
      <w:r w:rsidRPr="00050F95">
        <w:rPr>
          <w:sz w:val="24"/>
          <w:szCs w:val="24"/>
        </w:rPr>
        <w:t>The Committee Chair asks if there are any proposed changes suggested for the forms and if additional instructions are needed.</w:t>
      </w:r>
      <w:r w:rsidRPr="00050F95">
        <w:rPr>
          <w:sz w:val="24"/>
          <w:szCs w:val="24"/>
        </w:rPr>
        <w:tab/>
      </w:r>
    </w:p>
    <w:p w:rsidR="00A00289" w:rsidRPr="00050F95" w:rsidRDefault="00A00289" w:rsidP="008D235B">
      <w:pPr>
        <w:jc w:val="both"/>
        <w:rPr>
          <w:sz w:val="24"/>
          <w:szCs w:val="24"/>
        </w:rPr>
      </w:pPr>
    </w:p>
    <w:p w:rsidR="00A00289" w:rsidRPr="00050F95" w:rsidRDefault="00A00289" w:rsidP="008D235B">
      <w:pPr>
        <w:numPr>
          <w:ilvl w:val="1"/>
          <w:numId w:val="8"/>
        </w:numPr>
        <w:tabs>
          <w:tab w:val="clear" w:pos="1440"/>
          <w:tab w:val="num" w:pos="1080"/>
        </w:tabs>
        <w:ind w:left="1080"/>
        <w:jc w:val="both"/>
        <w:rPr>
          <w:sz w:val="24"/>
          <w:szCs w:val="24"/>
        </w:rPr>
      </w:pPr>
      <w:r w:rsidRPr="00050F95">
        <w:rPr>
          <w:sz w:val="24"/>
          <w:szCs w:val="24"/>
        </w:rPr>
        <w:t>The Committee Chair asks if there are any objections to the proposed changes or if additional wording changes are needed for clarification.</w:t>
      </w:r>
    </w:p>
    <w:p w:rsidR="00A00289" w:rsidRPr="00050F95" w:rsidRDefault="00A00289" w:rsidP="00A00289">
      <w:pPr>
        <w:jc w:val="both"/>
        <w:rPr>
          <w:sz w:val="24"/>
          <w:szCs w:val="24"/>
        </w:rPr>
      </w:pPr>
    </w:p>
    <w:p w:rsidR="00A00289" w:rsidRPr="00050F95" w:rsidRDefault="00A00289" w:rsidP="0008312A">
      <w:pPr>
        <w:numPr>
          <w:ilvl w:val="0"/>
          <w:numId w:val="8"/>
        </w:numPr>
        <w:jc w:val="both"/>
        <w:rPr>
          <w:sz w:val="24"/>
          <w:szCs w:val="24"/>
        </w:rPr>
      </w:pPr>
      <w:r w:rsidRPr="00050F95">
        <w:rPr>
          <w:sz w:val="24"/>
          <w:szCs w:val="24"/>
        </w:rPr>
        <w:t>Trade Secret Items</w:t>
      </w:r>
    </w:p>
    <w:p w:rsidR="00A00289" w:rsidRPr="00050F95" w:rsidRDefault="00A00289" w:rsidP="00A00289">
      <w:pPr>
        <w:ind w:left="720"/>
        <w:jc w:val="both"/>
        <w:rPr>
          <w:sz w:val="24"/>
          <w:szCs w:val="24"/>
        </w:rPr>
      </w:pPr>
    </w:p>
    <w:p w:rsidR="00A00289" w:rsidRPr="00050F95" w:rsidRDefault="00A00289" w:rsidP="008D235B">
      <w:pPr>
        <w:ind w:left="720"/>
        <w:jc w:val="both"/>
        <w:rPr>
          <w:sz w:val="24"/>
          <w:szCs w:val="24"/>
        </w:rPr>
      </w:pPr>
      <w:r w:rsidRPr="00050F95">
        <w:rPr>
          <w:sz w:val="24"/>
          <w:szCs w:val="24"/>
        </w:rPr>
        <w:t>The committee will identify trade secret information, documents, and presentation materials that contain potential trade secrets used in the design or construction of the hurricane or flood models that the Commission wants the modeling organization to visually display or discuss during the closed portion of a Commission meeting to review hurricane or flood models for acceptability.</w:t>
      </w:r>
    </w:p>
    <w:p w:rsidR="00A00289" w:rsidRPr="00050F95" w:rsidRDefault="00A00289" w:rsidP="00A00289">
      <w:pPr>
        <w:ind w:left="1080"/>
        <w:jc w:val="both"/>
        <w:rPr>
          <w:sz w:val="24"/>
          <w:szCs w:val="24"/>
        </w:rPr>
      </w:pPr>
    </w:p>
    <w:p w:rsidR="00A00289" w:rsidRPr="00050F95" w:rsidRDefault="00A00289" w:rsidP="00A00289">
      <w:pPr>
        <w:ind w:left="1080"/>
        <w:jc w:val="both"/>
        <w:rPr>
          <w:sz w:val="24"/>
          <w:szCs w:val="24"/>
        </w:rPr>
      </w:pPr>
    </w:p>
    <w:p w:rsidR="00A00289" w:rsidRPr="00050F95" w:rsidRDefault="00A00289" w:rsidP="0008312A">
      <w:pPr>
        <w:pStyle w:val="ListParagraph"/>
        <w:numPr>
          <w:ilvl w:val="0"/>
          <w:numId w:val="8"/>
        </w:numPr>
        <w:jc w:val="both"/>
      </w:pPr>
      <w:r w:rsidRPr="00050F95">
        <w:lastRenderedPageBreak/>
        <w:t>Consideration of ideas, issues, concepts, inquiries, and investigations</w:t>
      </w:r>
    </w:p>
    <w:p w:rsidR="00A00289" w:rsidRPr="00050F95" w:rsidRDefault="00A00289" w:rsidP="00A00289">
      <w:pPr>
        <w:pStyle w:val="ListParagraph"/>
        <w:jc w:val="both"/>
      </w:pPr>
    </w:p>
    <w:p w:rsidR="00A00289" w:rsidRPr="00050F95" w:rsidRDefault="00A00289" w:rsidP="008D235B">
      <w:pPr>
        <w:pStyle w:val="ListParagraph"/>
        <w:jc w:val="both"/>
      </w:pPr>
      <w:r w:rsidRPr="00050F95">
        <w:t>The committee will discuss, evaluate, and prioritize any ideas, issues, concepts, inquiries, and investigations presented at prior Commission meetings, committee meetings, or workshops. The committee will consider the associated costs and time constraints.</w:t>
      </w:r>
    </w:p>
    <w:p w:rsidR="00A00289" w:rsidRPr="00050F95" w:rsidRDefault="00A00289" w:rsidP="00A00289">
      <w:pPr>
        <w:jc w:val="both"/>
        <w:rPr>
          <w:sz w:val="24"/>
          <w:szCs w:val="24"/>
        </w:rPr>
      </w:pPr>
    </w:p>
    <w:p w:rsidR="00A00289" w:rsidRPr="00050F95" w:rsidRDefault="00A00289" w:rsidP="00A00289">
      <w:pPr>
        <w:jc w:val="both"/>
        <w:rPr>
          <w:sz w:val="24"/>
          <w:szCs w:val="24"/>
        </w:rPr>
      </w:pPr>
      <w:r w:rsidRPr="00050F95">
        <w:rPr>
          <w:sz w:val="24"/>
          <w:szCs w:val="24"/>
        </w:rPr>
        <w:t>The meeting of the Acceptability Process Committee will proceed differently, but will follow a similar logical pattern as described above. The Acceptability Process Committee will start by reviewing the “Process for Determining the Acceptability of a Computer Simulation Hurricane Model,” or the “Process for Determining the Acceptability of a Computer Simulation Flood Model.” All proposed revisions will be discussed and any modifications will be considered. Comments will be solicited from those participating. Finally, any wording or formatting issues will be discussed.</w:t>
      </w:r>
    </w:p>
    <w:p w:rsidR="00A00289" w:rsidRPr="00050F95" w:rsidRDefault="00A00289" w:rsidP="00A00289">
      <w:pPr>
        <w:jc w:val="both"/>
        <w:rPr>
          <w:sz w:val="24"/>
          <w:szCs w:val="24"/>
        </w:rPr>
      </w:pPr>
    </w:p>
    <w:p w:rsidR="00A00289" w:rsidRPr="00050F95" w:rsidRDefault="00A00289" w:rsidP="00A00289">
      <w:pPr>
        <w:jc w:val="both"/>
        <w:rPr>
          <w:sz w:val="24"/>
          <w:szCs w:val="24"/>
        </w:rPr>
      </w:pPr>
      <w:r w:rsidRPr="00050F95">
        <w:rPr>
          <w:sz w:val="24"/>
          <w:szCs w:val="24"/>
        </w:rPr>
        <w:t xml:space="preserve">Following the discussion of the acceptability process, the Acceptability Process Committee will take up other various sections of the </w:t>
      </w:r>
      <w:r w:rsidRPr="00050F95">
        <w:rPr>
          <w:i/>
          <w:sz w:val="24"/>
          <w:szCs w:val="24"/>
        </w:rPr>
        <w:t xml:space="preserve">Hurricane Standards </w:t>
      </w:r>
      <w:r w:rsidRPr="00050F95">
        <w:rPr>
          <w:i/>
          <w:iCs/>
          <w:sz w:val="24"/>
          <w:szCs w:val="24"/>
        </w:rPr>
        <w:t>Report of Activities</w:t>
      </w:r>
      <w:r w:rsidRPr="00050F95">
        <w:rPr>
          <w:sz w:val="24"/>
          <w:szCs w:val="24"/>
        </w:rPr>
        <w:t xml:space="preserve"> or the </w:t>
      </w:r>
      <w:r w:rsidRPr="00050F95">
        <w:rPr>
          <w:i/>
          <w:sz w:val="24"/>
          <w:szCs w:val="24"/>
        </w:rPr>
        <w:t xml:space="preserve">Flood Standards Report of Activities </w:t>
      </w:r>
      <w:r w:rsidRPr="00050F95">
        <w:rPr>
          <w:sz w:val="24"/>
          <w:szCs w:val="24"/>
        </w:rPr>
        <w:t>by considering their appropriateness and relevancy, proposed revisions and any modifications, and wording or formatting issues.</w:t>
      </w:r>
    </w:p>
    <w:p w:rsidR="00A00289" w:rsidRPr="00050F95" w:rsidRDefault="00A00289" w:rsidP="00A00289">
      <w:pPr>
        <w:jc w:val="both"/>
        <w:rPr>
          <w:sz w:val="24"/>
          <w:szCs w:val="24"/>
        </w:rPr>
      </w:pPr>
    </w:p>
    <w:p w:rsidR="00A00289" w:rsidRPr="00050F95" w:rsidRDefault="00A00289" w:rsidP="00A00289">
      <w:pPr>
        <w:jc w:val="both"/>
        <w:rPr>
          <w:b/>
          <w:i/>
          <w:sz w:val="24"/>
          <w:szCs w:val="24"/>
        </w:rPr>
      </w:pPr>
      <w:r w:rsidRPr="00050F95">
        <w:rPr>
          <w:sz w:val="24"/>
          <w:szCs w:val="24"/>
        </w:rPr>
        <w:t xml:space="preserve">As consensus is built and revisions are agreed to, the SBA staff in conjunction with the Professional Team will note the revisions and modifications and produce the draft documents that will be distributed in advance of the Commission meetings that will be held for the purpose of adopting the hurricane and flood standards and finalizing the </w:t>
      </w:r>
      <w:r w:rsidRPr="00050F95">
        <w:rPr>
          <w:i/>
          <w:sz w:val="24"/>
          <w:szCs w:val="24"/>
        </w:rPr>
        <w:t xml:space="preserve">Hurricane Standards </w:t>
      </w:r>
      <w:r w:rsidRPr="00050F95">
        <w:rPr>
          <w:i/>
          <w:iCs/>
          <w:sz w:val="24"/>
          <w:szCs w:val="24"/>
        </w:rPr>
        <w:t>Report of Activities</w:t>
      </w:r>
      <w:r w:rsidRPr="00050F95">
        <w:rPr>
          <w:sz w:val="24"/>
          <w:szCs w:val="24"/>
        </w:rPr>
        <w:t xml:space="preserve"> for the next odd-numbered year and the </w:t>
      </w:r>
      <w:r w:rsidRPr="00050F95">
        <w:rPr>
          <w:i/>
          <w:sz w:val="24"/>
          <w:szCs w:val="24"/>
        </w:rPr>
        <w:t>Flood Standards Report of Activities</w:t>
      </w:r>
      <w:r w:rsidRPr="00050F95">
        <w:rPr>
          <w:sz w:val="24"/>
          <w:szCs w:val="24"/>
        </w:rPr>
        <w:t xml:space="preserve"> every four years.</w:t>
      </w:r>
    </w:p>
    <w:p w:rsidR="00A00289" w:rsidRPr="00050F95" w:rsidRDefault="00A00289" w:rsidP="00A00289">
      <w:pPr>
        <w:rPr>
          <w:rFonts w:eastAsiaTheme="majorEastAsia"/>
          <w:b/>
          <w:sz w:val="24"/>
          <w:szCs w:val="24"/>
        </w:rPr>
      </w:pPr>
    </w:p>
    <w:p w:rsidR="00A00289" w:rsidRPr="00050F95" w:rsidRDefault="00A00289" w:rsidP="00A00289">
      <w:pPr>
        <w:pStyle w:val="Heading5"/>
        <w:spacing w:before="0"/>
        <w:rPr>
          <w:rFonts w:ascii="Times New Roman" w:hAnsi="Times New Roman" w:cs="Times New Roman"/>
          <w:b/>
          <w:i/>
          <w:color w:val="auto"/>
        </w:rPr>
      </w:pPr>
    </w:p>
    <w:p w:rsidR="00A00289" w:rsidRPr="00050F95" w:rsidRDefault="00A00289" w:rsidP="00A00289">
      <w:pPr>
        <w:pStyle w:val="Heading5"/>
        <w:spacing w:before="0"/>
        <w:rPr>
          <w:rFonts w:ascii="Times New Roman" w:hAnsi="Times New Roman" w:cs="Times New Roman"/>
          <w:b/>
          <w:i/>
          <w:color w:val="auto"/>
        </w:rPr>
      </w:pPr>
      <w:r w:rsidRPr="00050F95">
        <w:rPr>
          <w:rFonts w:ascii="Times New Roman" w:hAnsi="Times New Roman" w:cs="Times New Roman"/>
          <w:b/>
          <w:i/>
          <w:color w:val="auto"/>
        </w:rPr>
        <w:t>Commission Meetings to Adopt Hurricane and Flood Standards</w:t>
      </w:r>
    </w:p>
    <w:p w:rsidR="00A00289" w:rsidRPr="00050F95" w:rsidRDefault="00A00289" w:rsidP="00A00289">
      <w:pPr>
        <w:jc w:val="both"/>
        <w:rPr>
          <w:sz w:val="24"/>
          <w:szCs w:val="24"/>
        </w:rPr>
      </w:pPr>
    </w:p>
    <w:p w:rsidR="00A00289" w:rsidRPr="00050F95" w:rsidRDefault="00A00289" w:rsidP="00A00289">
      <w:pPr>
        <w:jc w:val="both"/>
        <w:rPr>
          <w:sz w:val="24"/>
          <w:szCs w:val="24"/>
        </w:rPr>
      </w:pPr>
      <w:r w:rsidRPr="00050F95">
        <w:rPr>
          <w:sz w:val="24"/>
          <w:szCs w:val="24"/>
        </w:rPr>
        <w:t>The Commission Chair will open the meeting and ask each committee chair, who presided over the revisions to the hurricane and flood standards, to comment as to the purpose of each hurricane and flood standard and any suggested revisions by the committee under each hurricane and flood standard. This will not only include the hurricane and flood standard, but the purpose, the disclosures, the audit requirements, and the forms. The committee chair, along with the Professional Team and SBA staff, will discuss and comment on revisions to the hurricane and flood standards. The Commission members will ask questions and offer further suggestions if necessary and appropriate. The Commission Chair may also ask for comments from others in attendance including modeling organizations, regulators, insurers, or the general public.</w:t>
      </w:r>
    </w:p>
    <w:p w:rsidR="00A00289" w:rsidRPr="00050F95" w:rsidRDefault="00A00289" w:rsidP="00A00289">
      <w:pPr>
        <w:jc w:val="both"/>
        <w:rPr>
          <w:sz w:val="24"/>
          <w:szCs w:val="24"/>
        </w:rPr>
      </w:pPr>
    </w:p>
    <w:p w:rsidR="00A00289" w:rsidRPr="00050F95" w:rsidRDefault="00A00289" w:rsidP="00A00289">
      <w:pPr>
        <w:jc w:val="both"/>
        <w:rPr>
          <w:sz w:val="24"/>
          <w:szCs w:val="24"/>
        </w:rPr>
      </w:pPr>
      <w:r w:rsidRPr="00050F95">
        <w:rPr>
          <w:sz w:val="24"/>
          <w:szCs w:val="24"/>
        </w:rPr>
        <w:t>Once the discussion is concluded for a group of hurricane or flood standards, the committee chair should make a motion that the Commission adopt the group of hurricane or flood standards along with the suggested revisions including those associated with the purpose, list of relevant forms, disclosures, audit requirements, and forms. Another committee member should second the motion. The Commission Chair will then ask if there is any further discussion. Once the discussion is completed, the Commission Chair will ask for a roll call vote. Each hurricane and flood standard group shall be voted on separately. At the request of any Commission member, one or more hurricane or flood standards in a group may be designated for a separate vote.</w:t>
      </w:r>
    </w:p>
    <w:p w:rsidR="00A00289" w:rsidRPr="00050F95" w:rsidRDefault="00A00289" w:rsidP="00A00289">
      <w:pPr>
        <w:jc w:val="both"/>
        <w:rPr>
          <w:sz w:val="24"/>
          <w:szCs w:val="24"/>
        </w:rPr>
      </w:pPr>
    </w:p>
    <w:p w:rsidR="00A00289" w:rsidRPr="00050F95" w:rsidRDefault="00A00289" w:rsidP="00A00289">
      <w:pPr>
        <w:jc w:val="both"/>
        <w:rPr>
          <w:sz w:val="24"/>
          <w:szCs w:val="24"/>
        </w:rPr>
      </w:pPr>
      <w:r w:rsidRPr="00050F95">
        <w:rPr>
          <w:sz w:val="24"/>
          <w:szCs w:val="24"/>
        </w:rPr>
        <w:lastRenderedPageBreak/>
        <w:t>The “Process for Determining the Acceptability of a Computer Simulation Hurricane Model” and the “Process for Determining the Acceptability of a Computer Simulation Flood Model” will each be voted on separately. The Commission Chair will ask the Chair of the Acceptability Process Committee to explain the revisions to the acceptability process. Once this is completed and comments are made by the Professional Team and SBA staff, the committee chair should make a motion that the Commission adopt the acceptability process as amended. Another Acceptability Process Committee member should second the motion. The Commission Chair will ask if there is any further discussion. After recognizing Commission members for discussion, the Commission Chair will ask for a roll call vote.</w:t>
      </w:r>
    </w:p>
    <w:p w:rsidR="00A00289" w:rsidRPr="00050F95" w:rsidRDefault="00A00289" w:rsidP="00A00289">
      <w:pPr>
        <w:jc w:val="both"/>
        <w:rPr>
          <w:sz w:val="24"/>
          <w:szCs w:val="24"/>
        </w:rPr>
      </w:pPr>
    </w:p>
    <w:p w:rsidR="00A00289" w:rsidRPr="00050F95" w:rsidRDefault="00A00289" w:rsidP="00A00289">
      <w:pPr>
        <w:jc w:val="both"/>
        <w:rPr>
          <w:sz w:val="24"/>
          <w:szCs w:val="24"/>
        </w:rPr>
      </w:pPr>
      <w:r w:rsidRPr="00050F95">
        <w:rPr>
          <w:sz w:val="24"/>
          <w:szCs w:val="24"/>
        </w:rPr>
        <w:t xml:space="preserve">The final items to be voted on by the Commission include the remaining sections of the </w:t>
      </w:r>
      <w:r w:rsidRPr="00050F95">
        <w:rPr>
          <w:i/>
          <w:sz w:val="24"/>
          <w:szCs w:val="24"/>
        </w:rPr>
        <w:t xml:space="preserve">Hurricane Standards </w:t>
      </w:r>
      <w:r w:rsidRPr="00050F95">
        <w:rPr>
          <w:i/>
          <w:iCs/>
          <w:sz w:val="24"/>
          <w:szCs w:val="24"/>
        </w:rPr>
        <w:t>Report of Activities</w:t>
      </w:r>
      <w:r w:rsidRPr="00050F95">
        <w:rPr>
          <w:iCs/>
          <w:sz w:val="24"/>
          <w:szCs w:val="24"/>
        </w:rPr>
        <w:t xml:space="preserve"> and the </w:t>
      </w:r>
      <w:r w:rsidRPr="00050F95">
        <w:rPr>
          <w:i/>
          <w:iCs/>
          <w:sz w:val="24"/>
          <w:szCs w:val="24"/>
        </w:rPr>
        <w:t>Flood Standards Report of Activities</w:t>
      </w:r>
      <w:r w:rsidRPr="00050F95">
        <w:rPr>
          <w:sz w:val="24"/>
          <w:szCs w:val="24"/>
        </w:rPr>
        <w:t xml:space="preserve">. If any of these  sections  do  not  change,  they  can  be combined and adopted with one roll call vote.  The Acceptability Process Committee will be responsible for these recommendations. The committee chair will discuss any revisions and modifications and should make a motion to approve each section separately. Another Acceptability Process Committee member should second the motion. The Commission Chair will recognize Commission members for discussion and questions, and then will ask for a roll call vote. </w:t>
      </w:r>
    </w:p>
    <w:p w:rsidR="00A00289" w:rsidRPr="00050F95" w:rsidRDefault="00A00289" w:rsidP="00A00289">
      <w:pPr>
        <w:jc w:val="both"/>
        <w:rPr>
          <w:sz w:val="24"/>
          <w:szCs w:val="24"/>
        </w:rPr>
      </w:pPr>
    </w:p>
    <w:p w:rsidR="00A00289" w:rsidRPr="00050F95" w:rsidRDefault="00A00289" w:rsidP="00A00289">
      <w:pPr>
        <w:jc w:val="both"/>
        <w:rPr>
          <w:b/>
          <w:sz w:val="24"/>
          <w:szCs w:val="24"/>
        </w:rPr>
      </w:pPr>
      <w:r w:rsidRPr="00050F95">
        <w:rPr>
          <w:sz w:val="24"/>
          <w:szCs w:val="24"/>
        </w:rPr>
        <w:t xml:space="preserve">As a final consideration, the Commission Chair should consider whether it is appropriate to authorize the SBA staff to make any needed editorial changes consistent with the adopted </w:t>
      </w:r>
      <w:r w:rsidRPr="00050F95">
        <w:rPr>
          <w:i/>
          <w:sz w:val="24"/>
          <w:szCs w:val="24"/>
        </w:rPr>
        <w:t xml:space="preserve">Hurricane Standards </w:t>
      </w:r>
      <w:r w:rsidRPr="00050F95">
        <w:rPr>
          <w:i/>
          <w:iCs/>
          <w:sz w:val="24"/>
          <w:szCs w:val="24"/>
        </w:rPr>
        <w:t>Report of Activities</w:t>
      </w:r>
      <w:r w:rsidRPr="00050F95">
        <w:rPr>
          <w:iCs/>
          <w:sz w:val="24"/>
          <w:szCs w:val="24"/>
        </w:rPr>
        <w:t xml:space="preserve"> and the </w:t>
      </w:r>
      <w:r w:rsidRPr="00050F95">
        <w:rPr>
          <w:i/>
          <w:iCs/>
          <w:sz w:val="24"/>
          <w:szCs w:val="24"/>
        </w:rPr>
        <w:t>Flood Standards Report of Activities</w:t>
      </w:r>
      <w:r w:rsidRPr="00050F95">
        <w:rPr>
          <w:sz w:val="24"/>
          <w:szCs w:val="24"/>
        </w:rPr>
        <w:t>. This would be done by a roll call vote after a Commission member makes a motion that is seconded and after discussion.</w:t>
      </w:r>
    </w:p>
    <w:p w:rsidR="00A00289" w:rsidRPr="00050F95" w:rsidRDefault="00A00289" w:rsidP="00A00289">
      <w:pPr>
        <w:jc w:val="both"/>
        <w:rPr>
          <w:sz w:val="24"/>
          <w:szCs w:val="24"/>
        </w:rPr>
      </w:pPr>
    </w:p>
    <w:p w:rsidR="00A00289" w:rsidRPr="00050F95" w:rsidRDefault="00A00289" w:rsidP="00A00289">
      <w:pPr>
        <w:jc w:val="both"/>
        <w:rPr>
          <w:sz w:val="24"/>
          <w:szCs w:val="24"/>
        </w:rPr>
      </w:pPr>
      <w:r w:rsidRPr="00050F95">
        <w:rPr>
          <w:sz w:val="24"/>
          <w:szCs w:val="24"/>
        </w:rPr>
        <w:t xml:space="preserve">Once all voting necessary to finalize the </w:t>
      </w:r>
      <w:r w:rsidRPr="00050F95">
        <w:rPr>
          <w:i/>
          <w:sz w:val="24"/>
          <w:szCs w:val="24"/>
        </w:rPr>
        <w:t xml:space="preserve">Hurricane Standards </w:t>
      </w:r>
      <w:r w:rsidRPr="00050F95">
        <w:rPr>
          <w:i/>
          <w:iCs/>
          <w:sz w:val="24"/>
          <w:szCs w:val="24"/>
        </w:rPr>
        <w:t>Report of Activities</w:t>
      </w:r>
      <w:r w:rsidRPr="00050F95">
        <w:rPr>
          <w:iCs/>
          <w:sz w:val="24"/>
          <w:szCs w:val="24"/>
        </w:rPr>
        <w:t xml:space="preserve"> and the </w:t>
      </w:r>
      <w:r w:rsidRPr="00050F95">
        <w:rPr>
          <w:i/>
          <w:iCs/>
          <w:sz w:val="24"/>
          <w:szCs w:val="24"/>
        </w:rPr>
        <w:t>Flood Standards Report of Activities</w:t>
      </w:r>
      <w:r w:rsidRPr="00050F95">
        <w:rPr>
          <w:sz w:val="24"/>
          <w:szCs w:val="24"/>
        </w:rPr>
        <w:t xml:space="preserve"> is completed, the Commission may take up other business or may adjourn.</w:t>
      </w:r>
    </w:p>
    <w:p w:rsidR="00A00289" w:rsidRPr="00050F95" w:rsidRDefault="00A00289" w:rsidP="00A00289">
      <w:pPr>
        <w:jc w:val="both"/>
        <w:rPr>
          <w:sz w:val="24"/>
          <w:szCs w:val="24"/>
        </w:rPr>
      </w:pPr>
    </w:p>
    <w:p w:rsidR="00A00289" w:rsidRPr="00050F95" w:rsidRDefault="00A00289" w:rsidP="00A00289">
      <w:pPr>
        <w:jc w:val="both"/>
        <w:rPr>
          <w:sz w:val="24"/>
          <w:szCs w:val="24"/>
        </w:rPr>
      </w:pPr>
    </w:p>
    <w:p w:rsidR="00A00289" w:rsidRPr="00050F95" w:rsidRDefault="00A00289" w:rsidP="00A00289">
      <w:pPr>
        <w:pStyle w:val="Heading5"/>
        <w:spacing w:before="0"/>
        <w:jc w:val="both"/>
        <w:rPr>
          <w:rFonts w:ascii="Times New Roman" w:hAnsi="Times New Roman" w:cs="Times New Roman"/>
          <w:b/>
          <w:i/>
          <w:color w:val="auto"/>
        </w:rPr>
      </w:pPr>
      <w:r w:rsidRPr="00050F95">
        <w:rPr>
          <w:rFonts w:ascii="Times New Roman" w:hAnsi="Times New Roman" w:cs="Times New Roman"/>
          <w:b/>
          <w:i/>
          <w:color w:val="auto"/>
        </w:rPr>
        <w:t>Commission Meetings to Review Hurricane or Flood Model Submissions</w:t>
      </w:r>
    </w:p>
    <w:p w:rsidR="00A00289" w:rsidRPr="00050F95" w:rsidRDefault="00A00289" w:rsidP="00A00289">
      <w:pPr>
        <w:jc w:val="both"/>
        <w:rPr>
          <w:sz w:val="24"/>
          <w:szCs w:val="24"/>
        </w:rPr>
      </w:pPr>
    </w:p>
    <w:p w:rsidR="00A00289" w:rsidRPr="00050F95" w:rsidRDefault="00A00289" w:rsidP="00A00289">
      <w:pPr>
        <w:jc w:val="both"/>
        <w:rPr>
          <w:sz w:val="24"/>
          <w:szCs w:val="24"/>
        </w:rPr>
      </w:pPr>
      <w:r w:rsidRPr="00050F95">
        <w:rPr>
          <w:sz w:val="24"/>
          <w:szCs w:val="24"/>
        </w:rPr>
        <w:t xml:space="preserve">The purpose of the meeting to review modeling organization hurricane or flood model submissions is to identify any deficiencies in the hurricane or flood model submissions, to create a list of issues to be addressed by each modeling organization, and to determine for a hurricane model submission whether an existing modeling organization is required to submit Form S-6, Hypothetical Events for Sensitivity and Uncertainty Analysis, prior to the Professional Team on-site review. </w:t>
      </w:r>
    </w:p>
    <w:p w:rsidR="00A00289" w:rsidRPr="00050F95" w:rsidRDefault="00A00289" w:rsidP="00A00289">
      <w:pPr>
        <w:jc w:val="both"/>
        <w:rPr>
          <w:sz w:val="24"/>
          <w:szCs w:val="24"/>
        </w:rPr>
      </w:pPr>
    </w:p>
    <w:p w:rsidR="00A00289" w:rsidRPr="00050F95" w:rsidRDefault="00A00289" w:rsidP="00A00289">
      <w:pPr>
        <w:jc w:val="both"/>
        <w:rPr>
          <w:sz w:val="24"/>
          <w:szCs w:val="24"/>
        </w:rPr>
      </w:pPr>
      <w:r w:rsidRPr="00050F95">
        <w:rPr>
          <w:sz w:val="24"/>
          <w:szCs w:val="24"/>
        </w:rPr>
        <w:t>Modeling organization hurricane or flood model submissions shall be received by the applicable November 1 deadline.</w:t>
      </w:r>
      <w:r w:rsidRPr="00050F95" w:rsidDel="00AA00D2">
        <w:rPr>
          <w:sz w:val="24"/>
          <w:szCs w:val="24"/>
        </w:rPr>
        <w:t xml:space="preserve"> </w:t>
      </w:r>
      <w:r w:rsidRPr="00050F95">
        <w:rPr>
          <w:sz w:val="24"/>
          <w:szCs w:val="24"/>
        </w:rPr>
        <w:t xml:space="preserve">The hurricane or flood model submissions will have been distributed to each Commission member and the Professional Team for their review. The SBA staff will work with the Professional Team to identify any deficiencies or issues. Prior to the meeting, the Commission Chair, working with SBA staff and the Professional Team, may request that the modeling organization meet with the Commission (in person or by conference call) or provide additional information to clarify the hurricane or flood model submission.  </w:t>
      </w:r>
    </w:p>
    <w:p w:rsidR="00A00289" w:rsidRDefault="00A00289" w:rsidP="00A00289">
      <w:pPr>
        <w:jc w:val="both"/>
        <w:rPr>
          <w:sz w:val="24"/>
          <w:szCs w:val="24"/>
        </w:rPr>
      </w:pPr>
    </w:p>
    <w:p w:rsidR="00F91B36" w:rsidRPr="00050F95" w:rsidRDefault="00F91B36" w:rsidP="00A00289">
      <w:pPr>
        <w:jc w:val="both"/>
        <w:rPr>
          <w:sz w:val="24"/>
          <w:szCs w:val="24"/>
        </w:rPr>
      </w:pPr>
    </w:p>
    <w:p w:rsidR="00A00289" w:rsidRPr="00050F95" w:rsidRDefault="00A00289" w:rsidP="00A00289">
      <w:pPr>
        <w:jc w:val="both"/>
        <w:rPr>
          <w:sz w:val="24"/>
          <w:szCs w:val="24"/>
        </w:rPr>
      </w:pPr>
    </w:p>
    <w:p w:rsidR="00A00289" w:rsidRPr="00050F95" w:rsidRDefault="00A00289" w:rsidP="00A00289">
      <w:pPr>
        <w:pStyle w:val="BodyText2"/>
        <w:spacing w:after="0" w:line="240" w:lineRule="auto"/>
        <w:jc w:val="both"/>
      </w:pPr>
      <w:r w:rsidRPr="00050F95">
        <w:rPr>
          <w:b/>
        </w:rPr>
        <w:lastRenderedPageBreak/>
        <w:t>Deficiency:</w:t>
      </w:r>
      <w:r w:rsidRPr="00050F95">
        <w:t xml:space="preserve"> A deficiency is defined as a lack of required documentation. A list of deficiencies shall be created if the hurricane or flood model submission is incomplete, unclear, or non</w:t>
      </w:r>
      <w:r w:rsidRPr="00050F95">
        <w:noBreakHyphen/>
        <w:t xml:space="preserve">responsive. Some common deficiencies include failure to respond to all portions of a standard, disclosure, or form; failure to update to the current </w:t>
      </w:r>
      <w:r w:rsidRPr="00050F95">
        <w:rPr>
          <w:i/>
        </w:rPr>
        <w:t>Hurricane Standards Report of Activities</w:t>
      </w:r>
      <w:r w:rsidRPr="00050F95">
        <w:t xml:space="preserve"> language  or  </w:t>
      </w:r>
      <w:r w:rsidRPr="00050F95">
        <w:rPr>
          <w:i/>
        </w:rPr>
        <w:t>Flood Standards Report of Activities</w:t>
      </w:r>
      <w:r w:rsidRPr="00050F95">
        <w:t xml:space="preserve">  language;  omission  of  supporting  scientific</w:t>
      </w:r>
    </w:p>
    <w:p w:rsidR="00A00289" w:rsidRPr="00050F95" w:rsidRDefault="00A00289" w:rsidP="00A00289">
      <w:pPr>
        <w:pStyle w:val="BodyText2"/>
        <w:spacing w:after="0" w:line="240" w:lineRule="auto"/>
        <w:jc w:val="both"/>
      </w:pPr>
      <w:r w:rsidRPr="00050F95">
        <w:t>references; errors and contradictory material in the submission; and insufficient detail for review of methodology. Failure to adequately provide a required written response or the necessary public documentation expected by the Commission in the hurricane or flood model submission shall result in a deficiency. If necessary, the Commission will attempt to further clarify its expectations by providing additional comments or instructions with the deficiency so that the modeling organization is fully aware of what is expected and will have a reasonable opportunity to correct the deficiency. The Commission shall determine the appropriate time frame for correcting deficiencies. Failure to correct the deficiency within the time frame specified shall result in the termination of the review process. The Commission Chair has the discretion to extend the time frame for a modeling organization correcting deficiencies if unusual circumstances are involved.</w:t>
      </w:r>
    </w:p>
    <w:p w:rsidR="00A00289" w:rsidRPr="00050F95" w:rsidRDefault="00A00289" w:rsidP="00A00289">
      <w:pPr>
        <w:pStyle w:val="BodyText2"/>
        <w:spacing w:after="0" w:line="240" w:lineRule="auto"/>
        <w:jc w:val="both"/>
      </w:pPr>
    </w:p>
    <w:p w:rsidR="00A00289" w:rsidRPr="00050F95" w:rsidRDefault="00A00289" w:rsidP="00A00289">
      <w:pPr>
        <w:pStyle w:val="BodyText2"/>
        <w:spacing w:after="0" w:line="240" w:lineRule="auto"/>
        <w:jc w:val="both"/>
      </w:pPr>
      <w:r w:rsidRPr="00050F95">
        <w:t>Upon receipt of the revisions to the submission to correct deficiencies, an addendum to the pre</w:t>
      </w:r>
      <w:r w:rsidRPr="00050F95">
        <w:noBreakHyphen/>
        <w:t>visit letter may be sent to the modeling organization on the nature of the corrections.</w:t>
      </w:r>
    </w:p>
    <w:p w:rsidR="00A00289" w:rsidRPr="00050F95" w:rsidRDefault="00A00289" w:rsidP="00A00289">
      <w:pPr>
        <w:pStyle w:val="BodyText2"/>
        <w:spacing w:after="0" w:line="240" w:lineRule="auto"/>
        <w:jc w:val="both"/>
      </w:pPr>
    </w:p>
    <w:p w:rsidR="00A00289" w:rsidRPr="00050F95" w:rsidRDefault="00A00289" w:rsidP="00A00289">
      <w:pPr>
        <w:jc w:val="both"/>
        <w:rPr>
          <w:sz w:val="24"/>
          <w:szCs w:val="24"/>
        </w:rPr>
      </w:pPr>
      <w:r w:rsidRPr="00050F95">
        <w:rPr>
          <w:b/>
          <w:sz w:val="24"/>
          <w:szCs w:val="24"/>
        </w:rPr>
        <w:t>Issue:</w:t>
      </w:r>
      <w:r w:rsidRPr="00050F95">
        <w:rPr>
          <w:sz w:val="24"/>
          <w:szCs w:val="24"/>
        </w:rPr>
        <w:t xml:space="preserve"> Issues are related to the operation and theoretical soundness of the hurricane or flood model. Issues should not require a modeling organization to submit additional public documentation that is not required of all modeling organizations. Issues shall be addressed by the modeling organization with the Professional Team during the on-site review as well as with the Commission when the modeling organization presents the hurricane or flood model to the Commission for acceptability. Should the nature of an issue be such that the Commission feels public documentation is needed, then the documentation shall be added to the disclosure requirements and required of all modeling organizations. Otherwise, some modeling organizations might be put in an awkward position and vulnerable to making more information about their hurricane or flood model public than other modeling organizations thus resulting in a competitive disadvantage. [See Principle #12: </w:t>
      </w:r>
      <w:r w:rsidRPr="00050F95">
        <w:rPr>
          <w:i/>
          <w:iCs/>
          <w:sz w:val="24"/>
          <w:szCs w:val="24"/>
        </w:rPr>
        <w:t>The Commission’s review process of models or methods shall not restrict competition in the catastrophe modeling industry or thwart innovation in that industry.</w:t>
      </w:r>
      <w:r w:rsidRPr="00050F95">
        <w:rPr>
          <w:sz w:val="24"/>
          <w:szCs w:val="24"/>
        </w:rPr>
        <w:t>]</w:t>
      </w:r>
    </w:p>
    <w:p w:rsidR="00A00289" w:rsidRPr="00050F95" w:rsidRDefault="00A00289" w:rsidP="00A00289">
      <w:pPr>
        <w:jc w:val="both"/>
        <w:rPr>
          <w:sz w:val="24"/>
          <w:szCs w:val="24"/>
        </w:rPr>
      </w:pPr>
    </w:p>
    <w:p w:rsidR="00A00289" w:rsidRPr="00050F95" w:rsidRDefault="00A00289" w:rsidP="00A00289">
      <w:pPr>
        <w:jc w:val="both"/>
        <w:rPr>
          <w:sz w:val="24"/>
          <w:szCs w:val="24"/>
        </w:rPr>
      </w:pPr>
      <w:r w:rsidRPr="00050F95">
        <w:rPr>
          <w:sz w:val="24"/>
          <w:szCs w:val="24"/>
        </w:rPr>
        <w:t>In conducting the meeting to review the modeling organization hurricane or flood model submissions, the Commission Chair will take up one modeling organization hurricane or flood model submission at a time as indicated on the agenda for the meeting. The Commission Chair will take up each hurricane or flood standard grouping and consider all the responses provided under the hurricane or flood standard including the modeling organization’s response to compliance with the hurricane or flood standard, the information provided in the disclosures, any response provided to the audit requirements, and the completeness of the forms.</w:t>
      </w:r>
    </w:p>
    <w:p w:rsidR="00A00289" w:rsidRPr="00050F95" w:rsidRDefault="00A00289" w:rsidP="00A00289">
      <w:pPr>
        <w:jc w:val="both"/>
        <w:rPr>
          <w:sz w:val="24"/>
          <w:szCs w:val="24"/>
        </w:rPr>
      </w:pPr>
    </w:p>
    <w:p w:rsidR="00A00289" w:rsidRPr="00050F95" w:rsidRDefault="00A00289" w:rsidP="00A00289">
      <w:pPr>
        <w:jc w:val="both"/>
        <w:rPr>
          <w:sz w:val="24"/>
          <w:szCs w:val="24"/>
        </w:rPr>
      </w:pPr>
      <w:r w:rsidRPr="00050F95">
        <w:rPr>
          <w:sz w:val="24"/>
          <w:szCs w:val="24"/>
        </w:rPr>
        <w:t>The first point of discussion will relate to hurricane or flood model submission deficiencies. The SBA staff working with the Professional Team will have provided a report to the Commission members regarding deficiencies that have been identified and that need to be corrected. The Commission shall review those deficiencies and add, delete, or modify the list as appropriate. Following a discussion of the deficiencies, the Commission will next discuss the issues identified under each grouping of hurricane or flood standards. The SBA staff working with the Professional Team will have provided the Commission members with a list of issues prior to the meeting. The</w:t>
      </w:r>
    </w:p>
    <w:p w:rsidR="00A00289" w:rsidRPr="00050F95" w:rsidRDefault="00A00289" w:rsidP="00A00289">
      <w:pPr>
        <w:jc w:val="both"/>
        <w:rPr>
          <w:sz w:val="24"/>
          <w:szCs w:val="24"/>
        </w:rPr>
      </w:pPr>
    </w:p>
    <w:p w:rsidR="00A00289" w:rsidRPr="00050F95" w:rsidRDefault="00A00289" w:rsidP="00A00289">
      <w:pPr>
        <w:jc w:val="both"/>
        <w:rPr>
          <w:sz w:val="24"/>
          <w:szCs w:val="24"/>
        </w:rPr>
      </w:pPr>
      <w:r w:rsidRPr="00050F95">
        <w:rPr>
          <w:sz w:val="24"/>
          <w:szCs w:val="24"/>
        </w:rPr>
        <w:lastRenderedPageBreak/>
        <w:t xml:space="preserve">Commission shall review those issues associated with each grouping of hurricane or flood standards and add, delete, or modify the list as appropriate. For hurricane model submissions only, a third point of discussion will relate to the requirement of Form S-6, Hypothetical Events for Sensitivity and Uncertainty Analysis, for an existing modeling organization. The SBA staff working with the Professional Team will have provided, prior to the meeting, a recommendation to the Commission for requiring a completed Form S-6, Hypothetical Events for Sensitivity and Uncertainty Analysis. The Commission shall determine, based on the recommendation and hurricane model revisions disclosed in the hurricane model submission, whether an existing modeling organization shall be required to provide Form S-6, Hypothetical Events for Sensitivity and Uncertainty Analysis. </w:t>
      </w:r>
    </w:p>
    <w:p w:rsidR="00A00289" w:rsidRPr="00050F95" w:rsidRDefault="00A00289" w:rsidP="00A00289">
      <w:pPr>
        <w:jc w:val="both"/>
        <w:rPr>
          <w:sz w:val="24"/>
          <w:szCs w:val="24"/>
        </w:rPr>
      </w:pPr>
    </w:p>
    <w:p w:rsidR="00A00289" w:rsidRPr="00050F95" w:rsidRDefault="00A00289" w:rsidP="00A00289">
      <w:pPr>
        <w:jc w:val="both"/>
        <w:rPr>
          <w:sz w:val="24"/>
          <w:szCs w:val="24"/>
        </w:rPr>
      </w:pPr>
      <w:r w:rsidRPr="00050F95">
        <w:rPr>
          <w:sz w:val="24"/>
          <w:szCs w:val="24"/>
        </w:rPr>
        <w:t xml:space="preserve">Upon review of all hurricane or flood standards, the Commission Chair will ask if there is a motion and a second to continue the review process subject to the correction of the deficiencies and to provide Form S-6, Hypothetical Events for Sensitivity and Uncertainty Analysis, if required. The motion shall include a specific time frame for correcting any deficiencies in the hurricane or flood model submission and if required for a hurricane model submission, a specific time frame for providing a completed Form S-6, Hypothetical Events for Sensitivity and Uncertainty Analysis, prior to the Professional Team on-site review. The modeling organization shall resubmit or amend the original hurricane or flood model submission as specified by the Commission in the acceptability process of the </w:t>
      </w:r>
      <w:r w:rsidRPr="00050F95">
        <w:rPr>
          <w:i/>
          <w:sz w:val="24"/>
          <w:szCs w:val="24"/>
        </w:rPr>
        <w:t>Hurricane Standards Report of Activities</w:t>
      </w:r>
      <w:r w:rsidRPr="00050F95">
        <w:rPr>
          <w:sz w:val="24"/>
          <w:szCs w:val="24"/>
        </w:rPr>
        <w:t xml:space="preserve"> or the </w:t>
      </w:r>
      <w:r w:rsidRPr="00050F95">
        <w:rPr>
          <w:i/>
          <w:sz w:val="24"/>
          <w:szCs w:val="24"/>
        </w:rPr>
        <w:t>Flood Standards Report of Activities</w:t>
      </w:r>
      <w:r w:rsidRPr="00050F95">
        <w:rPr>
          <w:sz w:val="24"/>
          <w:szCs w:val="24"/>
        </w:rPr>
        <w:t>. The Commission Chair will call for further discussion. After discussion, the Commission Chair will ask for a roll call vote. At any point, the Commission can determine that the modeling organization has not been responsive to the hurricane or flood model submission requirements and vote to terminate the review process.</w:t>
      </w:r>
    </w:p>
    <w:p w:rsidR="00A00289" w:rsidRPr="00050F95" w:rsidRDefault="00A00289" w:rsidP="00A00289">
      <w:pPr>
        <w:jc w:val="both"/>
        <w:rPr>
          <w:sz w:val="24"/>
          <w:szCs w:val="24"/>
        </w:rPr>
      </w:pPr>
    </w:p>
    <w:p w:rsidR="00A00289" w:rsidRPr="00050F95" w:rsidRDefault="00A00289" w:rsidP="00A00289">
      <w:pPr>
        <w:jc w:val="both"/>
        <w:rPr>
          <w:sz w:val="24"/>
          <w:szCs w:val="24"/>
        </w:rPr>
      </w:pPr>
      <w:r w:rsidRPr="00050F95">
        <w:rPr>
          <w:sz w:val="24"/>
          <w:szCs w:val="24"/>
        </w:rPr>
        <w:t xml:space="preserve">The Commission Chair will next ask if there is a motion and a second to approve the list of issues to be addressed by the modeling organizations during the review process. The Commission Chair will call for further discussion. After discussion, the Commission Chair will ask for a roll call vote. </w:t>
      </w:r>
    </w:p>
    <w:p w:rsidR="00A00289" w:rsidRPr="00050F95" w:rsidRDefault="00A00289" w:rsidP="00A00289">
      <w:pPr>
        <w:jc w:val="both"/>
        <w:rPr>
          <w:sz w:val="24"/>
          <w:szCs w:val="24"/>
        </w:rPr>
      </w:pPr>
    </w:p>
    <w:p w:rsidR="00A00289" w:rsidRPr="00050F95" w:rsidRDefault="00A00289" w:rsidP="00A00289">
      <w:pPr>
        <w:jc w:val="both"/>
        <w:rPr>
          <w:sz w:val="24"/>
          <w:szCs w:val="24"/>
        </w:rPr>
      </w:pPr>
      <w:r w:rsidRPr="00050F95">
        <w:rPr>
          <w:sz w:val="24"/>
          <w:szCs w:val="24"/>
        </w:rPr>
        <w:t>The Commission Chair shall provide a letter to each modeling organization listing:</w:t>
      </w:r>
    </w:p>
    <w:p w:rsidR="00A00289" w:rsidRPr="00050F95" w:rsidRDefault="00A00289" w:rsidP="00A00289">
      <w:pPr>
        <w:jc w:val="both"/>
        <w:rPr>
          <w:sz w:val="24"/>
          <w:szCs w:val="24"/>
        </w:rPr>
      </w:pPr>
    </w:p>
    <w:p w:rsidR="00A00289" w:rsidRPr="00050F95" w:rsidRDefault="00A00289" w:rsidP="0008312A">
      <w:pPr>
        <w:pStyle w:val="ListParagraph"/>
        <w:numPr>
          <w:ilvl w:val="0"/>
          <w:numId w:val="9"/>
        </w:numPr>
        <w:tabs>
          <w:tab w:val="left" w:pos="360"/>
        </w:tabs>
        <w:jc w:val="both"/>
      </w:pPr>
      <w:r w:rsidRPr="00050F95">
        <w:t xml:space="preserve">Deficiencies identified in the hurricane or flood model submission with the time frame assigned for correcting the deficiencies, </w:t>
      </w:r>
    </w:p>
    <w:p w:rsidR="00A00289" w:rsidRPr="00050F95" w:rsidRDefault="00A00289" w:rsidP="00A00289">
      <w:pPr>
        <w:pStyle w:val="ListParagraph"/>
        <w:tabs>
          <w:tab w:val="left" w:pos="360"/>
        </w:tabs>
        <w:jc w:val="both"/>
      </w:pPr>
    </w:p>
    <w:p w:rsidR="00A00289" w:rsidRPr="00050F95" w:rsidRDefault="00A00289" w:rsidP="0008312A">
      <w:pPr>
        <w:pStyle w:val="ListParagraph"/>
        <w:numPr>
          <w:ilvl w:val="0"/>
          <w:numId w:val="9"/>
        </w:numPr>
        <w:tabs>
          <w:tab w:val="left" w:pos="360"/>
        </w:tabs>
        <w:jc w:val="both"/>
      </w:pPr>
      <w:r w:rsidRPr="00050F95">
        <w:t xml:space="preserve">Issues to be addressed with the Professional Team during the on-site review and with the Commission during the meeting to review the hurricane or flood model for acceptability, and </w:t>
      </w:r>
    </w:p>
    <w:p w:rsidR="00A00289" w:rsidRPr="00050F95" w:rsidRDefault="00A00289" w:rsidP="00A00289">
      <w:pPr>
        <w:tabs>
          <w:tab w:val="left" w:pos="360"/>
        </w:tabs>
        <w:jc w:val="both"/>
        <w:rPr>
          <w:sz w:val="24"/>
          <w:szCs w:val="24"/>
        </w:rPr>
      </w:pPr>
    </w:p>
    <w:p w:rsidR="00A00289" w:rsidRPr="00050F95" w:rsidRDefault="00A00289" w:rsidP="0008312A">
      <w:pPr>
        <w:pStyle w:val="ListParagraph"/>
        <w:numPr>
          <w:ilvl w:val="0"/>
          <w:numId w:val="9"/>
        </w:numPr>
        <w:tabs>
          <w:tab w:val="left" w:pos="360"/>
        </w:tabs>
        <w:jc w:val="both"/>
      </w:pPr>
      <w:r w:rsidRPr="00050F95">
        <w:t>Inquiries and investigations to be addressed with the Professional Team during the on-site review.</w:t>
      </w:r>
    </w:p>
    <w:p w:rsidR="00A00289" w:rsidRPr="00050F95" w:rsidRDefault="00A00289" w:rsidP="00A00289">
      <w:pPr>
        <w:pStyle w:val="Heading5"/>
        <w:spacing w:before="0"/>
        <w:rPr>
          <w:rFonts w:ascii="Times New Roman" w:hAnsi="Times New Roman" w:cs="Times New Roman"/>
          <w:b/>
          <w:i/>
          <w:color w:val="auto"/>
        </w:rPr>
      </w:pPr>
    </w:p>
    <w:p w:rsidR="00A00289" w:rsidRPr="00050F95" w:rsidRDefault="00A00289" w:rsidP="00A00289">
      <w:pPr>
        <w:pStyle w:val="Heading5"/>
        <w:spacing w:before="0"/>
        <w:rPr>
          <w:rFonts w:ascii="Times New Roman" w:hAnsi="Times New Roman" w:cs="Times New Roman"/>
          <w:b/>
          <w:i/>
          <w:color w:val="auto"/>
        </w:rPr>
      </w:pPr>
    </w:p>
    <w:p w:rsidR="00A00289" w:rsidRPr="00050F95" w:rsidRDefault="00A00289" w:rsidP="00A00289">
      <w:pPr>
        <w:rPr>
          <w:sz w:val="24"/>
          <w:szCs w:val="24"/>
        </w:rPr>
      </w:pPr>
    </w:p>
    <w:p w:rsidR="00A00289" w:rsidRPr="00050F95" w:rsidRDefault="00A00289" w:rsidP="00A00289">
      <w:pPr>
        <w:rPr>
          <w:sz w:val="24"/>
          <w:szCs w:val="24"/>
        </w:rPr>
      </w:pPr>
    </w:p>
    <w:p w:rsidR="00A00289" w:rsidRPr="00050F95" w:rsidRDefault="00A00289" w:rsidP="00A00289">
      <w:pPr>
        <w:rPr>
          <w:sz w:val="24"/>
          <w:szCs w:val="24"/>
        </w:rPr>
      </w:pPr>
    </w:p>
    <w:p w:rsidR="00A00289" w:rsidRPr="00050F95" w:rsidRDefault="00A00289" w:rsidP="00A00289">
      <w:pPr>
        <w:rPr>
          <w:sz w:val="24"/>
          <w:szCs w:val="24"/>
        </w:rPr>
      </w:pPr>
    </w:p>
    <w:p w:rsidR="00A00289" w:rsidRPr="00050F95" w:rsidRDefault="00A00289" w:rsidP="00A00289">
      <w:pPr>
        <w:rPr>
          <w:sz w:val="24"/>
          <w:szCs w:val="24"/>
        </w:rPr>
      </w:pPr>
    </w:p>
    <w:p w:rsidR="00A00289" w:rsidRPr="00050F95" w:rsidRDefault="00A00289" w:rsidP="00A00289">
      <w:pPr>
        <w:rPr>
          <w:sz w:val="24"/>
          <w:szCs w:val="24"/>
        </w:rPr>
      </w:pPr>
    </w:p>
    <w:p w:rsidR="00A00289" w:rsidRPr="00050F95" w:rsidRDefault="00A00289" w:rsidP="00A00289">
      <w:pPr>
        <w:pStyle w:val="Heading5"/>
        <w:spacing w:before="0"/>
        <w:rPr>
          <w:rFonts w:ascii="Times New Roman" w:hAnsi="Times New Roman" w:cs="Times New Roman"/>
          <w:b/>
          <w:i/>
          <w:color w:val="auto"/>
        </w:rPr>
      </w:pPr>
      <w:r w:rsidRPr="00050F95">
        <w:rPr>
          <w:rFonts w:ascii="Times New Roman" w:hAnsi="Times New Roman" w:cs="Times New Roman"/>
          <w:b/>
          <w:i/>
          <w:color w:val="auto"/>
        </w:rPr>
        <w:lastRenderedPageBreak/>
        <w:t>Commission Meetings to Review Hurricane or Flood Models for Acceptability</w:t>
      </w:r>
    </w:p>
    <w:p w:rsidR="00A00289" w:rsidRPr="00050F95" w:rsidRDefault="00A00289" w:rsidP="00A00289">
      <w:pPr>
        <w:jc w:val="both"/>
        <w:rPr>
          <w:sz w:val="24"/>
          <w:szCs w:val="24"/>
        </w:rPr>
      </w:pPr>
    </w:p>
    <w:p w:rsidR="00A00289" w:rsidRPr="00050F95" w:rsidRDefault="00A00289" w:rsidP="00A00289">
      <w:pPr>
        <w:jc w:val="both"/>
        <w:rPr>
          <w:sz w:val="24"/>
          <w:szCs w:val="24"/>
        </w:rPr>
      </w:pPr>
      <w:r w:rsidRPr="00050F95">
        <w:rPr>
          <w:sz w:val="24"/>
          <w:szCs w:val="24"/>
        </w:rPr>
        <w:t xml:space="preserve">The Commission meeting to review a hurricane or flood model for acceptability will begin with the Commission Chair calling upon the modeling organization to provide an overview presentation as required in the acceptability process of the </w:t>
      </w:r>
      <w:r w:rsidRPr="00050F95">
        <w:rPr>
          <w:i/>
          <w:sz w:val="24"/>
          <w:szCs w:val="24"/>
        </w:rPr>
        <w:t>Hurricane Standards Report of Activities</w:t>
      </w:r>
      <w:r w:rsidRPr="00050F95">
        <w:rPr>
          <w:sz w:val="24"/>
          <w:szCs w:val="24"/>
        </w:rPr>
        <w:t xml:space="preserve"> or the </w:t>
      </w:r>
      <w:r w:rsidRPr="00050F95">
        <w:rPr>
          <w:i/>
          <w:sz w:val="24"/>
          <w:szCs w:val="24"/>
        </w:rPr>
        <w:t>Flood Standards Report of Activities</w:t>
      </w:r>
      <w:r w:rsidRPr="00050F95">
        <w:rPr>
          <w:sz w:val="24"/>
          <w:szCs w:val="24"/>
        </w:rPr>
        <w:t>. The modeling organization shall make a presentation and Commission members may ask questions during and after the presentation.</w:t>
      </w:r>
    </w:p>
    <w:p w:rsidR="00A00289" w:rsidRPr="00050F95" w:rsidRDefault="00A00289" w:rsidP="00A00289">
      <w:pPr>
        <w:jc w:val="both"/>
        <w:rPr>
          <w:sz w:val="24"/>
          <w:szCs w:val="24"/>
        </w:rPr>
      </w:pPr>
    </w:p>
    <w:p w:rsidR="00A00289" w:rsidRPr="00050F95" w:rsidRDefault="00A00289" w:rsidP="00A00289">
      <w:pPr>
        <w:jc w:val="both"/>
        <w:rPr>
          <w:sz w:val="24"/>
          <w:szCs w:val="24"/>
        </w:rPr>
      </w:pPr>
      <w:r w:rsidRPr="00050F95">
        <w:rPr>
          <w:sz w:val="24"/>
          <w:szCs w:val="24"/>
        </w:rPr>
        <w:t xml:space="preserve">The next portion of the meeting will be closed to the public and will involve the discussion of trade secrets used in the design and construction of the hurricane or flood model identified in the </w:t>
      </w:r>
      <w:r w:rsidRPr="00050F95">
        <w:rPr>
          <w:i/>
          <w:sz w:val="24"/>
          <w:szCs w:val="24"/>
        </w:rPr>
        <w:t xml:space="preserve">Hurricane Standards Report of Activities </w:t>
      </w:r>
      <w:r w:rsidRPr="00050F95">
        <w:rPr>
          <w:sz w:val="24"/>
          <w:szCs w:val="24"/>
        </w:rPr>
        <w:t xml:space="preserve">or the </w:t>
      </w:r>
      <w:r w:rsidRPr="00050F95">
        <w:rPr>
          <w:i/>
          <w:sz w:val="24"/>
          <w:szCs w:val="24"/>
        </w:rPr>
        <w:t xml:space="preserve">Flood Standards Report of Activities </w:t>
      </w:r>
      <w:r w:rsidRPr="00050F95">
        <w:rPr>
          <w:sz w:val="24"/>
          <w:szCs w:val="24"/>
        </w:rPr>
        <w:t>as trade secret items and by the Professional Team during the on-site or additional verification reviews.</w:t>
      </w:r>
    </w:p>
    <w:p w:rsidR="00A00289" w:rsidRPr="00050F95" w:rsidRDefault="00A00289" w:rsidP="00A00289">
      <w:pPr>
        <w:jc w:val="both"/>
        <w:rPr>
          <w:sz w:val="24"/>
          <w:szCs w:val="24"/>
        </w:rPr>
      </w:pPr>
    </w:p>
    <w:p w:rsidR="00A00289" w:rsidRPr="00050F95" w:rsidRDefault="00A00289" w:rsidP="00A00289">
      <w:pPr>
        <w:jc w:val="both"/>
        <w:rPr>
          <w:sz w:val="24"/>
          <w:szCs w:val="24"/>
        </w:rPr>
      </w:pPr>
      <w:r w:rsidRPr="00050F95">
        <w:rPr>
          <w:sz w:val="24"/>
          <w:szCs w:val="24"/>
        </w:rPr>
        <w:t xml:space="preserve">At the public meeting to determine the acceptability of a hurricane or flood model, once a quorum is present, either in person or by telecommunications, all votes shall be by a roll call vote based on the majority vote of those present. No Commission member, who is present at any Commission meeting at which an official decision or act is taken or adopted by the Commission, may abstain from voting except when a special conflict of interest exists (s. 286.012, F.S., s. 112.3143, F.S.). </w:t>
      </w:r>
    </w:p>
    <w:p w:rsidR="00A00289" w:rsidRPr="00050F95" w:rsidRDefault="00A00289" w:rsidP="00A00289">
      <w:pPr>
        <w:pStyle w:val="BodyTextIndent"/>
        <w:spacing w:after="0"/>
        <w:ind w:left="0"/>
        <w:jc w:val="both"/>
      </w:pPr>
    </w:p>
    <w:p w:rsidR="00A00289" w:rsidRPr="00050F95" w:rsidRDefault="00A00289" w:rsidP="00A00289">
      <w:pPr>
        <w:pStyle w:val="BodyTextIndent"/>
        <w:spacing w:after="0"/>
        <w:ind w:left="0"/>
        <w:jc w:val="both"/>
      </w:pPr>
      <w:r w:rsidRPr="00050F95">
        <w:t xml:space="preserve">For those circumstances in which a hurricane or flood standard does not apply to a particular hurricane or flood model, if the Commission votes affirmatively that the hurricane or flood standard does not apply, then such a vote shall constitute a determination by the Commission that the hurricane or flood standard is not applicable. </w:t>
      </w:r>
    </w:p>
    <w:p w:rsidR="00A00289" w:rsidRPr="00050F95" w:rsidRDefault="00A00289" w:rsidP="00A00289">
      <w:pPr>
        <w:ind w:right="-94"/>
        <w:jc w:val="both"/>
        <w:rPr>
          <w:sz w:val="24"/>
          <w:szCs w:val="24"/>
        </w:rPr>
      </w:pPr>
    </w:p>
    <w:p w:rsidR="00A00289" w:rsidRPr="00050F95" w:rsidRDefault="00A00289" w:rsidP="00A00289">
      <w:pPr>
        <w:pStyle w:val="BodyTextIndent"/>
        <w:spacing w:after="0"/>
        <w:ind w:left="0"/>
        <w:jc w:val="both"/>
      </w:pPr>
      <w:r w:rsidRPr="00050F95">
        <w:t xml:space="preserve">The hurricane standards are categorized under six groupings: </w:t>
      </w:r>
    </w:p>
    <w:p w:rsidR="00A00289" w:rsidRPr="00050F95" w:rsidRDefault="00A00289" w:rsidP="00A00289">
      <w:pPr>
        <w:pStyle w:val="BodyTextIndent"/>
        <w:spacing w:after="0"/>
        <w:ind w:left="0"/>
        <w:jc w:val="both"/>
      </w:pPr>
    </w:p>
    <w:p w:rsidR="00A00289" w:rsidRPr="00050F95" w:rsidRDefault="00A00289" w:rsidP="006019D1">
      <w:pPr>
        <w:pStyle w:val="BodyTextIndent"/>
        <w:numPr>
          <w:ilvl w:val="0"/>
          <w:numId w:val="155"/>
        </w:numPr>
        <w:tabs>
          <w:tab w:val="left" w:pos="720"/>
        </w:tabs>
        <w:spacing w:after="0"/>
        <w:jc w:val="both"/>
      </w:pPr>
      <w:r w:rsidRPr="00050F95">
        <w:t>General Hurricane Standards,</w:t>
      </w:r>
    </w:p>
    <w:p w:rsidR="00A00289" w:rsidRPr="00050F95" w:rsidRDefault="00A00289" w:rsidP="006019D1">
      <w:pPr>
        <w:pStyle w:val="BodyTextIndent"/>
        <w:numPr>
          <w:ilvl w:val="0"/>
          <w:numId w:val="155"/>
        </w:numPr>
        <w:tabs>
          <w:tab w:val="left" w:pos="720"/>
        </w:tabs>
        <w:spacing w:after="0"/>
        <w:jc w:val="both"/>
      </w:pPr>
      <w:r w:rsidRPr="00050F95">
        <w:t>Meteorological Hurricane Standards,</w:t>
      </w:r>
    </w:p>
    <w:p w:rsidR="00A00289" w:rsidRPr="00050F95" w:rsidRDefault="00A00289" w:rsidP="006019D1">
      <w:pPr>
        <w:pStyle w:val="BodyTextIndent"/>
        <w:numPr>
          <w:ilvl w:val="0"/>
          <w:numId w:val="155"/>
        </w:numPr>
        <w:tabs>
          <w:tab w:val="left" w:pos="720"/>
        </w:tabs>
        <w:spacing w:after="0"/>
        <w:jc w:val="both"/>
      </w:pPr>
      <w:r w:rsidRPr="00050F95">
        <w:t>Statistical Hurricane Standards,</w:t>
      </w:r>
    </w:p>
    <w:p w:rsidR="00A00289" w:rsidRPr="00050F95" w:rsidRDefault="00A00289" w:rsidP="006019D1">
      <w:pPr>
        <w:pStyle w:val="BodyTextIndent"/>
        <w:numPr>
          <w:ilvl w:val="0"/>
          <w:numId w:val="155"/>
        </w:numPr>
        <w:tabs>
          <w:tab w:val="left" w:pos="720"/>
        </w:tabs>
        <w:spacing w:after="0"/>
        <w:jc w:val="both"/>
      </w:pPr>
      <w:r w:rsidRPr="00050F95">
        <w:t>Vulnerability Hurricane Standards,</w:t>
      </w:r>
    </w:p>
    <w:p w:rsidR="00A00289" w:rsidRPr="00050F95" w:rsidRDefault="00A00289" w:rsidP="006019D1">
      <w:pPr>
        <w:pStyle w:val="BodyTextIndent"/>
        <w:numPr>
          <w:ilvl w:val="0"/>
          <w:numId w:val="155"/>
        </w:numPr>
        <w:tabs>
          <w:tab w:val="left" w:pos="720"/>
        </w:tabs>
        <w:spacing w:after="0"/>
        <w:jc w:val="both"/>
      </w:pPr>
      <w:r w:rsidRPr="00050F95">
        <w:t xml:space="preserve">Actuarial Hurricane Standards, and </w:t>
      </w:r>
    </w:p>
    <w:p w:rsidR="00A00289" w:rsidRPr="00050F95" w:rsidRDefault="00A00289" w:rsidP="006019D1">
      <w:pPr>
        <w:pStyle w:val="BodyTextIndent"/>
        <w:numPr>
          <w:ilvl w:val="0"/>
          <w:numId w:val="155"/>
        </w:numPr>
        <w:tabs>
          <w:tab w:val="left" w:pos="720"/>
        </w:tabs>
        <w:spacing w:after="0"/>
        <w:jc w:val="both"/>
      </w:pPr>
      <w:r w:rsidRPr="00050F95">
        <w:t xml:space="preserve">Computer/Information Hurricane Standards. </w:t>
      </w:r>
    </w:p>
    <w:p w:rsidR="00A00289" w:rsidRPr="00050F95" w:rsidRDefault="00A00289" w:rsidP="00A00289">
      <w:pPr>
        <w:pStyle w:val="BodyTextIndent"/>
        <w:tabs>
          <w:tab w:val="left" w:pos="720"/>
        </w:tabs>
        <w:spacing w:after="0"/>
        <w:ind w:left="0"/>
        <w:jc w:val="both"/>
      </w:pPr>
    </w:p>
    <w:p w:rsidR="00A00289" w:rsidRPr="00050F95" w:rsidRDefault="00A00289" w:rsidP="00A00289">
      <w:pPr>
        <w:pStyle w:val="BodyTextIndent"/>
        <w:tabs>
          <w:tab w:val="left" w:pos="720"/>
        </w:tabs>
        <w:spacing w:after="0"/>
        <w:ind w:left="0"/>
        <w:jc w:val="both"/>
      </w:pPr>
      <w:r w:rsidRPr="00050F95">
        <w:t>The flood standards are categorized under seven groupings:</w:t>
      </w:r>
    </w:p>
    <w:p w:rsidR="00A00289" w:rsidRPr="00050F95" w:rsidRDefault="00A00289" w:rsidP="00A00289">
      <w:pPr>
        <w:pStyle w:val="BodyTextIndent"/>
        <w:tabs>
          <w:tab w:val="left" w:pos="720"/>
        </w:tabs>
        <w:spacing w:after="0"/>
        <w:ind w:left="0"/>
        <w:jc w:val="both"/>
      </w:pPr>
    </w:p>
    <w:p w:rsidR="00A00289" w:rsidRPr="00050F95" w:rsidRDefault="00A00289" w:rsidP="006019D1">
      <w:pPr>
        <w:pStyle w:val="BodyTextIndent"/>
        <w:numPr>
          <w:ilvl w:val="0"/>
          <w:numId w:val="156"/>
        </w:numPr>
        <w:tabs>
          <w:tab w:val="left" w:pos="720"/>
        </w:tabs>
        <w:spacing w:after="0"/>
        <w:jc w:val="both"/>
      </w:pPr>
      <w:r w:rsidRPr="00050F95">
        <w:t>General Flood Standards,</w:t>
      </w:r>
    </w:p>
    <w:p w:rsidR="00A00289" w:rsidRPr="00050F95" w:rsidRDefault="00A00289" w:rsidP="006019D1">
      <w:pPr>
        <w:pStyle w:val="BodyTextIndent"/>
        <w:numPr>
          <w:ilvl w:val="0"/>
          <w:numId w:val="156"/>
        </w:numPr>
        <w:tabs>
          <w:tab w:val="left" w:pos="720"/>
        </w:tabs>
        <w:spacing w:after="0"/>
        <w:jc w:val="both"/>
      </w:pPr>
      <w:r w:rsidRPr="00050F95">
        <w:t>Meteorological Flood Standards,</w:t>
      </w:r>
    </w:p>
    <w:p w:rsidR="00A00289" w:rsidRPr="00050F95" w:rsidRDefault="00A00289" w:rsidP="006019D1">
      <w:pPr>
        <w:pStyle w:val="BodyTextIndent"/>
        <w:numPr>
          <w:ilvl w:val="0"/>
          <w:numId w:val="156"/>
        </w:numPr>
        <w:tabs>
          <w:tab w:val="left" w:pos="720"/>
        </w:tabs>
        <w:spacing w:after="0"/>
        <w:jc w:val="both"/>
      </w:pPr>
      <w:r w:rsidRPr="00050F95">
        <w:t>Hydrological and Hydraulic Flood Standards,</w:t>
      </w:r>
    </w:p>
    <w:p w:rsidR="00A00289" w:rsidRPr="00050F95" w:rsidRDefault="00A00289" w:rsidP="006019D1">
      <w:pPr>
        <w:pStyle w:val="BodyTextIndent"/>
        <w:numPr>
          <w:ilvl w:val="0"/>
          <w:numId w:val="156"/>
        </w:numPr>
        <w:tabs>
          <w:tab w:val="left" w:pos="720"/>
        </w:tabs>
        <w:spacing w:after="0"/>
        <w:jc w:val="both"/>
      </w:pPr>
      <w:r w:rsidRPr="00050F95">
        <w:t>Statistical Flood Standards,</w:t>
      </w:r>
    </w:p>
    <w:p w:rsidR="00A00289" w:rsidRPr="00050F95" w:rsidRDefault="00A00289" w:rsidP="006019D1">
      <w:pPr>
        <w:pStyle w:val="BodyTextIndent"/>
        <w:numPr>
          <w:ilvl w:val="0"/>
          <w:numId w:val="156"/>
        </w:numPr>
        <w:tabs>
          <w:tab w:val="left" w:pos="720"/>
        </w:tabs>
        <w:spacing w:after="0"/>
        <w:jc w:val="both"/>
      </w:pPr>
      <w:r w:rsidRPr="00050F95">
        <w:t>Vulnerability Flood Standards,</w:t>
      </w:r>
    </w:p>
    <w:p w:rsidR="00A00289" w:rsidRPr="00050F95" w:rsidRDefault="00A00289" w:rsidP="006019D1">
      <w:pPr>
        <w:pStyle w:val="BodyTextIndent"/>
        <w:numPr>
          <w:ilvl w:val="0"/>
          <w:numId w:val="156"/>
        </w:numPr>
        <w:tabs>
          <w:tab w:val="left" w:pos="720"/>
        </w:tabs>
        <w:spacing w:after="0"/>
        <w:jc w:val="both"/>
      </w:pPr>
      <w:r w:rsidRPr="00050F95">
        <w:t>Actuarial Flood Standards, and</w:t>
      </w:r>
    </w:p>
    <w:p w:rsidR="00A00289" w:rsidRPr="00050F95" w:rsidRDefault="00A00289" w:rsidP="006019D1">
      <w:pPr>
        <w:pStyle w:val="BodyTextIndent"/>
        <w:numPr>
          <w:ilvl w:val="0"/>
          <w:numId w:val="156"/>
        </w:numPr>
        <w:tabs>
          <w:tab w:val="left" w:pos="720"/>
        </w:tabs>
        <w:spacing w:after="0"/>
        <w:jc w:val="both"/>
      </w:pPr>
      <w:r w:rsidRPr="00050F95">
        <w:t xml:space="preserve">Computer/Information Flood Standards. </w:t>
      </w:r>
    </w:p>
    <w:p w:rsidR="00A00289" w:rsidRPr="00050F95" w:rsidRDefault="00A00289" w:rsidP="00A00289">
      <w:pPr>
        <w:pStyle w:val="BodyTextIndent"/>
        <w:tabs>
          <w:tab w:val="left" w:pos="720"/>
        </w:tabs>
        <w:spacing w:after="0"/>
        <w:ind w:left="0"/>
        <w:jc w:val="both"/>
      </w:pPr>
    </w:p>
    <w:p w:rsidR="00A00289" w:rsidRPr="00050F95" w:rsidRDefault="00A00289" w:rsidP="00A00289">
      <w:pPr>
        <w:pStyle w:val="BodyTextIndent"/>
        <w:tabs>
          <w:tab w:val="left" w:pos="720"/>
        </w:tabs>
        <w:spacing w:after="0"/>
        <w:ind w:left="0"/>
        <w:jc w:val="both"/>
      </w:pPr>
      <w:r w:rsidRPr="00050F95">
        <w:t>The minimum number of vote tallies from a single vote taken to determine the acceptability of a hurricane or flood model shall be one for each group of hurricane or flood standards. If the Commission determines that the hurricane or flood model meets all hurricane or flood standards in a grouping, the hurricane or flood model is found acceptable with respect to each individual hurricane or flood standard in  the  grouping.  Hurricane or flood standards with subparts denoted</w:t>
      </w:r>
    </w:p>
    <w:p w:rsidR="00A00289" w:rsidRPr="00050F95" w:rsidRDefault="00A00289" w:rsidP="00A00289">
      <w:pPr>
        <w:pStyle w:val="BodyTextIndent"/>
        <w:tabs>
          <w:tab w:val="left" w:pos="720"/>
        </w:tabs>
        <w:spacing w:after="0"/>
        <w:ind w:left="0"/>
        <w:jc w:val="both"/>
      </w:pPr>
      <w:r w:rsidRPr="00050F95">
        <w:lastRenderedPageBreak/>
        <w:t xml:space="preserve">by a notation of A, B, C, etc. are considered one hurricane or flood standard. At the request of any Commission member, one or more hurricane or flood standards in a group may be designated for a separate vote. </w:t>
      </w:r>
    </w:p>
    <w:p w:rsidR="00A00289" w:rsidRPr="00050F95" w:rsidRDefault="00A00289" w:rsidP="00A00289">
      <w:pPr>
        <w:pStyle w:val="BodyTextIndent"/>
        <w:spacing w:after="0"/>
        <w:ind w:left="0"/>
        <w:jc w:val="both"/>
      </w:pPr>
    </w:p>
    <w:p w:rsidR="00A00289" w:rsidRPr="00050F95" w:rsidRDefault="00A00289" w:rsidP="00A00289">
      <w:pPr>
        <w:pStyle w:val="BodyTextIndent"/>
        <w:spacing w:after="0"/>
        <w:ind w:left="0"/>
        <w:jc w:val="both"/>
      </w:pPr>
      <w:r w:rsidRPr="00050F95">
        <w:t xml:space="preserve">Based upon a motion of any member that is duly seconded, the Commission may review and modify the voting requirements for any hurricane or flood model as may be appropriate due to the unique aspects of the hurricane or flood model. </w:t>
      </w:r>
    </w:p>
    <w:p w:rsidR="00A00289" w:rsidRPr="00050F95" w:rsidRDefault="00A00289" w:rsidP="00A00289">
      <w:pPr>
        <w:pStyle w:val="BodyTextIndent"/>
        <w:spacing w:after="0"/>
        <w:ind w:left="0"/>
        <w:jc w:val="both"/>
      </w:pPr>
    </w:p>
    <w:p w:rsidR="00A00289" w:rsidRPr="00050F95" w:rsidRDefault="00A00289" w:rsidP="00A00289">
      <w:pPr>
        <w:jc w:val="both"/>
        <w:rPr>
          <w:i/>
          <w:sz w:val="24"/>
          <w:szCs w:val="24"/>
        </w:rPr>
      </w:pPr>
      <w:r w:rsidRPr="00050F95">
        <w:rPr>
          <w:sz w:val="24"/>
          <w:szCs w:val="24"/>
        </w:rPr>
        <w:t xml:space="preserve">At the start of the second public portion of the meeting, the Commission Chair will first ask the modeling organization to explain corrections made for deficiencies identified in the meeting to review modeling organization hurricane or flood model submissions. The Commission Chair will ask Commission members for questions or comments. Failure to provide the trade secret information  required  in  the  </w:t>
      </w:r>
      <w:r w:rsidRPr="00050F95">
        <w:rPr>
          <w:i/>
          <w:sz w:val="24"/>
          <w:szCs w:val="24"/>
        </w:rPr>
        <w:t>Hurricane Standards Report  of  Activities</w:t>
      </w:r>
      <w:r w:rsidRPr="00050F95">
        <w:rPr>
          <w:sz w:val="24"/>
          <w:szCs w:val="24"/>
        </w:rPr>
        <w:t xml:space="preserve"> or  the  </w:t>
      </w:r>
      <w:r w:rsidRPr="00050F95">
        <w:rPr>
          <w:i/>
          <w:sz w:val="24"/>
          <w:szCs w:val="24"/>
        </w:rPr>
        <w:t>Flood Standards</w:t>
      </w:r>
    </w:p>
    <w:p w:rsidR="00A00289" w:rsidRPr="00050F95" w:rsidRDefault="00A00289" w:rsidP="00A00289">
      <w:pPr>
        <w:jc w:val="both"/>
        <w:rPr>
          <w:sz w:val="24"/>
          <w:szCs w:val="24"/>
        </w:rPr>
      </w:pPr>
      <w:r w:rsidRPr="00050F95">
        <w:rPr>
          <w:i/>
          <w:sz w:val="24"/>
          <w:szCs w:val="24"/>
        </w:rPr>
        <w:t xml:space="preserve">Report of Activities </w:t>
      </w:r>
      <w:r w:rsidRPr="00050F95">
        <w:rPr>
          <w:sz w:val="24"/>
          <w:szCs w:val="24"/>
        </w:rPr>
        <w:t>and the Professional Team report shall result in a deficiency. If the Commission identifies other deficiencies, the Commission shall specify a time frame for correction of those deficiencies that may include a review by one or more Professional Team members. The corresponding standards will not be voted on by the Commission until the deficiencies have been satisfactorily addressed and reviewed by one or more Professional Team members.</w:t>
      </w:r>
    </w:p>
    <w:p w:rsidR="00A00289" w:rsidRPr="00050F95" w:rsidRDefault="00A00289" w:rsidP="00A00289">
      <w:pPr>
        <w:jc w:val="both"/>
        <w:rPr>
          <w:sz w:val="24"/>
          <w:szCs w:val="24"/>
        </w:rPr>
      </w:pPr>
    </w:p>
    <w:p w:rsidR="00A00289" w:rsidRPr="00050F95" w:rsidRDefault="00A00289" w:rsidP="00A00289">
      <w:pPr>
        <w:jc w:val="both"/>
        <w:rPr>
          <w:sz w:val="24"/>
          <w:szCs w:val="24"/>
        </w:rPr>
      </w:pPr>
      <w:r w:rsidRPr="00050F95">
        <w:rPr>
          <w:sz w:val="24"/>
          <w:szCs w:val="24"/>
        </w:rPr>
        <w:t>The Commission Chair will then announce that the Commission is ready to review the hurricane or flood model for acceptability. The Commission Chair will ask Commission members their preference for reading the hurricane or flood standards by title or in entirety. The Commission Chair will read the first hurricane or flood standard and will call upon the modeling organization to discuss the compliance of the hurricane or flood model with the hurricane or flood standard. The Commission Chair will next call upon the Professional Team to comment after which the Commission Chair will ask Commission members for questions or comments. If there are none, or after all questions have been responded to, the Commission Chair will then proceed to begin reading the next hurricane or flood standard. Once all the hurricane or flood standards in a grouping have been presented and discussed, the Commission Chair will ask the Commission members whether there are any hurricane or flood standards that need to be carved out and voted on separately. If no response is heard, the Commission Chair will ask for a motion to find the hurricane or flood model acceptable under that grouping of hurricane or flood standards. A motion will be made and seconded by Commission members at this time. Prior to voting, the Commission Chair will ask if there is any further discussion. If members have questions or comments, they will be recognized. Once the discussion is completed, the Commission Chair will ask for a roll call vote. Any hurricane or flood standards carved out will be voted on separately in a roll call vote.</w:t>
      </w:r>
    </w:p>
    <w:p w:rsidR="00577806" w:rsidRDefault="00577806" w:rsidP="00A00289">
      <w:pPr>
        <w:jc w:val="both"/>
        <w:rPr>
          <w:sz w:val="24"/>
          <w:szCs w:val="24"/>
        </w:rPr>
      </w:pPr>
    </w:p>
    <w:p w:rsidR="00A00289" w:rsidRPr="00050F95" w:rsidRDefault="00A00289" w:rsidP="00A00289">
      <w:pPr>
        <w:jc w:val="both"/>
        <w:rPr>
          <w:sz w:val="24"/>
          <w:szCs w:val="24"/>
        </w:rPr>
      </w:pPr>
      <w:r w:rsidRPr="00050F95">
        <w:rPr>
          <w:sz w:val="24"/>
          <w:szCs w:val="24"/>
        </w:rPr>
        <w:t xml:space="preserve">The Commission Chair will then move to the next grouping of hurricane or flood standards and begin to read the first hurricane or flood standard in the grouping. The review process will follow as indicated in the paragraph above. </w:t>
      </w:r>
    </w:p>
    <w:p w:rsidR="00A00289" w:rsidRPr="00050F95" w:rsidRDefault="00A00289" w:rsidP="00A00289">
      <w:pPr>
        <w:jc w:val="both"/>
        <w:rPr>
          <w:sz w:val="24"/>
          <w:szCs w:val="24"/>
        </w:rPr>
      </w:pPr>
    </w:p>
    <w:p w:rsidR="00A00289" w:rsidRPr="00050F95" w:rsidRDefault="00A00289" w:rsidP="00A00289">
      <w:pPr>
        <w:jc w:val="both"/>
        <w:rPr>
          <w:sz w:val="24"/>
          <w:szCs w:val="24"/>
        </w:rPr>
      </w:pPr>
      <w:r w:rsidRPr="00050F95">
        <w:rPr>
          <w:sz w:val="24"/>
          <w:szCs w:val="24"/>
        </w:rPr>
        <w:t>The Commission will have completed its determination of the acceptability of the hurricane or flood model when it has completed voting on all hurricane or flood standards. This does not preclude the Commission from revisiting a previous vote or revising the voting procedure as noted above. Upon conclusion of voting on all the hurricane or flood standards, the Commission Chair will instruct SBA staff to tally the votes. The SBA staff member will indicate whether the hurricane or flood model has been found acceptable by noting that the Commission does or does not find the hurricane or flood model to have met all the hurricane or flood standards. If the Commission finds</w:t>
      </w:r>
    </w:p>
    <w:p w:rsidR="00A00289" w:rsidRPr="00050F95" w:rsidRDefault="00A00289" w:rsidP="00A00289">
      <w:pPr>
        <w:jc w:val="both"/>
        <w:rPr>
          <w:sz w:val="24"/>
          <w:szCs w:val="24"/>
        </w:rPr>
      </w:pPr>
    </w:p>
    <w:p w:rsidR="00A00289" w:rsidRPr="00050F95" w:rsidRDefault="00A00289" w:rsidP="00A00289">
      <w:pPr>
        <w:jc w:val="both"/>
        <w:rPr>
          <w:sz w:val="24"/>
          <w:szCs w:val="24"/>
        </w:rPr>
      </w:pPr>
      <w:r w:rsidRPr="00050F95">
        <w:rPr>
          <w:sz w:val="24"/>
          <w:szCs w:val="24"/>
        </w:rPr>
        <w:lastRenderedPageBreak/>
        <w:t xml:space="preserve">the hurricane or flood model acceptable, the Commission Chair will indicate to the modeling organization that the modeling organization will receive a letter as provided in the acceptability process of the </w:t>
      </w:r>
      <w:r w:rsidRPr="00050F95">
        <w:rPr>
          <w:i/>
          <w:sz w:val="24"/>
          <w:szCs w:val="24"/>
        </w:rPr>
        <w:t xml:space="preserve">Hurricane Standards </w:t>
      </w:r>
      <w:r w:rsidRPr="00050F95">
        <w:rPr>
          <w:i/>
          <w:iCs/>
          <w:sz w:val="24"/>
          <w:szCs w:val="24"/>
        </w:rPr>
        <w:t>Report of Activities</w:t>
      </w:r>
      <w:r w:rsidRPr="00050F95">
        <w:rPr>
          <w:iCs/>
          <w:sz w:val="24"/>
          <w:szCs w:val="24"/>
        </w:rPr>
        <w:t xml:space="preserve"> or the </w:t>
      </w:r>
      <w:r w:rsidRPr="00050F95">
        <w:rPr>
          <w:i/>
          <w:iCs/>
          <w:sz w:val="24"/>
          <w:szCs w:val="24"/>
        </w:rPr>
        <w:t>Flood Standards Report of Activities</w:t>
      </w:r>
      <w:r w:rsidRPr="00050F95">
        <w:rPr>
          <w:sz w:val="24"/>
          <w:szCs w:val="24"/>
        </w:rPr>
        <w:t xml:space="preserve">. </w:t>
      </w:r>
    </w:p>
    <w:p w:rsidR="00A00289" w:rsidRPr="00050F95" w:rsidRDefault="00A00289" w:rsidP="00A00289">
      <w:pPr>
        <w:jc w:val="both"/>
        <w:rPr>
          <w:sz w:val="24"/>
          <w:szCs w:val="24"/>
        </w:rPr>
      </w:pPr>
    </w:p>
    <w:p w:rsidR="00A00289" w:rsidRPr="00050F95" w:rsidRDefault="00A00289" w:rsidP="00A00289">
      <w:pPr>
        <w:jc w:val="both"/>
        <w:rPr>
          <w:sz w:val="24"/>
          <w:szCs w:val="24"/>
        </w:rPr>
      </w:pPr>
      <w:r w:rsidRPr="00050F95">
        <w:rPr>
          <w:sz w:val="24"/>
          <w:szCs w:val="24"/>
        </w:rPr>
        <w:t>The voting procedure can be changed only if approved by the Commission members, given a quorum is present. This will require a motion, a second, and approval of a majority by roll call vote.</w:t>
      </w:r>
    </w:p>
    <w:p w:rsidR="00A00289" w:rsidRPr="00050F95" w:rsidRDefault="00A00289" w:rsidP="00A00289">
      <w:pPr>
        <w:jc w:val="both"/>
        <w:rPr>
          <w:sz w:val="24"/>
          <w:szCs w:val="24"/>
        </w:rPr>
      </w:pPr>
    </w:p>
    <w:p w:rsidR="00A00289" w:rsidRPr="00050F95" w:rsidRDefault="00A00289" w:rsidP="00A00289">
      <w:pPr>
        <w:pStyle w:val="Heading5"/>
        <w:spacing w:before="0"/>
        <w:jc w:val="both"/>
        <w:rPr>
          <w:rFonts w:ascii="Times New Roman" w:hAnsi="Times New Roman" w:cs="Times New Roman"/>
          <w:b/>
          <w:i/>
          <w:color w:val="auto"/>
        </w:rPr>
      </w:pPr>
    </w:p>
    <w:p w:rsidR="00A00289" w:rsidRPr="00050F95" w:rsidRDefault="00A00289" w:rsidP="00A00289">
      <w:pPr>
        <w:pStyle w:val="Heading5"/>
        <w:spacing w:before="0"/>
        <w:jc w:val="both"/>
        <w:rPr>
          <w:rFonts w:ascii="Times New Roman" w:hAnsi="Times New Roman" w:cs="Times New Roman"/>
          <w:b/>
          <w:i/>
          <w:color w:val="auto"/>
        </w:rPr>
      </w:pPr>
      <w:r w:rsidRPr="00050F95">
        <w:rPr>
          <w:rFonts w:ascii="Times New Roman" w:hAnsi="Times New Roman" w:cs="Times New Roman"/>
          <w:b/>
          <w:i/>
          <w:color w:val="auto"/>
        </w:rPr>
        <w:t>Commission Meetings to Consider an Appeal by a Modeling Organization if a Hurricane or Flood Model is not Found Acceptable by the Commission</w:t>
      </w:r>
    </w:p>
    <w:p w:rsidR="00A00289" w:rsidRPr="00050F95" w:rsidRDefault="00A00289" w:rsidP="00A00289">
      <w:pPr>
        <w:rPr>
          <w:sz w:val="24"/>
          <w:szCs w:val="24"/>
        </w:rPr>
      </w:pPr>
    </w:p>
    <w:p w:rsidR="00A00289" w:rsidRPr="00050F95" w:rsidRDefault="00A00289" w:rsidP="00A00289">
      <w:pPr>
        <w:jc w:val="both"/>
        <w:rPr>
          <w:sz w:val="24"/>
          <w:szCs w:val="24"/>
        </w:rPr>
      </w:pPr>
      <w:r w:rsidRPr="00050F95">
        <w:rPr>
          <w:sz w:val="24"/>
          <w:szCs w:val="24"/>
        </w:rPr>
        <w:t>If a hurricane or flood model fails to meet one or more hurricane or flood standards and is not found to be acceptable by the Commission, the modeling organization may file an appeal with the</w:t>
      </w:r>
    </w:p>
    <w:p w:rsidR="00A00289" w:rsidRPr="00050F95" w:rsidRDefault="00A00289" w:rsidP="00A00289">
      <w:pPr>
        <w:jc w:val="both"/>
        <w:rPr>
          <w:sz w:val="24"/>
          <w:szCs w:val="24"/>
        </w:rPr>
      </w:pPr>
      <w:r w:rsidRPr="00050F95">
        <w:rPr>
          <w:sz w:val="24"/>
          <w:szCs w:val="24"/>
        </w:rPr>
        <w:t xml:space="preserve">Commission and request a meeting with the Commission in order to provide additional information and data to the Commission to justify that the hurricane or flood model complies with the hurricane or flood standards and other requirements. The appeal process is specified in the acceptability process of the </w:t>
      </w:r>
      <w:r w:rsidRPr="00050F95">
        <w:rPr>
          <w:i/>
          <w:sz w:val="24"/>
          <w:szCs w:val="24"/>
        </w:rPr>
        <w:t>Hurricane Standards Report of Activities</w:t>
      </w:r>
      <w:r w:rsidRPr="00050F95">
        <w:rPr>
          <w:sz w:val="24"/>
          <w:szCs w:val="24"/>
        </w:rPr>
        <w:t xml:space="preserve"> and the </w:t>
      </w:r>
      <w:r w:rsidRPr="00050F95">
        <w:rPr>
          <w:i/>
          <w:sz w:val="24"/>
          <w:szCs w:val="24"/>
        </w:rPr>
        <w:t>Flood Standards Report of Activities</w:t>
      </w:r>
      <w:r w:rsidRPr="00050F95">
        <w:rPr>
          <w:sz w:val="24"/>
          <w:szCs w:val="24"/>
        </w:rPr>
        <w:t>.</w:t>
      </w:r>
    </w:p>
    <w:p w:rsidR="00A00289" w:rsidRPr="00050F95" w:rsidRDefault="00A00289" w:rsidP="00A00289">
      <w:pPr>
        <w:jc w:val="both"/>
        <w:rPr>
          <w:sz w:val="24"/>
          <w:szCs w:val="24"/>
        </w:rPr>
      </w:pPr>
    </w:p>
    <w:p w:rsidR="00A00289" w:rsidRPr="00050F95" w:rsidRDefault="00A00289" w:rsidP="00A00289">
      <w:pPr>
        <w:jc w:val="both"/>
        <w:rPr>
          <w:sz w:val="24"/>
          <w:szCs w:val="24"/>
        </w:rPr>
      </w:pPr>
      <w:r w:rsidRPr="00050F95">
        <w:rPr>
          <w:sz w:val="24"/>
          <w:szCs w:val="24"/>
        </w:rPr>
        <w:t xml:space="preserve">The purpose of the meeting to consider an appeal by a modeling organization is to review the appeal documentation and determine whether or not to reconsider the hurricane or flood model.  </w:t>
      </w:r>
    </w:p>
    <w:p w:rsidR="00A00289" w:rsidRPr="00050F95" w:rsidRDefault="00A00289" w:rsidP="00A00289">
      <w:pPr>
        <w:jc w:val="both"/>
        <w:rPr>
          <w:sz w:val="24"/>
          <w:szCs w:val="24"/>
        </w:rPr>
      </w:pPr>
    </w:p>
    <w:p w:rsidR="00A00289" w:rsidRPr="00050F95" w:rsidRDefault="00A00289" w:rsidP="00A00289">
      <w:pPr>
        <w:jc w:val="both"/>
        <w:rPr>
          <w:sz w:val="24"/>
          <w:szCs w:val="24"/>
        </w:rPr>
      </w:pPr>
      <w:r w:rsidRPr="00050F95">
        <w:rPr>
          <w:sz w:val="24"/>
          <w:szCs w:val="24"/>
        </w:rPr>
        <w:t>The Commission Chair will call upon the modeling organization to provide a presentation which would include reasons and justification for reconsideration. Commission members may ask questions during and after the presentation. After discussion, the Commission Chair will ask for a motion to reconsider the hurricane or flood model. A motion will be made and seconded by Commission members. Prior to voting, the Commission Chair will ask if there is any further discussion. Once discussion is completed, the Commission Chair will ask for a roll call vote.</w:t>
      </w:r>
    </w:p>
    <w:p w:rsidR="00A00289" w:rsidRPr="00050F95" w:rsidRDefault="00A00289" w:rsidP="00A00289">
      <w:pPr>
        <w:jc w:val="both"/>
        <w:rPr>
          <w:sz w:val="24"/>
          <w:szCs w:val="24"/>
        </w:rPr>
      </w:pPr>
    </w:p>
    <w:p w:rsidR="00A00289" w:rsidRPr="00050F95" w:rsidRDefault="00A00289" w:rsidP="00A00289">
      <w:pPr>
        <w:jc w:val="both"/>
        <w:rPr>
          <w:sz w:val="24"/>
          <w:szCs w:val="24"/>
        </w:rPr>
      </w:pPr>
      <w:r w:rsidRPr="00050F95">
        <w:rPr>
          <w:sz w:val="24"/>
          <w:szCs w:val="24"/>
        </w:rPr>
        <w:t>If the motion to reconsider the hurricane or flood model is successfully approved by a majority vote, the Commission shall then determine if additional data and information is necessary prior to reconsideration of the hurricane or flood model. The Commission may formulate additional questions and request additional data and information to be responded to by the modeling organization. Such questions, data, and information may include proprietary information, and if so, may be addressed by the modeling organization in a closed session if requested by the modeling organization. If additional data and information is necessary for reconsideration of the hurricane or flood model, the Commission questions, data, and information request shall be provided to the modeling organization in a letter from the Commission Chair no later than ten days after the meeting to consider the appeal request. The Commission may proceed with scheduling a meeting with the modeling organization for reconsideration of the hurricane or flood model.</w:t>
      </w:r>
    </w:p>
    <w:p w:rsidR="00A00289" w:rsidRPr="00050F95" w:rsidRDefault="00A00289" w:rsidP="00A00289">
      <w:pPr>
        <w:jc w:val="both"/>
        <w:rPr>
          <w:sz w:val="24"/>
          <w:szCs w:val="24"/>
        </w:rPr>
      </w:pPr>
    </w:p>
    <w:p w:rsidR="00A00289" w:rsidRPr="00050F95" w:rsidRDefault="00A00289" w:rsidP="00A00289">
      <w:pPr>
        <w:jc w:val="both"/>
        <w:rPr>
          <w:sz w:val="24"/>
          <w:szCs w:val="24"/>
        </w:rPr>
      </w:pPr>
      <w:r w:rsidRPr="00050F95">
        <w:rPr>
          <w:sz w:val="24"/>
          <w:szCs w:val="24"/>
        </w:rPr>
        <w:t>If the Commission does not specify any follow up questions or identify any additional data or information needed, the Commission may proceed with the reconsideration of the hurricane or flood model. The Commission shall then determine which hurricane or flood standards should be reconsidered. This may include only the hurricane or flood standards that were previously not found acceptable or it may include other hurricane or flood standards that have come into question</w:t>
      </w:r>
    </w:p>
    <w:p w:rsidR="00A00289" w:rsidRPr="00050F95" w:rsidRDefault="00A00289" w:rsidP="00A00289">
      <w:pPr>
        <w:jc w:val="both"/>
        <w:rPr>
          <w:sz w:val="24"/>
          <w:szCs w:val="24"/>
        </w:rPr>
      </w:pPr>
      <w:r w:rsidRPr="00050F95">
        <w:rPr>
          <w:sz w:val="24"/>
          <w:szCs w:val="24"/>
        </w:rPr>
        <w:lastRenderedPageBreak/>
        <w:t xml:space="preserve">as a result of new information and data which cast doubt as to the accuracy or reliability of the hurricane or flood model. The Commission shall vote on which hurricane or flood standards are to be reconsidered prior to reconsideration of the hurricane or flood model. The modeling organization may request more time to prepare for reconsideration if it feels that the nature of the review has become more complex and that it needs additional resources, time, and data to respond. </w:t>
      </w:r>
    </w:p>
    <w:p w:rsidR="00A00289" w:rsidRPr="00050F95" w:rsidRDefault="00A00289" w:rsidP="00A00289">
      <w:pPr>
        <w:jc w:val="both"/>
        <w:rPr>
          <w:sz w:val="24"/>
          <w:szCs w:val="24"/>
        </w:rPr>
      </w:pPr>
      <w:r w:rsidRPr="00050F95">
        <w:rPr>
          <w:sz w:val="24"/>
          <w:szCs w:val="24"/>
        </w:rPr>
        <w:t>In reconsidering an earlier decision regarding hurricane or flood standards, the Commission shall be guided by new information and data which was not previously provided by the modeling organization. Each hurricane or flood standard will be discussed and voted upon separately in a roll call vote. The Commission Chair will read the title of the first hurricane or flood standard being reconsidered and will call upon the modeling organization to present new information and data and to discuss the compliance of the hurricane or flood model with the hurricane or flood standard. The Commission Chair may call upon the Professional Team to comment after which the Commission Chair will ask Commission members for questions or comments. The Commission Chair  will  ask  for  a  motion  as to  whether the hurricane or flood model meets the</w:t>
      </w:r>
    </w:p>
    <w:p w:rsidR="00A00289" w:rsidRPr="00050F95" w:rsidRDefault="00A00289" w:rsidP="00A00289">
      <w:pPr>
        <w:jc w:val="both"/>
        <w:rPr>
          <w:sz w:val="24"/>
          <w:szCs w:val="24"/>
        </w:rPr>
      </w:pPr>
      <w:r w:rsidRPr="00050F95">
        <w:rPr>
          <w:sz w:val="24"/>
          <w:szCs w:val="24"/>
        </w:rPr>
        <w:t>hurricane or flood standard under reconsideration. A motion will be made and seconded by Commission members at this time. Prior to voting, the Commission Chair will ask if there is any further discussion. If members have questions or comments, they will be recognized. Once the discussion is completed, the Commission Chair will ask for a roll call vote.</w:t>
      </w:r>
    </w:p>
    <w:p w:rsidR="00A00289" w:rsidRPr="00050F95" w:rsidRDefault="00A00289" w:rsidP="00A00289">
      <w:pPr>
        <w:jc w:val="both"/>
        <w:rPr>
          <w:sz w:val="24"/>
          <w:szCs w:val="24"/>
        </w:rPr>
      </w:pPr>
    </w:p>
    <w:p w:rsidR="00A00289" w:rsidRPr="00050F95" w:rsidRDefault="00A00289" w:rsidP="00A00289">
      <w:pPr>
        <w:jc w:val="both"/>
        <w:rPr>
          <w:sz w:val="24"/>
          <w:szCs w:val="24"/>
        </w:rPr>
      </w:pPr>
      <w:r w:rsidRPr="00050F95">
        <w:rPr>
          <w:sz w:val="24"/>
          <w:szCs w:val="24"/>
        </w:rPr>
        <w:t xml:space="preserve">The Commission Chair will then move to the next hurricane or flood standard being reconsidered, and the review process will follow as indicated in the paragraph above. The Commission will have completed its reconsideration of acceptability of the hurricane or flood model when it has completed voting on all hurricane or flood standards being reconsidered. This does not preclude the Commission from revisiting a previous vote on reconsideration of a hurricane or flood standard or revising the voting procedure as noted above. Upon conclusion of voting on all hurricane or flood standards being reconsidered, the Commission Chair will instruct SBA staff to tally the votes. The SBA staff member will indicate whether the hurricane or flood model has been found acceptable by noting that the Commission does or does not find the hurricane or flood model to have met all the hurricane or flood standards being reconsidered. If the Commission finds the hurricane or flood model acceptable under the hurricane or flood standards reconsidered, the Commission Chair will indicate to the modeling organization that the modeling organization will receive a letter as provided in the acceptability process of the </w:t>
      </w:r>
      <w:r w:rsidRPr="00050F95">
        <w:rPr>
          <w:i/>
          <w:sz w:val="24"/>
          <w:szCs w:val="24"/>
        </w:rPr>
        <w:t>Hurricane Standards Report of Activities</w:t>
      </w:r>
      <w:r w:rsidRPr="00050F95">
        <w:rPr>
          <w:sz w:val="24"/>
          <w:szCs w:val="24"/>
        </w:rPr>
        <w:t xml:space="preserve"> or the </w:t>
      </w:r>
      <w:r w:rsidRPr="00050F95">
        <w:rPr>
          <w:i/>
          <w:sz w:val="24"/>
          <w:szCs w:val="24"/>
        </w:rPr>
        <w:t>Flood Standards Report of Activities</w:t>
      </w:r>
      <w:r w:rsidRPr="00050F95">
        <w:rPr>
          <w:sz w:val="24"/>
          <w:szCs w:val="24"/>
        </w:rPr>
        <w:t>.</w:t>
      </w:r>
    </w:p>
    <w:p w:rsidR="00A00289" w:rsidRPr="00050F95" w:rsidRDefault="00A00289" w:rsidP="00A00289">
      <w:pPr>
        <w:jc w:val="both"/>
        <w:rPr>
          <w:sz w:val="24"/>
          <w:szCs w:val="24"/>
        </w:rPr>
      </w:pPr>
    </w:p>
    <w:p w:rsidR="00A00289" w:rsidRPr="00050F95" w:rsidRDefault="00A00289" w:rsidP="00A00289">
      <w:pPr>
        <w:jc w:val="both"/>
        <w:rPr>
          <w:sz w:val="24"/>
          <w:szCs w:val="24"/>
        </w:rPr>
      </w:pPr>
      <w:r w:rsidRPr="00050F95">
        <w:rPr>
          <w:sz w:val="24"/>
          <w:szCs w:val="24"/>
        </w:rPr>
        <w:t>The voting and meeting procedure can be changed only if approved by the Commission members, given a quorum is present. This will require a motion, a second, and approval of a majority by roll call vote.</w:t>
      </w:r>
    </w:p>
    <w:p w:rsidR="00A00289" w:rsidRPr="00050F95" w:rsidRDefault="00A00289" w:rsidP="00A00289">
      <w:pPr>
        <w:jc w:val="both"/>
        <w:rPr>
          <w:sz w:val="24"/>
          <w:szCs w:val="24"/>
        </w:rPr>
      </w:pPr>
    </w:p>
    <w:p w:rsidR="00A00289" w:rsidRPr="00050F95" w:rsidRDefault="00A00289" w:rsidP="00A00289">
      <w:pPr>
        <w:jc w:val="both"/>
        <w:rPr>
          <w:sz w:val="24"/>
          <w:szCs w:val="24"/>
        </w:rPr>
      </w:pPr>
    </w:p>
    <w:p w:rsidR="00A00289" w:rsidRPr="00050F95" w:rsidRDefault="00A00289" w:rsidP="00A00289">
      <w:pPr>
        <w:pStyle w:val="Heading5"/>
        <w:spacing w:before="0"/>
        <w:rPr>
          <w:rFonts w:ascii="Times New Roman" w:hAnsi="Times New Roman" w:cs="Times New Roman"/>
          <w:b/>
          <w:i/>
          <w:color w:val="auto"/>
        </w:rPr>
      </w:pPr>
      <w:r w:rsidRPr="00050F95">
        <w:rPr>
          <w:rFonts w:ascii="Times New Roman" w:hAnsi="Times New Roman" w:cs="Times New Roman"/>
          <w:b/>
          <w:i/>
          <w:color w:val="auto"/>
        </w:rPr>
        <w:t>Planning Workshops</w:t>
      </w:r>
    </w:p>
    <w:p w:rsidR="00A00289" w:rsidRPr="00050F95" w:rsidRDefault="00A00289" w:rsidP="00A00289">
      <w:pPr>
        <w:jc w:val="both"/>
        <w:rPr>
          <w:sz w:val="24"/>
          <w:szCs w:val="24"/>
        </w:rPr>
      </w:pPr>
    </w:p>
    <w:p w:rsidR="00A00289" w:rsidRPr="00050F95" w:rsidRDefault="00A00289" w:rsidP="00A00289">
      <w:pPr>
        <w:jc w:val="both"/>
        <w:rPr>
          <w:sz w:val="24"/>
          <w:szCs w:val="24"/>
        </w:rPr>
      </w:pPr>
      <w:r w:rsidRPr="00050F95">
        <w:rPr>
          <w:sz w:val="24"/>
          <w:szCs w:val="24"/>
        </w:rPr>
        <w:t>Planning workshops are for the purpose of discussing, studying, and educating Commission members on new scientific developments and advances in the fields of meteorology, hydrology, hydraulics, engineering, actuarial science, statistics, and computer/information science. The discussions from the planning workshops will be instrumental in planning for future hurricane and flood standards, disclosures, audit requirements, and forms.</w:t>
      </w:r>
    </w:p>
    <w:p w:rsidR="00A00289" w:rsidRPr="00050F95" w:rsidRDefault="00A00289" w:rsidP="00A00289">
      <w:pPr>
        <w:jc w:val="both"/>
        <w:rPr>
          <w:sz w:val="24"/>
          <w:szCs w:val="24"/>
        </w:rPr>
      </w:pPr>
    </w:p>
    <w:p w:rsidR="00A00289" w:rsidRPr="00050F95" w:rsidRDefault="00A00289" w:rsidP="00A00289">
      <w:pPr>
        <w:jc w:val="both"/>
        <w:rPr>
          <w:sz w:val="24"/>
          <w:szCs w:val="24"/>
        </w:rPr>
      </w:pPr>
    </w:p>
    <w:p w:rsidR="00A00289" w:rsidRPr="00050F95" w:rsidRDefault="00A00289" w:rsidP="00A00289">
      <w:pPr>
        <w:jc w:val="both"/>
        <w:rPr>
          <w:sz w:val="24"/>
          <w:szCs w:val="24"/>
        </w:rPr>
      </w:pPr>
      <w:r w:rsidRPr="00050F95">
        <w:rPr>
          <w:sz w:val="24"/>
          <w:szCs w:val="24"/>
        </w:rPr>
        <w:lastRenderedPageBreak/>
        <w:t xml:space="preserve">The planning workshops will be duly noticed and may require a quorum so that an official vote may be taken on actions resulting from the ideas presented and discussed at the workshop.  </w:t>
      </w:r>
    </w:p>
    <w:p w:rsidR="00A00289" w:rsidRPr="00050F95" w:rsidRDefault="00A00289" w:rsidP="00A00289">
      <w:pPr>
        <w:jc w:val="both"/>
        <w:rPr>
          <w:sz w:val="24"/>
          <w:szCs w:val="24"/>
        </w:rPr>
      </w:pPr>
    </w:p>
    <w:p w:rsidR="00A00289" w:rsidRPr="00050F95" w:rsidRDefault="00A00289" w:rsidP="00A00289">
      <w:pPr>
        <w:jc w:val="both"/>
        <w:rPr>
          <w:sz w:val="24"/>
          <w:szCs w:val="24"/>
        </w:rPr>
      </w:pPr>
      <w:r w:rsidRPr="00050F95">
        <w:rPr>
          <w:sz w:val="24"/>
          <w:szCs w:val="24"/>
        </w:rPr>
        <w:t>The Commission Chair will call the meeting to order and will introduce the ideas for discussion as indicated on the meeting agenda and will solicit any other ideas for discussion from Commission members. The ideas introduced will be discussed, prioritized, and evaluated by the Commission. Included in the discussions will be budget considerations, if any, and further study on the ideas if needed.</w:t>
      </w:r>
    </w:p>
    <w:p w:rsidR="00A00289" w:rsidRPr="00050F95" w:rsidRDefault="00A00289" w:rsidP="00A00289">
      <w:pPr>
        <w:rPr>
          <w:sz w:val="24"/>
          <w:szCs w:val="24"/>
        </w:rPr>
      </w:pPr>
    </w:p>
    <w:p w:rsidR="00A00289" w:rsidRPr="00050F95" w:rsidRDefault="00A00289" w:rsidP="00A00289">
      <w:pPr>
        <w:rPr>
          <w:sz w:val="24"/>
          <w:szCs w:val="24"/>
        </w:rPr>
      </w:pPr>
    </w:p>
    <w:p w:rsidR="00A00289" w:rsidRPr="00050F95" w:rsidRDefault="00A00289" w:rsidP="00A00289">
      <w:pPr>
        <w:pStyle w:val="Heading5"/>
        <w:spacing w:before="0"/>
        <w:jc w:val="both"/>
        <w:rPr>
          <w:rFonts w:ascii="Times New Roman" w:hAnsi="Times New Roman" w:cs="Times New Roman"/>
          <w:b/>
          <w:i/>
          <w:color w:val="auto"/>
        </w:rPr>
      </w:pPr>
      <w:r w:rsidRPr="00050F95">
        <w:rPr>
          <w:rFonts w:ascii="Times New Roman" w:hAnsi="Times New Roman" w:cs="Times New Roman"/>
          <w:b/>
          <w:i/>
          <w:color w:val="auto"/>
        </w:rPr>
        <w:t>Outside Party Input Regarding Hurricane and Flood Standards, Disclosures, Audit Requirements, Forms, or Other Processes Adopted by the Commission</w:t>
      </w:r>
    </w:p>
    <w:p w:rsidR="00A00289" w:rsidRPr="00050F95" w:rsidRDefault="00A00289" w:rsidP="00A00289">
      <w:pPr>
        <w:rPr>
          <w:sz w:val="24"/>
          <w:szCs w:val="24"/>
        </w:rPr>
      </w:pPr>
    </w:p>
    <w:p w:rsidR="00A00289" w:rsidRPr="00050F95" w:rsidRDefault="00A00289" w:rsidP="00A00289">
      <w:pPr>
        <w:jc w:val="both"/>
        <w:rPr>
          <w:sz w:val="24"/>
          <w:szCs w:val="24"/>
          <w:u w:val="single"/>
        </w:rPr>
      </w:pPr>
      <w:r w:rsidRPr="00050F95">
        <w:rPr>
          <w:sz w:val="24"/>
          <w:szCs w:val="24"/>
        </w:rPr>
        <w:t>From time to time, parties other than Commission members, Professional Team members, and SBA staff assigned to the Commission make recommendations for the Commission to consider. For the Commission to fully and adequately consider input from outside parties, the following process and organizational framework is established for reviewing such input.</w:t>
      </w:r>
      <w:r w:rsidRPr="00050F95">
        <w:rPr>
          <w:sz w:val="24"/>
          <w:szCs w:val="24"/>
          <w:u w:val="single"/>
        </w:rPr>
        <w:t xml:space="preserve"> </w:t>
      </w:r>
    </w:p>
    <w:p w:rsidR="00A00289" w:rsidRPr="00050F95" w:rsidRDefault="00A00289" w:rsidP="00A00289">
      <w:pPr>
        <w:jc w:val="both"/>
        <w:rPr>
          <w:sz w:val="24"/>
          <w:szCs w:val="24"/>
        </w:rPr>
      </w:pPr>
    </w:p>
    <w:p w:rsidR="00A00289" w:rsidRPr="00050F95" w:rsidRDefault="00A00289" w:rsidP="00A00289">
      <w:pPr>
        <w:jc w:val="both"/>
        <w:rPr>
          <w:sz w:val="24"/>
          <w:szCs w:val="24"/>
        </w:rPr>
      </w:pPr>
      <w:r w:rsidRPr="00050F95">
        <w:rPr>
          <w:sz w:val="24"/>
          <w:szCs w:val="24"/>
        </w:rPr>
        <w:t>The Commission has a clearly defined statutory responsibility to act as a panel of experts to provide the most actuarially sophisticated guidelines and standards for projection of hurricane and flood losses possible, given the current state of actuarial science. The Commission’s role is also narrowly defined as to its scope and purpose. As such, input provided by outside parties shall be considered by the Commission at its sole discretion. Subjects that go beyond the purview of the Commission’s jurisdiction shall be rejected without consideration based on a decision by the Commission Chair. The Commission Chair may bring the matter to a vote by the Commission.</w:t>
      </w:r>
    </w:p>
    <w:p w:rsidR="00A00289" w:rsidRPr="00050F95" w:rsidRDefault="00A00289" w:rsidP="00A00289">
      <w:pPr>
        <w:jc w:val="both"/>
        <w:rPr>
          <w:sz w:val="24"/>
          <w:szCs w:val="24"/>
        </w:rPr>
      </w:pPr>
    </w:p>
    <w:p w:rsidR="00A00289" w:rsidRPr="00050F95" w:rsidRDefault="00A00289" w:rsidP="00A00289">
      <w:pPr>
        <w:jc w:val="both"/>
        <w:rPr>
          <w:sz w:val="24"/>
          <w:szCs w:val="24"/>
        </w:rPr>
      </w:pPr>
      <w:r w:rsidRPr="00050F95">
        <w:rPr>
          <w:sz w:val="24"/>
          <w:szCs w:val="24"/>
        </w:rPr>
        <w:t>In order to enable the Commission and the appropriate Committees to evaluate recommended changes, the Commission requires that each recommendation be in the form of an amendment to specific language in the hurricane or flood standard, disclosure, audit requirement, form, or process. The specific amendatory language must be accompanied by a brief statement of the problem being addressed by the amendment and an explanation of how the amendment solves the problem. The problem statement, explanation, and amendatory language shall be received by the Commission at least ten business days prior to the committee or Commission meeting at which the outside party wishes the amendment to be considered.</w:t>
      </w:r>
    </w:p>
    <w:p w:rsidR="00A00289" w:rsidRPr="00050F95" w:rsidRDefault="00A00289" w:rsidP="00A00289">
      <w:pPr>
        <w:jc w:val="both"/>
        <w:rPr>
          <w:sz w:val="24"/>
          <w:szCs w:val="24"/>
        </w:rPr>
      </w:pPr>
    </w:p>
    <w:p w:rsidR="00A00289" w:rsidRPr="00050F95" w:rsidRDefault="00A00289" w:rsidP="00A00289">
      <w:pPr>
        <w:jc w:val="both"/>
        <w:rPr>
          <w:sz w:val="24"/>
          <w:szCs w:val="24"/>
        </w:rPr>
      </w:pPr>
      <w:r w:rsidRPr="00050F95">
        <w:rPr>
          <w:sz w:val="24"/>
          <w:szCs w:val="24"/>
        </w:rPr>
        <w:t>Consideration of any proposed amendment is at the discretion of the committee chair when the input is provided for committee consideration. The proposed amendment may later be accepted or rejected for review by the Commission Chair prior to such input being brought before the Commission for a vote.</w:t>
      </w:r>
    </w:p>
    <w:p w:rsidR="00A00289" w:rsidRPr="00050F95" w:rsidRDefault="00A00289" w:rsidP="00A00289">
      <w:pPr>
        <w:jc w:val="both"/>
        <w:rPr>
          <w:sz w:val="24"/>
          <w:szCs w:val="24"/>
        </w:rPr>
      </w:pPr>
    </w:p>
    <w:p w:rsidR="00A00289" w:rsidRPr="00050F95" w:rsidRDefault="00A00289" w:rsidP="00A00289">
      <w:pPr>
        <w:jc w:val="both"/>
        <w:rPr>
          <w:sz w:val="24"/>
          <w:szCs w:val="24"/>
        </w:rPr>
      </w:pPr>
      <w:r w:rsidRPr="00050F95">
        <w:rPr>
          <w:sz w:val="24"/>
          <w:szCs w:val="24"/>
        </w:rPr>
        <w:t>While comments and recommendations of a more general nature may be provided by outside parties, such recommendations shall be in the form described above in order to be considered at a committee or Commission meeting called for the purpose of adopting or revising hurricane and flood standards, disclosures, audit requirements, forms, or processes. Nothing in this paragraph prevents a Commission member from proposing alternative language to address an issue raised by an outside party.</w:t>
      </w:r>
    </w:p>
    <w:p w:rsidR="00A00289" w:rsidRPr="00050F95" w:rsidRDefault="00A00289" w:rsidP="00A00289">
      <w:pPr>
        <w:jc w:val="both"/>
        <w:rPr>
          <w:sz w:val="24"/>
          <w:szCs w:val="24"/>
        </w:rPr>
      </w:pPr>
    </w:p>
    <w:p w:rsidR="00A00289" w:rsidRPr="00050F95" w:rsidRDefault="00A00289" w:rsidP="00A00289">
      <w:pPr>
        <w:jc w:val="both"/>
        <w:rPr>
          <w:sz w:val="24"/>
          <w:szCs w:val="24"/>
        </w:rPr>
      </w:pPr>
    </w:p>
    <w:p w:rsidR="00A00289" w:rsidRPr="00050F95" w:rsidRDefault="00A00289" w:rsidP="00A00289">
      <w:pPr>
        <w:jc w:val="both"/>
        <w:rPr>
          <w:sz w:val="24"/>
          <w:szCs w:val="24"/>
        </w:rPr>
      </w:pPr>
      <w:r w:rsidRPr="00050F95">
        <w:rPr>
          <w:sz w:val="24"/>
          <w:szCs w:val="24"/>
        </w:rPr>
        <w:lastRenderedPageBreak/>
        <w:t>Any topics for general discussion shall be addressed to the Commission Chair who will decide, in his or her sole discretion, whether the topic merits discussion by Commission members, when and how the topic will be discussed, and whether or not to accept public comment. The Commission Chair shall reject any topic for discussion that is beyond the scope of the Commission’s purview.</w:t>
      </w:r>
    </w:p>
    <w:p w:rsidR="00A00289" w:rsidRPr="00050F95" w:rsidRDefault="00A00289" w:rsidP="00A00289">
      <w:pPr>
        <w:jc w:val="both"/>
        <w:rPr>
          <w:b/>
          <w:sz w:val="24"/>
          <w:szCs w:val="24"/>
        </w:rPr>
      </w:pPr>
    </w:p>
    <w:p w:rsidR="00A00289" w:rsidRPr="00050F95" w:rsidRDefault="00A00289" w:rsidP="00A00289">
      <w:pPr>
        <w:jc w:val="both"/>
        <w:rPr>
          <w:sz w:val="24"/>
          <w:szCs w:val="24"/>
        </w:rPr>
      </w:pPr>
      <w:r w:rsidRPr="00050F95">
        <w:rPr>
          <w:b/>
          <w:sz w:val="24"/>
          <w:szCs w:val="24"/>
        </w:rPr>
        <w:t>Problem Statement:</w:t>
      </w:r>
      <w:r w:rsidRPr="00050F95">
        <w:rPr>
          <w:sz w:val="24"/>
          <w:szCs w:val="24"/>
        </w:rPr>
        <w:t xml:space="preserve"> A brief statement of the problem being addressed should be provided with all proposed amendatory language.</w:t>
      </w:r>
    </w:p>
    <w:p w:rsidR="00A00289" w:rsidRPr="00050F95" w:rsidRDefault="00A00289" w:rsidP="00A00289">
      <w:pPr>
        <w:jc w:val="both"/>
        <w:rPr>
          <w:b/>
          <w:sz w:val="24"/>
          <w:szCs w:val="24"/>
        </w:rPr>
      </w:pPr>
    </w:p>
    <w:p w:rsidR="00A00289" w:rsidRPr="00050F95" w:rsidRDefault="00A00289" w:rsidP="00A00289">
      <w:pPr>
        <w:jc w:val="both"/>
        <w:rPr>
          <w:sz w:val="24"/>
          <w:szCs w:val="24"/>
        </w:rPr>
      </w:pPr>
      <w:r w:rsidRPr="00050F95">
        <w:rPr>
          <w:b/>
          <w:sz w:val="24"/>
          <w:szCs w:val="24"/>
        </w:rPr>
        <w:t>Explanation:</w:t>
      </w:r>
      <w:r w:rsidRPr="00050F95">
        <w:rPr>
          <w:sz w:val="24"/>
          <w:szCs w:val="24"/>
        </w:rPr>
        <w:t xml:space="preserve"> The explanation should classify the proposal as general, technical, or editorial and include justification for the modification. </w:t>
      </w:r>
    </w:p>
    <w:p w:rsidR="00A00289" w:rsidRPr="00050F95" w:rsidRDefault="00A00289" w:rsidP="00A00289">
      <w:pPr>
        <w:jc w:val="both"/>
        <w:rPr>
          <w:b/>
          <w:sz w:val="24"/>
          <w:szCs w:val="24"/>
        </w:rPr>
      </w:pPr>
    </w:p>
    <w:p w:rsidR="00A00289" w:rsidRPr="00050F95" w:rsidRDefault="00A00289" w:rsidP="00A00289">
      <w:pPr>
        <w:jc w:val="both"/>
        <w:rPr>
          <w:sz w:val="24"/>
          <w:szCs w:val="24"/>
        </w:rPr>
      </w:pPr>
      <w:r w:rsidRPr="00050F95">
        <w:rPr>
          <w:b/>
          <w:sz w:val="24"/>
          <w:szCs w:val="24"/>
        </w:rPr>
        <w:t xml:space="preserve">Amendatory Language: </w:t>
      </w:r>
      <w:r w:rsidRPr="00050F95">
        <w:rPr>
          <w:sz w:val="24"/>
          <w:szCs w:val="24"/>
        </w:rPr>
        <w:t xml:space="preserve">Proposed amendatory language will assure that all recommended revisions to hurricane and flood standards, disclosures, audit requirements, forms, and processes suggested by outside parties are in a form that allows the Commission and its committee structure to </w:t>
      </w:r>
      <w:proofErr w:type="gramStart"/>
      <w:r w:rsidRPr="00050F95">
        <w:rPr>
          <w:sz w:val="24"/>
          <w:szCs w:val="24"/>
        </w:rPr>
        <w:t>give appropriate consideration to</w:t>
      </w:r>
      <w:proofErr w:type="gramEnd"/>
      <w:r w:rsidRPr="00050F95">
        <w:rPr>
          <w:sz w:val="24"/>
          <w:szCs w:val="24"/>
        </w:rPr>
        <w:t xml:space="preserve"> the substance of a particular proposal with minimum time spent resolving ambiguities, drafting questions, and similar issues. </w:t>
      </w:r>
    </w:p>
    <w:p w:rsidR="00A00289" w:rsidRPr="00050F95" w:rsidRDefault="00A00289" w:rsidP="00A00289">
      <w:pPr>
        <w:jc w:val="both"/>
        <w:rPr>
          <w:sz w:val="24"/>
          <w:szCs w:val="24"/>
        </w:rPr>
      </w:pPr>
    </w:p>
    <w:p w:rsidR="00A00289" w:rsidRPr="00050F95" w:rsidRDefault="00A00289" w:rsidP="00A00289">
      <w:pPr>
        <w:jc w:val="both"/>
        <w:rPr>
          <w:sz w:val="24"/>
          <w:szCs w:val="24"/>
        </w:rPr>
      </w:pPr>
      <w:r w:rsidRPr="00050F95">
        <w:rPr>
          <w:sz w:val="24"/>
          <w:szCs w:val="24"/>
        </w:rPr>
        <w:t>This framework does not restrict the scope of proposals and allows outside parties the flexibility to present the arguments for their proposal in whatever form and at whatever length they desire.</w:t>
      </w:r>
    </w:p>
    <w:p w:rsidR="00A00289" w:rsidRPr="00050F95" w:rsidRDefault="00A00289" w:rsidP="00A00289">
      <w:pPr>
        <w:pStyle w:val="Heading5"/>
        <w:spacing w:before="0"/>
        <w:rPr>
          <w:rFonts w:ascii="Times New Roman" w:hAnsi="Times New Roman" w:cs="Times New Roman"/>
          <w:b/>
          <w:i/>
          <w:color w:val="auto"/>
        </w:rPr>
      </w:pPr>
    </w:p>
    <w:p w:rsidR="00A00289" w:rsidRPr="00050F95" w:rsidRDefault="00A00289" w:rsidP="00A00289">
      <w:pPr>
        <w:pStyle w:val="Heading5"/>
        <w:spacing w:before="0"/>
        <w:rPr>
          <w:rFonts w:ascii="Times New Roman" w:hAnsi="Times New Roman" w:cs="Times New Roman"/>
          <w:b/>
          <w:i/>
          <w:color w:val="auto"/>
        </w:rPr>
      </w:pPr>
    </w:p>
    <w:p w:rsidR="00A00289" w:rsidRPr="00050F95" w:rsidRDefault="00A00289" w:rsidP="00A00289">
      <w:pPr>
        <w:pStyle w:val="Heading5"/>
        <w:spacing w:before="0"/>
        <w:rPr>
          <w:rFonts w:ascii="Times New Roman" w:hAnsi="Times New Roman" w:cs="Times New Roman"/>
          <w:b/>
          <w:i/>
          <w:color w:val="auto"/>
        </w:rPr>
      </w:pPr>
      <w:r w:rsidRPr="00050F95">
        <w:rPr>
          <w:rFonts w:ascii="Times New Roman" w:hAnsi="Times New Roman" w:cs="Times New Roman"/>
          <w:b/>
          <w:i/>
          <w:color w:val="auto"/>
        </w:rPr>
        <w:t>Budget Consideration</w:t>
      </w:r>
    </w:p>
    <w:p w:rsidR="00A00289" w:rsidRPr="00050F95" w:rsidRDefault="00A00289" w:rsidP="00A00289">
      <w:pPr>
        <w:rPr>
          <w:sz w:val="24"/>
          <w:szCs w:val="24"/>
        </w:rPr>
      </w:pPr>
    </w:p>
    <w:p w:rsidR="00A00289" w:rsidRPr="00050F95" w:rsidRDefault="00A00289" w:rsidP="00A00289">
      <w:pPr>
        <w:pStyle w:val="BodyText2"/>
        <w:spacing w:after="0" w:line="240" w:lineRule="auto"/>
        <w:jc w:val="both"/>
      </w:pPr>
      <w:r w:rsidRPr="00050F95">
        <w:t>All new projects that have a fiscal impact should be identified prior to January 1 of the calendar year so that appropriate funding can be obtained through the SBA’s budgetary review process.</w:t>
      </w:r>
    </w:p>
    <w:p w:rsidR="00A00289" w:rsidRPr="00050F95" w:rsidRDefault="00A00289" w:rsidP="00A00289">
      <w:pPr>
        <w:pStyle w:val="BodyText2"/>
        <w:spacing w:after="0" w:line="240" w:lineRule="auto"/>
        <w:jc w:val="both"/>
      </w:pPr>
    </w:p>
    <w:p w:rsidR="00A00289" w:rsidRPr="00050F95" w:rsidRDefault="00A00289" w:rsidP="00A00289">
      <w:pPr>
        <w:pStyle w:val="BodyText2"/>
        <w:spacing w:after="0" w:line="240" w:lineRule="auto"/>
        <w:jc w:val="both"/>
      </w:pPr>
      <w:r w:rsidRPr="00050F95">
        <w:t>All new projects shall consist of a proposal, an estimated cost, and a time frame for completion.  The Commission shall vote on all new proposals for projects. The FHCF will include in its budget the funding for on-going projects and anticipate the potential for new hurricane and flood model submissions or any fiscal impact that revisions to the acceptability process or the hurricane and flood standards might have on the Commission’s budget. The Commission’s budget is subject to approval by the SBA Trustees for the appropriate fiscal year.</w:t>
      </w:r>
    </w:p>
    <w:p w:rsidR="00A00289" w:rsidRPr="00050F95" w:rsidRDefault="00A00289" w:rsidP="00A00289">
      <w:pPr>
        <w:rPr>
          <w:sz w:val="24"/>
          <w:szCs w:val="24"/>
        </w:rPr>
      </w:pPr>
    </w:p>
    <w:p w:rsidR="00A00289" w:rsidRPr="00050F95" w:rsidRDefault="00A00289" w:rsidP="00A00289">
      <w:pPr>
        <w:rPr>
          <w:sz w:val="24"/>
          <w:szCs w:val="24"/>
        </w:rPr>
      </w:pPr>
    </w:p>
    <w:p w:rsidR="00A00289" w:rsidRPr="00050F95" w:rsidRDefault="00A00289" w:rsidP="00A00289">
      <w:pPr>
        <w:pStyle w:val="Heading5"/>
        <w:spacing w:before="0"/>
        <w:rPr>
          <w:rFonts w:ascii="Times New Roman" w:hAnsi="Times New Roman" w:cs="Times New Roman"/>
          <w:b/>
          <w:i/>
          <w:color w:val="auto"/>
        </w:rPr>
      </w:pPr>
      <w:r w:rsidRPr="00050F95">
        <w:rPr>
          <w:rFonts w:ascii="Times New Roman" w:hAnsi="Times New Roman" w:cs="Times New Roman"/>
          <w:b/>
          <w:i/>
          <w:color w:val="auto"/>
        </w:rPr>
        <w:t>Sunshine Law</w:t>
      </w:r>
    </w:p>
    <w:p w:rsidR="00A00289" w:rsidRPr="00050F95" w:rsidRDefault="00A00289" w:rsidP="00A00289">
      <w:pPr>
        <w:jc w:val="both"/>
        <w:rPr>
          <w:sz w:val="24"/>
          <w:szCs w:val="24"/>
        </w:rPr>
      </w:pPr>
    </w:p>
    <w:p w:rsidR="00A00289" w:rsidRPr="00050F95" w:rsidRDefault="00A00289" w:rsidP="00A00289">
      <w:pPr>
        <w:jc w:val="both"/>
        <w:rPr>
          <w:sz w:val="24"/>
          <w:szCs w:val="24"/>
        </w:rPr>
      </w:pPr>
      <w:r w:rsidRPr="00050F95">
        <w:rPr>
          <w:sz w:val="24"/>
          <w:szCs w:val="24"/>
        </w:rPr>
        <w:t>Section 286.011, F.S., aka the “Sunshine Law” or “open meeting law” applies to the Commission.</w:t>
      </w:r>
    </w:p>
    <w:p w:rsidR="00A00289" w:rsidRPr="00050F95" w:rsidRDefault="00A00289" w:rsidP="00A00289">
      <w:pPr>
        <w:jc w:val="both"/>
        <w:rPr>
          <w:sz w:val="24"/>
          <w:szCs w:val="24"/>
        </w:rPr>
      </w:pPr>
    </w:p>
    <w:p w:rsidR="00A00289" w:rsidRPr="00050F95" w:rsidRDefault="00A00289" w:rsidP="00A00289">
      <w:pPr>
        <w:jc w:val="both"/>
        <w:rPr>
          <w:sz w:val="24"/>
          <w:szCs w:val="24"/>
        </w:rPr>
      </w:pPr>
      <w:r w:rsidRPr="00050F95">
        <w:rPr>
          <w:b/>
          <w:bCs/>
          <w:sz w:val="24"/>
          <w:szCs w:val="24"/>
        </w:rPr>
        <w:t>Scope of the Sunshine Law:</w:t>
      </w:r>
      <w:r w:rsidRPr="00050F95">
        <w:rPr>
          <w:sz w:val="24"/>
          <w:szCs w:val="24"/>
        </w:rPr>
        <w:t xml:space="preserve"> In any place where two or more members of the Commission are present, there is the potential for violating the Sunshine Law.</w:t>
      </w:r>
    </w:p>
    <w:p w:rsidR="00A00289" w:rsidRPr="00050F95" w:rsidRDefault="00A00289" w:rsidP="00A00289">
      <w:pPr>
        <w:jc w:val="both"/>
        <w:rPr>
          <w:sz w:val="24"/>
          <w:szCs w:val="24"/>
        </w:rPr>
      </w:pPr>
    </w:p>
    <w:p w:rsidR="00A00289" w:rsidRPr="00050F95" w:rsidRDefault="00A00289" w:rsidP="00A00289">
      <w:pPr>
        <w:jc w:val="both"/>
        <w:rPr>
          <w:sz w:val="24"/>
          <w:szCs w:val="24"/>
        </w:rPr>
      </w:pPr>
      <w:r w:rsidRPr="00050F95">
        <w:rPr>
          <w:sz w:val="24"/>
          <w:szCs w:val="24"/>
        </w:rPr>
        <w:t xml:space="preserve">Any communication, whether in person, by telephone, computer, etc., concerning any information on which </w:t>
      </w:r>
      <w:r w:rsidRPr="00050F95">
        <w:rPr>
          <w:i/>
          <w:iCs/>
          <w:sz w:val="24"/>
          <w:szCs w:val="24"/>
        </w:rPr>
        <w:t>foreseeable action</w:t>
      </w:r>
      <w:r w:rsidRPr="00050F95">
        <w:rPr>
          <w:sz w:val="24"/>
          <w:szCs w:val="24"/>
        </w:rPr>
        <w:t xml:space="preserve"> may be taken by the Commission is a “meeting” that must meet the requirements of Florida’s Sunshine Law </w:t>
      </w:r>
      <w:r w:rsidRPr="00050F95">
        <w:rPr>
          <w:bCs/>
          <w:sz w:val="24"/>
          <w:szCs w:val="24"/>
        </w:rPr>
        <w:t>if</w:t>
      </w:r>
      <w:r w:rsidRPr="00050F95">
        <w:rPr>
          <w:sz w:val="24"/>
          <w:szCs w:val="24"/>
        </w:rPr>
        <w:t xml:space="preserve"> the communication takes place between two or more Commission members except as provided in s. 627.0628(3)(g), F.S.</w:t>
      </w:r>
    </w:p>
    <w:p w:rsidR="00A00289" w:rsidRPr="00050F95" w:rsidRDefault="00A00289" w:rsidP="00A00289">
      <w:pPr>
        <w:jc w:val="both"/>
        <w:rPr>
          <w:b/>
          <w:bCs/>
          <w:sz w:val="24"/>
          <w:szCs w:val="24"/>
        </w:rPr>
      </w:pPr>
    </w:p>
    <w:p w:rsidR="00A00289" w:rsidRPr="00050F95" w:rsidRDefault="00A00289" w:rsidP="00A00289">
      <w:pPr>
        <w:jc w:val="both"/>
        <w:rPr>
          <w:b/>
          <w:bCs/>
          <w:sz w:val="24"/>
          <w:szCs w:val="24"/>
        </w:rPr>
      </w:pPr>
    </w:p>
    <w:p w:rsidR="00A00289" w:rsidRPr="00050F95" w:rsidRDefault="00A00289" w:rsidP="00A00289">
      <w:pPr>
        <w:jc w:val="both"/>
        <w:rPr>
          <w:b/>
          <w:bCs/>
          <w:sz w:val="24"/>
          <w:szCs w:val="24"/>
        </w:rPr>
      </w:pPr>
    </w:p>
    <w:p w:rsidR="00A00289" w:rsidRPr="00050F95" w:rsidRDefault="00A00289" w:rsidP="00A00289">
      <w:pPr>
        <w:jc w:val="both"/>
        <w:rPr>
          <w:b/>
          <w:bCs/>
          <w:sz w:val="24"/>
          <w:szCs w:val="24"/>
        </w:rPr>
      </w:pPr>
    </w:p>
    <w:p w:rsidR="00A00289" w:rsidRPr="00050F95" w:rsidRDefault="00A00289" w:rsidP="00A00289">
      <w:pPr>
        <w:jc w:val="both"/>
        <w:rPr>
          <w:sz w:val="24"/>
          <w:szCs w:val="24"/>
        </w:rPr>
      </w:pPr>
      <w:r w:rsidRPr="00050F95">
        <w:rPr>
          <w:b/>
          <w:bCs/>
          <w:sz w:val="24"/>
          <w:szCs w:val="24"/>
        </w:rPr>
        <w:lastRenderedPageBreak/>
        <w:t>Basic Requirements for Public Meetings:</w:t>
      </w:r>
      <w:r w:rsidRPr="00050F95">
        <w:rPr>
          <w:sz w:val="24"/>
          <w:szCs w:val="24"/>
        </w:rPr>
        <w:t xml:space="preserve"> All meetings subject to the Sunshine Law must be:</w:t>
      </w:r>
    </w:p>
    <w:p w:rsidR="00A00289" w:rsidRPr="00050F95" w:rsidRDefault="00A00289" w:rsidP="00A00289">
      <w:pPr>
        <w:jc w:val="both"/>
        <w:rPr>
          <w:sz w:val="24"/>
          <w:szCs w:val="24"/>
        </w:rPr>
      </w:pPr>
    </w:p>
    <w:p w:rsidR="00A00289" w:rsidRPr="00050F95" w:rsidRDefault="00A00289" w:rsidP="006019D1">
      <w:pPr>
        <w:numPr>
          <w:ilvl w:val="0"/>
          <w:numId w:val="170"/>
        </w:numPr>
        <w:jc w:val="both"/>
        <w:rPr>
          <w:sz w:val="24"/>
          <w:szCs w:val="24"/>
        </w:rPr>
      </w:pPr>
      <w:r w:rsidRPr="00050F95">
        <w:rPr>
          <w:sz w:val="24"/>
          <w:szCs w:val="24"/>
        </w:rPr>
        <w:t>Open to the public,</w:t>
      </w:r>
    </w:p>
    <w:p w:rsidR="00A00289" w:rsidRPr="00050F95" w:rsidRDefault="00A00289" w:rsidP="00A00289">
      <w:pPr>
        <w:ind w:left="720"/>
        <w:jc w:val="both"/>
        <w:rPr>
          <w:sz w:val="24"/>
          <w:szCs w:val="24"/>
        </w:rPr>
      </w:pPr>
    </w:p>
    <w:p w:rsidR="00A00289" w:rsidRPr="00050F95" w:rsidRDefault="00A00289" w:rsidP="006019D1">
      <w:pPr>
        <w:numPr>
          <w:ilvl w:val="0"/>
          <w:numId w:val="170"/>
        </w:numPr>
        <w:jc w:val="both"/>
        <w:rPr>
          <w:sz w:val="24"/>
          <w:szCs w:val="24"/>
        </w:rPr>
      </w:pPr>
      <w:r w:rsidRPr="00050F95">
        <w:rPr>
          <w:sz w:val="24"/>
          <w:szCs w:val="24"/>
        </w:rPr>
        <w:t>Noticed,</w:t>
      </w:r>
    </w:p>
    <w:p w:rsidR="00A00289" w:rsidRPr="00050F95" w:rsidRDefault="00A00289" w:rsidP="00A00289">
      <w:pPr>
        <w:jc w:val="both"/>
        <w:rPr>
          <w:sz w:val="24"/>
          <w:szCs w:val="24"/>
        </w:rPr>
      </w:pPr>
    </w:p>
    <w:p w:rsidR="00A00289" w:rsidRPr="00050F95" w:rsidRDefault="00A00289" w:rsidP="006019D1">
      <w:pPr>
        <w:numPr>
          <w:ilvl w:val="0"/>
          <w:numId w:val="170"/>
        </w:numPr>
        <w:jc w:val="both"/>
        <w:rPr>
          <w:sz w:val="24"/>
          <w:szCs w:val="24"/>
        </w:rPr>
      </w:pPr>
      <w:r w:rsidRPr="00050F95">
        <w:rPr>
          <w:sz w:val="24"/>
          <w:szCs w:val="24"/>
        </w:rPr>
        <w:t>Recorded by a court reporter and minutes preserved. The official minutes of the Commission will consist of a verbatim transcript unless special circumstances arise. In addition, SBA staff may prepare a summary of the meeting that will be added to the transcript and together will comprise the minutes of the meeting.</w:t>
      </w:r>
    </w:p>
    <w:p w:rsidR="00A00289" w:rsidRPr="00050F95" w:rsidRDefault="00A00289" w:rsidP="00A00289">
      <w:pPr>
        <w:jc w:val="both"/>
        <w:rPr>
          <w:sz w:val="24"/>
          <w:szCs w:val="24"/>
        </w:rPr>
      </w:pPr>
    </w:p>
    <w:p w:rsidR="00A00289" w:rsidRPr="00050F95" w:rsidRDefault="00A00289" w:rsidP="00A00289">
      <w:pPr>
        <w:jc w:val="both"/>
        <w:rPr>
          <w:sz w:val="24"/>
          <w:szCs w:val="24"/>
        </w:rPr>
      </w:pPr>
      <w:r w:rsidRPr="00050F95">
        <w:rPr>
          <w:sz w:val="24"/>
          <w:szCs w:val="24"/>
        </w:rPr>
        <w:t>The SBA staff ensures that all scheduled public meetings of the Commission are filed for public notice in the Florida Administrative Register and a transcript is taken and preserved.</w:t>
      </w:r>
    </w:p>
    <w:p w:rsidR="00A00289" w:rsidRPr="00050F95" w:rsidRDefault="00A00289" w:rsidP="00A00289">
      <w:pPr>
        <w:jc w:val="both"/>
        <w:rPr>
          <w:sz w:val="24"/>
          <w:szCs w:val="24"/>
        </w:rPr>
      </w:pPr>
    </w:p>
    <w:p w:rsidR="00A00289" w:rsidRPr="00050F95" w:rsidRDefault="00A00289" w:rsidP="00A00289">
      <w:pPr>
        <w:jc w:val="both"/>
        <w:rPr>
          <w:sz w:val="24"/>
          <w:szCs w:val="24"/>
        </w:rPr>
      </w:pPr>
      <w:r w:rsidRPr="00050F95">
        <w:rPr>
          <w:b/>
          <w:sz w:val="24"/>
          <w:szCs w:val="24"/>
        </w:rPr>
        <w:t xml:space="preserve">Trade Secret Violations: </w:t>
      </w:r>
      <w:r w:rsidRPr="00050F95">
        <w:rPr>
          <w:sz w:val="24"/>
          <w:szCs w:val="24"/>
        </w:rPr>
        <w:t>s. 688.002, F.S., defines misappropriation as “disclosure or use of a trade secret of another without express or implied consent by a person who at the time of disclosure or use, knew or had reason to know that her or his knowledge of the trade secret was acquired under circumstances giving rise to a duty to maintain its secrecy or limit its use.”</w:t>
      </w:r>
    </w:p>
    <w:p w:rsidR="00A00289" w:rsidRPr="00050F95" w:rsidRDefault="00A00289" w:rsidP="00A00289">
      <w:pPr>
        <w:jc w:val="both"/>
        <w:rPr>
          <w:sz w:val="24"/>
          <w:szCs w:val="24"/>
        </w:rPr>
      </w:pPr>
      <w:r w:rsidRPr="00050F95">
        <w:rPr>
          <w:sz w:val="24"/>
          <w:szCs w:val="24"/>
        </w:rPr>
        <w:t xml:space="preserve"> </w:t>
      </w:r>
    </w:p>
    <w:p w:rsidR="00A00289" w:rsidRPr="00050F95" w:rsidRDefault="00A00289" w:rsidP="00A00289">
      <w:pPr>
        <w:jc w:val="both"/>
        <w:rPr>
          <w:sz w:val="24"/>
          <w:szCs w:val="24"/>
        </w:rPr>
      </w:pPr>
      <w:r w:rsidRPr="00050F95">
        <w:rPr>
          <w:sz w:val="24"/>
          <w:szCs w:val="24"/>
        </w:rPr>
        <w:t xml:space="preserve">Section 688.004, F.S., provides for damages as a result of a trade secret violation, “a complainant is entitled to recover damages for misappropriation. Damages can include both the actual loss caused by misappropriation and the unjust enrichment caused by misappropriation that is not </w:t>
      </w:r>
      <w:proofErr w:type="gramStart"/>
      <w:r w:rsidRPr="00050F95">
        <w:rPr>
          <w:sz w:val="24"/>
          <w:szCs w:val="24"/>
        </w:rPr>
        <w:t>taken into account</w:t>
      </w:r>
      <w:proofErr w:type="gramEnd"/>
      <w:r w:rsidRPr="00050F95">
        <w:rPr>
          <w:sz w:val="24"/>
          <w:szCs w:val="24"/>
        </w:rPr>
        <w:t xml:space="preserve"> in computing actual loss.” </w:t>
      </w:r>
    </w:p>
    <w:p w:rsidR="00A00289" w:rsidRPr="00050F95" w:rsidRDefault="00A00289" w:rsidP="00A00289">
      <w:pPr>
        <w:jc w:val="both"/>
        <w:rPr>
          <w:b/>
          <w:sz w:val="24"/>
          <w:szCs w:val="24"/>
        </w:rPr>
      </w:pPr>
    </w:p>
    <w:p w:rsidR="00A00289" w:rsidRPr="00050F95" w:rsidRDefault="00A00289" w:rsidP="00A00289">
      <w:pPr>
        <w:jc w:val="both"/>
        <w:rPr>
          <w:sz w:val="24"/>
          <w:szCs w:val="24"/>
        </w:rPr>
      </w:pPr>
      <w:r w:rsidRPr="00050F95">
        <w:rPr>
          <w:sz w:val="24"/>
          <w:szCs w:val="24"/>
        </w:rPr>
        <w:t>If a trade secret also meets the definition of a trade secret in s. 812.081, F.S., the following penalty provided in s. 812.081, F.S., for violating the confidentiality of trade secrets could still apply:</w:t>
      </w:r>
    </w:p>
    <w:p w:rsidR="00A00289" w:rsidRPr="00050F95" w:rsidRDefault="00A00289" w:rsidP="00A00289">
      <w:pPr>
        <w:jc w:val="both"/>
        <w:rPr>
          <w:sz w:val="24"/>
          <w:szCs w:val="24"/>
        </w:rPr>
      </w:pPr>
    </w:p>
    <w:p w:rsidR="00A00289" w:rsidRPr="00050F95" w:rsidRDefault="00A00289" w:rsidP="0046030A">
      <w:pPr>
        <w:ind w:left="360" w:right="713"/>
        <w:jc w:val="both"/>
        <w:rPr>
          <w:i/>
          <w:sz w:val="24"/>
          <w:szCs w:val="24"/>
        </w:rPr>
      </w:pPr>
      <w:r w:rsidRPr="00050F95">
        <w:rPr>
          <w:i/>
          <w:sz w:val="24"/>
          <w:szCs w:val="24"/>
        </w:rPr>
        <w:t>“(2) It is unlawful for a person to willfully and without authorization, obtain or use, or endeavor to obtain or use, a trade secret with the intent to either temporarily or permanently:</w:t>
      </w:r>
    </w:p>
    <w:p w:rsidR="00A00289" w:rsidRPr="00050F95" w:rsidRDefault="00A00289" w:rsidP="006019D1">
      <w:pPr>
        <w:pStyle w:val="ListParagraph"/>
        <w:numPr>
          <w:ilvl w:val="0"/>
          <w:numId w:val="175"/>
        </w:numPr>
        <w:ind w:left="720" w:right="713"/>
        <w:jc w:val="both"/>
        <w:rPr>
          <w:i/>
        </w:rPr>
      </w:pPr>
      <w:r w:rsidRPr="00050F95">
        <w:rPr>
          <w:i/>
        </w:rPr>
        <w:t xml:space="preserve">Deprive or withhold from the owner thereof the control or benefit of a trade secret; or </w:t>
      </w:r>
    </w:p>
    <w:p w:rsidR="00A00289" w:rsidRPr="00050F95" w:rsidRDefault="00A00289" w:rsidP="006019D1">
      <w:pPr>
        <w:pStyle w:val="ListParagraph"/>
        <w:numPr>
          <w:ilvl w:val="0"/>
          <w:numId w:val="175"/>
        </w:numPr>
        <w:ind w:left="720" w:right="713"/>
        <w:jc w:val="both"/>
        <w:rPr>
          <w:i/>
        </w:rPr>
      </w:pPr>
      <w:r w:rsidRPr="00050F95">
        <w:rPr>
          <w:i/>
        </w:rPr>
        <w:t>Appropriate a trade secret to his or her own use or to the use of another person not entitled to the trade secret.</w:t>
      </w:r>
    </w:p>
    <w:p w:rsidR="00A00289" w:rsidRPr="00050F95" w:rsidRDefault="00A00289" w:rsidP="0046030A">
      <w:pPr>
        <w:ind w:left="360" w:right="713"/>
        <w:jc w:val="both"/>
        <w:rPr>
          <w:i/>
          <w:sz w:val="24"/>
          <w:szCs w:val="24"/>
        </w:rPr>
      </w:pPr>
      <w:r w:rsidRPr="00050F95">
        <w:rPr>
          <w:i/>
          <w:sz w:val="24"/>
          <w:szCs w:val="24"/>
        </w:rPr>
        <w:t>A person who violates this subsection commits theft of a trade secret, a felony of the third degree, punishable as provided in s. 775.082, s. 775.083, or s. 775.084.</w:t>
      </w:r>
    </w:p>
    <w:p w:rsidR="00A00289" w:rsidRPr="00050F95" w:rsidRDefault="00A00289" w:rsidP="0046030A">
      <w:pPr>
        <w:ind w:left="360" w:right="713"/>
        <w:jc w:val="both"/>
        <w:rPr>
          <w:i/>
          <w:sz w:val="24"/>
          <w:szCs w:val="24"/>
        </w:rPr>
      </w:pPr>
      <w:r w:rsidRPr="00050F95">
        <w:rPr>
          <w:i/>
          <w:sz w:val="24"/>
          <w:szCs w:val="24"/>
        </w:rPr>
        <w:t>(3) A person who traffics in, or endeavors to traffic in, a trade secret that he or she knows or should know was obtained or used without authorization commits trafficking in trade secrets, a felony of the second degree, punishable as provided in s. 775.0082, s. 775.083, or s. 775.084.”</w:t>
      </w:r>
    </w:p>
    <w:p w:rsidR="00A00289" w:rsidRPr="00050F95" w:rsidRDefault="00A00289" w:rsidP="0046030A">
      <w:pPr>
        <w:ind w:left="360" w:right="713"/>
        <w:jc w:val="both"/>
        <w:rPr>
          <w:sz w:val="24"/>
          <w:szCs w:val="24"/>
        </w:rPr>
      </w:pPr>
    </w:p>
    <w:p w:rsidR="00A00289" w:rsidRPr="00050F95" w:rsidRDefault="00A00289" w:rsidP="00A00289">
      <w:pPr>
        <w:rPr>
          <w:sz w:val="24"/>
          <w:szCs w:val="24"/>
        </w:rPr>
      </w:pPr>
      <w:r w:rsidRPr="00050F95">
        <w:rPr>
          <w:sz w:val="24"/>
          <w:szCs w:val="24"/>
        </w:rPr>
        <w:br w:type="page"/>
      </w:r>
    </w:p>
    <w:p w:rsidR="00A00289" w:rsidRDefault="00A00289" w:rsidP="00A00289">
      <w:pPr>
        <w:tabs>
          <w:tab w:val="left" w:pos="720"/>
          <w:tab w:val="left" w:pos="2340"/>
          <w:tab w:val="right" w:pos="8640"/>
        </w:tabs>
        <w:jc w:val="center"/>
        <w:rPr>
          <w:b/>
          <w:sz w:val="28"/>
        </w:rPr>
      </w:pPr>
    </w:p>
    <w:p w:rsidR="00A00289" w:rsidRDefault="00A00289" w:rsidP="00A00289">
      <w:pPr>
        <w:tabs>
          <w:tab w:val="left" w:pos="-1080"/>
          <w:tab w:val="left" w:pos="-720"/>
          <w:tab w:val="left" w:pos="0"/>
          <w:tab w:val="left" w:pos="720"/>
          <w:tab w:val="left" w:pos="1440"/>
          <w:tab w:val="left" w:pos="2160"/>
          <w:tab w:val="left" w:pos="2880"/>
          <w:tab w:val="right" w:pos="9000"/>
          <w:tab w:val="left" w:pos="9360"/>
        </w:tabs>
        <w:rPr>
          <w:b/>
        </w:rPr>
      </w:pPr>
    </w:p>
    <w:p w:rsidR="00A00289" w:rsidRDefault="00A00289" w:rsidP="00A00289">
      <w:pPr>
        <w:tabs>
          <w:tab w:val="left" w:pos="-1080"/>
          <w:tab w:val="left" w:pos="-720"/>
          <w:tab w:val="left" w:pos="0"/>
          <w:tab w:val="left" w:pos="720"/>
          <w:tab w:val="left" w:pos="1440"/>
          <w:tab w:val="left" w:pos="2160"/>
          <w:tab w:val="left" w:pos="2880"/>
          <w:tab w:val="right" w:pos="9000"/>
          <w:tab w:val="left" w:pos="9360"/>
        </w:tabs>
        <w:jc w:val="center"/>
        <w:rPr>
          <w:b/>
        </w:rPr>
      </w:pPr>
    </w:p>
    <w:p w:rsidR="00A00289" w:rsidRPr="005F2570" w:rsidRDefault="00A00289" w:rsidP="00A00289">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A00289" w:rsidRPr="005F2570" w:rsidRDefault="00A00289" w:rsidP="00A00289">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A00289" w:rsidRPr="005F2570" w:rsidRDefault="00A00289" w:rsidP="00A00289">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A00289" w:rsidRPr="005F2570" w:rsidRDefault="00A00289" w:rsidP="00A00289">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A00289" w:rsidRPr="005F2570" w:rsidRDefault="00A00289" w:rsidP="00A00289">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A00289" w:rsidRPr="005F2570" w:rsidRDefault="00A00289" w:rsidP="00A00289">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A00289" w:rsidRPr="005F2570" w:rsidRDefault="00A00289" w:rsidP="00A00289">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A00289" w:rsidRPr="005F2570" w:rsidRDefault="00A00289" w:rsidP="00A00289">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A00289" w:rsidRPr="005F2570" w:rsidRDefault="00A00289" w:rsidP="00A00289">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A00289" w:rsidRPr="005F2570" w:rsidRDefault="00A00289" w:rsidP="00A00289">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A00289" w:rsidRPr="005F2570" w:rsidRDefault="00A00289" w:rsidP="00A00289">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A00289" w:rsidRPr="005F2570" w:rsidRDefault="00A00289" w:rsidP="00A00289">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A00289" w:rsidRPr="005F2570" w:rsidRDefault="00A00289" w:rsidP="00A00289">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A00289" w:rsidRPr="005F2570" w:rsidRDefault="00A00289" w:rsidP="00A00289">
      <w:pPr>
        <w:tabs>
          <w:tab w:val="left" w:pos="-1080"/>
          <w:tab w:val="left" w:pos="-720"/>
          <w:tab w:val="left" w:pos="0"/>
          <w:tab w:val="left" w:pos="720"/>
          <w:tab w:val="left" w:pos="1440"/>
          <w:tab w:val="left" w:pos="2160"/>
          <w:tab w:val="left" w:pos="2880"/>
          <w:tab w:val="right" w:pos="9000"/>
          <w:tab w:val="left" w:pos="9360"/>
        </w:tabs>
        <w:jc w:val="center"/>
        <w:rPr>
          <w:b/>
          <w:sz w:val="24"/>
          <w:szCs w:val="24"/>
        </w:rPr>
      </w:pPr>
    </w:p>
    <w:p w:rsidR="00A00289" w:rsidRPr="005F2570" w:rsidRDefault="00A00289" w:rsidP="00A00289">
      <w:pPr>
        <w:tabs>
          <w:tab w:val="left" w:pos="-1080"/>
          <w:tab w:val="left" w:pos="-720"/>
          <w:tab w:val="left" w:pos="0"/>
          <w:tab w:val="left" w:pos="720"/>
          <w:tab w:val="left" w:pos="1440"/>
          <w:tab w:val="left" w:pos="2160"/>
          <w:tab w:val="left" w:pos="2880"/>
          <w:tab w:val="right" w:pos="9000"/>
          <w:tab w:val="left" w:pos="9360"/>
        </w:tabs>
        <w:jc w:val="center"/>
        <w:rPr>
          <w:rFonts w:ascii="Century Schoolbook" w:hAnsi="Century Schoolbook"/>
          <w:b/>
          <w:sz w:val="24"/>
          <w:szCs w:val="24"/>
        </w:rPr>
      </w:pPr>
    </w:p>
    <w:p w:rsidR="00A00289" w:rsidRPr="005F2570" w:rsidRDefault="00A00289" w:rsidP="00A00289">
      <w:pPr>
        <w:tabs>
          <w:tab w:val="left" w:pos="-1080"/>
          <w:tab w:val="left" w:pos="-720"/>
          <w:tab w:val="left" w:pos="0"/>
          <w:tab w:val="left" w:pos="720"/>
          <w:tab w:val="left" w:pos="1440"/>
          <w:tab w:val="left" w:pos="2160"/>
          <w:tab w:val="left" w:pos="2880"/>
          <w:tab w:val="right" w:pos="9000"/>
          <w:tab w:val="left" w:pos="9360"/>
        </w:tabs>
        <w:jc w:val="center"/>
        <w:rPr>
          <w:rFonts w:ascii="Century Schoolbook" w:hAnsi="Century Schoolbook"/>
          <w:b/>
          <w:sz w:val="24"/>
          <w:szCs w:val="24"/>
        </w:rPr>
      </w:pPr>
    </w:p>
    <w:p w:rsidR="00A00289" w:rsidRDefault="00A00289" w:rsidP="00A00289">
      <w:pPr>
        <w:tabs>
          <w:tab w:val="left" w:pos="-1080"/>
          <w:tab w:val="left" w:pos="-720"/>
          <w:tab w:val="left" w:pos="0"/>
          <w:tab w:val="left" w:pos="720"/>
        </w:tabs>
        <w:jc w:val="center"/>
        <w:rPr>
          <w:rFonts w:ascii="Century Schoolbook" w:hAnsi="Century Schoolbook"/>
          <w:b/>
          <w:sz w:val="48"/>
        </w:rPr>
      </w:pPr>
      <w:r w:rsidRPr="009E5D00">
        <w:rPr>
          <w:rFonts w:ascii="Century Schoolbook" w:hAnsi="Century Schoolbook"/>
          <w:b/>
          <w:sz w:val="48"/>
        </w:rPr>
        <w:t xml:space="preserve">FINDINGS OF THE </w:t>
      </w:r>
    </w:p>
    <w:p w:rsidR="00A00289" w:rsidRPr="009E5D00" w:rsidRDefault="00A00289" w:rsidP="00A00289">
      <w:pPr>
        <w:tabs>
          <w:tab w:val="left" w:pos="-1080"/>
          <w:tab w:val="left" w:pos="-720"/>
          <w:tab w:val="left" w:pos="0"/>
          <w:tab w:val="left" w:pos="720"/>
        </w:tabs>
        <w:jc w:val="center"/>
        <w:rPr>
          <w:rFonts w:ascii="Century Schoolbook" w:hAnsi="Century Schoolbook"/>
          <w:b/>
          <w:sz w:val="48"/>
        </w:rPr>
      </w:pPr>
      <w:r w:rsidRPr="009E5D00">
        <w:rPr>
          <w:rFonts w:ascii="Century Schoolbook" w:hAnsi="Century Schoolbook"/>
          <w:b/>
          <w:sz w:val="48"/>
        </w:rPr>
        <w:t>COMMISSION</w:t>
      </w:r>
    </w:p>
    <w:p w:rsidR="00A00289" w:rsidRDefault="00A00289" w:rsidP="00A00289">
      <w:pPr>
        <w:tabs>
          <w:tab w:val="left" w:pos="-1080"/>
          <w:tab w:val="left" w:pos="-720"/>
          <w:tab w:val="left" w:pos="0"/>
          <w:tab w:val="left" w:pos="720"/>
          <w:tab w:val="left" w:pos="1440"/>
          <w:tab w:val="left" w:pos="2160"/>
          <w:tab w:val="left" w:pos="2880"/>
          <w:tab w:val="right" w:pos="9000"/>
          <w:tab w:val="left" w:pos="9360"/>
        </w:tabs>
        <w:jc w:val="center"/>
        <w:rPr>
          <w:b/>
          <w:caps/>
          <w:sz w:val="28"/>
        </w:rPr>
      </w:pPr>
      <w:r>
        <w:rPr>
          <w:rFonts w:ascii="GoudyOlSt BT" w:hAnsi="GoudyOlSt BT"/>
          <w:b/>
          <w:sz w:val="48"/>
        </w:rPr>
        <w:br w:type="page"/>
      </w:r>
      <w:r>
        <w:rPr>
          <w:b/>
          <w:caps/>
          <w:sz w:val="28"/>
        </w:rPr>
        <w:lastRenderedPageBreak/>
        <w:t xml:space="preserve">Findings of the Commission </w:t>
      </w:r>
    </w:p>
    <w:p w:rsidR="00A00289" w:rsidRDefault="00A00289" w:rsidP="00A00289">
      <w:pPr>
        <w:tabs>
          <w:tab w:val="center" w:pos="4680"/>
        </w:tabs>
      </w:pPr>
    </w:p>
    <w:p w:rsidR="00A00289" w:rsidRPr="009E43A6" w:rsidRDefault="00A00289" w:rsidP="00A00289">
      <w:pPr>
        <w:tabs>
          <w:tab w:val="center" w:pos="4680"/>
        </w:tabs>
      </w:pPr>
    </w:p>
    <w:p w:rsidR="00A00289" w:rsidRDefault="00A00289" w:rsidP="00A00289">
      <w:pPr>
        <w:tabs>
          <w:tab w:val="center" w:pos="4680"/>
        </w:tabs>
        <w:rPr>
          <w:b/>
          <w:sz w:val="28"/>
        </w:rPr>
      </w:pPr>
      <w:r>
        <w:rPr>
          <w:b/>
          <w:sz w:val="28"/>
        </w:rPr>
        <w:tab/>
        <w:t>Concerning Model Accuracy and Reliability</w:t>
      </w:r>
    </w:p>
    <w:p w:rsidR="00A00289" w:rsidRDefault="00A00289" w:rsidP="00A00289">
      <w:pPr>
        <w:pStyle w:val="Footer"/>
      </w:pPr>
    </w:p>
    <w:p w:rsidR="00A00289" w:rsidRDefault="00A00289" w:rsidP="00A00289">
      <w:pPr>
        <w:pStyle w:val="Footer"/>
      </w:pPr>
    </w:p>
    <w:p w:rsidR="00A00289" w:rsidRPr="00FB7796" w:rsidRDefault="00A00289" w:rsidP="00A00289">
      <w:pPr>
        <w:pStyle w:val="Heading8"/>
        <w:keepNext w:val="0"/>
        <w:keepLines w:val="0"/>
        <w:widowControl w:val="0"/>
        <w:spacing w:before="0"/>
        <w:rPr>
          <w:rFonts w:ascii="Times New Roman" w:eastAsia="Times New Roman" w:hAnsi="Times New Roman" w:cs="Times New Roman"/>
          <w:b/>
          <w:i/>
          <w:snapToGrid w:val="0"/>
          <w:color w:val="auto"/>
          <w:sz w:val="24"/>
        </w:rPr>
      </w:pPr>
      <w:r w:rsidRPr="00FB7796">
        <w:rPr>
          <w:rFonts w:ascii="Times New Roman" w:eastAsia="Times New Roman" w:hAnsi="Times New Roman" w:cs="Times New Roman"/>
          <w:b/>
          <w:i/>
          <w:snapToGrid w:val="0"/>
          <w:color w:val="auto"/>
          <w:sz w:val="24"/>
        </w:rPr>
        <w:t xml:space="preserve">Background </w:t>
      </w:r>
    </w:p>
    <w:p w:rsidR="00A00289" w:rsidRDefault="00A00289" w:rsidP="00A00289"/>
    <w:p w:rsidR="00A00289" w:rsidRPr="00577806" w:rsidRDefault="00A00289" w:rsidP="00A00289">
      <w:pPr>
        <w:jc w:val="both"/>
        <w:rPr>
          <w:sz w:val="24"/>
          <w:szCs w:val="24"/>
        </w:rPr>
      </w:pPr>
      <w:r w:rsidRPr="00577806">
        <w:rPr>
          <w:sz w:val="24"/>
          <w:szCs w:val="24"/>
        </w:rPr>
        <w:t>Sections 627.0628(3)(a), (b), and (f), F.S., instructs the Commission to adopt findings from time to time as to the accuracy or reliability of standards and models, among other things, related to hurricane loss projections used in residential property insurance rate filings, flood loss projections used in rate filings for personal lines residential flood insurance coverage, and probable maximum loss calculations. This section also states that the Commission shall revise previously-adopted actuarial methods, principles, standards, models, or output ranges every odd-numbered year for hurricane loss projections and no less than every four years for flood loss projections. The following findings address the accuracy or reliability of the standards that the Commission has adopted since 1996 and the accuracy or reliability of the computer simulation models that the Commission has reviewed. The Commission thus far has reviewed computer simulation models exclusively because these constitute the only widely accepted approach to estimate residential loss costs, personal residential loss costs, and probable maximum loss levels.</w:t>
      </w:r>
    </w:p>
    <w:p w:rsidR="00A00289" w:rsidRPr="00577806" w:rsidRDefault="00A00289" w:rsidP="00A00289">
      <w:pPr>
        <w:jc w:val="both"/>
        <w:rPr>
          <w:sz w:val="24"/>
          <w:szCs w:val="24"/>
        </w:rPr>
      </w:pPr>
    </w:p>
    <w:p w:rsidR="00A00289" w:rsidRPr="00577806" w:rsidRDefault="00A00289" w:rsidP="00A00289">
      <w:pPr>
        <w:jc w:val="both"/>
        <w:rPr>
          <w:strike/>
          <w:sz w:val="24"/>
          <w:szCs w:val="24"/>
        </w:rPr>
      </w:pPr>
      <w:r w:rsidRPr="00577806">
        <w:rPr>
          <w:sz w:val="24"/>
          <w:szCs w:val="24"/>
        </w:rPr>
        <w:t xml:space="preserve">The Commission finds that the computer simulation hurricane and flood models that it reviews are stochastic forecasting models. This means that future hurricane and flood events are stochastically generated and the associated hurricane and flood loss costs are accumulated and hurricane and flood probable maximum loss calculations can be made using the applicable model with the consideration of an insurer’s individual or unique exposure data. By generating a sufficient body of hypothetical future hurricane and flood events, the sampling uncertainty in the hurricane and flood output ranges owing to the random variate generation process becomes negligible. The Commission finds that an accepted hurricane or flood model will produce accurate and reliable modeled hurricane or flood loss costs and hurricane or flood probable maximum loss levels for the entire state of Florida given the data and research currently available. Hurricane and flood loss costs and hurricane and flood probable maximum loss levels based on the applicable models are based on actuarially sound and theoretically appropriate techniques that also incorporate scientific evidence, findings, and principles from the areas of meteorology, hydrology, hydraulics, engineering, statistics, and computer/information science.  </w:t>
      </w:r>
    </w:p>
    <w:p w:rsidR="00A00289" w:rsidRPr="00577806" w:rsidRDefault="00A00289" w:rsidP="00A00289">
      <w:pPr>
        <w:rPr>
          <w:sz w:val="24"/>
          <w:szCs w:val="24"/>
        </w:rPr>
      </w:pPr>
    </w:p>
    <w:p w:rsidR="00A00289" w:rsidRPr="00577806" w:rsidRDefault="00A00289" w:rsidP="00A00289">
      <w:pPr>
        <w:rPr>
          <w:sz w:val="24"/>
          <w:szCs w:val="24"/>
        </w:rPr>
      </w:pPr>
    </w:p>
    <w:p w:rsidR="00A00289" w:rsidRPr="00577806" w:rsidRDefault="00A00289" w:rsidP="00A00289">
      <w:pPr>
        <w:pStyle w:val="Heading8"/>
        <w:keepNext w:val="0"/>
        <w:keepLines w:val="0"/>
        <w:widowControl w:val="0"/>
        <w:spacing w:before="0"/>
        <w:rPr>
          <w:rFonts w:ascii="Times New Roman" w:eastAsia="Times New Roman" w:hAnsi="Times New Roman" w:cs="Times New Roman"/>
          <w:b/>
          <w:i/>
          <w:snapToGrid w:val="0"/>
          <w:color w:val="auto"/>
          <w:sz w:val="24"/>
          <w:szCs w:val="24"/>
        </w:rPr>
      </w:pPr>
      <w:r w:rsidRPr="00577806">
        <w:rPr>
          <w:rFonts w:ascii="Times New Roman" w:eastAsia="Times New Roman" w:hAnsi="Times New Roman" w:cs="Times New Roman"/>
          <w:b/>
          <w:i/>
          <w:snapToGrid w:val="0"/>
          <w:color w:val="auto"/>
          <w:sz w:val="24"/>
          <w:szCs w:val="24"/>
        </w:rPr>
        <w:t>Accurate and Reliable – Defined</w:t>
      </w:r>
    </w:p>
    <w:p w:rsidR="00A00289" w:rsidRPr="00577806" w:rsidRDefault="00A00289" w:rsidP="00A00289">
      <w:pPr>
        <w:rPr>
          <w:sz w:val="24"/>
          <w:szCs w:val="24"/>
        </w:rPr>
      </w:pPr>
    </w:p>
    <w:p w:rsidR="00A00289" w:rsidRPr="00577806" w:rsidRDefault="00A00289" w:rsidP="00A00289">
      <w:pPr>
        <w:jc w:val="both"/>
        <w:rPr>
          <w:sz w:val="24"/>
          <w:szCs w:val="24"/>
        </w:rPr>
      </w:pPr>
      <w:r w:rsidRPr="00577806">
        <w:rPr>
          <w:sz w:val="24"/>
          <w:szCs w:val="24"/>
        </w:rPr>
        <w:t>The Commission finds that the computer simulation hurricane models that have been reviewed by the Commission and found acceptable include appropriate model representations to simulate hurricanes and the induced damage on residential property in Florida. The basic features of the hurricane model construction are reflected in the six sections of hurricane standards established and refined since June of 1996:</w:t>
      </w:r>
    </w:p>
    <w:p w:rsidR="00A00289" w:rsidRPr="00577806" w:rsidRDefault="00A00289" w:rsidP="00A00289">
      <w:pPr>
        <w:jc w:val="both"/>
        <w:rPr>
          <w:sz w:val="24"/>
          <w:szCs w:val="24"/>
        </w:rPr>
      </w:pPr>
    </w:p>
    <w:p w:rsidR="00A00289" w:rsidRDefault="00A00289" w:rsidP="006019D1">
      <w:pPr>
        <w:pStyle w:val="ListParagraph"/>
        <w:numPr>
          <w:ilvl w:val="0"/>
          <w:numId w:val="171"/>
        </w:numPr>
        <w:ind w:left="720"/>
        <w:jc w:val="both"/>
      </w:pPr>
      <w:r w:rsidRPr="00577806">
        <w:t xml:space="preserve">General Hurricane Standards reflecting the professional status of the hurricane model designers and testers and generic aspects of the hurricane model; </w:t>
      </w:r>
    </w:p>
    <w:p w:rsidR="00577806" w:rsidRPr="00577806" w:rsidRDefault="00577806" w:rsidP="00577806">
      <w:pPr>
        <w:pStyle w:val="ListParagraph"/>
        <w:jc w:val="both"/>
      </w:pPr>
    </w:p>
    <w:p w:rsidR="00A00289" w:rsidRPr="00577806" w:rsidRDefault="00A00289" w:rsidP="006019D1">
      <w:pPr>
        <w:pStyle w:val="ListParagraph"/>
        <w:numPr>
          <w:ilvl w:val="0"/>
          <w:numId w:val="171"/>
        </w:numPr>
        <w:ind w:left="720"/>
        <w:jc w:val="both"/>
      </w:pPr>
      <w:r w:rsidRPr="00577806">
        <w:lastRenderedPageBreak/>
        <w:t>Meteorological Hurricane Standards covering all aspects of this infrequent weather phenomenon;</w:t>
      </w:r>
    </w:p>
    <w:p w:rsidR="00A00289" w:rsidRPr="00577806" w:rsidRDefault="00A00289" w:rsidP="00A00289">
      <w:pPr>
        <w:pStyle w:val="ListParagraph"/>
        <w:jc w:val="both"/>
      </w:pPr>
    </w:p>
    <w:p w:rsidR="00A00289" w:rsidRPr="00577806" w:rsidRDefault="00A00289" w:rsidP="006019D1">
      <w:pPr>
        <w:pStyle w:val="ListParagraph"/>
        <w:numPr>
          <w:ilvl w:val="0"/>
          <w:numId w:val="171"/>
        </w:numPr>
        <w:ind w:left="720"/>
        <w:jc w:val="both"/>
      </w:pPr>
      <w:r w:rsidRPr="00577806">
        <w:t xml:space="preserve">Statistical Hurricane Standards addressing the statistical foundation of the hurricane model and the sensitivity and uncertainty assessment of hurricane model outputs as a function of hurricane model inputs; </w:t>
      </w:r>
    </w:p>
    <w:p w:rsidR="00A00289" w:rsidRPr="00577806" w:rsidRDefault="00A00289" w:rsidP="00A00289">
      <w:pPr>
        <w:jc w:val="both"/>
        <w:rPr>
          <w:sz w:val="24"/>
          <w:szCs w:val="24"/>
        </w:rPr>
      </w:pPr>
    </w:p>
    <w:p w:rsidR="00A00289" w:rsidRPr="00577806" w:rsidRDefault="00A00289" w:rsidP="006019D1">
      <w:pPr>
        <w:pStyle w:val="ListParagraph"/>
        <w:numPr>
          <w:ilvl w:val="0"/>
          <w:numId w:val="171"/>
        </w:numPr>
        <w:ind w:left="720"/>
        <w:jc w:val="both"/>
      </w:pPr>
      <w:r w:rsidRPr="00577806">
        <w:t xml:space="preserve">Vulnerability Hurricane Standards assessing the impact of the hurricane winds on residential property; </w:t>
      </w:r>
    </w:p>
    <w:p w:rsidR="00A00289" w:rsidRPr="00577806" w:rsidRDefault="00A00289" w:rsidP="00A00289">
      <w:pPr>
        <w:jc w:val="both"/>
        <w:rPr>
          <w:sz w:val="24"/>
          <w:szCs w:val="24"/>
        </w:rPr>
      </w:pPr>
    </w:p>
    <w:p w:rsidR="00A00289" w:rsidRPr="00577806" w:rsidRDefault="00A00289" w:rsidP="006019D1">
      <w:pPr>
        <w:pStyle w:val="ListParagraph"/>
        <w:numPr>
          <w:ilvl w:val="0"/>
          <w:numId w:val="171"/>
        </w:numPr>
        <w:ind w:left="720"/>
        <w:jc w:val="both"/>
      </w:pPr>
      <w:r w:rsidRPr="00577806">
        <w:t xml:space="preserve">Actuarial Hurricane Standards assessing the damage impact in insurance terms; </w:t>
      </w:r>
    </w:p>
    <w:p w:rsidR="00A00289" w:rsidRPr="00577806" w:rsidRDefault="00A00289" w:rsidP="00A00289">
      <w:pPr>
        <w:jc w:val="both"/>
        <w:rPr>
          <w:sz w:val="24"/>
          <w:szCs w:val="24"/>
        </w:rPr>
      </w:pPr>
    </w:p>
    <w:p w:rsidR="00A00289" w:rsidRPr="00577806" w:rsidRDefault="00A00289" w:rsidP="006019D1">
      <w:pPr>
        <w:pStyle w:val="ListParagraph"/>
        <w:numPr>
          <w:ilvl w:val="0"/>
          <w:numId w:val="171"/>
        </w:numPr>
        <w:ind w:left="720"/>
        <w:jc w:val="both"/>
      </w:pPr>
      <w:r w:rsidRPr="00577806">
        <w:t>Computer/Information Hurricane Standards providing the overall design, construction, and execution of the hurricane model.</w:t>
      </w:r>
    </w:p>
    <w:p w:rsidR="00A00289" w:rsidRPr="00577806" w:rsidRDefault="00A00289" w:rsidP="00A00289">
      <w:pPr>
        <w:pStyle w:val="ListParagraph"/>
        <w:jc w:val="both"/>
      </w:pPr>
    </w:p>
    <w:p w:rsidR="00A00289" w:rsidRPr="00577806" w:rsidRDefault="00A00289" w:rsidP="00A00289">
      <w:pPr>
        <w:jc w:val="both"/>
        <w:rPr>
          <w:sz w:val="24"/>
          <w:szCs w:val="24"/>
        </w:rPr>
      </w:pPr>
      <w:r w:rsidRPr="00577806">
        <w:rPr>
          <w:sz w:val="24"/>
          <w:szCs w:val="24"/>
        </w:rPr>
        <w:t xml:space="preserve">The Commission finds and recognizes that the scientific fields underlying hurricane models continue to evolve providing further insights into property damage and insurance implications. As a direct consequence, the Commission reviews and revises the hurricane standards comprising its </w:t>
      </w:r>
      <w:r w:rsidRPr="00577806">
        <w:rPr>
          <w:i/>
          <w:sz w:val="24"/>
          <w:szCs w:val="24"/>
        </w:rPr>
        <w:t xml:space="preserve">Hurricane Standards </w:t>
      </w:r>
      <w:r w:rsidRPr="00577806">
        <w:rPr>
          <w:i/>
          <w:iCs/>
          <w:sz w:val="24"/>
          <w:szCs w:val="24"/>
        </w:rPr>
        <w:t>Report of Activities</w:t>
      </w:r>
      <w:r w:rsidRPr="00577806">
        <w:rPr>
          <w:iCs/>
          <w:sz w:val="24"/>
          <w:szCs w:val="24"/>
        </w:rPr>
        <w:t xml:space="preserve"> every odd-numbered year</w:t>
      </w:r>
      <w:r w:rsidRPr="00577806">
        <w:rPr>
          <w:sz w:val="24"/>
          <w:szCs w:val="24"/>
        </w:rPr>
        <w:t>. Every odd-numbered year is defined as every year ending in an odd number (e.g., 2013, 2015, 2017, 2019, 2021). The Commission finds that the hurricane standards adopted every odd-numbered year represent the current state of actuarial science regarding computer simulation hurricane modeling for purposes of producing hurricane loss costs and hurricane probable maximum loss levels for residential property in Florida that are accurate and reliable.</w:t>
      </w:r>
    </w:p>
    <w:p w:rsidR="00A00289" w:rsidRPr="00577806" w:rsidRDefault="00A00289" w:rsidP="00A00289">
      <w:pPr>
        <w:jc w:val="both"/>
        <w:rPr>
          <w:sz w:val="24"/>
          <w:szCs w:val="24"/>
        </w:rPr>
      </w:pPr>
    </w:p>
    <w:p w:rsidR="00A00289" w:rsidRPr="00577806" w:rsidRDefault="00A00289" w:rsidP="00A00289">
      <w:pPr>
        <w:jc w:val="both"/>
        <w:rPr>
          <w:sz w:val="24"/>
          <w:szCs w:val="24"/>
        </w:rPr>
      </w:pPr>
      <w:r w:rsidRPr="00577806">
        <w:rPr>
          <w:sz w:val="24"/>
          <w:szCs w:val="24"/>
        </w:rPr>
        <w:t>The Commission finds that the computer simulation flood models that will be reviewed by the Commission for acceptability include appropriate model representations to simulate floods and the induced damage on personal residential property in Florida. The basic features of the flood model construction are reflected in the seven sections of flood standards established in June of 2017:</w:t>
      </w:r>
    </w:p>
    <w:p w:rsidR="00A00289" w:rsidRPr="00577806" w:rsidRDefault="00A00289" w:rsidP="00A00289">
      <w:pPr>
        <w:jc w:val="both"/>
        <w:rPr>
          <w:sz w:val="24"/>
          <w:szCs w:val="24"/>
        </w:rPr>
      </w:pPr>
    </w:p>
    <w:p w:rsidR="00A00289" w:rsidRPr="00577806" w:rsidRDefault="00A00289" w:rsidP="006019D1">
      <w:pPr>
        <w:pStyle w:val="ListParagraph"/>
        <w:numPr>
          <w:ilvl w:val="0"/>
          <w:numId w:val="172"/>
        </w:numPr>
        <w:ind w:left="720"/>
        <w:jc w:val="both"/>
      </w:pPr>
      <w:r w:rsidRPr="00577806">
        <w:t xml:space="preserve">General Flood Standards reflecting the professional status of the flood model designers and testers and generic aspects of the flood model; </w:t>
      </w:r>
    </w:p>
    <w:p w:rsidR="00A00289" w:rsidRPr="00577806" w:rsidRDefault="00A00289" w:rsidP="00A00289">
      <w:pPr>
        <w:pStyle w:val="ListParagraph"/>
        <w:jc w:val="both"/>
      </w:pPr>
    </w:p>
    <w:p w:rsidR="00A00289" w:rsidRPr="00577806" w:rsidRDefault="00A00289" w:rsidP="006019D1">
      <w:pPr>
        <w:pStyle w:val="ListParagraph"/>
        <w:numPr>
          <w:ilvl w:val="0"/>
          <w:numId w:val="172"/>
        </w:numPr>
        <w:ind w:left="720"/>
        <w:jc w:val="both"/>
      </w:pPr>
      <w:r w:rsidRPr="00577806">
        <w:t>Meteorological Flood Standards covering all aspects of coastal flooding including wind and other meteorological elements that drive storm surge;</w:t>
      </w:r>
    </w:p>
    <w:p w:rsidR="00A00289" w:rsidRPr="00577806" w:rsidRDefault="00A00289" w:rsidP="00A00289">
      <w:pPr>
        <w:jc w:val="both"/>
        <w:rPr>
          <w:sz w:val="24"/>
          <w:szCs w:val="24"/>
        </w:rPr>
      </w:pPr>
    </w:p>
    <w:p w:rsidR="00A00289" w:rsidRPr="00577806" w:rsidRDefault="00A00289" w:rsidP="006019D1">
      <w:pPr>
        <w:pStyle w:val="ListParagraph"/>
        <w:numPr>
          <w:ilvl w:val="0"/>
          <w:numId w:val="172"/>
        </w:numPr>
        <w:ind w:left="720"/>
        <w:jc w:val="both"/>
      </w:pPr>
      <w:r w:rsidRPr="00577806">
        <w:t>Hydrological and Hydraulic Flood Standards covering all aspects of inland flooding including riverine, lacustrine, and surface water flooding;</w:t>
      </w:r>
    </w:p>
    <w:p w:rsidR="00A00289" w:rsidRPr="00577806" w:rsidRDefault="00A00289" w:rsidP="00A00289">
      <w:pPr>
        <w:jc w:val="both"/>
        <w:rPr>
          <w:sz w:val="24"/>
          <w:szCs w:val="24"/>
        </w:rPr>
      </w:pPr>
    </w:p>
    <w:p w:rsidR="00A00289" w:rsidRPr="00577806" w:rsidRDefault="00A00289" w:rsidP="006019D1">
      <w:pPr>
        <w:pStyle w:val="ListParagraph"/>
        <w:numPr>
          <w:ilvl w:val="0"/>
          <w:numId w:val="172"/>
        </w:numPr>
        <w:ind w:left="720"/>
        <w:jc w:val="both"/>
      </w:pPr>
      <w:r w:rsidRPr="00577806">
        <w:t xml:space="preserve">Statistical Flood Standards addressing the statistical foundation of the flood model and the sensitivity and uncertainty assessment of flood model outputs as a function of flood model inputs; </w:t>
      </w:r>
    </w:p>
    <w:p w:rsidR="00A00289" w:rsidRPr="00577806" w:rsidRDefault="00A00289" w:rsidP="00A00289">
      <w:pPr>
        <w:jc w:val="both"/>
        <w:rPr>
          <w:sz w:val="24"/>
          <w:szCs w:val="24"/>
        </w:rPr>
      </w:pPr>
    </w:p>
    <w:p w:rsidR="00A00289" w:rsidRPr="00577806" w:rsidRDefault="00A00289" w:rsidP="006019D1">
      <w:pPr>
        <w:pStyle w:val="ListParagraph"/>
        <w:numPr>
          <w:ilvl w:val="0"/>
          <w:numId w:val="172"/>
        </w:numPr>
        <w:ind w:left="720"/>
        <w:jc w:val="both"/>
      </w:pPr>
      <w:r w:rsidRPr="00577806">
        <w:t xml:space="preserve">Vulnerability Flood Standards assessing the impact of the coastal and inland flooding on personal residential property; </w:t>
      </w:r>
    </w:p>
    <w:p w:rsidR="00A00289" w:rsidRPr="00577806" w:rsidRDefault="00A00289" w:rsidP="00A00289">
      <w:pPr>
        <w:jc w:val="both"/>
        <w:rPr>
          <w:sz w:val="24"/>
          <w:szCs w:val="24"/>
        </w:rPr>
      </w:pPr>
    </w:p>
    <w:p w:rsidR="00A00289" w:rsidRPr="00577806" w:rsidRDefault="00A00289" w:rsidP="006019D1">
      <w:pPr>
        <w:pStyle w:val="ListParagraph"/>
        <w:numPr>
          <w:ilvl w:val="0"/>
          <w:numId w:val="172"/>
        </w:numPr>
        <w:ind w:left="720"/>
        <w:jc w:val="both"/>
      </w:pPr>
      <w:r w:rsidRPr="00577806">
        <w:t xml:space="preserve">Actuarial Flood Standards assessing the damage impact in insurance terms; </w:t>
      </w:r>
    </w:p>
    <w:p w:rsidR="00A00289" w:rsidRPr="00577806" w:rsidRDefault="00A00289" w:rsidP="00A00289">
      <w:pPr>
        <w:pStyle w:val="ListParagraph"/>
      </w:pPr>
    </w:p>
    <w:p w:rsidR="00A00289" w:rsidRPr="00577806" w:rsidRDefault="00A00289" w:rsidP="00A00289">
      <w:pPr>
        <w:pStyle w:val="ListParagraph"/>
        <w:jc w:val="both"/>
      </w:pPr>
    </w:p>
    <w:p w:rsidR="00A00289" w:rsidRPr="00577806" w:rsidRDefault="00A00289" w:rsidP="006019D1">
      <w:pPr>
        <w:pStyle w:val="ListParagraph"/>
        <w:numPr>
          <w:ilvl w:val="0"/>
          <w:numId w:val="172"/>
        </w:numPr>
        <w:ind w:left="720"/>
        <w:jc w:val="both"/>
      </w:pPr>
      <w:r w:rsidRPr="00577806">
        <w:lastRenderedPageBreak/>
        <w:t>Computer/Information Flood Standards providing the overall design, construction, and execution of the flood model.</w:t>
      </w:r>
    </w:p>
    <w:p w:rsidR="00A00289" w:rsidRPr="00577806" w:rsidRDefault="00A00289" w:rsidP="00A00289">
      <w:pPr>
        <w:pStyle w:val="ListParagraph"/>
        <w:jc w:val="both"/>
      </w:pPr>
    </w:p>
    <w:p w:rsidR="00A00289" w:rsidRPr="00577806" w:rsidRDefault="00A00289" w:rsidP="00A00289">
      <w:pPr>
        <w:jc w:val="both"/>
        <w:rPr>
          <w:sz w:val="24"/>
          <w:szCs w:val="24"/>
        </w:rPr>
      </w:pPr>
      <w:r w:rsidRPr="00577806">
        <w:rPr>
          <w:sz w:val="24"/>
          <w:szCs w:val="24"/>
        </w:rPr>
        <w:t xml:space="preserve">The Commission finds and recognizes that the scientific fields underlying flood models continue to evolve providing further insights into property damage and insurance implications. As a direct consequence, the Commission reviews and revises the flood standards comprising its </w:t>
      </w:r>
      <w:r w:rsidRPr="00577806">
        <w:rPr>
          <w:i/>
          <w:sz w:val="24"/>
          <w:szCs w:val="24"/>
        </w:rPr>
        <w:t xml:space="preserve">Flood Standards </w:t>
      </w:r>
      <w:r w:rsidRPr="00577806">
        <w:rPr>
          <w:i/>
          <w:iCs/>
          <w:sz w:val="24"/>
          <w:szCs w:val="24"/>
        </w:rPr>
        <w:t>Report of Activities</w:t>
      </w:r>
      <w:r w:rsidRPr="00577806">
        <w:rPr>
          <w:iCs/>
          <w:sz w:val="24"/>
          <w:szCs w:val="24"/>
        </w:rPr>
        <w:t xml:space="preserve"> no less than every four years</w:t>
      </w:r>
      <w:r w:rsidRPr="00577806">
        <w:rPr>
          <w:sz w:val="24"/>
          <w:szCs w:val="24"/>
        </w:rPr>
        <w:t>. The Commission finds that the flood standards adopted no less than every four years represent the current state of actuarial science regarding computer simulation flood modeling for purposes of producing flood loss costs and flood probable maximum loss levels for personal residential property in Florida that are accurate and reliable.</w:t>
      </w:r>
    </w:p>
    <w:p w:rsidR="00A00289" w:rsidRPr="00577806" w:rsidRDefault="00A00289" w:rsidP="00A00289">
      <w:pPr>
        <w:jc w:val="both"/>
        <w:rPr>
          <w:sz w:val="24"/>
          <w:szCs w:val="24"/>
        </w:rPr>
      </w:pPr>
    </w:p>
    <w:p w:rsidR="00A00289" w:rsidRPr="00577806" w:rsidRDefault="00A00289" w:rsidP="00A00289">
      <w:pPr>
        <w:jc w:val="both"/>
        <w:rPr>
          <w:sz w:val="24"/>
          <w:szCs w:val="24"/>
        </w:rPr>
      </w:pPr>
      <w:r w:rsidRPr="00577806">
        <w:rPr>
          <w:sz w:val="24"/>
          <w:szCs w:val="24"/>
        </w:rPr>
        <w:t>The words accurate and reliable are used in s. 627.0628, F.S., but are not defined therein. In the context of computer simulation hurricane and flood modeling, accurate means that the hurricane and flood models meet the applicable standards that have been developed to assure scientifically-acceptable hurricane and flood loss cost projections and hurricane and flood probable maximum loss levels. However, accurate cannot necessarily mean that a hurricane or flood model conforms exactly to known facts since that contradicts the nature of the hurricane and flood modeling process. Reliable is defined for computer simulation hurricane and flood models as meaning that the hurricane or flood model will consistently produce statistically similar results upon repeated use without inherent or known bias.</w:t>
      </w:r>
    </w:p>
    <w:p w:rsidR="00A00289" w:rsidRPr="00577806" w:rsidRDefault="00A00289" w:rsidP="00A00289">
      <w:pPr>
        <w:rPr>
          <w:sz w:val="24"/>
          <w:szCs w:val="24"/>
        </w:rPr>
      </w:pPr>
    </w:p>
    <w:p w:rsidR="00A00289" w:rsidRPr="00577806" w:rsidRDefault="00A00289" w:rsidP="00A00289">
      <w:pPr>
        <w:rPr>
          <w:sz w:val="24"/>
          <w:szCs w:val="24"/>
        </w:rPr>
      </w:pPr>
    </w:p>
    <w:p w:rsidR="00A00289" w:rsidRPr="00577806" w:rsidRDefault="00A00289" w:rsidP="00A00289">
      <w:pPr>
        <w:jc w:val="center"/>
        <w:rPr>
          <w:b/>
          <w:bCs/>
          <w:caps/>
          <w:sz w:val="28"/>
          <w:szCs w:val="28"/>
        </w:rPr>
      </w:pPr>
      <w:r w:rsidRPr="00577806">
        <w:rPr>
          <w:sz w:val="24"/>
          <w:szCs w:val="24"/>
        </w:rPr>
        <w:br w:type="page"/>
      </w:r>
      <w:r w:rsidRPr="00577806">
        <w:rPr>
          <w:b/>
          <w:bCs/>
          <w:caps/>
          <w:sz w:val="28"/>
          <w:szCs w:val="28"/>
        </w:rPr>
        <w:lastRenderedPageBreak/>
        <w:t>Findings of the Commission</w:t>
      </w:r>
    </w:p>
    <w:p w:rsidR="00A00289" w:rsidRPr="00577806" w:rsidRDefault="00A00289" w:rsidP="00A00289">
      <w:pPr>
        <w:rPr>
          <w:sz w:val="24"/>
          <w:szCs w:val="24"/>
        </w:rPr>
      </w:pPr>
    </w:p>
    <w:p w:rsidR="00A00289" w:rsidRPr="00577806" w:rsidRDefault="00A00289" w:rsidP="00A00289">
      <w:pPr>
        <w:rPr>
          <w:sz w:val="24"/>
          <w:szCs w:val="24"/>
        </w:rPr>
      </w:pPr>
    </w:p>
    <w:p w:rsidR="00A00289" w:rsidRPr="00577806" w:rsidRDefault="00A00289" w:rsidP="00A00289">
      <w:pPr>
        <w:jc w:val="center"/>
        <w:rPr>
          <w:sz w:val="28"/>
          <w:szCs w:val="28"/>
        </w:rPr>
      </w:pPr>
      <w:r w:rsidRPr="00577806">
        <w:rPr>
          <w:b/>
          <w:sz w:val="28"/>
          <w:szCs w:val="28"/>
        </w:rPr>
        <w:t>Concerning Trade Secrets</w:t>
      </w:r>
    </w:p>
    <w:p w:rsidR="00A00289" w:rsidRPr="00577806" w:rsidRDefault="00A00289" w:rsidP="00A00289">
      <w:pPr>
        <w:rPr>
          <w:sz w:val="24"/>
          <w:szCs w:val="24"/>
        </w:rPr>
      </w:pPr>
    </w:p>
    <w:p w:rsidR="00A00289" w:rsidRPr="00577806" w:rsidRDefault="00A00289" w:rsidP="00A00289">
      <w:pPr>
        <w:rPr>
          <w:sz w:val="24"/>
          <w:szCs w:val="24"/>
        </w:rPr>
      </w:pPr>
    </w:p>
    <w:p w:rsidR="00A00289" w:rsidRPr="00577806" w:rsidRDefault="00A00289" w:rsidP="00A00289">
      <w:pPr>
        <w:jc w:val="both"/>
        <w:rPr>
          <w:sz w:val="24"/>
          <w:szCs w:val="24"/>
        </w:rPr>
      </w:pPr>
      <w:r w:rsidRPr="00577806">
        <w:rPr>
          <w:sz w:val="24"/>
          <w:szCs w:val="24"/>
        </w:rPr>
        <w:t>The Commission finds the following with respect to Principle #10,</w:t>
      </w:r>
      <w:r w:rsidRPr="00577806">
        <w:rPr>
          <w:i/>
          <w:sz w:val="24"/>
          <w:szCs w:val="24"/>
        </w:rPr>
        <w:t xml:space="preserve"> The trade secret aspects of models or methods being reviewed by the Commission shall be protected</w:t>
      </w:r>
      <w:r w:rsidRPr="00577806">
        <w:rPr>
          <w:sz w:val="24"/>
          <w:szCs w:val="24"/>
        </w:rPr>
        <w:t>.</w:t>
      </w:r>
    </w:p>
    <w:p w:rsidR="00A00289" w:rsidRPr="00577806" w:rsidRDefault="00A00289" w:rsidP="00A00289">
      <w:pPr>
        <w:rPr>
          <w:sz w:val="24"/>
          <w:szCs w:val="24"/>
        </w:rPr>
      </w:pPr>
    </w:p>
    <w:p w:rsidR="00A00289" w:rsidRPr="00577806" w:rsidRDefault="00A00289" w:rsidP="0008312A">
      <w:pPr>
        <w:numPr>
          <w:ilvl w:val="0"/>
          <w:numId w:val="10"/>
        </w:numPr>
        <w:jc w:val="both"/>
        <w:rPr>
          <w:sz w:val="24"/>
          <w:szCs w:val="24"/>
        </w:rPr>
      </w:pPr>
      <w:r w:rsidRPr="00577806">
        <w:rPr>
          <w:sz w:val="24"/>
          <w:szCs w:val="24"/>
        </w:rPr>
        <w:t>Modeling organizations that produce a computer simulation hurricane or flood model may have trade secrets regarding the design and construction of that model.</w:t>
      </w:r>
    </w:p>
    <w:p w:rsidR="00A00289" w:rsidRPr="00577806" w:rsidRDefault="00A00289" w:rsidP="00A00289">
      <w:pPr>
        <w:jc w:val="both"/>
        <w:rPr>
          <w:sz w:val="24"/>
          <w:szCs w:val="24"/>
        </w:rPr>
      </w:pPr>
    </w:p>
    <w:p w:rsidR="00A00289" w:rsidRPr="00577806" w:rsidRDefault="00A00289" w:rsidP="0008312A">
      <w:pPr>
        <w:numPr>
          <w:ilvl w:val="0"/>
          <w:numId w:val="10"/>
        </w:numPr>
        <w:jc w:val="both"/>
        <w:rPr>
          <w:sz w:val="24"/>
          <w:szCs w:val="24"/>
        </w:rPr>
      </w:pPr>
      <w:r w:rsidRPr="00577806">
        <w:rPr>
          <w:sz w:val="24"/>
          <w:szCs w:val="24"/>
        </w:rPr>
        <w:t>Modeling organizations have been unwilling to reveal those trade secrets to the Commission in the context of the public meetings that the Commission holds because their competitors are part of the audience or can obtain a copy of the publicly available transcript of the meeting.</w:t>
      </w:r>
    </w:p>
    <w:p w:rsidR="00A00289" w:rsidRPr="00577806" w:rsidRDefault="00A00289" w:rsidP="00A00289">
      <w:pPr>
        <w:jc w:val="both"/>
        <w:rPr>
          <w:sz w:val="24"/>
          <w:szCs w:val="24"/>
        </w:rPr>
      </w:pPr>
    </w:p>
    <w:p w:rsidR="00A00289" w:rsidRPr="00577806" w:rsidRDefault="00A00289" w:rsidP="0008312A">
      <w:pPr>
        <w:numPr>
          <w:ilvl w:val="0"/>
          <w:numId w:val="10"/>
        </w:numPr>
        <w:jc w:val="both"/>
        <w:rPr>
          <w:sz w:val="24"/>
          <w:szCs w:val="24"/>
        </w:rPr>
      </w:pPr>
      <w:r w:rsidRPr="00577806">
        <w:rPr>
          <w:sz w:val="24"/>
          <w:szCs w:val="24"/>
        </w:rPr>
        <w:t>Modeling organizations have been willing to reveal all of their trade secrets if that information can remain confidential and within their control.</w:t>
      </w:r>
    </w:p>
    <w:p w:rsidR="00A00289" w:rsidRPr="00577806" w:rsidRDefault="00A00289" w:rsidP="00A00289">
      <w:pPr>
        <w:jc w:val="both"/>
        <w:rPr>
          <w:sz w:val="24"/>
          <w:szCs w:val="24"/>
        </w:rPr>
      </w:pPr>
    </w:p>
    <w:p w:rsidR="00A00289" w:rsidRPr="00577806" w:rsidRDefault="00A00289" w:rsidP="0008312A">
      <w:pPr>
        <w:numPr>
          <w:ilvl w:val="0"/>
          <w:numId w:val="10"/>
        </w:numPr>
        <w:jc w:val="both"/>
        <w:rPr>
          <w:sz w:val="24"/>
          <w:szCs w:val="24"/>
        </w:rPr>
      </w:pPr>
      <w:r w:rsidRPr="00577806">
        <w:rPr>
          <w:sz w:val="24"/>
          <w:szCs w:val="24"/>
        </w:rPr>
        <w:t>Since that trade secret information would become publicly available in the context of a meeting in the “Sunshine,” the Commission has authorized:</w:t>
      </w:r>
    </w:p>
    <w:p w:rsidR="00A00289" w:rsidRPr="00577806" w:rsidRDefault="00A00289" w:rsidP="00A00289">
      <w:pPr>
        <w:jc w:val="both"/>
        <w:rPr>
          <w:sz w:val="24"/>
          <w:szCs w:val="24"/>
        </w:rPr>
      </w:pPr>
    </w:p>
    <w:p w:rsidR="00A00289" w:rsidRPr="00577806" w:rsidRDefault="00A00289" w:rsidP="00AB1D79">
      <w:pPr>
        <w:numPr>
          <w:ilvl w:val="1"/>
          <w:numId w:val="10"/>
        </w:numPr>
        <w:tabs>
          <w:tab w:val="clear" w:pos="1440"/>
          <w:tab w:val="num" w:pos="1080"/>
          <w:tab w:val="num" w:pos="1800"/>
        </w:tabs>
        <w:ind w:left="1080"/>
        <w:jc w:val="both"/>
        <w:rPr>
          <w:sz w:val="24"/>
          <w:szCs w:val="24"/>
        </w:rPr>
      </w:pPr>
      <w:r w:rsidRPr="00577806">
        <w:rPr>
          <w:sz w:val="24"/>
          <w:szCs w:val="24"/>
        </w:rPr>
        <w:t>A Professional Team to review the hurricane and flood models on-site on behalf of the Commission,</w:t>
      </w:r>
    </w:p>
    <w:p w:rsidR="00A00289" w:rsidRPr="00577806" w:rsidRDefault="00A00289" w:rsidP="00AB1D79">
      <w:pPr>
        <w:tabs>
          <w:tab w:val="num" w:pos="1800"/>
        </w:tabs>
        <w:ind w:left="1080"/>
        <w:jc w:val="both"/>
        <w:rPr>
          <w:sz w:val="24"/>
          <w:szCs w:val="24"/>
        </w:rPr>
      </w:pPr>
    </w:p>
    <w:p w:rsidR="00A00289" w:rsidRPr="00577806" w:rsidRDefault="00A00289" w:rsidP="00AB1D79">
      <w:pPr>
        <w:numPr>
          <w:ilvl w:val="1"/>
          <w:numId w:val="10"/>
        </w:numPr>
        <w:tabs>
          <w:tab w:val="clear" w:pos="1440"/>
          <w:tab w:val="num" w:pos="1080"/>
          <w:tab w:val="num" w:pos="1800"/>
        </w:tabs>
        <w:ind w:left="1080"/>
        <w:jc w:val="both"/>
        <w:rPr>
          <w:sz w:val="24"/>
          <w:szCs w:val="24"/>
        </w:rPr>
      </w:pPr>
      <w:r w:rsidRPr="00577806">
        <w:rPr>
          <w:sz w:val="24"/>
          <w:szCs w:val="24"/>
        </w:rPr>
        <w:t>On-site visits to the modeling organizations by Commission members, and</w:t>
      </w:r>
    </w:p>
    <w:p w:rsidR="00A00289" w:rsidRPr="00577806" w:rsidRDefault="00A00289" w:rsidP="00AB1D79">
      <w:pPr>
        <w:tabs>
          <w:tab w:val="left" w:pos="1080"/>
          <w:tab w:val="num" w:pos="1800"/>
        </w:tabs>
        <w:jc w:val="both"/>
        <w:rPr>
          <w:rFonts w:asciiTheme="minorHAnsi" w:hAnsiTheme="minorHAnsi" w:cstheme="minorHAnsi"/>
          <w:sz w:val="24"/>
          <w:szCs w:val="24"/>
        </w:rPr>
      </w:pPr>
    </w:p>
    <w:p w:rsidR="00A00289" w:rsidRPr="00577806" w:rsidRDefault="00A00289" w:rsidP="00AB1D79">
      <w:pPr>
        <w:numPr>
          <w:ilvl w:val="1"/>
          <w:numId w:val="10"/>
        </w:numPr>
        <w:tabs>
          <w:tab w:val="clear" w:pos="1440"/>
          <w:tab w:val="num" w:pos="1080"/>
          <w:tab w:val="num" w:pos="1800"/>
        </w:tabs>
        <w:ind w:left="1080"/>
        <w:jc w:val="both"/>
        <w:rPr>
          <w:sz w:val="24"/>
          <w:szCs w:val="24"/>
        </w:rPr>
      </w:pPr>
      <w:r w:rsidRPr="00577806">
        <w:rPr>
          <w:sz w:val="24"/>
          <w:szCs w:val="24"/>
        </w:rPr>
        <w:t>Closed meetings for the purpose of discussing trade secrets.</w:t>
      </w:r>
    </w:p>
    <w:p w:rsidR="00A00289" w:rsidRPr="00577806" w:rsidRDefault="00A00289" w:rsidP="00A00289">
      <w:pPr>
        <w:tabs>
          <w:tab w:val="num" w:pos="1800"/>
        </w:tabs>
        <w:jc w:val="both"/>
        <w:rPr>
          <w:sz w:val="24"/>
          <w:szCs w:val="24"/>
        </w:rPr>
      </w:pPr>
    </w:p>
    <w:p w:rsidR="00A00289" w:rsidRPr="00577806" w:rsidRDefault="00A00289" w:rsidP="0008312A">
      <w:pPr>
        <w:numPr>
          <w:ilvl w:val="0"/>
          <w:numId w:val="10"/>
        </w:numPr>
        <w:jc w:val="both"/>
        <w:rPr>
          <w:sz w:val="24"/>
          <w:szCs w:val="24"/>
        </w:rPr>
      </w:pPr>
      <w:r w:rsidRPr="00577806">
        <w:rPr>
          <w:sz w:val="24"/>
          <w:szCs w:val="24"/>
        </w:rPr>
        <w:t>The law allows an exception from the public records law for trade secrets used in the design and construction of hurricane and flood models.</w:t>
      </w:r>
    </w:p>
    <w:p w:rsidR="00A00289" w:rsidRPr="00577806" w:rsidRDefault="00A00289" w:rsidP="00A00289">
      <w:pPr>
        <w:ind w:left="720"/>
        <w:jc w:val="both"/>
        <w:rPr>
          <w:sz w:val="24"/>
          <w:szCs w:val="24"/>
        </w:rPr>
      </w:pPr>
    </w:p>
    <w:p w:rsidR="00A00289" w:rsidRPr="00577806" w:rsidRDefault="00A00289" w:rsidP="0008312A">
      <w:pPr>
        <w:numPr>
          <w:ilvl w:val="0"/>
          <w:numId w:val="10"/>
        </w:numPr>
        <w:jc w:val="both"/>
        <w:rPr>
          <w:sz w:val="24"/>
          <w:szCs w:val="24"/>
        </w:rPr>
      </w:pPr>
      <w:r w:rsidRPr="00577806">
        <w:rPr>
          <w:sz w:val="24"/>
          <w:szCs w:val="24"/>
        </w:rPr>
        <w:t>The Commission may require that the modeling organization provide certain documents for direct review by Commission members or the modeling organization may voluntarily provide documents containing trade secrets for the Commission’s review.</w:t>
      </w:r>
    </w:p>
    <w:p w:rsidR="00A00289" w:rsidRPr="00577806" w:rsidRDefault="00A00289" w:rsidP="00A00289">
      <w:pPr>
        <w:jc w:val="both"/>
        <w:rPr>
          <w:sz w:val="24"/>
          <w:szCs w:val="24"/>
        </w:rPr>
      </w:pPr>
    </w:p>
    <w:p w:rsidR="00A00289" w:rsidRPr="00577806" w:rsidRDefault="00A00289" w:rsidP="0008312A">
      <w:pPr>
        <w:numPr>
          <w:ilvl w:val="0"/>
          <w:numId w:val="10"/>
        </w:numPr>
        <w:jc w:val="both"/>
        <w:rPr>
          <w:sz w:val="24"/>
          <w:szCs w:val="24"/>
        </w:rPr>
      </w:pPr>
      <w:r w:rsidRPr="00577806">
        <w:rPr>
          <w:sz w:val="24"/>
          <w:szCs w:val="24"/>
        </w:rPr>
        <w:t>The law allows for the discussion of trade secrets to be exempt from public meeting requirements.</w:t>
      </w:r>
    </w:p>
    <w:p w:rsidR="00A00289" w:rsidRPr="00577806" w:rsidRDefault="00A00289" w:rsidP="00A00289">
      <w:pPr>
        <w:rPr>
          <w:bCs/>
          <w:iCs/>
          <w:sz w:val="24"/>
          <w:szCs w:val="24"/>
        </w:rPr>
      </w:pPr>
      <w:r w:rsidRPr="00577806">
        <w:rPr>
          <w:bCs/>
          <w:iCs/>
          <w:sz w:val="24"/>
          <w:szCs w:val="24"/>
        </w:rPr>
        <w:br/>
      </w:r>
    </w:p>
    <w:p w:rsidR="00A00289" w:rsidRPr="00577806" w:rsidRDefault="00A00289" w:rsidP="00A00289">
      <w:pPr>
        <w:spacing w:after="200" w:line="276" w:lineRule="auto"/>
        <w:rPr>
          <w:sz w:val="24"/>
          <w:szCs w:val="24"/>
        </w:rPr>
      </w:pPr>
    </w:p>
    <w:p w:rsidR="00A00289" w:rsidRPr="00577806" w:rsidRDefault="00A00289" w:rsidP="00A00289">
      <w:pPr>
        <w:rPr>
          <w:sz w:val="24"/>
          <w:szCs w:val="24"/>
        </w:rPr>
      </w:pPr>
      <w:r w:rsidRPr="00577806">
        <w:rPr>
          <w:sz w:val="24"/>
          <w:szCs w:val="24"/>
        </w:rPr>
        <w:br w:type="page"/>
      </w:r>
    </w:p>
    <w:p w:rsidR="00A00289" w:rsidRPr="00577806" w:rsidRDefault="00A00289" w:rsidP="00A00289">
      <w:pPr>
        <w:jc w:val="center"/>
        <w:rPr>
          <w:b/>
          <w:bCs/>
          <w:caps/>
          <w:sz w:val="28"/>
          <w:szCs w:val="28"/>
        </w:rPr>
      </w:pPr>
      <w:r w:rsidRPr="00577806">
        <w:rPr>
          <w:b/>
          <w:bCs/>
          <w:caps/>
          <w:sz w:val="28"/>
          <w:szCs w:val="28"/>
        </w:rPr>
        <w:lastRenderedPageBreak/>
        <w:t>Findings of the Commission</w:t>
      </w:r>
    </w:p>
    <w:p w:rsidR="00A00289" w:rsidRPr="00577806" w:rsidRDefault="00A00289" w:rsidP="00A00289">
      <w:pPr>
        <w:rPr>
          <w:sz w:val="24"/>
          <w:szCs w:val="24"/>
        </w:rPr>
      </w:pPr>
    </w:p>
    <w:p w:rsidR="00A00289" w:rsidRPr="00577806" w:rsidRDefault="00A00289" w:rsidP="00A00289">
      <w:pPr>
        <w:rPr>
          <w:sz w:val="24"/>
          <w:szCs w:val="24"/>
        </w:rPr>
      </w:pPr>
    </w:p>
    <w:p w:rsidR="00A00289" w:rsidRPr="00577806" w:rsidRDefault="00A00289" w:rsidP="00A00289">
      <w:pPr>
        <w:jc w:val="center"/>
        <w:rPr>
          <w:b/>
          <w:sz w:val="28"/>
          <w:szCs w:val="28"/>
        </w:rPr>
      </w:pPr>
      <w:r w:rsidRPr="00577806">
        <w:rPr>
          <w:b/>
          <w:sz w:val="28"/>
          <w:szCs w:val="28"/>
        </w:rPr>
        <w:t>Concerning Land Use and Land Cover Database</w:t>
      </w:r>
    </w:p>
    <w:p w:rsidR="00A00289" w:rsidRPr="00577806" w:rsidRDefault="00A00289" w:rsidP="00A00289">
      <w:pPr>
        <w:rPr>
          <w:sz w:val="24"/>
          <w:szCs w:val="24"/>
        </w:rPr>
      </w:pPr>
    </w:p>
    <w:p w:rsidR="00A00289" w:rsidRPr="00577806" w:rsidRDefault="00A00289" w:rsidP="00A00289">
      <w:pPr>
        <w:rPr>
          <w:sz w:val="24"/>
          <w:szCs w:val="24"/>
        </w:rPr>
      </w:pPr>
    </w:p>
    <w:p w:rsidR="00A00289" w:rsidRPr="00577806" w:rsidRDefault="00A00289" w:rsidP="00A00289">
      <w:pPr>
        <w:jc w:val="both"/>
        <w:rPr>
          <w:sz w:val="24"/>
          <w:szCs w:val="24"/>
        </w:rPr>
      </w:pPr>
      <w:r w:rsidRPr="00577806">
        <w:rPr>
          <w:sz w:val="24"/>
          <w:szCs w:val="24"/>
        </w:rPr>
        <w:t>The Commission finds that the hurricane models to be submitted against the 2021 hurricane standards are anticipated to make use of a land use and land cover (LULC) database consistent with National Land Cover Database (NLCD) 2016 or later.</w:t>
      </w:r>
    </w:p>
    <w:p w:rsidR="00A00289" w:rsidRPr="00577806" w:rsidRDefault="00A00289" w:rsidP="00A00289">
      <w:pPr>
        <w:rPr>
          <w:sz w:val="24"/>
          <w:szCs w:val="24"/>
        </w:rPr>
      </w:pPr>
    </w:p>
    <w:p w:rsidR="00A00289" w:rsidRPr="00577806" w:rsidRDefault="00A00289" w:rsidP="00A00289">
      <w:pPr>
        <w:rPr>
          <w:sz w:val="24"/>
          <w:szCs w:val="24"/>
        </w:rPr>
      </w:pPr>
      <w:r w:rsidRPr="00577806">
        <w:rPr>
          <w:sz w:val="24"/>
          <w:szCs w:val="24"/>
        </w:rPr>
        <w:br w:type="page"/>
      </w:r>
    </w:p>
    <w:p w:rsidR="00A00289" w:rsidRPr="00577806" w:rsidRDefault="00A00289" w:rsidP="00A00289">
      <w:pPr>
        <w:tabs>
          <w:tab w:val="left" w:pos="-1080"/>
          <w:tab w:val="left" w:pos="-720"/>
          <w:tab w:val="left" w:pos="0"/>
          <w:tab w:val="left" w:pos="720"/>
          <w:tab w:val="left" w:pos="1440"/>
          <w:tab w:val="left" w:pos="2160"/>
          <w:tab w:val="left" w:pos="2880"/>
          <w:tab w:val="right" w:pos="9000"/>
          <w:tab w:val="left" w:pos="9360"/>
        </w:tabs>
        <w:jc w:val="center"/>
        <w:rPr>
          <w:sz w:val="24"/>
          <w:szCs w:val="24"/>
        </w:rPr>
      </w:pPr>
    </w:p>
    <w:p w:rsidR="00A00289" w:rsidRPr="00577806" w:rsidRDefault="00A00289" w:rsidP="00A00289">
      <w:pPr>
        <w:tabs>
          <w:tab w:val="left" w:pos="-1080"/>
          <w:tab w:val="left" w:pos="-720"/>
          <w:tab w:val="left" w:pos="0"/>
          <w:tab w:val="left" w:pos="720"/>
          <w:tab w:val="left" w:pos="1440"/>
          <w:tab w:val="left" w:pos="2160"/>
          <w:tab w:val="left" w:pos="2880"/>
          <w:tab w:val="right" w:pos="9000"/>
          <w:tab w:val="left" w:pos="9360"/>
        </w:tabs>
        <w:jc w:val="center"/>
        <w:rPr>
          <w:sz w:val="24"/>
          <w:szCs w:val="24"/>
        </w:rPr>
      </w:pPr>
    </w:p>
    <w:p w:rsidR="00A00289" w:rsidRDefault="00A00289" w:rsidP="00A00289">
      <w:pPr>
        <w:tabs>
          <w:tab w:val="left" w:pos="-1080"/>
          <w:tab w:val="left" w:pos="-720"/>
          <w:tab w:val="left" w:pos="0"/>
          <w:tab w:val="left" w:pos="720"/>
          <w:tab w:val="left" w:pos="1440"/>
          <w:tab w:val="left" w:pos="2160"/>
          <w:tab w:val="left" w:pos="2880"/>
          <w:tab w:val="right" w:pos="9000"/>
          <w:tab w:val="left" w:pos="9360"/>
        </w:tabs>
        <w:jc w:val="center"/>
        <w:rPr>
          <w:sz w:val="24"/>
          <w:szCs w:val="24"/>
        </w:rPr>
      </w:pPr>
    </w:p>
    <w:p w:rsidR="005F2570" w:rsidRPr="00577806" w:rsidRDefault="005F2570" w:rsidP="00A00289">
      <w:pPr>
        <w:tabs>
          <w:tab w:val="left" w:pos="-1080"/>
          <w:tab w:val="left" w:pos="-720"/>
          <w:tab w:val="left" w:pos="0"/>
          <w:tab w:val="left" w:pos="720"/>
          <w:tab w:val="left" w:pos="1440"/>
          <w:tab w:val="left" w:pos="2160"/>
          <w:tab w:val="left" w:pos="2880"/>
          <w:tab w:val="right" w:pos="9000"/>
          <w:tab w:val="left" w:pos="9360"/>
        </w:tabs>
        <w:jc w:val="center"/>
        <w:rPr>
          <w:sz w:val="24"/>
          <w:szCs w:val="24"/>
        </w:rPr>
      </w:pPr>
    </w:p>
    <w:p w:rsidR="00A00289" w:rsidRPr="00577806" w:rsidRDefault="00A00289" w:rsidP="00A00289">
      <w:pPr>
        <w:tabs>
          <w:tab w:val="left" w:pos="-1080"/>
          <w:tab w:val="left" w:pos="-720"/>
          <w:tab w:val="left" w:pos="0"/>
          <w:tab w:val="left" w:pos="720"/>
          <w:tab w:val="left" w:pos="1440"/>
          <w:tab w:val="left" w:pos="2160"/>
          <w:tab w:val="left" w:pos="2880"/>
          <w:tab w:val="right" w:pos="9000"/>
          <w:tab w:val="left" w:pos="9360"/>
        </w:tabs>
        <w:jc w:val="center"/>
        <w:rPr>
          <w:sz w:val="24"/>
          <w:szCs w:val="24"/>
        </w:rPr>
      </w:pPr>
    </w:p>
    <w:p w:rsidR="00A00289" w:rsidRPr="00577806" w:rsidRDefault="00A00289" w:rsidP="00A00289">
      <w:pPr>
        <w:tabs>
          <w:tab w:val="left" w:pos="-1080"/>
          <w:tab w:val="left" w:pos="-720"/>
          <w:tab w:val="left" w:pos="0"/>
          <w:tab w:val="left" w:pos="720"/>
          <w:tab w:val="left" w:pos="1440"/>
          <w:tab w:val="left" w:pos="2160"/>
          <w:tab w:val="left" w:pos="2880"/>
          <w:tab w:val="right" w:pos="9000"/>
          <w:tab w:val="left" w:pos="9360"/>
        </w:tabs>
        <w:jc w:val="center"/>
        <w:rPr>
          <w:sz w:val="24"/>
          <w:szCs w:val="24"/>
        </w:rPr>
      </w:pPr>
    </w:p>
    <w:p w:rsidR="00A00289" w:rsidRPr="00577806" w:rsidRDefault="00A00289" w:rsidP="00A00289">
      <w:pPr>
        <w:tabs>
          <w:tab w:val="left" w:pos="-1080"/>
          <w:tab w:val="left" w:pos="-720"/>
          <w:tab w:val="left" w:pos="0"/>
          <w:tab w:val="left" w:pos="720"/>
          <w:tab w:val="left" w:pos="1440"/>
          <w:tab w:val="left" w:pos="2160"/>
          <w:tab w:val="left" w:pos="2880"/>
          <w:tab w:val="right" w:pos="9000"/>
          <w:tab w:val="left" w:pos="9360"/>
        </w:tabs>
        <w:jc w:val="center"/>
        <w:rPr>
          <w:sz w:val="24"/>
          <w:szCs w:val="24"/>
        </w:rPr>
      </w:pPr>
    </w:p>
    <w:p w:rsidR="00A00289" w:rsidRPr="00577806" w:rsidRDefault="00A00289" w:rsidP="00A00289">
      <w:pPr>
        <w:tabs>
          <w:tab w:val="left" w:pos="-1080"/>
          <w:tab w:val="left" w:pos="-720"/>
          <w:tab w:val="left" w:pos="0"/>
          <w:tab w:val="left" w:pos="720"/>
          <w:tab w:val="left" w:pos="1440"/>
          <w:tab w:val="left" w:pos="2160"/>
          <w:tab w:val="left" w:pos="2880"/>
          <w:tab w:val="right" w:pos="9000"/>
          <w:tab w:val="left" w:pos="9360"/>
        </w:tabs>
        <w:jc w:val="center"/>
        <w:rPr>
          <w:sz w:val="24"/>
          <w:szCs w:val="24"/>
        </w:rPr>
      </w:pPr>
    </w:p>
    <w:p w:rsidR="00A00289" w:rsidRPr="00577806" w:rsidRDefault="00A00289" w:rsidP="00A00289">
      <w:pPr>
        <w:tabs>
          <w:tab w:val="left" w:pos="-1080"/>
          <w:tab w:val="left" w:pos="-720"/>
          <w:tab w:val="left" w:pos="0"/>
          <w:tab w:val="left" w:pos="720"/>
          <w:tab w:val="left" w:pos="1440"/>
          <w:tab w:val="left" w:pos="2160"/>
          <w:tab w:val="left" w:pos="2880"/>
          <w:tab w:val="right" w:pos="9000"/>
          <w:tab w:val="left" w:pos="9360"/>
        </w:tabs>
        <w:jc w:val="center"/>
        <w:rPr>
          <w:sz w:val="24"/>
          <w:szCs w:val="24"/>
        </w:rPr>
      </w:pPr>
    </w:p>
    <w:p w:rsidR="00A00289" w:rsidRDefault="00A00289" w:rsidP="00A00289">
      <w:pPr>
        <w:tabs>
          <w:tab w:val="left" w:pos="-1080"/>
          <w:tab w:val="left" w:pos="-720"/>
          <w:tab w:val="left" w:pos="0"/>
          <w:tab w:val="left" w:pos="720"/>
          <w:tab w:val="left" w:pos="1440"/>
          <w:tab w:val="left" w:pos="2160"/>
          <w:tab w:val="left" w:pos="2880"/>
          <w:tab w:val="right" w:pos="9000"/>
          <w:tab w:val="left" w:pos="9360"/>
        </w:tabs>
        <w:jc w:val="center"/>
      </w:pPr>
    </w:p>
    <w:p w:rsidR="00A00289" w:rsidRDefault="00A00289" w:rsidP="00A00289">
      <w:pPr>
        <w:tabs>
          <w:tab w:val="left" w:pos="-1080"/>
          <w:tab w:val="left" w:pos="-720"/>
          <w:tab w:val="left" w:pos="0"/>
          <w:tab w:val="left" w:pos="720"/>
          <w:tab w:val="left" w:pos="1440"/>
          <w:tab w:val="left" w:pos="2160"/>
          <w:tab w:val="left" w:pos="2880"/>
          <w:tab w:val="right" w:pos="9000"/>
          <w:tab w:val="left" w:pos="9360"/>
        </w:tabs>
        <w:jc w:val="center"/>
      </w:pPr>
    </w:p>
    <w:p w:rsidR="00A00289" w:rsidRDefault="00A00289" w:rsidP="00A00289">
      <w:pPr>
        <w:tabs>
          <w:tab w:val="left" w:pos="-1080"/>
          <w:tab w:val="left" w:pos="-720"/>
          <w:tab w:val="left" w:pos="0"/>
          <w:tab w:val="left" w:pos="720"/>
          <w:tab w:val="left" w:pos="1440"/>
          <w:tab w:val="left" w:pos="2160"/>
          <w:tab w:val="left" w:pos="2880"/>
          <w:tab w:val="right" w:pos="9000"/>
          <w:tab w:val="left" w:pos="9360"/>
        </w:tabs>
        <w:jc w:val="center"/>
      </w:pPr>
    </w:p>
    <w:p w:rsidR="00A00289" w:rsidRDefault="00A00289" w:rsidP="00A00289">
      <w:pPr>
        <w:tabs>
          <w:tab w:val="left" w:pos="-1080"/>
          <w:tab w:val="left" w:pos="-720"/>
          <w:tab w:val="left" w:pos="0"/>
          <w:tab w:val="left" w:pos="720"/>
          <w:tab w:val="left" w:pos="1440"/>
          <w:tab w:val="left" w:pos="2160"/>
          <w:tab w:val="left" w:pos="2880"/>
          <w:tab w:val="right" w:pos="9000"/>
          <w:tab w:val="left" w:pos="9360"/>
        </w:tabs>
        <w:jc w:val="center"/>
      </w:pPr>
    </w:p>
    <w:p w:rsidR="00A00289" w:rsidRDefault="00A00289" w:rsidP="00A00289">
      <w:pPr>
        <w:tabs>
          <w:tab w:val="left" w:pos="-1080"/>
          <w:tab w:val="left" w:pos="-720"/>
          <w:tab w:val="left" w:pos="0"/>
          <w:tab w:val="left" w:pos="720"/>
          <w:tab w:val="left" w:pos="1440"/>
          <w:tab w:val="left" w:pos="2160"/>
          <w:tab w:val="left" w:pos="2880"/>
          <w:tab w:val="right" w:pos="9000"/>
          <w:tab w:val="left" w:pos="9360"/>
        </w:tabs>
        <w:jc w:val="center"/>
      </w:pPr>
    </w:p>
    <w:p w:rsidR="00A00289" w:rsidRDefault="00A00289" w:rsidP="00A00289">
      <w:pPr>
        <w:tabs>
          <w:tab w:val="left" w:pos="-1080"/>
          <w:tab w:val="left" w:pos="-720"/>
          <w:tab w:val="left" w:pos="0"/>
          <w:tab w:val="left" w:pos="720"/>
          <w:tab w:val="left" w:pos="1440"/>
          <w:tab w:val="left" w:pos="2160"/>
          <w:tab w:val="left" w:pos="2880"/>
          <w:tab w:val="right" w:pos="9000"/>
          <w:tab w:val="left" w:pos="9360"/>
        </w:tabs>
        <w:jc w:val="center"/>
      </w:pPr>
    </w:p>
    <w:p w:rsidR="00A00289" w:rsidRDefault="00A00289" w:rsidP="00A00289">
      <w:pPr>
        <w:tabs>
          <w:tab w:val="left" w:pos="-1080"/>
          <w:tab w:val="left" w:pos="-720"/>
          <w:tab w:val="left" w:pos="0"/>
          <w:tab w:val="left" w:pos="720"/>
          <w:tab w:val="left" w:pos="1440"/>
          <w:tab w:val="left" w:pos="2160"/>
          <w:tab w:val="left" w:pos="2880"/>
          <w:tab w:val="right" w:pos="9000"/>
          <w:tab w:val="left" w:pos="9360"/>
        </w:tabs>
        <w:jc w:val="center"/>
      </w:pPr>
    </w:p>
    <w:p w:rsidR="00A00289" w:rsidRDefault="00A00289" w:rsidP="00A00289">
      <w:pPr>
        <w:tabs>
          <w:tab w:val="left" w:pos="-1080"/>
          <w:tab w:val="left" w:pos="-720"/>
          <w:tab w:val="left" w:pos="0"/>
          <w:tab w:val="left" w:pos="720"/>
          <w:tab w:val="left" w:pos="1440"/>
          <w:tab w:val="left" w:pos="2160"/>
          <w:tab w:val="left" w:pos="2880"/>
          <w:tab w:val="right" w:pos="9000"/>
          <w:tab w:val="left" w:pos="9360"/>
        </w:tabs>
        <w:jc w:val="center"/>
      </w:pPr>
    </w:p>
    <w:p w:rsidR="00A00289" w:rsidRDefault="00A00289" w:rsidP="00A00289">
      <w:pPr>
        <w:tabs>
          <w:tab w:val="left" w:pos="-1080"/>
          <w:tab w:val="left" w:pos="-720"/>
          <w:tab w:val="left" w:pos="0"/>
          <w:tab w:val="left" w:pos="720"/>
          <w:tab w:val="left" w:pos="1440"/>
          <w:tab w:val="left" w:pos="2160"/>
          <w:tab w:val="left" w:pos="2880"/>
          <w:tab w:val="right" w:pos="9000"/>
          <w:tab w:val="left" w:pos="9360"/>
        </w:tabs>
        <w:jc w:val="center"/>
      </w:pPr>
    </w:p>
    <w:p w:rsidR="00A00289" w:rsidRPr="009E5D00" w:rsidRDefault="00A00289" w:rsidP="00A00289">
      <w:pPr>
        <w:tabs>
          <w:tab w:val="left" w:pos="-1080"/>
          <w:tab w:val="left" w:pos="-720"/>
          <w:tab w:val="left" w:pos="540"/>
          <w:tab w:val="left" w:pos="720"/>
          <w:tab w:val="left" w:pos="1440"/>
          <w:tab w:val="left" w:pos="1620"/>
          <w:tab w:val="left" w:pos="2880"/>
          <w:tab w:val="right" w:pos="9000"/>
          <w:tab w:val="left" w:pos="9360"/>
        </w:tabs>
        <w:jc w:val="center"/>
        <w:rPr>
          <w:rFonts w:ascii="Century Schoolbook" w:hAnsi="Century Schoolbook"/>
          <w:b/>
          <w:sz w:val="48"/>
        </w:rPr>
      </w:pPr>
      <w:r w:rsidRPr="009E5D00">
        <w:rPr>
          <w:rFonts w:ascii="Century Schoolbook" w:hAnsi="Century Schoolbook"/>
          <w:b/>
          <w:sz w:val="48"/>
        </w:rPr>
        <w:t>PROCESS FOR DETERMINING</w:t>
      </w:r>
    </w:p>
    <w:p w:rsidR="00A00289" w:rsidRDefault="00A00289" w:rsidP="00A00289">
      <w:pPr>
        <w:tabs>
          <w:tab w:val="left" w:pos="-1080"/>
          <w:tab w:val="left" w:pos="-720"/>
          <w:tab w:val="left" w:pos="0"/>
          <w:tab w:val="left" w:pos="720"/>
          <w:tab w:val="left" w:pos="1440"/>
          <w:tab w:val="left" w:pos="1800"/>
          <w:tab w:val="left" w:pos="2880"/>
          <w:tab w:val="right" w:pos="9000"/>
          <w:tab w:val="left" w:pos="9360"/>
        </w:tabs>
        <w:jc w:val="center"/>
        <w:rPr>
          <w:rFonts w:ascii="Century Schoolbook" w:hAnsi="Century Schoolbook"/>
          <w:b/>
          <w:sz w:val="48"/>
        </w:rPr>
      </w:pPr>
      <w:r w:rsidRPr="009E5D00">
        <w:rPr>
          <w:rFonts w:ascii="Century Schoolbook" w:hAnsi="Century Schoolbook"/>
          <w:b/>
          <w:sz w:val="48"/>
        </w:rPr>
        <w:t xml:space="preserve">THE ACCEPTABILITY OF A COMPUTER SIMULATION </w:t>
      </w:r>
    </w:p>
    <w:p w:rsidR="00A00289" w:rsidRPr="009E5D00" w:rsidRDefault="00A00289" w:rsidP="00A00289">
      <w:pPr>
        <w:tabs>
          <w:tab w:val="left" w:pos="-1080"/>
          <w:tab w:val="left" w:pos="-720"/>
          <w:tab w:val="left" w:pos="0"/>
          <w:tab w:val="left" w:pos="720"/>
          <w:tab w:val="left" w:pos="1440"/>
          <w:tab w:val="left" w:pos="1800"/>
          <w:tab w:val="left" w:pos="2880"/>
          <w:tab w:val="right" w:pos="9000"/>
          <w:tab w:val="left" w:pos="9360"/>
        </w:tabs>
        <w:jc w:val="center"/>
        <w:rPr>
          <w:rFonts w:ascii="Century Schoolbook" w:hAnsi="Century Schoolbook"/>
          <w:sz w:val="48"/>
        </w:rPr>
      </w:pPr>
      <w:r>
        <w:rPr>
          <w:rFonts w:ascii="Century Schoolbook" w:hAnsi="Century Schoolbook"/>
          <w:b/>
          <w:sz w:val="48"/>
        </w:rPr>
        <w:t xml:space="preserve">FLOOD </w:t>
      </w:r>
      <w:r w:rsidRPr="009E5D00">
        <w:rPr>
          <w:rFonts w:ascii="Century Schoolbook" w:hAnsi="Century Schoolbook"/>
          <w:b/>
          <w:sz w:val="48"/>
        </w:rPr>
        <w:t>MODEL</w:t>
      </w:r>
    </w:p>
    <w:p w:rsidR="00A00289" w:rsidRDefault="00A00289" w:rsidP="00A00289">
      <w:r>
        <w:br w:type="page"/>
      </w:r>
    </w:p>
    <w:p w:rsidR="00A00289" w:rsidRDefault="00A00289" w:rsidP="00A00289">
      <w:pPr>
        <w:tabs>
          <w:tab w:val="left" w:pos="-1080"/>
          <w:tab w:val="left" w:pos="-720"/>
          <w:tab w:val="left" w:pos="0"/>
          <w:tab w:val="left" w:pos="720"/>
          <w:tab w:val="left" w:pos="1440"/>
          <w:tab w:val="left" w:pos="2160"/>
          <w:tab w:val="left" w:pos="2880"/>
          <w:tab w:val="right" w:pos="9000"/>
          <w:tab w:val="left" w:pos="9360"/>
        </w:tabs>
        <w:jc w:val="center"/>
        <w:rPr>
          <w:b/>
          <w:sz w:val="28"/>
          <w:szCs w:val="24"/>
        </w:rPr>
      </w:pPr>
      <w:r w:rsidRPr="006B2B6F">
        <w:rPr>
          <w:b/>
          <w:sz w:val="28"/>
          <w:szCs w:val="24"/>
        </w:rPr>
        <w:lastRenderedPageBreak/>
        <w:t>PROCESS FOR DETERMINING THE ACCEPTABILITY OF A COMPUTER SIMULATION FLOOD MODEL</w:t>
      </w:r>
    </w:p>
    <w:p w:rsidR="00A00289" w:rsidRPr="006B2B6F" w:rsidRDefault="00A00289" w:rsidP="00A00289">
      <w:pPr>
        <w:jc w:val="both"/>
        <w:rPr>
          <w:sz w:val="24"/>
          <w:szCs w:val="24"/>
        </w:rPr>
      </w:pPr>
    </w:p>
    <w:p w:rsidR="00A00289" w:rsidRPr="006B2B6F" w:rsidRDefault="00A00289" w:rsidP="00A00289">
      <w:pPr>
        <w:jc w:val="both"/>
        <w:rPr>
          <w:sz w:val="24"/>
          <w:szCs w:val="24"/>
        </w:rPr>
      </w:pPr>
      <w:r w:rsidRPr="006B2B6F">
        <w:rPr>
          <w:sz w:val="24"/>
          <w:szCs w:val="24"/>
        </w:rPr>
        <w:t>Due to the complex and unique nature of flood and hurricane perils, and recognizing that a modeling organization may submit only a flood model or only a hurricane model, the Commission has determined that the review of flood and hurricane models for acceptability shall be independent of each other. Hence, a flood model and a hurricane model shall be submitted separately and reviewed separately. The Commission has determined, if a model is found acceptable or fails under one set of standards applicable to flood or hurricane, it shall have no bearing or impact on the other type of model’s acceptability or failure under the respective set of standards. A modeling organization submitting both a flood model and a hurricane model shall have each model reviewed separately and independently under the respective unique set of standards applicable to flood or hurricane.</w:t>
      </w:r>
    </w:p>
    <w:p w:rsidR="00A00289" w:rsidRPr="006B2B6F" w:rsidRDefault="00A00289" w:rsidP="00A00289">
      <w:pPr>
        <w:jc w:val="both"/>
        <w:rPr>
          <w:sz w:val="24"/>
          <w:szCs w:val="24"/>
        </w:rPr>
      </w:pPr>
    </w:p>
    <w:p w:rsidR="00A00289" w:rsidRDefault="00A00289" w:rsidP="00A00289">
      <w:pPr>
        <w:jc w:val="both"/>
        <w:rPr>
          <w:sz w:val="24"/>
          <w:szCs w:val="24"/>
        </w:rPr>
      </w:pPr>
      <w:r w:rsidRPr="006B2B6F">
        <w:rPr>
          <w:sz w:val="24"/>
          <w:szCs w:val="24"/>
        </w:rPr>
        <w:t xml:space="preserve">It should be understood that if a modeling organization submits both a flood model and a hurricane model, and in the course of a review (e.g., internal review, Professional Team on-site review, Commission review) of the flood model or the hurricane model, an error is discovered that is also likely to co-exist in the hurricane model or the flood model, then it is incumbent on the modeling organization to report this error in accordance with section </w:t>
      </w:r>
      <w:r w:rsidRPr="00085727">
        <w:rPr>
          <w:sz w:val="24"/>
          <w:szCs w:val="24"/>
        </w:rPr>
        <w:t>III. Review of the Readiness Notification</w:t>
      </w:r>
      <w:r w:rsidRPr="00E316D8">
        <w:rPr>
          <w:sz w:val="24"/>
          <w:szCs w:val="24"/>
        </w:rPr>
        <w:t xml:space="preserve"> or </w:t>
      </w:r>
      <w:r>
        <w:rPr>
          <w:sz w:val="24"/>
          <w:szCs w:val="24"/>
        </w:rPr>
        <w:t xml:space="preserve">section </w:t>
      </w:r>
      <w:r w:rsidR="00541AB6">
        <w:rPr>
          <w:sz w:val="24"/>
          <w:szCs w:val="24"/>
        </w:rPr>
        <w:t>I</w:t>
      </w:r>
      <w:r w:rsidR="00BE2146">
        <w:rPr>
          <w:sz w:val="24"/>
          <w:szCs w:val="24"/>
        </w:rPr>
        <w:t>X</w:t>
      </w:r>
      <w:r w:rsidRPr="00085727">
        <w:rPr>
          <w:sz w:val="24"/>
          <w:szCs w:val="24"/>
        </w:rPr>
        <w:t>. Discovery of Differences in a Model after a Model has been Determined to be Acceptable by the Commission</w:t>
      </w:r>
      <w:r w:rsidRPr="006B2B6F">
        <w:rPr>
          <w:sz w:val="24"/>
          <w:szCs w:val="24"/>
        </w:rPr>
        <w:t>, as appropriate. Consequently, the onus is on the modeling organization to make this correction if it exists, in keeping with the independence of the two model reviews.</w:t>
      </w:r>
    </w:p>
    <w:p w:rsidR="00A00289" w:rsidRPr="006B2B6F" w:rsidRDefault="00A00289" w:rsidP="00A00289">
      <w:pPr>
        <w:jc w:val="both"/>
        <w:rPr>
          <w:sz w:val="24"/>
          <w:szCs w:val="24"/>
        </w:rPr>
      </w:pPr>
    </w:p>
    <w:p w:rsidR="00A00289" w:rsidRDefault="00A00289" w:rsidP="00A00289">
      <w:pPr>
        <w:jc w:val="both"/>
        <w:rPr>
          <w:sz w:val="24"/>
          <w:szCs w:val="24"/>
        </w:rPr>
      </w:pPr>
      <w:r w:rsidRPr="006B2B6F">
        <w:rPr>
          <w:sz w:val="24"/>
          <w:szCs w:val="24"/>
        </w:rPr>
        <w:t xml:space="preserve">This </w:t>
      </w:r>
      <w:r>
        <w:rPr>
          <w:sz w:val="24"/>
          <w:szCs w:val="24"/>
        </w:rPr>
        <w:t>chapter</w:t>
      </w:r>
      <w:r w:rsidRPr="006B2B6F">
        <w:rPr>
          <w:sz w:val="24"/>
          <w:szCs w:val="24"/>
        </w:rPr>
        <w:t xml:space="preserve"> specifies the Commission’s process for the determination of acceptability of a computer simulation flood model (model). </w:t>
      </w:r>
    </w:p>
    <w:p w:rsidR="00A00289" w:rsidRPr="006B2B6F" w:rsidRDefault="00A00289" w:rsidP="00A00289">
      <w:pPr>
        <w:jc w:val="both"/>
        <w:rPr>
          <w:sz w:val="24"/>
          <w:szCs w:val="24"/>
        </w:rPr>
      </w:pPr>
    </w:p>
    <w:p w:rsidR="00A00289" w:rsidRDefault="00A00289" w:rsidP="00A00289">
      <w:pPr>
        <w:jc w:val="both"/>
        <w:rPr>
          <w:sz w:val="24"/>
          <w:szCs w:val="24"/>
        </w:rPr>
      </w:pPr>
      <w:r>
        <w:rPr>
          <w:sz w:val="24"/>
          <w:szCs w:val="24"/>
        </w:rPr>
        <w:t>T</w:t>
      </w:r>
      <w:r w:rsidRPr="006B2B6F">
        <w:rPr>
          <w:sz w:val="24"/>
          <w:szCs w:val="24"/>
        </w:rPr>
        <w:t xml:space="preserve">he Commission has determined that prior to November 1 of every other odd-numbered year, it will adopt new standards, revise existing </w:t>
      </w:r>
      <w:r>
        <w:rPr>
          <w:sz w:val="24"/>
          <w:szCs w:val="24"/>
        </w:rPr>
        <w:t xml:space="preserve">flood </w:t>
      </w:r>
      <w:r w:rsidRPr="006B2B6F">
        <w:rPr>
          <w:sz w:val="24"/>
          <w:szCs w:val="24"/>
        </w:rPr>
        <w:t>standards</w:t>
      </w:r>
      <w:r>
        <w:rPr>
          <w:sz w:val="24"/>
          <w:szCs w:val="24"/>
        </w:rPr>
        <w:t xml:space="preserve"> (standards)</w:t>
      </w:r>
      <w:r w:rsidRPr="006B2B6F">
        <w:rPr>
          <w:sz w:val="24"/>
          <w:szCs w:val="24"/>
        </w:rPr>
        <w:t xml:space="preserve">, and if necessary, revise this </w:t>
      </w:r>
      <w:r>
        <w:rPr>
          <w:sz w:val="24"/>
          <w:szCs w:val="24"/>
        </w:rPr>
        <w:t xml:space="preserve">acceptability </w:t>
      </w:r>
      <w:r w:rsidRPr="006B2B6F">
        <w:rPr>
          <w:sz w:val="24"/>
          <w:szCs w:val="24"/>
        </w:rPr>
        <w:t xml:space="preserve">process. The effective date of new or revised standards will be November 1 unless otherwise specified by the Commission. The standards and procedures published in the </w:t>
      </w:r>
      <w:r w:rsidRPr="006B2B6F">
        <w:rPr>
          <w:i/>
          <w:sz w:val="24"/>
          <w:szCs w:val="24"/>
        </w:rPr>
        <w:t>Flood Standards Report of Activities as of November 1, 20</w:t>
      </w:r>
      <w:r>
        <w:rPr>
          <w:i/>
          <w:sz w:val="24"/>
          <w:szCs w:val="24"/>
        </w:rPr>
        <w:t>21</w:t>
      </w:r>
      <w:r w:rsidRPr="006B2B6F">
        <w:rPr>
          <w:sz w:val="24"/>
          <w:szCs w:val="24"/>
        </w:rPr>
        <w:t>, will not be scheduled for revision until 20</w:t>
      </w:r>
      <w:r>
        <w:rPr>
          <w:sz w:val="24"/>
          <w:szCs w:val="24"/>
        </w:rPr>
        <w:t>25</w:t>
      </w:r>
      <w:r w:rsidRPr="006B2B6F">
        <w:rPr>
          <w:sz w:val="24"/>
          <w:szCs w:val="24"/>
        </w:rPr>
        <w:t>.</w:t>
      </w:r>
    </w:p>
    <w:p w:rsidR="00A00289" w:rsidRPr="006B2B6F" w:rsidRDefault="00A00289" w:rsidP="00A00289">
      <w:pPr>
        <w:jc w:val="both"/>
        <w:rPr>
          <w:sz w:val="24"/>
          <w:szCs w:val="24"/>
        </w:rPr>
      </w:pPr>
    </w:p>
    <w:p w:rsidR="00A00289" w:rsidRPr="006B2B6F" w:rsidRDefault="00A00289" w:rsidP="00A00289">
      <w:pPr>
        <w:jc w:val="both"/>
        <w:rPr>
          <w:sz w:val="24"/>
          <w:szCs w:val="24"/>
        </w:rPr>
      </w:pPr>
      <w:r w:rsidRPr="006B2B6F">
        <w:rPr>
          <w:sz w:val="24"/>
          <w:szCs w:val="24"/>
        </w:rPr>
        <w:t>The Commission has determined that significant revisions to the standards or to the model are those that either change or have potential to change the flood loss costs or flood probable maximum loss levels. On the other hand, any minor revisions to the standards, or any revisions to the model by the modeling organization that do not result in changes to flood loss costs or flood probable maximum loss levels are not considered significant. The Commission may determine in its judgment whether a revision is significant.</w:t>
      </w:r>
    </w:p>
    <w:p w:rsidR="00A00289" w:rsidRPr="006B2B6F" w:rsidRDefault="00A00289" w:rsidP="00A00289">
      <w:pPr>
        <w:jc w:val="both"/>
        <w:rPr>
          <w:sz w:val="24"/>
          <w:szCs w:val="24"/>
        </w:rPr>
      </w:pPr>
    </w:p>
    <w:p w:rsidR="00A00289" w:rsidRDefault="00A00289" w:rsidP="00A00289">
      <w:pPr>
        <w:jc w:val="both"/>
        <w:rPr>
          <w:sz w:val="24"/>
          <w:szCs w:val="24"/>
        </w:rPr>
      </w:pPr>
      <w:r w:rsidRPr="006B2B6F">
        <w:rPr>
          <w:sz w:val="24"/>
          <w:szCs w:val="24"/>
        </w:rPr>
        <w:t>The Commission has determined that any modeling organization that desires to have a model reviewed for compliance with the standards adopted by the Commission shall notify the Commission in accordance with the requirements set out below by November 1, 20</w:t>
      </w:r>
      <w:r>
        <w:rPr>
          <w:sz w:val="24"/>
          <w:szCs w:val="24"/>
        </w:rPr>
        <w:t>23</w:t>
      </w:r>
      <w:r w:rsidRPr="006B2B6F">
        <w:rPr>
          <w:sz w:val="24"/>
          <w:szCs w:val="24"/>
        </w:rPr>
        <w:t>.</w:t>
      </w:r>
    </w:p>
    <w:p w:rsidR="00A00289" w:rsidRDefault="00A00289" w:rsidP="00A00289">
      <w:pPr>
        <w:jc w:val="both"/>
        <w:rPr>
          <w:color w:val="008000"/>
          <w:sz w:val="24"/>
          <w:szCs w:val="24"/>
        </w:rPr>
      </w:pPr>
    </w:p>
    <w:p w:rsidR="00A00289" w:rsidRPr="00085727" w:rsidRDefault="00A00289" w:rsidP="00A00289">
      <w:pPr>
        <w:jc w:val="both"/>
        <w:rPr>
          <w:sz w:val="24"/>
          <w:szCs w:val="24"/>
        </w:rPr>
      </w:pPr>
      <w:r w:rsidRPr="00085727">
        <w:rPr>
          <w:sz w:val="24"/>
          <w:szCs w:val="24"/>
        </w:rPr>
        <w:t>If any deadline provided for within this chapter falls on a Saturday, Sunday, or on a legal State of Florida or federal holiday, then the actual due date shall be the day immediately following the applicable due date which is not a Saturday, Sunday, or legal State of Florida or federal holiday.</w:t>
      </w:r>
    </w:p>
    <w:p w:rsidR="00A00289" w:rsidRDefault="00A00289" w:rsidP="00A00289">
      <w:pPr>
        <w:jc w:val="both"/>
        <w:rPr>
          <w:sz w:val="24"/>
          <w:szCs w:val="24"/>
        </w:rPr>
      </w:pPr>
      <w:r w:rsidRPr="006B2B6F">
        <w:rPr>
          <w:sz w:val="24"/>
          <w:szCs w:val="24"/>
        </w:rPr>
        <w:lastRenderedPageBreak/>
        <w:t xml:space="preserve">The Commission has further determined that the period between the effective date of new and revised standards and November 1 of the following odd-numbered year (the deadline for </w:t>
      </w:r>
      <w:r>
        <w:rPr>
          <w:sz w:val="24"/>
          <w:szCs w:val="24"/>
        </w:rPr>
        <w:t>n</w:t>
      </w:r>
      <w:r w:rsidRPr="006B2B6F">
        <w:rPr>
          <w:sz w:val="24"/>
          <w:szCs w:val="24"/>
        </w:rPr>
        <w:t xml:space="preserve">otification by the modeling organization) is a reasonable length of time for any modeling organization to comply with the standards adopted by the Commission. If the Commission determines that this time frame is not sufficient, based on the nature of the revisions to the standards or based on other circumstances that might necessitate a longer period of time for compliance, then the Commission will adjust this period of time accordingly. If requested by a modeling organization, the </w:t>
      </w:r>
      <w:r>
        <w:rPr>
          <w:sz w:val="24"/>
          <w:szCs w:val="24"/>
        </w:rPr>
        <w:t xml:space="preserve">Commission </w:t>
      </w:r>
      <w:r w:rsidRPr="006B2B6F">
        <w:rPr>
          <w:sz w:val="24"/>
          <w:szCs w:val="24"/>
        </w:rPr>
        <w:t xml:space="preserve">Chair shall have the authority to grant a reasonable extension should the </w:t>
      </w:r>
      <w:r>
        <w:rPr>
          <w:sz w:val="24"/>
          <w:szCs w:val="24"/>
        </w:rPr>
        <w:t xml:space="preserve">Commission </w:t>
      </w:r>
      <w:r w:rsidRPr="006B2B6F">
        <w:rPr>
          <w:sz w:val="24"/>
          <w:szCs w:val="24"/>
        </w:rPr>
        <w:t>Chair determine that an emergency or unusual situation exists that warrants an extension and is determined to be beyond the control of the modeling organization.</w:t>
      </w:r>
    </w:p>
    <w:p w:rsidR="00A00289" w:rsidRPr="006B2B6F" w:rsidRDefault="00A00289" w:rsidP="00A00289">
      <w:pPr>
        <w:jc w:val="both"/>
        <w:rPr>
          <w:sz w:val="24"/>
          <w:szCs w:val="24"/>
        </w:rPr>
      </w:pPr>
    </w:p>
    <w:p w:rsidR="00A00289" w:rsidRPr="006B2B6F" w:rsidRDefault="00A00289" w:rsidP="00A00289">
      <w:pPr>
        <w:tabs>
          <w:tab w:val="left" w:pos="360"/>
        </w:tabs>
        <w:rPr>
          <w:b/>
          <w:bCs/>
          <w:sz w:val="24"/>
          <w:szCs w:val="24"/>
        </w:rPr>
      </w:pPr>
    </w:p>
    <w:p w:rsidR="00A00289" w:rsidRPr="006B2B6F" w:rsidRDefault="00A00289" w:rsidP="008909E5">
      <w:pPr>
        <w:tabs>
          <w:tab w:val="left" w:pos="540"/>
        </w:tabs>
        <w:rPr>
          <w:b/>
          <w:bCs/>
          <w:sz w:val="24"/>
          <w:szCs w:val="24"/>
        </w:rPr>
      </w:pPr>
      <w:r w:rsidRPr="006B2B6F">
        <w:rPr>
          <w:b/>
          <w:bCs/>
          <w:sz w:val="24"/>
          <w:szCs w:val="24"/>
        </w:rPr>
        <w:br w:type="page"/>
      </w:r>
      <w:r w:rsidRPr="006B2B6F">
        <w:rPr>
          <w:b/>
          <w:bCs/>
          <w:sz w:val="24"/>
          <w:szCs w:val="24"/>
        </w:rPr>
        <w:lastRenderedPageBreak/>
        <w:t>I.</w:t>
      </w:r>
      <w:r w:rsidRPr="006B2B6F">
        <w:rPr>
          <w:b/>
          <w:bCs/>
          <w:sz w:val="24"/>
          <w:szCs w:val="24"/>
        </w:rPr>
        <w:tab/>
      </w:r>
      <w:r>
        <w:rPr>
          <w:b/>
          <w:bCs/>
          <w:sz w:val="24"/>
          <w:szCs w:val="24"/>
        </w:rPr>
        <w:t>Schedule</w:t>
      </w:r>
    </w:p>
    <w:p w:rsidR="00A00289" w:rsidRPr="006B2B6F" w:rsidRDefault="00A00289" w:rsidP="00A00289">
      <w:pPr>
        <w:ind w:left="360" w:hanging="360"/>
        <w:rPr>
          <w:b/>
          <w:bCs/>
          <w:sz w:val="24"/>
          <w:szCs w:val="24"/>
        </w:rPr>
      </w:pPr>
    </w:p>
    <w:p w:rsidR="00A00289" w:rsidRPr="006B2B6F" w:rsidRDefault="00A00289" w:rsidP="008909E5">
      <w:pPr>
        <w:ind w:left="540"/>
        <w:rPr>
          <w:sz w:val="24"/>
          <w:szCs w:val="24"/>
        </w:rPr>
      </w:pPr>
      <w:r w:rsidRPr="006B2B6F">
        <w:rPr>
          <w:sz w:val="24"/>
          <w:szCs w:val="24"/>
        </w:rPr>
        <w:t>The following is an anticipated schedule:</w:t>
      </w:r>
    </w:p>
    <w:p w:rsidR="00A00289" w:rsidRPr="006B2B6F" w:rsidRDefault="00A00289" w:rsidP="00A00289">
      <w:pPr>
        <w:tabs>
          <w:tab w:val="left" w:pos="4320"/>
        </w:tabs>
        <w:ind w:left="360"/>
        <w:rPr>
          <w:sz w:val="24"/>
          <w:szCs w:val="24"/>
        </w:rPr>
      </w:pPr>
    </w:p>
    <w:p w:rsidR="00A00289" w:rsidRPr="006B2B6F" w:rsidRDefault="00A00289" w:rsidP="008909E5">
      <w:pPr>
        <w:tabs>
          <w:tab w:val="left" w:pos="360"/>
          <w:tab w:val="left" w:pos="3600"/>
          <w:tab w:val="left" w:pos="4320"/>
        </w:tabs>
        <w:spacing w:line="360" w:lineRule="auto"/>
        <w:ind w:left="1260" w:hanging="360"/>
        <w:rPr>
          <w:bCs/>
          <w:sz w:val="24"/>
          <w:szCs w:val="24"/>
        </w:rPr>
      </w:pPr>
      <w:r w:rsidRPr="006B2B6F">
        <w:rPr>
          <w:bCs/>
          <w:sz w:val="24"/>
          <w:szCs w:val="24"/>
        </w:rPr>
        <w:t>September 2021</w:t>
      </w:r>
      <w:r w:rsidRPr="006B2B6F">
        <w:rPr>
          <w:bCs/>
          <w:sz w:val="24"/>
          <w:szCs w:val="24"/>
        </w:rPr>
        <w:tab/>
      </w:r>
      <w:r>
        <w:rPr>
          <w:bCs/>
          <w:sz w:val="24"/>
          <w:szCs w:val="24"/>
        </w:rPr>
        <w:tab/>
        <w:t>C</w:t>
      </w:r>
      <w:r w:rsidRPr="006B2B6F">
        <w:rPr>
          <w:bCs/>
          <w:sz w:val="24"/>
          <w:szCs w:val="24"/>
        </w:rPr>
        <w:t>ommittee meetings</w:t>
      </w:r>
    </w:p>
    <w:p w:rsidR="00A00289" w:rsidRPr="006B2B6F" w:rsidRDefault="00A00289" w:rsidP="008909E5">
      <w:pPr>
        <w:tabs>
          <w:tab w:val="left" w:pos="360"/>
          <w:tab w:val="left" w:pos="4320"/>
        </w:tabs>
        <w:ind w:left="1260" w:hanging="360"/>
        <w:rPr>
          <w:bCs/>
          <w:sz w:val="24"/>
          <w:szCs w:val="24"/>
        </w:rPr>
      </w:pPr>
      <w:r w:rsidRPr="006B2B6F">
        <w:rPr>
          <w:bCs/>
          <w:sz w:val="24"/>
          <w:szCs w:val="24"/>
        </w:rPr>
        <w:t>October 2021</w:t>
      </w:r>
      <w:r w:rsidRPr="006B2B6F">
        <w:rPr>
          <w:bCs/>
          <w:sz w:val="24"/>
          <w:szCs w:val="24"/>
        </w:rPr>
        <w:tab/>
        <w:t>Adopt 2021 Standards</w:t>
      </w:r>
      <w:r>
        <w:rPr>
          <w:bCs/>
          <w:sz w:val="24"/>
          <w:szCs w:val="24"/>
        </w:rPr>
        <w:t xml:space="preserve"> and the </w:t>
      </w:r>
      <w:r>
        <w:rPr>
          <w:bCs/>
          <w:i/>
          <w:sz w:val="24"/>
          <w:szCs w:val="24"/>
        </w:rPr>
        <w:t xml:space="preserve">Flood Standards </w:t>
      </w:r>
      <w:r w:rsidR="008909E5">
        <w:rPr>
          <w:bCs/>
          <w:i/>
          <w:sz w:val="24"/>
          <w:szCs w:val="24"/>
        </w:rPr>
        <w:tab/>
      </w:r>
      <w:r>
        <w:rPr>
          <w:bCs/>
          <w:i/>
          <w:sz w:val="24"/>
          <w:szCs w:val="24"/>
        </w:rPr>
        <w:t>Report of Activities</w:t>
      </w:r>
    </w:p>
    <w:p w:rsidR="00A00289" w:rsidRDefault="00A00289" w:rsidP="008909E5">
      <w:pPr>
        <w:tabs>
          <w:tab w:val="left" w:pos="360"/>
          <w:tab w:val="left" w:pos="3600"/>
          <w:tab w:val="left" w:pos="4320"/>
        </w:tabs>
        <w:spacing w:before="120"/>
        <w:ind w:left="1260" w:hanging="360"/>
        <w:rPr>
          <w:bCs/>
          <w:i/>
          <w:sz w:val="24"/>
          <w:szCs w:val="24"/>
        </w:rPr>
      </w:pPr>
      <w:r w:rsidRPr="006B2B6F">
        <w:rPr>
          <w:bCs/>
          <w:sz w:val="24"/>
          <w:szCs w:val="24"/>
        </w:rPr>
        <w:t>November 2021</w:t>
      </w:r>
      <w:r w:rsidRPr="006B2B6F">
        <w:rPr>
          <w:bCs/>
          <w:sz w:val="24"/>
          <w:szCs w:val="24"/>
        </w:rPr>
        <w:tab/>
      </w:r>
      <w:r>
        <w:rPr>
          <w:bCs/>
          <w:sz w:val="24"/>
          <w:szCs w:val="24"/>
        </w:rPr>
        <w:tab/>
      </w:r>
      <w:r w:rsidRPr="006B2B6F">
        <w:rPr>
          <w:bCs/>
          <w:i/>
          <w:sz w:val="24"/>
          <w:szCs w:val="24"/>
        </w:rPr>
        <w:t>2021</w:t>
      </w:r>
      <w:r w:rsidRPr="006B2B6F">
        <w:rPr>
          <w:bCs/>
          <w:sz w:val="24"/>
          <w:szCs w:val="24"/>
        </w:rPr>
        <w:t xml:space="preserve"> </w:t>
      </w:r>
      <w:r w:rsidRPr="006B2B6F">
        <w:rPr>
          <w:bCs/>
          <w:i/>
          <w:sz w:val="24"/>
          <w:szCs w:val="24"/>
        </w:rPr>
        <w:t>Flood Standards</w:t>
      </w:r>
      <w:r w:rsidRPr="006B2B6F">
        <w:rPr>
          <w:bCs/>
          <w:sz w:val="24"/>
          <w:szCs w:val="24"/>
        </w:rPr>
        <w:t xml:space="preserve"> </w:t>
      </w:r>
      <w:r w:rsidRPr="006B2B6F">
        <w:rPr>
          <w:bCs/>
          <w:i/>
          <w:sz w:val="24"/>
          <w:szCs w:val="24"/>
        </w:rPr>
        <w:t>Report of Activities</w:t>
      </w:r>
    </w:p>
    <w:p w:rsidR="00A00289" w:rsidRPr="006B2B6F" w:rsidRDefault="00A00289" w:rsidP="008909E5">
      <w:pPr>
        <w:tabs>
          <w:tab w:val="left" w:pos="360"/>
          <w:tab w:val="left" w:pos="3600"/>
          <w:tab w:val="left" w:pos="4320"/>
        </w:tabs>
        <w:spacing w:line="360" w:lineRule="auto"/>
        <w:ind w:left="1260" w:hanging="360"/>
        <w:rPr>
          <w:bCs/>
          <w:sz w:val="24"/>
          <w:szCs w:val="24"/>
        </w:rPr>
      </w:pPr>
      <w:r>
        <w:rPr>
          <w:bCs/>
          <w:sz w:val="24"/>
          <w:szCs w:val="24"/>
        </w:rPr>
        <w:tab/>
      </w:r>
      <w:r>
        <w:rPr>
          <w:bCs/>
          <w:sz w:val="24"/>
          <w:szCs w:val="24"/>
        </w:rPr>
        <w:tab/>
      </w:r>
      <w:r>
        <w:rPr>
          <w:bCs/>
          <w:sz w:val="24"/>
          <w:szCs w:val="24"/>
        </w:rPr>
        <w:tab/>
      </w:r>
      <w:r w:rsidRPr="006B2B6F">
        <w:rPr>
          <w:bCs/>
          <w:sz w:val="24"/>
          <w:szCs w:val="24"/>
        </w:rPr>
        <w:t xml:space="preserve">published </w:t>
      </w:r>
    </w:p>
    <w:p w:rsidR="00A00289" w:rsidRPr="006B2B6F" w:rsidRDefault="00A00289" w:rsidP="008909E5">
      <w:pPr>
        <w:tabs>
          <w:tab w:val="left" w:pos="1005"/>
          <w:tab w:val="left" w:pos="3600"/>
          <w:tab w:val="left" w:pos="4320"/>
        </w:tabs>
        <w:spacing w:line="360" w:lineRule="auto"/>
        <w:ind w:left="1260" w:hanging="360"/>
        <w:rPr>
          <w:bCs/>
          <w:sz w:val="24"/>
          <w:szCs w:val="24"/>
        </w:rPr>
      </w:pPr>
      <w:r w:rsidRPr="006B2B6F">
        <w:rPr>
          <w:bCs/>
          <w:sz w:val="24"/>
          <w:szCs w:val="24"/>
        </w:rPr>
        <w:t>November 1, 2023</w:t>
      </w:r>
      <w:r w:rsidRPr="006B2B6F">
        <w:rPr>
          <w:bCs/>
          <w:sz w:val="24"/>
          <w:szCs w:val="24"/>
        </w:rPr>
        <w:tab/>
      </w:r>
      <w:r>
        <w:rPr>
          <w:bCs/>
          <w:sz w:val="24"/>
          <w:szCs w:val="24"/>
        </w:rPr>
        <w:tab/>
      </w:r>
      <w:r w:rsidRPr="006B2B6F">
        <w:rPr>
          <w:bCs/>
          <w:sz w:val="24"/>
          <w:szCs w:val="24"/>
        </w:rPr>
        <w:t>Deadline for notification by modeling organization</w:t>
      </w:r>
    </w:p>
    <w:p w:rsidR="00A00289" w:rsidRPr="006B2B6F" w:rsidRDefault="00A00289" w:rsidP="008909E5">
      <w:pPr>
        <w:tabs>
          <w:tab w:val="left" w:pos="360"/>
          <w:tab w:val="left" w:pos="3600"/>
          <w:tab w:val="left" w:pos="4320"/>
        </w:tabs>
        <w:spacing w:line="360" w:lineRule="auto"/>
        <w:ind w:left="1260" w:hanging="360"/>
        <w:rPr>
          <w:bCs/>
          <w:sz w:val="24"/>
          <w:szCs w:val="24"/>
        </w:rPr>
      </w:pPr>
      <w:r w:rsidRPr="006B2B6F">
        <w:rPr>
          <w:bCs/>
          <w:sz w:val="24"/>
          <w:szCs w:val="24"/>
        </w:rPr>
        <w:t>December 2023</w:t>
      </w:r>
      <w:r>
        <w:rPr>
          <w:bCs/>
          <w:sz w:val="24"/>
          <w:szCs w:val="24"/>
        </w:rPr>
        <w:t xml:space="preserve"> – January 2024</w:t>
      </w:r>
      <w:r w:rsidRPr="006B2B6F">
        <w:rPr>
          <w:bCs/>
          <w:sz w:val="24"/>
          <w:szCs w:val="24"/>
        </w:rPr>
        <w:tab/>
        <w:t>Commission meeting to review submissions</w:t>
      </w:r>
    </w:p>
    <w:p w:rsidR="00A00289" w:rsidRPr="006B2B6F" w:rsidRDefault="00A00289" w:rsidP="008909E5">
      <w:pPr>
        <w:tabs>
          <w:tab w:val="left" w:pos="720"/>
          <w:tab w:val="left" w:pos="3600"/>
          <w:tab w:val="left" w:pos="4320"/>
        </w:tabs>
        <w:spacing w:line="360" w:lineRule="auto"/>
        <w:ind w:left="1260" w:hanging="360"/>
        <w:rPr>
          <w:bCs/>
          <w:sz w:val="24"/>
          <w:szCs w:val="24"/>
        </w:rPr>
      </w:pPr>
      <w:r w:rsidRPr="006B2B6F">
        <w:rPr>
          <w:bCs/>
          <w:sz w:val="24"/>
          <w:szCs w:val="24"/>
        </w:rPr>
        <w:t>January – April 2024</w:t>
      </w:r>
      <w:r w:rsidRPr="006B2B6F">
        <w:rPr>
          <w:bCs/>
          <w:sz w:val="24"/>
          <w:szCs w:val="24"/>
        </w:rPr>
        <w:tab/>
      </w:r>
      <w:r>
        <w:rPr>
          <w:bCs/>
          <w:sz w:val="24"/>
          <w:szCs w:val="24"/>
        </w:rPr>
        <w:tab/>
        <w:t>O</w:t>
      </w:r>
      <w:r w:rsidRPr="006B2B6F">
        <w:rPr>
          <w:bCs/>
          <w:sz w:val="24"/>
          <w:szCs w:val="24"/>
        </w:rPr>
        <w:t>n-site reviews</w:t>
      </w:r>
    </w:p>
    <w:p w:rsidR="00A00289" w:rsidRPr="006B2B6F" w:rsidRDefault="00A00289" w:rsidP="008909E5">
      <w:pPr>
        <w:tabs>
          <w:tab w:val="left" w:pos="360"/>
          <w:tab w:val="left" w:pos="3600"/>
          <w:tab w:val="left" w:pos="4320"/>
        </w:tabs>
        <w:spacing w:line="360" w:lineRule="auto"/>
        <w:ind w:left="1260" w:hanging="360"/>
        <w:rPr>
          <w:bCs/>
          <w:sz w:val="24"/>
          <w:szCs w:val="24"/>
        </w:rPr>
      </w:pPr>
      <w:r w:rsidRPr="006B2B6F">
        <w:rPr>
          <w:bCs/>
          <w:sz w:val="24"/>
          <w:szCs w:val="24"/>
        </w:rPr>
        <w:t>April – May 2024</w:t>
      </w:r>
      <w:r w:rsidRPr="006B2B6F">
        <w:rPr>
          <w:bCs/>
          <w:sz w:val="24"/>
          <w:szCs w:val="24"/>
        </w:rPr>
        <w:tab/>
      </w:r>
      <w:r>
        <w:rPr>
          <w:bCs/>
          <w:sz w:val="24"/>
          <w:szCs w:val="24"/>
        </w:rPr>
        <w:tab/>
      </w:r>
      <w:r w:rsidRPr="006B2B6F">
        <w:rPr>
          <w:bCs/>
          <w:sz w:val="24"/>
          <w:szCs w:val="24"/>
        </w:rPr>
        <w:t>Additional verification reviews, if necessary</w:t>
      </w:r>
    </w:p>
    <w:p w:rsidR="00A00289" w:rsidRDefault="00A00289" w:rsidP="008909E5">
      <w:pPr>
        <w:tabs>
          <w:tab w:val="left" w:pos="360"/>
          <w:tab w:val="left" w:pos="3600"/>
          <w:tab w:val="left" w:pos="4320"/>
        </w:tabs>
        <w:ind w:left="1260" w:hanging="360"/>
        <w:rPr>
          <w:bCs/>
          <w:sz w:val="24"/>
          <w:szCs w:val="24"/>
        </w:rPr>
      </w:pPr>
      <w:r w:rsidRPr="006B2B6F">
        <w:rPr>
          <w:bCs/>
          <w:sz w:val="24"/>
          <w:szCs w:val="24"/>
        </w:rPr>
        <w:t>May – June 2024</w:t>
      </w:r>
      <w:r w:rsidRPr="006B2B6F">
        <w:rPr>
          <w:bCs/>
          <w:sz w:val="24"/>
          <w:szCs w:val="24"/>
        </w:rPr>
        <w:tab/>
      </w:r>
      <w:r>
        <w:rPr>
          <w:bCs/>
          <w:sz w:val="24"/>
          <w:szCs w:val="24"/>
        </w:rPr>
        <w:tab/>
      </w:r>
      <w:r w:rsidRPr="006B2B6F">
        <w:rPr>
          <w:bCs/>
          <w:sz w:val="24"/>
          <w:szCs w:val="24"/>
        </w:rPr>
        <w:t>Commission meetings to review models for</w:t>
      </w:r>
    </w:p>
    <w:p w:rsidR="00A00289" w:rsidRPr="006B2B6F" w:rsidRDefault="00A00289" w:rsidP="008909E5">
      <w:pPr>
        <w:tabs>
          <w:tab w:val="left" w:pos="360"/>
          <w:tab w:val="left" w:pos="3600"/>
          <w:tab w:val="left" w:pos="4320"/>
        </w:tabs>
        <w:spacing w:line="360" w:lineRule="auto"/>
        <w:ind w:left="1260" w:hanging="360"/>
        <w:rPr>
          <w:bCs/>
          <w:sz w:val="24"/>
          <w:szCs w:val="24"/>
        </w:rPr>
      </w:pPr>
      <w:r>
        <w:rPr>
          <w:bCs/>
          <w:sz w:val="24"/>
          <w:szCs w:val="24"/>
        </w:rPr>
        <w:tab/>
      </w:r>
      <w:r>
        <w:rPr>
          <w:bCs/>
          <w:sz w:val="24"/>
          <w:szCs w:val="24"/>
        </w:rPr>
        <w:tab/>
      </w:r>
      <w:r w:rsidR="008909E5">
        <w:rPr>
          <w:bCs/>
          <w:sz w:val="24"/>
          <w:szCs w:val="24"/>
        </w:rPr>
        <w:tab/>
      </w:r>
      <w:r w:rsidRPr="006B2B6F">
        <w:rPr>
          <w:bCs/>
          <w:sz w:val="24"/>
          <w:szCs w:val="24"/>
        </w:rPr>
        <w:t xml:space="preserve">acceptability </w:t>
      </w:r>
      <w:r>
        <w:rPr>
          <w:bCs/>
          <w:sz w:val="24"/>
          <w:szCs w:val="24"/>
        </w:rPr>
        <w:t>u</w:t>
      </w:r>
      <w:r w:rsidRPr="006B2B6F">
        <w:rPr>
          <w:bCs/>
          <w:sz w:val="24"/>
          <w:szCs w:val="24"/>
        </w:rPr>
        <w:t>nder 2021 Standards</w:t>
      </w:r>
    </w:p>
    <w:p w:rsidR="00A00289" w:rsidRPr="006B2B6F" w:rsidRDefault="00A00289" w:rsidP="008909E5">
      <w:pPr>
        <w:tabs>
          <w:tab w:val="left" w:pos="360"/>
          <w:tab w:val="left" w:pos="3600"/>
          <w:tab w:val="left" w:pos="4320"/>
        </w:tabs>
        <w:spacing w:line="360" w:lineRule="auto"/>
        <w:ind w:left="1260" w:hanging="360"/>
        <w:rPr>
          <w:bCs/>
          <w:sz w:val="24"/>
          <w:szCs w:val="24"/>
        </w:rPr>
      </w:pPr>
      <w:r w:rsidRPr="006B2B6F">
        <w:rPr>
          <w:bCs/>
          <w:sz w:val="24"/>
          <w:szCs w:val="24"/>
        </w:rPr>
        <w:t>September 2025</w:t>
      </w:r>
      <w:r w:rsidRPr="006B2B6F">
        <w:rPr>
          <w:bCs/>
          <w:sz w:val="24"/>
          <w:szCs w:val="24"/>
        </w:rPr>
        <w:tab/>
      </w:r>
      <w:r>
        <w:rPr>
          <w:bCs/>
          <w:sz w:val="24"/>
          <w:szCs w:val="24"/>
        </w:rPr>
        <w:tab/>
        <w:t>C</w:t>
      </w:r>
      <w:r w:rsidRPr="006B2B6F">
        <w:rPr>
          <w:bCs/>
          <w:sz w:val="24"/>
          <w:szCs w:val="24"/>
        </w:rPr>
        <w:t>ommittee meetings</w:t>
      </w:r>
    </w:p>
    <w:p w:rsidR="008909E5" w:rsidRDefault="00A00289" w:rsidP="008909E5">
      <w:pPr>
        <w:tabs>
          <w:tab w:val="left" w:pos="360"/>
          <w:tab w:val="left" w:pos="3600"/>
          <w:tab w:val="left" w:pos="4320"/>
        </w:tabs>
        <w:ind w:left="2174" w:hanging="1267"/>
        <w:rPr>
          <w:bCs/>
          <w:i/>
          <w:sz w:val="24"/>
          <w:szCs w:val="24"/>
        </w:rPr>
      </w:pPr>
      <w:r w:rsidRPr="006B2B6F">
        <w:rPr>
          <w:bCs/>
          <w:sz w:val="24"/>
          <w:szCs w:val="24"/>
        </w:rPr>
        <w:t>October 2025</w:t>
      </w:r>
      <w:r w:rsidRPr="006B2B6F">
        <w:rPr>
          <w:bCs/>
          <w:sz w:val="24"/>
          <w:szCs w:val="24"/>
        </w:rPr>
        <w:tab/>
      </w:r>
      <w:r>
        <w:rPr>
          <w:bCs/>
          <w:sz w:val="24"/>
          <w:szCs w:val="24"/>
        </w:rPr>
        <w:tab/>
      </w:r>
      <w:r w:rsidRPr="006B2B6F">
        <w:rPr>
          <w:bCs/>
          <w:sz w:val="24"/>
          <w:szCs w:val="24"/>
        </w:rPr>
        <w:t>Adopt 2025 Standards</w:t>
      </w:r>
      <w:r>
        <w:rPr>
          <w:bCs/>
          <w:sz w:val="24"/>
          <w:szCs w:val="24"/>
        </w:rPr>
        <w:t xml:space="preserve"> and the </w:t>
      </w:r>
      <w:r>
        <w:rPr>
          <w:bCs/>
          <w:i/>
          <w:sz w:val="24"/>
          <w:szCs w:val="24"/>
        </w:rPr>
        <w:t>Flood Standards</w:t>
      </w:r>
    </w:p>
    <w:p w:rsidR="00A00289" w:rsidRPr="006B2B6F" w:rsidRDefault="008909E5" w:rsidP="008909E5">
      <w:pPr>
        <w:tabs>
          <w:tab w:val="left" w:pos="360"/>
          <w:tab w:val="left" w:pos="3600"/>
          <w:tab w:val="left" w:pos="4320"/>
        </w:tabs>
        <w:ind w:left="2174" w:hanging="1267"/>
        <w:rPr>
          <w:bCs/>
          <w:sz w:val="24"/>
          <w:szCs w:val="24"/>
        </w:rPr>
      </w:pPr>
      <w:r>
        <w:rPr>
          <w:bCs/>
          <w:i/>
          <w:sz w:val="24"/>
          <w:szCs w:val="24"/>
        </w:rPr>
        <w:tab/>
      </w:r>
      <w:r>
        <w:rPr>
          <w:bCs/>
          <w:i/>
          <w:sz w:val="24"/>
          <w:szCs w:val="24"/>
        </w:rPr>
        <w:tab/>
      </w:r>
      <w:r>
        <w:rPr>
          <w:bCs/>
          <w:i/>
          <w:sz w:val="24"/>
          <w:szCs w:val="24"/>
        </w:rPr>
        <w:tab/>
      </w:r>
      <w:r w:rsidR="00A00289">
        <w:rPr>
          <w:bCs/>
          <w:i/>
          <w:sz w:val="24"/>
          <w:szCs w:val="24"/>
        </w:rPr>
        <w:t>Report of Activities</w:t>
      </w:r>
    </w:p>
    <w:p w:rsidR="00A00289" w:rsidRDefault="00A00289" w:rsidP="008909E5">
      <w:pPr>
        <w:tabs>
          <w:tab w:val="left" w:pos="360"/>
          <w:tab w:val="left" w:pos="3600"/>
          <w:tab w:val="left" w:pos="4320"/>
        </w:tabs>
        <w:spacing w:before="120"/>
        <w:ind w:left="1260" w:hanging="360"/>
        <w:rPr>
          <w:bCs/>
          <w:i/>
          <w:sz w:val="24"/>
          <w:szCs w:val="24"/>
        </w:rPr>
      </w:pPr>
      <w:r w:rsidRPr="006B2B6F">
        <w:rPr>
          <w:bCs/>
          <w:sz w:val="24"/>
          <w:szCs w:val="24"/>
        </w:rPr>
        <w:t>November 2025</w:t>
      </w:r>
      <w:r w:rsidRPr="006B2B6F">
        <w:rPr>
          <w:bCs/>
          <w:sz w:val="24"/>
          <w:szCs w:val="24"/>
        </w:rPr>
        <w:tab/>
      </w:r>
      <w:r>
        <w:rPr>
          <w:bCs/>
          <w:sz w:val="24"/>
          <w:szCs w:val="24"/>
        </w:rPr>
        <w:tab/>
      </w:r>
      <w:r w:rsidRPr="006B2B6F">
        <w:rPr>
          <w:bCs/>
          <w:i/>
          <w:sz w:val="24"/>
          <w:szCs w:val="24"/>
        </w:rPr>
        <w:t>2025</w:t>
      </w:r>
      <w:r w:rsidRPr="006B2B6F">
        <w:rPr>
          <w:bCs/>
          <w:sz w:val="24"/>
          <w:szCs w:val="24"/>
        </w:rPr>
        <w:t xml:space="preserve"> </w:t>
      </w:r>
      <w:r w:rsidRPr="006B2B6F">
        <w:rPr>
          <w:bCs/>
          <w:i/>
          <w:sz w:val="24"/>
          <w:szCs w:val="24"/>
        </w:rPr>
        <w:t>Flood Standards</w:t>
      </w:r>
      <w:r w:rsidRPr="006B2B6F">
        <w:rPr>
          <w:bCs/>
          <w:sz w:val="24"/>
          <w:szCs w:val="24"/>
        </w:rPr>
        <w:t xml:space="preserve"> </w:t>
      </w:r>
      <w:r w:rsidRPr="006B2B6F">
        <w:rPr>
          <w:bCs/>
          <w:i/>
          <w:sz w:val="24"/>
          <w:szCs w:val="24"/>
        </w:rPr>
        <w:t>Report of Activities</w:t>
      </w:r>
    </w:p>
    <w:p w:rsidR="00A00289" w:rsidRDefault="00A00289" w:rsidP="00A00289">
      <w:pPr>
        <w:tabs>
          <w:tab w:val="left" w:pos="360"/>
          <w:tab w:val="left" w:pos="3600"/>
          <w:tab w:val="left" w:pos="4320"/>
        </w:tabs>
        <w:ind w:left="1080" w:hanging="360"/>
        <w:rPr>
          <w:bCs/>
          <w:sz w:val="24"/>
          <w:szCs w:val="24"/>
        </w:rPr>
      </w:pPr>
      <w:r>
        <w:rPr>
          <w:bCs/>
          <w:sz w:val="24"/>
          <w:szCs w:val="24"/>
        </w:rPr>
        <w:tab/>
      </w:r>
      <w:r>
        <w:rPr>
          <w:bCs/>
          <w:sz w:val="24"/>
          <w:szCs w:val="24"/>
        </w:rPr>
        <w:tab/>
      </w:r>
      <w:r>
        <w:rPr>
          <w:bCs/>
          <w:sz w:val="24"/>
          <w:szCs w:val="24"/>
        </w:rPr>
        <w:tab/>
      </w:r>
      <w:r w:rsidRPr="006B2B6F">
        <w:rPr>
          <w:bCs/>
          <w:sz w:val="24"/>
          <w:szCs w:val="24"/>
        </w:rPr>
        <w:t xml:space="preserve">published </w:t>
      </w:r>
    </w:p>
    <w:p w:rsidR="00A00289" w:rsidRPr="006B2B6F" w:rsidRDefault="00A00289" w:rsidP="00A00289">
      <w:pPr>
        <w:tabs>
          <w:tab w:val="left" w:pos="360"/>
          <w:tab w:val="left" w:pos="3600"/>
        </w:tabs>
        <w:rPr>
          <w:bCs/>
          <w:sz w:val="24"/>
          <w:szCs w:val="24"/>
        </w:rPr>
      </w:pPr>
    </w:p>
    <w:p w:rsidR="00A00289" w:rsidRPr="006B2B6F" w:rsidRDefault="00A00289" w:rsidP="008909E5">
      <w:pPr>
        <w:tabs>
          <w:tab w:val="left" w:pos="1005"/>
          <w:tab w:val="left" w:pos="3600"/>
        </w:tabs>
        <w:ind w:left="540"/>
        <w:jc w:val="both"/>
        <w:rPr>
          <w:b/>
          <w:bCs/>
          <w:sz w:val="24"/>
          <w:szCs w:val="24"/>
        </w:rPr>
      </w:pPr>
      <w:r w:rsidRPr="006B2B6F">
        <w:rPr>
          <w:sz w:val="24"/>
          <w:szCs w:val="24"/>
        </w:rPr>
        <w:t xml:space="preserve">The Commission will endeavor to expedite the review of a model if the Professional Team is able to verify all standards during the initial on-site review. </w:t>
      </w:r>
    </w:p>
    <w:p w:rsidR="00A00289" w:rsidRDefault="00A00289" w:rsidP="00A00289">
      <w:pPr>
        <w:tabs>
          <w:tab w:val="left" w:pos="1005"/>
          <w:tab w:val="left" w:pos="3600"/>
        </w:tabs>
        <w:ind w:left="360" w:hanging="360"/>
        <w:rPr>
          <w:b/>
          <w:bCs/>
          <w:sz w:val="24"/>
          <w:szCs w:val="24"/>
        </w:rPr>
      </w:pPr>
    </w:p>
    <w:p w:rsidR="00A00289" w:rsidRPr="006B2B6F" w:rsidRDefault="00A00289" w:rsidP="008909E5">
      <w:pPr>
        <w:ind w:left="540" w:hanging="540"/>
        <w:rPr>
          <w:b/>
          <w:bCs/>
          <w:sz w:val="24"/>
          <w:szCs w:val="24"/>
        </w:rPr>
      </w:pPr>
      <w:r w:rsidRPr="006B2B6F">
        <w:rPr>
          <w:b/>
          <w:bCs/>
          <w:sz w:val="24"/>
          <w:szCs w:val="24"/>
        </w:rPr>
        <w:t>II.</w:t>
      </w:r>
      <w:r w:rsidRPr="006B2B6F">
        <w:rPr>
          <w:b/>
          <w:bCs/>
          <w:sz w:val="24"/>
          <w:szCs w:val="24"/>
        </w:rPr>
        <w:tab/>
        <w:t xml:space="preserve">Notification Requirements </w:t>
      </w:r>
    </w:p>
    <w:p w:rsidR="00A00289" w:rsidRDefault="00A00289" w:rsidP="00A00289">
      <w:pPr>
        <w:jc w:val="both"/>
        <w:rPr>
          <w:b/>
          <w:sz w:val="24"/>
          <w:szCs w:val="24"/>
        </w:rPr>
      </w:pPr>
    </w:p>
    <w:p w:rsidR="00A00289" w:rsidRDefault="00A00289" w:rsidP="008909E5">
      <w:pPr>
        <w:ind w:left="540"/>
        <w:jc w:val="both"/>
        <w:rPr>
          <w:sz w:val="24"/>
          <w:szCs w:val="24"/>
        </w:rPr>
      </w:pPr>
      <w:r>
        <w:rPr>
          <w:sz w:val="24"/>
          <w:szCs w:val="24"/>
        </w:rPr>
        <w:t xml:space="preserve">An </w:t>
      </w:r>
      <w:r w:rsidRPr="00592A9D">
        <w:rPr>
          <w:sz w:val="24"/>
          <w:szCs w:val="24"/>
        </w:rPr>
        <w:t>existing modeling organization</w:t>
      </w:r>
      <w:r>
        <w:rPr>
          <w:sz w:val="24"/>
          <w:szCs w:val="24"/>
        </w:rPr>
        <w:t xml:space="preserve"> is defined as an organization whose model was accepted by the Commission under the most recent set of standards. All other modeling organizations are considered as new.</w:t>
      </w:r>
    </w:p>
    <w:p w:rsidR="00A00289" w:rsidRDefault="00A00289" w:rsidP="00A00289">
      <w:pPr>
        <w:ind w:left="360"/>
        <w:jc w:val="both"/>
        <w:rPr>
          <w:sz w:val="24"/>
          <w:szCs w:val="24"/>
        </w:rPr>
      </w:pPr>
    </w:p>
    <w:p w:rsidR="00A00289" w:rsidRDefault="00A00289" w:rsidP="006019D1">
      <w:pPr>
        <w:numPr>
          <w:ilvl w:val="0"/>
          <w:numId w:val="18"/>
        </w:numPr>
        <w:tabs>
          <w:tab w:val="clear" w:pos="720"/>
          <w:tab w:val="num" w:pos="900"/>
        </w:tabs>
        <w:ind w:left="900"/>
        <w:jc w:val="both"/>
        <w:rPr>
          <w:sz w:val="24"/>
          <w:szCs w:val="24"/>
        </w:rPr>
      </w:pPr>
      <w:r w:rsidRPr="006B2B6F">
        <w:rPr>
          <w:b/>
          <w:sz w:val="24"/>
          <w:szCs w:val="24"/>
          <w:u w:val="single"/>
        </w:rPr>
        <w:t>Notification of Readiness for Review.</w:t>
      </w:r>
      <w:r w:rsidRPr="006B2B6F">
        <w:rPr>
          <w:sz w:val="24"/>
          <w:szCs w:val="24"/>
        </w:rPr>
        <w:t xml:space="preserve"> Any modeling organization desiring to have its model reviewed for acceptability by the Commission shall notify the </w:t>
      </w:r>
      <w:r>
        <w:rPr>
          <w:sz w:val="24"/>
          <w:szCs w:val="24"/>
        </w:rPr>
        <w:t xml:space="preserve">Commission </w:t>
      </w:r>
      <w:r w:rsidRPr="006B2B6F">
        <w:rPr>
          <w:sz w:val="24"/>
          <w:szCs w:val="24"/>
        </w:rPr>
        <w:t>Cha</w:t>
      </w:r>
      <w:r>
        <w:rPr>
          <w:sz w:val="24"/>
          <w:szCs w:val="24"/>
        </w:rPr>
        <w:t>ir in writing</w:t>
      </w:r>
      <w:r w:rsidRPr="006B2B6F">
        <w:rPr>
          <w:sz w:val="24"/>
          <w:szCs w:val="24"/>
        </w:rPr>
        <w:t xml:space="preserve"> by November 1, 20</w:t>
      </w:r>
      <w:r>
        <w:rPr>
          <w:sz w:val="24"/>
          <w:szCs w:val="24"/>
        </w:rPr>
        <w:t>23</w:t>
      </w:r>
      <w:r w:rsidRPr="006B2B6F">
        <w:rPr>
          <w:sz w:val="24"/>
          <w:szCs w:val="24"/>
        </w:rPr>
        <w:t xml:space="preserve">, that the modeling organization is prepared for review. </w:t>
      </w:r>
    </w:p>
    <w:p w:rsidR="00A00289" w:rsidRDefault="00A00289" w:rsidP="00A00289">
      <w:pPr>
        <w:ind w:left="720"/>
        <w:jc w:val="both"/>
        <w:rPr>
          <w:sz w:val="24"/>
          <w:szCs w:val="24"/>
        </w:rPr>
      </w:pPr>
    </w:p>
    <w:p w:rsidR="00A00289" w:rsidRDefault="00A00289" w:rsidP="008909E5">
      <w:pPr>
        <w:ind w:left="900"/>
        <w:jc w:val="both"/>
        <w:rPr>
          <w:sz w:val="24"/>
          <w:szCs w:val="24"/>
        </w:rPr>
      </w:pPr>
      <w:r w:rsidRPr="006B2B6F">
        <w:rPr>
          <w:sz w:val="24"/>
          <w:szCs w:val="24"/>
        </w:rPr>
        <w:t>The notification shall consist of</w:t>
      </w:r>
      <w:r>
        <w:rPr>
          <w:sz w:val="24"/>
          <w:szCs w:val="24"/>
        </w:rPr>
        <w:t>:</w:t>
      </w:r>
      <w:r w:rsidRPr="006B2B6F">
        <w:rPr>
          <w:sz w:val="24"/>
          <w:szCs w:val="24"/>
        </w:rPr>
        <w:t xml:space="preserve"> </w:t>
      </w:r>
    </w:p>
    <w:p w:rsidR="00A00289" w:rsidRPr="006B2B6F" w:rsidRDefault="00A00289" w:rsidP="00A00289">
      <w:pPr>
        <w:ind w:left="720" w:hanging="720"/>
        <w:jc w:val="both"/>
        <w:rPr>
          <w:sz w:val="24"/>
          <w:szCs w:val="24"/>
        </w:rPr>
      </w:pPr>
    </w:p>
    <w:p w:rsidR="00A00289" w:rsidRPr="001E2199" w:rsidRDefault="00A00289" w:rsidP="006019D1">
      <w:pPr>
        <w:pStyle w:val="ListParagraph"/>
        <w:numPr>
          <w:ilvl w:val="0"/>
          <w:numId w:val="157"/>
        </w:numPr>
        <w:ind w:left="1260"/>
        <w:jc w:val="both"/>
      </w:pPr>
      <w:r>
        <w:t>A</w:t>
      </w:r>
      <w:r w:rsidRPr="001E2199">
        <w:t xml:space="preserve"> notification letter</w:t>
      </w:r>
      <w:r>
        <w:t>, which</w:t>
      </w:r>
      <w:r w:rsidRPr="001E2199">
        <w:t xml:space="preserve"> shall include:</w:t>
      </w:r>
    </w:p>
    <w:p w:rsidR="00A00289" w:rsidRDefault="00A00289" w:rsidP="00A00289">
      <w:pPr>
        <w:ind w:left="720"/>
        <w:jc w:val="both"/>
        <w:rPr>
          <w:sz w:val="24"/>
          <w:szCs w:val="24"/>
        </w:rPr>
      </w:pPr>
    </w:p>
    <w:p w:rsidR="00A00289" w:rsidRDefault="00A00289" w:rsidP="006019D1">
      <w:pPr>
        <w:pStyle w:val="ListParagraph"/>
        <w:numPr>
          <w:ilvl w:val="1"/>
          <w:numId w:val="157"/>
        </w:numPr>
        <w:ind w:left="1620"/>
        <w:jc w:val="both"/>
      </w:pPr>
      <w:r>
        <w:t xml:space="preserve">The name and version of the model ready for review and the name and version of each platform, with the primary platform designated, on which the model is implemented; </w:t>
      </w:r>
    </w:p>
    <w:p w:rsidR="00A00289" w:rsidRDefault="00A00289" w:rsidP="008909E5">
      <w:pPr>
        <w:pStyle w:val="ListParagraph"/>
        <w:ind w:left="1620" w:hanging="360"/>
        <w:jc w:val="both"/>
      </w:pPr>
    </w:p>
    <w:p w:rsidR="00577806" w:rsidRDefault="00577806" w:rsidP="008909E5">
      <w:pPr>
        <w:pStyle w:val="ListParagraph"/>
        <w:ind w:left="1620" w:hanging="360"/>
        <w:jc w:val="both"/>
      </w:pPr>
    </w:p>
    <w:p w:rsidR="00A00289" w:rsidRDefault="00A00289" w:rsidP="006019D1">
      <w:pPr>
        <w:pStyle w:val="ListParagraph"/>
        <w:numPr>
          <w:ilvl w:val="1"/>
          <w:numId w:val="157"/>
        </w:numPr>
        <w:ind w:left="1620"/>
        <w:jc w:val="both"/>
      </w:pPr>
      <w:r>
        <w:lastRenderedPageBreak/>
        <w:t>A</w:t>
      </w:r>
      <w:r w:rsidRPr="00A34FC0">
        <w:t xml:space="preserve"> reference to the signed Expert Certification Forms GF-1, General Flood Standards, GF-2, Meteorological Flood Standards, GF-3, Hydrological and Hydraulic Flood Standards, GF-4, Statistical Flood Standards, GF-5, Vulnerability Flood Standards, GF-6, Actuarial Flood Standards, GF-7, Computer/Information Flood Standards, and GF-8, Ed</w:t>
      </w:r>
      <w:r>
        <w:t>itorial Review.</w:t>
      </w:r>
      <w:r w:rsidRPr="00EF46A4">
        <w:t xml:space="preserve"> </w:t>
      </w:r>
      <w:r w:rsidRPr="00A34FC0">
        <w:t>Any caveats to the certifications shall be noted in the letter and accompanied by a detailed explanation</w:t>
      </w:r>
      <w:r>
        <w:t>;</w:t>
      </w:r>
    </w:p>
    <w:p w:rsidR="00A00289" w:rsidRDefault="00A00289" w:rsidP="008909E5">
      <w:pPr>
        <w:pStyle w:val="ListParagraph"/>
        <w:ind w:left="1620" w:hanging="360"/>
        <w:jc w:val="both"/>
      </w:pPr>
    </w:p>
    <w:p w:rsidR="00A00289" w:rsidRDefault="00A00289" w:rsidP="006019D1">
      <w:pPr>
        <w:pStyle w:val="ListParagraph"/>
        <w:numPr>
          <w:ilvl w:val="1"/>
          <w:numId w:val="157"/>
        </w:numPr>
        <w:ind w:left="1620"/>
        <w:jc w:val="both"/>
      </w:pPr>
      <w:r>
        <w:t>A</w:t>
      </w:r>
      <w:r w:rsidRPr="00A34FC0">
        <w:t xml:space="preserve"> statement that professionals having credentials or experience in the areas of meteorology, hydrology, hydraulics, statistics, structural engineering, actuarial science, and computer/information science have reviewed the model for compliance with the standards</w:t>
      </w:r>
      <w:r>
        <w:t>;</w:t>
      </w:r>
      <w:r w:rsidRPr="00A34FC0">
        <w:t xml:space="preserve"> and </w:t>
      </w:r>
    </w:p>
    <w:p w:rsidR="00A00289" w:rsidRDefault="00A00289" w:rsidP="008909E5">
      <w:pPr>
        <w:pStyle w:val="ListParagraph"/>
        <w:ind w:left="1620" w:hanging="360"/>
      </w:pPr>
    </w:p>
    <w:p w:rsidR="00A00289" w:rsidRPr="00A34FC0" w:rsidRDefault="00A00289" w:rsidP="006019D1">
      <w:pPr>
        <w:pStyle w:val="ListParagraph"/>
        <w:numPr>
          <w:ilvl w:val="1"/>
          <w:numId w:val="157"/>
        </w:numPr>
        <w:ind w:left="1620"/>
        <w:jc w:val="both"/>
      </w:pPr>
      <w:r>
        <w:t xml:space="preserve">A statement </w:t>
      </w:r>
      <w:r w:rsidRPr="00A34FC0">
        <w:t xml:space="preserve">that the model is ready to be reviewed by the Professional Team. </w:t>
      </w:r>
    </w:p>
    <w:p w:rsidR="00A00289" w:rsidRPr="006B2B6F" w:rsidRDefault="00A00289" w:rsidP="00A00289">
      <w:pPr>
        <w:ind w:left="720" w:hanging="720"/>
        <w:jc w:val="both"/>
        <w:rPr>
          <w:sz w:val="24"/>
          <w:szCs w:val="24"/>
        </w:rPr>
      </w:pPr>
    </w:p>
    <w:p w:rsidR="00A00289" w:rsidRDefault="00A00289" w:rsidP="008909E5">
      <w:pPr>
        <w:tabs>
          <w:tab w:val="num" w:pos="1260"/>
        </w:tabs>
        <w:ind w:left="1260" w:hanging="360"/>
        <w:jc w:val="both"/>
        <w:rPr>
          <w:sz w:val="24"/>
          <w:szCs w:val="24"/>
        </w:rPr>
      </w:pPr>
      <w:r>
        <w:rPr>
          <w:sz w:val="24"/>
          <w:szCs w:val="24"/>
        </w:rPr>
        <w:t xml:space="preserve">2. </w:t>
      </w:r>
      <w:r>
        <w:rPr>
          <w:sz w:val="24"/>
          <w:szCs w:val="24"/>
        </w:rPr>
        <w:tab/>
      </w:r>
      <w:r w:rsidRPr="006B2B6F">
        <w:rPr>
          <w:sz w:val="24"/>
          <w:szCs w:val="24"/>
        </w:rPr>
        <w:t xml:space="preserve">A statement of compliance with each standard </w:t>
      </w:r>
      <w:r>
        <w:rPr>
          <w:sz w:val="24"/>
          <w:szCs w:val="24"/>
        </w:rPr>
        <w:t>and each standard subpart</w:t>
      </w:r>
      <w:r w:rsidRPr="006B2B6F">
        <w:rPr>
          <w:sz w:val="24"/>
          <w:szCs w:val="24"/>
        </w:rPr>
        <w:t>.</w:t>
      </w:r>
      <w:r>
        <w:rPr>
          <w:sz w:val="24"/>
          <w:szCs w:val="24"/>
        </w:rPr>
        <w:t xml:space="preserve"> For existing modeling organizations, the material shall be updated as appropriate to reflect compliance with the new or revised standards even </w:t>
      </w:r>
      <w:r w:rsidRPr="00592A9D">
        <w:rPr>
          <w:sz w:val="24"/>
          <w:szCs w:val="24"/>
        </w:rPr>
        <w:t>if</w:t>
      </w:r>
      <w:r>
        <w:rPr>
          <w:sz w:val="24"/>
          <w:szCs w:val="24"/>
        </w:rPr>
        <w:t xml:space="preserve"> the modeling organization submitted this material as part of a determination of acceptability under the previous set of standards;</w:t>
      </w:r>
      <w:r w:rsidRPr="006B2B6F">
        <w:rPr>
          <w:sz w:val="24"/>
          <w:szCs w:val="24"/>
        </w:rPr>
        <w:t xml:space="preserve">  </w:t>
      </w:r>
    </w:p>
    <w:p w:rsidR="00A00289" w:rsidRDefault="00A00289" w:rsidP="008909E5">
      <w:pPr>
        <w:tabs>
          <w:tab w:val="num" w:pos="1260"/>
        </w:tabs>
        <w:ind w:left="1260" w:hanging="360"/>
        <w:jc w:val="both"/>
        <w:rPr>
          <w:sz w:val="24"/>
          <w:szCs w:val="24"/>
        </w:rPr>
      </w:pPr>
    </w:p>
    <w:p w:rsidR="00A00289" w:rsidRDefault="00A00289" w:rsidP="008909E5">
      <w:pPr>
        <w:tabs>
          <w:tab w:val="num" w:pos="1260"/>
        </w:tabs>
        <w:ind w:left="1260" w:hanging="360"/>
        <w:jc w:val="both"/>
        <w:rPr>
          <w:sz w:val="24"/>
          <w:szCs w:val="24"/>
        </w:rPr>
      </w:pPr>
      <w:r>
        <w:rPr>
          <w:sz w:val="24"/>
          <w:szCs w:val="24"/>
        </w:rPr>
        <w:t xml:space="preserve">3. </w:t>
      </w:r>
      <w:r>
        <w:rPr>
          <w:sz w:val="24"/>
          <w:szCs w:val="24"/>
        </w:rPr>
        <w:tab/>
      </w:r>
      <w:r w:rsidRPr="006B2B6F">
        <w:rPr>
          <w:sz w:val="24"/>
          <w:szCs w:val="24"/>
        </w:rPr>
        <w:t>A general description of any trade secret information</w:t>
      </w:r>
      <w:r>
        <w:rPr>
          <w:sz w:val="24"/>
          <w:szCs w:val="24"/>
        </w:rPr>
        <w:t>, other than that required in the Trade Secret forms,</w:t>
      </w:r>
      <w:r w:rsidRPr="006B2B6F">
        <w:rPr>
          <w:sz w:val="24"/>
          <w:szCs w:val="24"/>
        </w:rPr>
        <w:t xml:space="preserve"> that the modeling organization intends to present to the Professional Team and the Commission.</w:t>
      </w:r>
    </w:p>
    <w:p w:rsidR="00A00289" w:rsidRPr="006B2B6F" w:rsidRDefault="00A00289" w:rsidP="008909E5">
      <w:pPr>
        <w:tabs>
          <w:tab w:val="num" w:pos="1260"/>
        </w:tabs>
        <w:ind w:left="1260" w:hanging="360"/>
        <w:jc w:val="both"/>
        <w:rPr>
          <w:sz w:val="24"/>
          <w:szCs w:val="24"/>
        </w:rPr>
      </w:pPr>
    </w:p>
    <w:p w:rsidR="00A00289" w:rsidRPr="006B2B6F" w:rsidRDefault="00A00289" w:rsidP="008909E5">
      <w:pPr>
        <w:tabs>
          <w:tab w:val="num" w:pos="1260"/>
        </w:tabs>
        <w:ind w:left="1260" w:hanging="360"/>
        <w:jc w:val="both"/>
        <w:rPr>
          <w:sz w:val="24"/>
          <w:szCs w:val="24"/>
        </w:rPr>
      </w:pPr>
      <w:r>
        <w:rPr>
          <w:sz w:val="24"/>
          <w:szCs w:val="24"/>
        </w:rPr>
        <w:t xml:space="preserve">4. </w:t>
      </w:r>
      <w:r>
        <w:rPr>
          <w:sz w:val="24"/>
          <w:szCs w:val="24"/>
        </w:rPr>
        <w:tab/>
        <w:t xml:space="preserve">All required disclosure and form information. </w:t>
      </w:r>
      <w:r w:rsidRPr="00592A9D">
        <w:rPr>
          <w:sz w:val="24"/>
          <w:szCs w:val="24"/>
        </w:rPr>
        <w:t>Eight</w:t>
      </w:r>
      <w:r w:rsidRPr="006B2B6F">
        <w:rPr>
          <w:sz w:val="24"/>
          <w:szCs w:val="24"/>
        </w:rPr>
        <w:t xml:space="preserve"> </w:t>
      </w:r>
      <w:r>
        <w:rPr>
          <w:sz w:val="24"/>
          <w:szCs w:val="24"/>
        </w:rPr>
        <w:t xml:space="preserve">duplexed, </w:t>
      </w:r>
      <w:r w:rsidRPr="006B2B6F">
        <w:rPr>
          <w:sz w:val="24"/>
          <w:szCs w:val="24"/>
        </w:rPr>
        <w:t xml:space="preserve">bound copies and a link e-mailed to SBA staff where all required documentation can be downloaded from a single ZIP file. Submission documentation shall be provided in the following manner: </w:t>
      </w:r>
    </w:p>
    <w:p w:rsidR="00A00289" w:rsidRPr="006B2B6F" w:rsidRDefault="00A00289" w:rsidP="00A00289">
      <w:pPr>
        <w:jc w:val="both"/>
        <w:rPr>
          <w:sz w:val="24"/>
          <w:szCs w:val="24"/>
        </w:rPr>
      </w:pPr>
    </w:p>
    <w:p w:rsidR="00A00289" w:rsidRDefault="00A00289" w:rsidP="006019D1">
      <w:pPr>
        <w:numPr>
          <w:ilvl w:val="0"/>
          <w:numId w:val="13"/>
        </w:numPr>
        <w:tabs>
          <w:tab w:val="num" w:pos="1620"/>
        </w:tabs>
        <w:ind w:left="1620"/>
        <w:jc w:val="both"/>
        <w:rPr>
          <w:sz w:val="24"/>
          <w:szCs w:val="24"/>
        </w:rPr>
      </w:pPr>
      <w:r w:rsidRPr="006B2B6F">
        <w:rPr>
          <w:sz w:val="24"/>
          <w:szCs w:val="24"/>
        </w:rPr>
        <w:t>Form VF-3, Flood Mitigation Measures, Range of Changes in Flood Damage</w:t>
      </w:r>
      <w:r>
        <w:rPr>
          <w:sz w:val="24"/>
          <w:szCs w:val="24"/>
        </w:rPr>
        <w:t>; Form VF-4, Differences in Flood Mitigation Measures;</w:t>
      </w:r>
      <w:r w:rsidRPr="006B2B6F">
        <w:rPr>
          <w:sz w:val="24"/>
          <w:szCs w:val="24"/>
        </w:rPr>
        <w:t xml:space="preserve"> Form AF-2, Total Flood Statewide Loss Costs</w:t>
      </w:r>
      <w:r>
        <w:rPr>
          <w:sz w:val="24"/>
          <w:szCs w:val="24"/>
        </w:rPr>
        <w:t>;</w:t>
      </w:r>
      <w:r w:rsidRPr="006B2B6F">
        <w:rPr>
          <w:sz w:val="24"/>
          <w:szCs w:val="24"/>
        </w:rPr>
        <w:t xml:space="preserve"> Form AF-4, Flood Output Ranges</w:t>
      </w:r>
      <w:r>
        <w:rPr>
          <w:sz w:val="24"/>
          <w:szCs w:val="24"/>
        </w:rPr>
        <w:t>;</w:t>
      </w:r>
      <w:r w:rsidRPr="006B2B6F">
        <w:rPr>
          <w:sz w:val="24"/>
          <w:szCs w:val="24"/>
        </w:rPr>
        <w:t xml:space="preserve"> </w:t>
      </w:r>
      <w:r>
        <w:rPr>
          <w:sz w:val="24"/>
          <w:szCs w:val="24"/>
        </w:rPr>
        <w:t>Form AF-5, Percentage Change in Flood Output Ranges; Form AF-7, Percentage Change in Logical Relationship</w:t>
      </w:r>
      <w:r w:rsidR="00193BD7">
        <w:rPr>
          <w:sz w:val="24"/>
          <w:szCs w:val="24"/>
        </w:rPr>
        <w:t>s</w:t>
      </w:r>
      <w:r>
        <w:rPr>
          <w:sz w:val="24"/>
          <w:szCs w:val="24"/>
        </w:rPr>
        <w:t xml:space="preserve"> to Flood Risk;</w:t>
      </w:r>
      <w:r w:rsidRPr="006B2B6F">
        <w:rPr>
          <w:sz w:val="24"/>
          <w:szCs w:val="24"/>
        </w:rPr>
        <w:t xml:space="preserve"> Form AF-</w:t>
      </w:r>
      <w:r>
        <w:rPr>
          <w:sz w:val="24"/>
          <w:szCs w:val="24"/>
        </w:rPr>
        <w:t>8</w:t>
      </w:r>
      <w:r w:rsidRPr="006B2B6F">
        <w:rPr>
          <w:sz w:val="24"/>
          <w:szCs w:val="24"/>
        </w:rPr>
        <w:t>, Flood Probable Maximum Loss for Florida</w:t>
      </w:r>
      <w:r>
        <w:rPr>
          <w:sz w:val="24"/>
          <w:szCs w:val="24"/>
        </w:rPr>
        <w:t>;</w:t>
      </w:r>
      <w:r w:rsidRPr="006B2B6F">
        <w:rPr>
          <w:sz w:val="24"/>
          <w:szCs w:val="24"/>
        </w:rPr>
        <w:t xml:space="preserve"> sh</w:t>
      </w:r>
      <w:r>
        <w:rPr>
          <w:sz w:val="24"/>
          <w:szCs w:val="24"/>
        </w:rPr>
        <w:t>all be provided in Excel format;</w:t>
      </w:r>
      <w:r w:rsidRPr="006B2B6F">
        <w:rPr>
          <w:sz w:val="24"/>
          <w:szCs w:val="24"/>
        </w:rPr>
        <w:t xml:space="preserve"> </w:t>
      </w:r>
    </w:p>
    <w:p w:rsidR="00A00289" w:rsidRDefault="00A00289" w:rsidP="008909E5">
      <w:pPr>
        <w:tabs>
          <w:tab w:val="num" w:pos="1620"/>
        </w:tabs>
        <w:ind w:left="1620" w:hanging="360"/>
        <w:jc w:val="both"/>
        <w:rPr>
          <w:sz w:val="24"/>
          <w:szCs w:val="24"/>
        </w:rPr>
      </w:pPr>
    </w:p>
    <w:p w:rsidR="00A00289" w:rsidRPr="006B2B6F" w:rsidRDefault="00A00289" w:rsidP="006019D1">
      <w:pPr>
        <w:numPr>
          <w:ilvl w:val="0"/>
          <w:numId w:val="13"/>
        </w:numPr>
        <w:tabs>
          <w:tab w:val="num" w:pos="1620"/>
        </w:tabs>
        <w:ind w:left="1620"/>
        <w:jc w:val="both"/>
        <w:rPr>
          <w:sz w:val="24"/>
          <w:szCs w:val="24"/>
        </w:rPr>
      </w:pPr>
      <w:r w:rsidRPr="006B2B6F">
        <w:rPr>
          <w:sz w:val="24"/>
          <w:szCs w:val="24"/>
        </w:rPr>
        <w:t xml:space="preserve">Form AF-1, Zero Deductible Personal Residential Standard Flood Loss Costs, </w:t>
      </w:r>
      <w:r>
        <w:rPr>
          <w:sz w:val="24"/>
          <w:szCs w:val="24"/>
        </w:rPr>
        <w:t xml:space="preserve">and Form AF-3, Personal Residential Standard Flood Losses by ZIP Code, </w:t>
      </w:r>
      <w:r w:rsidRPr="006B2B6F">
        <w:rPr>
          <w:sz w:val="24"/>
          <w:szCs w:val="24"/>
        </w:rPr>
        <w:t>shall be provided in both Excel and PDF format;</w:t>
      </w:r>
    </w:p>
    <w:p w:rsidR="00A00289" w:rsidRPr="006B2B6F" w:rsidRDefault="00A00289" w:rsidP="008909E5">
      <w:pPr>
        <w:tabs>
          <w:tab w:val="num" w:pos="1620"/>
        </w:tabs>
        <w:ind w:left="1620" w:hanging="360"/>
        <w:jc w:val="both"/>
        <w:rPr>
          <w:sz w:val="24"/>
          <w:szCs w:val="24"/>
        </w:rPr>
      </w:pPr>
    </w:p>
    <w:p w:rsidR="00A00289" w:rsidRDefault="00A00289" w:rsidP="006019D1">
      <w:pPr>
        <w:numPr>
          <w:ilvl w:val="0"/>
          <w:numId w:val="13"/>
        </w:numPr>
        <w:tabs>
          <w:tab w:val="num" w:pos="1620"/>
        </w:tabs>
        <w:ind w:left="1620"/>
        <w:jc w:val="both"/>
        <w:rPr>
          <w:sz w:val="24"/>
          <w:szCs w:val="24"/>
        </w:rPr>
      </w:pPr>
      <w:r>
        <w:rPr>
          <w:sz w:val="24"/>
          <w:szCs w:val="24"/>
        </w:rPr>
        <w:t>Form HHF-3, Coastal Flood Characteristics by Annual Exceedance Probabilities (Trade Secret Item); Form HHF-5, Inland Flood Characteristics by Annual Exceedance Probabilities (Trade Secret Item); and Form AF-6, Logical Relationship</w:t>
      </w:r>
      <w:r w:rsidR="00193BD7">
        <w:rPr>
          <w:sz w:val="24"/>
          <w:szCs w:val="24"/>
        </w:rPr>
        <w:t>s</w:t>
      </w:r>
      <w:r>
        <w:rPr>
          <w:sz w:val="24"/>
          <w:szCs w:val="24"/>
        </w:rPr>
        <w:t xml:space="preserve"> to Flood Risk (Trade Secret Item); if not considered as Trade Secret, shall be provided in Excel format;</w:t>
      </w:r>
    </w:p>
    <w:p w:rsidR="00A00289" w:rsidRDefault="00A00289" w:rsidP="008909E5">
      <w:pPr>
        <w:tabs>
          <w:tab w:val="num" w:pos="1620"/>
        </w:tabs>
        <w:ind w:left="1620" w:hanging="360"/>
        <w:jc w:val="both"/>
        <w:rPr>
          <w:sz w:val="24"/>
          <w:szCs w:val="24"/>
        </w:rPr>
      </w:pPr>
    </w:p>
    <w:p w:rsidR="00A00289" w:rsidRDefault="00A00289" w:rsidP="006019D1">
      <w:pPr>
        <w:numPr>
          <w:ilvl w:val="0"/>
          <w:numId w:val="13"/>
        </w:numPr>
        <w:tabs>
          <w:tab w:val="num" w:pos="1620"/>
        </w:tabs>
        <w:ind w:left="1620"/>
        <w:jc w:val="both"/>
        <w:rPr>
          <w:sz w:val="24"/>
          <w:szCs w:val="24"/>
        </w:rPr>
      </w:pPr>
      <w:r w:rsidRPr="006B2B6F">
        <w:rPr>
          <w:sz w:val="24"/>
          <w:szCs w:val="24"/>
        </w:rPr>
        <w:t>The remaining portions of the submission shall be provided in PDF format;</w:t>
      </w:r>
    </w:p>
    <w:p w:rsidR="00A00289" w:rsidRDefault="00A00289" w:rsidP="00A00289">
      <w:pPr>
        <w:tabs>
          <w:tab w:val="num" w:pos="1440"/>
        </w:tabs>
        <w:jc w:val="both"/>
        <w:rPr>
          <w:sz w:val="24"/>
          <w:szCs w:val="24"/>
        </w:rPr>
      </w:pPr>
    </w:p>
    <w:p w:rsidR="00A00289" w:rsidRPr="006B2B6F" w:rsidRDefault="00A00289" w:rsidP="006019D1">
      <w:pPr>
        <w:numPr>
          <w:ilvl w:val="0"/>
          <w:numId w:val="13"/>
        </w:numPr>
        <w:ind w:left="1620"/>
        <w:jc w:val="both"/>
        <w:rPr>
          <w:sz w:val="24"/>
          <w:szCs w:val="24"/>
        </w:rPr>
      </w:pPr>
      <w:r w:rsidRPr="006B2B6F">
        <w:rPr>
          <w:sz w:val="24"/>
          <w:szCs w:val="24"/>
        </w:rPr>
        <w:lastRenderedPageBreak/>
        <w:t>All data file names shall include the abbreviated name of the modeling organization, the standards year, and the form name (when applicable);</w:t>
      </w:r>
    </w:p>
    <w:p w:rsidR="00A00289" w:rsidRDefault="00A00289" w:rsidP="008909E5">
      <w:pPr>
        <w:ind w:left="1620" w:hanging="360"/>
        <w:jc w:val="both"/>
        <w:rPr>
          <w:sz w:val="24"/>
          <w:szCs w:val="24"/>
        </w:rPr>
      </w:pPr>
    </w:p>
    <w:p w:rsidR="00A00289" w:rsidRDefault="00A00289" w:rsidP="006019D1">
      <w:pPr>
        <w:numPr>
          <w:ilvl w:val="0"/>
          <w:numId w:val="13"/>
        </w:numPr>
        <w:ind w:left="1620"/>
        <w:jc w:val="both"/>
        <w:rPr>
          <w:sz w:val="24"/>
          <w:szCs w:val="24"/>
        </w:rPr>
      </w:pPr>
      <w:r w:rsidRPr="006B2B6F">
        <w:rPr>
          <w:sz w:val="24"/>
          <w:szCs w:val="24"/>
        </w:rPr>
        <w:t xml:space="preserve">The PDF submission document file shall support highlighting and hyperlinking, and shall be bookmarked by standard, form, and </w:t>
      </w:r>
      <w:r>
        <w:rPr>
          <w:sz w:val="24"/>
          <w:szCs w:val="24"/>
        </w:rPr>
        <w:t>chapter</w:t>
      </w:r>
      <w:r w:rsidRPr="006B2B6F">
        <w:rPr>
          <w:sz w:val="24"/>
          <w:szCs w:val="24"/>
        </w:rPr>
        <w:t>.</w:t>
      </w:r>
    </w:p>
    <w:p w:rsidR="00A00289" w:rsidRPr="006B2B6F" w:rsidRDefault="00A00289" w:rsidP="00A00289">
      <w:pPr>
        <w:jc w:val="both"/>
        <w:rPr>
          <w:sz w:val="24"/>
          <w:szCs w:val="24"/>
        </w:rPr>
      </w:pPr>
    </w:p>
    <w:p w:rsidR="00A00289" w:rsidRPr="006B2B6F" w:rsidRDefault="00A00289" w:rsidP="008909E5">
      <w:pPr>
        <w:tabs>
          <w:tab w:val="num" w:pos="1260"/>
          <w:tab w:val="left" w:pos="1800"/>
        </w:tabs>
        <w:ind w:left="720" w:firstLine="180"/>
        <w:jc w:val="both"/>
        <w:rPr>
          <w:sz w:val="24"/>
          <w:szCs w:val="24"/>
        </w:rPr>
      </w:pPr>
      <w:r>
        <w:rPr>
          <w:sz w:val="24"/>
          <w:szCs w:val="24"/>
        </w:rPr>
        <w:t xml:space="preserve">5. </w:t>
      </w:r>
      <w:r>
        <w:rPr>
          <w:sz w:val="24"/>
          <w:szCs w:val="24"/>
        </w:rPr>
        <w:tab/>
      </w:r>
      <w:r w:rsidRPr="006B2B6F">
        <w:rPr>
          <w:sz w:val="24"/>
          <w:szCs w:val="24"/>
        </w:rPr>
        <w:t>Format of the Submission:</w:t>
      </w:r>
    </w:p>
    <w:p w:rsidR="00A00289" w:rsidRPr="006B2B6F" w:rsidRDefault="00A00289" w:rsidP="00A00289">
      <w:pPr>
        <w:tabs>
          <w:tab w:val="left" w:pos="1800"/>
        </w:tabs>
        <w:ind w:left="720"/>
        <w:jc w:val="both"/>
        <w:rPr>
          <w:sz w:val="24"/>
          <w:szCs w:val="24"/>
        </w:rPr>
      </w:pPr>
    </w:p>
    <w:p w:rsidR="00A00289" w:rsidRPr="006B2B6F" w:rsidRDefault="00A00289" w:rsidP="006019D1">
      <w:pPr>
        <w:numPr>
          <w:ilvl w:val="1"/>
          <w:numId w:val="15"/>
        </w:numPr>
        <w:tabs>
          <w:tab w:val="clear" w:pos="1440"/>
          <w:tab w:val="num" w:pos="1620"/>
          <w:tab w:val="left" w:pos="2520"/>
        </w:tabs>
        <w:ind w:left="1620"/>
        <w:jc w:val="both"/>
        <w:rPr>
          <w:sz w:val="24"/>
          <w:szCs w:val="24"/>
        </w:rPr>
      </w:pPr>
      <w:r w:rsidRPr="006B2B6F">
        <w:rPr>
          <w:sz w:val="24"/>
          <w:szCs w:val="24"/>
        </w:rPr>
        <w:t>Table of Contents shall be included;</w:t>
      </w:r>
    </w:p>
    <w:p w:rsidR="00A00289" w:rsidRPr="006B2B6F" w:rsidRDefault="00A00289" w:rsidP="008909E5">
      <w:pPr>
        <w:tabs>
          <w:tab w:val="num" w:pos="1620"/>
        </w:tabs>
        <w:ind w:left="1620" w:hanging="360"/>
        <w:jc w:val="both"/>
        <w:rPr>
          <w:sz w:val="24"/>
          <w:szCs w:val="24"/>
        </w:rPr>
      </w:pPr>
    </w:p>
    <w:p w:rsidR="00A00289" w:rsidRPr="006B2B6F" w:rsidRDefault="00A00289" w:rsidP="006019D1">
      <w:pPr>
        <w:numPr>
          <w:ilvl w:val="1"/>
          <w:numId w:val="15"/>
        </w:numPr>
        <w:tabs>
          <w:tab w:val="clear" w:pos="1440"/>
          <w:tab w:val="num" w:pos="1620"/>
          <w:tab w:val="left" w:pos="2520"/>
        </w:tabs>
        <w:ind w:left="1620"/>
        <w:jc w:val="both"/>
        <w:rPr>
          <w:sz w:val="24"/>
          <w:szCs w:val="24"/>
        </w:rPr>
      </w:pPr>
      <w:r w:rsidRPr="006B2B6F">
        <w:rPr>
          <w:sz w:val="24"/>
          <w:szCs w:val="24"/>
        </w:rPr>
        <w:t>Materials submitted shall be consecutively numbered from the first page (including cover) using a single numbering system from the beginning to the end of the submission and shall include the date and time in the footnote;</w:t>
      </w:r>
    </w:p>
    <w:p w:rsidR="00A00289" w:rsidRPr="006B2B6F" w:rsidRDefault="00A00289" w:rsidP="008909E5">
      <w:pPr>
        <w:tabs>
          <w:tab w:val="num" w:pos="1620"/>
          <w:tab w:val="left" w:pos="2520"/>
        </w:tabs>
        <w:ind w:left="1620" w:hanging="360"/>
        <w:jc w:val="both"/>
        <w:rPr>
          <w:sz w:val="24"/>
          <w:szCs w:val="24"/>
        </w:rPr>
      </w:pPr>
    </w:p>
    <w:p w:rsidR="00A00289" w:rsidRPr="006B2B6F" w:rsidRDefault="00A00289" w:rsidP="006019D1">
      <w:pPr>
        <w:numPr>
          <w:ilvl w:val="1"/>
          <w:numId w:val="15"/>
        </w:numPr>
        <w:tabs>
          <w:tab w:val="clear" w:pos="1440"/>
          <w:tab w:val="num" w:pos="1620"/>
          <w:tab w:val="left" w:pos="2520"/>
        </w:tabs>
        <w:ind w:left="1620"/>
        <w:jc w:val="both"/>
        <w:rPr>
          <w:sz w:val="24"/>
          <w:szCs w:val="24"/>
        </w:rPr>
      </w:pPr>
      <w:r w:rsidRPr="006B2B6F">
        <w:rPr>
          <w:sz w:val="24"/>
          <w:szCs w:val="24"/>
        </w:rPr>
        <w:t xml:space="preserve">All tables, graphs, and other non-text items shall be consecutively numbered using whole numbers, specifically listed in the Table of Contents, and clearly labeled with abbreviations defined; </w:t>
      </w:r>
    </w:p>
    <w:p w:rsidR="00A00289" w:rsidRPr="006B2B6F" w:rsidRDefault="00A00289" w:rsidP="008909E5">
      <w:pPr>
        <w:tabs>
          <w:tab w:val="num" w:pos="1620"/>
        </w:tabs>
        <w:ind w:left="1620" w:hanging="360"/>
        <w:jc w:val="both"/>
        <w:rPr>
          <w:sz w:val="24"/>
          <w:szCs w:val="24"/>
        </w:rPr>
      </w:pPr>
    </w:p>
    <w:p w:rsidR="00A00289" w:rsidRPr="006B2B6F" w:rsidRDefault="00A00289" w:rsidP="006019D1">
      <w:pPr>
        <w:numPr>
          <w:ilvl w:val="1"/>
          <w:numId w:val="15"/>
        </w:numPr>
        <w:tabs>
          <w:tab w:val="clear" w:pos="1440"/>
          <w:tab w:val="num" w:pos="1620"/>
          <w:tab w:val="left" w:pos="2520"/>
        </w:tabs>
        <w:ind w:left="1620"/>
        <w:jc w:val="both"/>
        <w:rPr>
          <w:sz w:val="24"/>
          <w:szCs w:val="24"/>
        </w:rPr>
      </w:pPr>
      <w:r w:rsidRPr="006B2B6F">
        <w:rPr>
          <w:sz w:val="24"/>
          <w:szCs w:val="24"/>
        </w:rPr>
        <w:t xml:space="preserve">State the standard, disclosure, or form in </w:t>
      </w:r>
      <w:r w:rsidRPr="006B2B6F">
        <w:rPr>
          <w:i/>
          <w:sz w:val="24"/>
          <w:szCs w:val="24"/>
        </w:rPr>
        <w:t>italics</w:t>
      </w:r>
      <w:r w:rsidRPr="006B2B6F">
        <w:rPr>
          <w:sz w:val="24"/>
          <w:szCs w:val="24"/>
        </w:rPr>
        <w:t xml:space="preserve"> and give the response </w:t>
      </w:r>
      <w:r>
        <w:rPr>
          <w:sz w:val="24"/>
          <w:szCs w:val="24"/>
        </w:rPr>
        <w:t xml:space="preserve">directly below </w:t>
      </w:r>
      <w:r w:rsidRPr="006B2B6F">
        <w:rPr>
          <w:sz w:val="24"/>
          <w:szCs w:val="24"/>
        </w:rPr>
        <w:t xml:space="preserve">in non-italics. </w:t>
      </w:r>
      <w:r w:rsidRPr="00085727">
        <w:rPr>
          <w:bCs/>
          <w:sz w:val="24"/>
          <w:szCs w:val="24"/>
        </w:rPr>
        <w:t>The Purpose</w:t>
      </w:r>
      <w:r>
        <w:rPr>
          <w:bCs/>
          <w:sz w:val="24"/>
          <w:szCs w:val="24"/>
        </w:rPr>
        <w:t>, Relevant Forms,</w:t>
      </w:r>
      <w:r w:rsidRPr="00085727">
        <w:rPr>
          <w:bCs/>
          <w:sz w:val="24"/>
          <w:szCs w:val="24"/>
        </w:rPr>
        <w:t xml:space="preserve"> and Audit portions </w:t>
      </w:r>
      <w:r>
        <w:rPr>
          <w:bCs/>
          <w:sz w:val="24"/>
          <w:szCs w:val="24"/>
        </w:rPr>
        <w:t>shall</w:t>
      </w:r>
      <w:r w:rsidRPr="00085727">
        <w:rPr>
          <w:bCs/>
          <w:sz w:val="24"/>
          <w:szCs w:val="24"/>
        </w:rPr>
        <w:t xml:space="preserve"> not be restated.</w:t>
      </w:r>
      <w:r w:rsidRPr="00E316D8">
        <w:rPr>
          <w:sz w:val="24"/>
          <w:szCs w:val="24"/>
        </w:rPr>
        <w:t xml:space="preserve"> Th</w:t>
      </w:r>
      <w:r w:rsidRPr="006B2B6F">
        <w:rPr>
          <w:sz w:val="24"/>
          <w:szCs w:val="24"/>
        </w:rPr>
        <w:t>e modeling organization response shall include a statement in support of compliance following each standard</w:t>
      </w:r>
      <w:r>
        <w:rPr>
          <w:sz w:val="24"/>
          <w:szCs w:val="24"/>
        </w:rPr>
        <w:t>, including each standard subpart</w:t>
      </w:r>
      <w:r w:rsidRPr="006B2B6F">
        <w:rPr>
          <w:sz w:val="24"/>
          <w:szCs w:val="24"/>
        </w:rPr>
        <w:t xml:space="preserve">. </w:t>
      </w:r>
      <w:r w:rsidRPr="00085727">
        <w:rPr>
          <w:b/>
          <w:sz w:val="24"/>
          <w:szCs w:val="24"/>
        </w:rPr>
        <w:t>The response to the standard shall not be a restatement of the standard</w:t>
      </w:r>
      <w:r>
        <w:rPr>
          <w:sz w:val="24"/>
          <w:szCs w:val="24"/>
        </w:rPr>
        <w:t xml:space="preserve">, but shall rather </w:t>
      </w:r>
      <w:r w:rsidRPr="006B2B6F">
        <w:rPr>
          <w:sz w:val="24"/>
          <w:szCs w:val="24"/>
        </w:rPr>
        <w:t>explain how the model meets the requirements of the standard by including (1) a statement in support of compliance with the standard, (2) a reference to a</w:t>
      </w:r>
      <w:r>
        <w:rPr>
          <w:sz w:val="24"/>
          <w:szCs w:val="24"/>
        </w:rPr>
        <w:t>pplicable</w:t>
      </w:r>
      <w:r w:rsidRPr="006B2B6F">
        <w:rPr>
          <w:sz w:val="24"/>
          <w:szCs w:val="24"/>
        </w:rPr>
        <w:t xml:space="preserve"> disclosures, or (3) a general description of </w:t>
      </w:r>
      <w:r>
        <w:rPr>
          <w:sz w:val="24"/>
          <w:szCs w:val="24"/>
        </w:rPr>
        <w:t xml:space="preserve">applicable </w:t>
      </w:r>
      <w:r w:rsidRPr="006B2B6F">
        <w:rPr>
          <w:sz w:val="24"/>
          <w:szCs w:val="24"/>
        </w:rPr>
        <w:t xml:space="preserve">trade secret information that will be shown to the Professional Team during the on-site review and how it supports compliance with the standard. </w:t>
      </w:r>
    </w:p>
    <w:p w:rsidR="00A00289" w:rsidRPr="006B2B6F" w:rsidRDefault="00A00289" w:rsidP="008909E5">
      <w:pPr>
        <w:tabs>
          <w:tab w:val="num" w:pos="1620"/>
        </w:tabs>
        <w:ind w:left="1620" w:hanging="360"/>
        <w:jc w:val="both"/>
        <w:rPr>
          <w:sz w:val="24"/>
          <w:szCs w:val="24"/>
        </w:rPr>
      </w:pPr>
    </w:p>
    <w:p w:rsidR="00A00289" w:rsidRPr="006B2B6F" w:rsidRDefault="008909E5" w:rsidP="008909E5">
      <w:pPr>
        <w:tabs>
          <w:tab w:val="num" w:pos="1620"/>
        </w:tabs>
        <w:ind w:left="1620" w:hanging="360"/>
        <w:jc w:val="both"/>
        <w:rPr>
          <w:sz w:val="24"/>
          <w:szCs w:val="24"/>
        </w:rPr>
      </w:pPr>
      <w:r>
        <w:rPr>
          <w:sz w:val="24"/>
          <w:szCs w:val="24"/>
        </w:rPr>
        <w:tab/>
      </w:r>
      <w:r w:rsidR="00A00289" w:rsidRPr="006B2B6F">
        <w:rPr>
          <w:sz w:val="24"/>
          <w:szCs w:val="24"/>
        </w:rPr>
        <w:t xml:space="preserve">The </w:t>
      </w:r>
      <w:r w:rsidR="00A00289">
        <w:rPr>
          <w:sz w:val="24"/>
          <w:szCs w:val="24"/>
        </w:rPr>
        <w:t>d</w:t>
      </w:r>
      <w:r w:rsidR="00A00289" w:rsidRPr="006B2B6F">
        <w:rPr>
          <w:sz w:val="24"/>
          <w:szCs w:val="24"/>
        </w:rPr>
        <w:t>isclosure</w:t>
      </w:r>
      <w:r w:rsidR="00A00289">
        <w:rPr>
          <w:sz w:val="24"/>
          <w:szCs w:val="24"/>
        </w:rPr>
        <w:t>s</w:t>
      </w:r>
      <w:r w:rsidR="00A00289" w:rsidRPr="006B2B6F">
        <w:rPr>
          <w:sz w:val="24"/>
          <w:szCs w:val="24"/>
        </w:rPr>
        <w:t xml:space="preserve"> </w:t>
      </w:r>
      <w:r w:rsidR="00A00289">
        <w:rPr>
          <w:sz w:val="24"/>
          <w:szCs w:val="24"/>
        </w:rPr>
        <w:t xml:space="preserve">are </w:t>
      </w:r>
      <w:r w:rsidR="00A00289" w:rsidRPr="006B2B6F">
        <w:rPr>
          <w:sz w:val="24"/>
          <w:szCs w:val="24"/>
        </w:rPr>
        <w:t xml:space="preserve">not designed to require trade secret information. Therefore, the response to a disclosure shall not contain a statement similar to “will be shown to the Professional Team” unless a response to the disclosure has been provided and additional test results and documentation will be available for the Professional Team during the on-site review. </w:t>
      </w:r>
    </w:p>
    <w:p w:rsidR="00A00289" w:rsidRPr="006B2B6F" w:rsidRDefault="00A00289" w:rsidP="008909E5">
      <w:pPr>
        <w:tabs>
          <w:tab w:val="num" w:pos="1620"/>
        </w:tabs>
        <w:ind w:left="1620" w:hanging="360"/>
        <w:jc w:val="both"/>
        <w:rPr>
          <w:sz w:val="24"/>
          <w:szCs w:val="24"/>
        </w:rPr>
      </w:pPr>
    </w:p>
    <w:p w:rsidR="00A00289" w:rsidRDefault="008909E5" w:rsidP="008909E5">
      <w:pPr>
        <w:tabs>
          <w:tab w:val="num" w:pos="1620"/>
        </w:tabs>
        <w:ind w:left="1620" w:hanging="360"/>
        <w:jc w:val="both"/>
        <w:rPr>
          <w:sz w:val="24"/>
          <w:szCs w:val="24"/>
        </w:rPr>
      </w:pPr>
      <w:r>
        <w:rPr>
          <w:sz w:val="24"/>
          <w:szCs w:val="24"/>
        </w:rPr>
        <w:tab/>
      </w:r>
      <w:r w:rsidR="00A00289" w:rsidRPr="006B2B6F">
        <w:rPr>
          <w:sz w:val="24"/>
          <w:szCs w:val="24"/>
        </w:rPr>
        <w:t xml:space="preserve">If a standard or disclosure has multiple </w:t>
      </w:r>
      <w:r w:rsidR="00A00289">
        <w:rPr>
          <w:sz w:val="24"/>
          <w:szCs w:val="24"/>
        </w:rPr>
        <w:t>parts</w:t>
      </w:r>
      <w:r w:rsidR="00A00289" w:rsidRPr="006B2B6F">
        <w:rPr>
          <w:sz w:val="24"/>
          <w:szCs w:val="24"/>
        </w:rPr>
        <w:t xml:space="preserve">, respond to each </w:t>
      </w:r>
      <w:r w:rsidR="00A00289">
        <w:rPr>
          <w:sz w:val="24"/>
          <w:szCs w:val="24"/>
        </w:rPr>
        <w:t>part</w:t>
      </w:r>
      <w:r w:rsidR="00A00289" w:rsidRPr="006B2B6F">
        <w:rPr>
          <w:sz w:val="24"/>
          <w:szCs w:val="24"/>
        </w:rPr>
        <w:t xml:space="preserve"> separately; </w:t>
      </w:r>
    </w:p>
    <w:p w:rsidR="00A00289" w:rsidRPr="006B2B6F" w:rsidRDefault="00A00289" w:rsidP="008909E5">
      <w:pPr>
        <w:tabs>
          <w:tab w:val="num" w:pos="1620"/>
        </w:tabs>
        <w:ind w:left="1620" w:hanging="360"/>
        <w:jc w:val="both"/>
        <w:rPr>
          <w:sz w:val="24"/>
          <w:szCs w:val="24"/>
        </w:rPr>
      </w:pPr>
    </w:p>
    <w:p w:rsidR="00A00289" w:rsidRPr="006B2B6F" w:rsidRDefault="00A00289" w:rsidP="006019D1">
      <w:pPr>
        <w:numPr>
          <w:ilvl w:val="1"/>
          <w:numId w:val="15"/>
        </w:numPr>
        <w:tabs>
          <w:tab w:val="clear" w:pos="1440"/>
          <w:tab w:val="num" w:pos="1620"/>
        </w:tabs>
        <w:ind w:left="1620"/>
        <w:jc w:val="both"/>
        <w:rPr>
          <w:sz w:val="24"/>
          <w:szCs w:val="24"/>
        </w:rPr>
      </w:pPr>
      <w:r w:rsidRPr="006B2B6F">
        <w:rPr>
          <w:sz w:val="24"/>
          <w:szCs w:val="24"/>
        </w:rPr>
        <w:t>Graphs shall be accompanied by legends and labels for all elements:</w:t>
      </w:r>
    </w:p>
    <w:p w:rsidR="00A00289" w:rsidRPr="006B2B6F" w:rsidRDefault="00A00289" w:rsidP="00A00289">
      <w:pPr>
        <w:jc w:val="both"/>
        <w:rPr>
          <w:sz w:val="24"/>
          <w:szCs w:val="24"/>
        </w:rPr>
      </w:pPr>
    </w:p>
    <w:p w:rsidR="00A00289" w:rsidRPr="006B2B6F" w:rsidRDefault="00A00289" w:rsidP="008909E5">
      <w:pPr>
        <w:numPr>
          <w:ilvl w:val="0"/>
          <w:numId w:val="12"/>
        </w:numPr>
        <w:tabs>
          <w:tab w:val="clear" w:pos="360"/>
          <w:tab w:val="num" w:pos="1980"/>
        </w:tabs>
        <w:ind w:left="1980"/>
        <w:jc w:val="both"/>
        <w:rPr>
          <w:sz w:val="24"/>
          <w:szCs w:val="24"/>
        </w:rPr>
      </w:pPr>
      <w:r w:rsidRPr="006B2B6F">
        <w:rPr>
          <w:sz w:val="24"/>
          <w:szCs w:val="24"/>
        </w:rPr>
        <w:t>Individual elements shall be clearly distinguishable, whether presented in original or copy form;</w:t>
      </w:r>
    </w:p>
    <w:p w:rsidR="00A00289" w:rsidRDefault="00A00289" w:rsidP="008909E5">
      <w:pPr>
        <w:tabs>
          <w:tab w:val="num" w:pos="1980"/>
          <w:tab w:val="left" w:pos="2520"/>
        </w:tabs>
        <w:ind w:left="1980" w:hanging="360"/>
        <w:jc w:val="both"/>
        <w:rPr>
          <w:sz w:val="24"/>
          <w:szCs w:val="24"/>
        </w:rPr>
      </w:pPr>
    </w:p>
    <w:p w:rsidR="00BA66EC" w:rsidRDefault="00A00289" w:rsidP="008909E5">
      <w:pPr>
        <w:numPr>
          <w:ilvl w:val="0"/>
          <w:numId w:val="12"/>
        </w:numPr>
        <w:tabs>
          <w:tab w:val="clear" w:pos="360"/>
          <w:tab w:val="num" w:pos="1980"/>
        </w:tabs>
        <w:ind w:left="1980"/>
        <w:jc w:val="both"/>
        <w:rPr>
          <w:sz w:val="24"/>
          <w:szCs w:val="24"/>
        </w:rPr>
      </w:pPr>
      <w:r w:rsidRPr="00545482">
        <w:rPr>
          <w:sz w:val="24"/>
          <w:szCs w:val="24"/>
        </w:rPr>
        <w:t xml:space="preserve">Maps shall use </w:t>
      </w:r>
      <w:r>
        <w:rPr>
          <w:sz w:val="24"/>
          <w:szCs w:val="24"/>
        </w:rPr>
        <w:t xml:space="preserve">scales with a minimum of seven-increments with white designating zero when applicable. Colors used on maps shall be readable on map backgrounds used. Color schemes shall be selected to facilitate comparison among maps showing similar information. </w:t>
      </w:r>
      <w:r w:rsidRPr="00545482">
        <w:rPr>
          <w:sz w:val="24"/>
          <w:szCs w:val="24"/>
        </w:rPr>
        <w:t xml:space="preserve">The color legend and associated map shall be comprised of an appropriate number of intervals to </w:t>
      </w:r>
      <w:r>
        <w:rPr>
          <w:sz w:val="24"/>
          <w:szCs w:val="24"/>
        </w:rPr>
        <w:t xml:space="preserve">yield gradation of color </w:t>
      </w:r>
      <w:r w:rsidR="00BA66EC">
        <w:rPr>
          <w:sz w:val="24"/>
          <w:szCs w:val="24"/>
        </w:rPr>
        <w:t xml:space="preserve"> </w:t>
      </w:r>
      <w:r>
        <w:rPr>
          <w:sz w:val="24"/>
          <w:szCs w:val="24"/>
        </w:rPr>
        <w:t xml:space="preserve">across </w:t>
      </w:r>
      <w:r w:rsidR="00BA66EC">
        <w:rPr>
          <w:sz w:val="24"/>
          <w:szCs w:val="24"/>
        </w:rPr>
        <w:t xml:space="preserve"> </w:t>
      </w:r>
      <w:r>
        <w:rPr>
          <w:sz w:val="24"/>
          <w:szCs w:val="24"/>
        </w:rPr>
        <w:t xml:space="preserve">each </w:t>
      </w:r>
      <w:r w:rsidR="00BA66EC">
        <w:rPr>
          <w:sz w:val="24"/>
          <w:szCs w:val="24"/>
        </w:rPr>
        <w:t xml:space="preserve"> </w:t>
      </w:r>
      <w:r>
        <w:rPr>
          <w:sz w:val="24"/>
          <w:szCs w:val="24"/>
        </w:rPr>
        <w:t>map</w:t>
      </w:r>
      <w:r w:rsidRPr="00545482">
        <w:rPr>
          <w:sz w:val="24"/>
          <w:szCs w:val="24"/>
        </w:rPr>
        <w:t xml:space="preserve">. Relevant </w:t>
      </w:r>
      <w:r w:rsidR="00BA66EC">
        <w:rPr>
          <w:sz w:val="24"/>
          <w:szCs w:val="24"/>
        </w:rPr>
        <w:t xml:space="preserve"> </w:t>
      </w:r>
      <w:r w:rsidRPr="00545482">
        <w:rPr>
          <w:sz w:val="24"/>
          <w:szCs w:val="24"/>
        </w:rPr>
        <w:t xml:space="preserve">geographic </w:t>
      </w:r>
      <w:r w:rsidR="00BA66EC">
        <w:rPr>
          <w:sz w:val="24"/>
          <w:szCs w:val="24"/>
        </w:rPr>
        <w:t xml:space="preserve"> </w:t>
      </w:r>
      <w:r w:rsidRPr="00545482">
        <w:rPr>
          <w:sz w:val="24"/>
          <w:szCs w:val="24"/>
        </w:rPr>
        <w:t>boundaries</w:t>
      </w:r>
    </w:p>
    <w:p w:rsidR="00BA66EC" w:rsidRDefault="00BA66EC" w:rsidP="00BA66EC">
      <w:pPr>
        <w:pStyle w:val="ListParagraph"/>
      </w:pPr>
    </w:p>
    <w:p w:rsidR="00A00289" w:rsidRDefault="00A00289" w:rsidP="00BA66EC">
      <w:pPr>
        <w:ind w:left="1980"/>
        <w:jc w:val="both"/>
        <w:rPr>
          <w:sz w:val="24"/>
          <w:szCs w:val="24"/>
        </w:rPr>
      </w:pPr>
      <w:r w:rsidRPr="00545482">
        <w:rPr>
          <w:sz w:val="24"/>
          <w:szCs w:val="24"/>
        </w:rPr>
        <w:lastRenderedPageBreak/>
        <w:t xml:space="preserve">(e.g., counties, ZIP Codes) </w:t>
      </w:r>
      <w:r>
        <w:rPr>
          <w:sz w:val="24"/>
          <w:szCs w:val="24"/>
        </w:rPr>
        <w:t>shall</w:t>
      </w:r>
      <w:r w:rsidRPr="00545482">
        <w:rPr>
          <w:sz w:val="24"/>
          <w:szCs w:val="24"/>
        </w:rPr>
        <w:t xml:space="preserve"> be </w:t>
      </w:r>
      <w:r>
        <w:rPr>
          <w:sz w:val="24"/>
          <w:szCs w:val="24"/>
        </w:rPr>
        <w:t>provided on maps</w:t>
      </w:r>
      <w:r w:rsidRPr="00545482">
        <w:rPr>
          <w:sz w:val="24"/>
          <w:szCs w:val="24"/>
        </w:rPr>
        <w:t xml:space="preserve">. </w:t>
      </w:r>
      <w:r>
        <w:rPr>
          <w:sz w:val="24"/>
          <w:szCs w:val="24"/>
        </w:rPr>
        <w:t>When applicable, t</w:t>
      </w:r>
      <w:r w:rsidRPr="00545482">
        <w:rPr>
          <w:sz w:val="24"/>
          <w:szCs w:val="24"/>
        </w:rPr>
        <w:t xml:space="preserve">he </w:t>
      </w:r>
      <w:r>
        <w:rPr>
          <w:sz w:val="24"/>
          <w:szCs w:val="24"/>
        </w:rPr>
        <w:t>minimum</w:t>
      </w:r>
      <w:r w:rsidRPr="00545482">
        <w:rPr>
          <w:sz w:val="24"/>
          <w:szCs w:val="24"/>
        </w:rPr>
        <w:t xml:space="preserve"> and </w:t>
      </w:r>
      <w:r>
        <w:rPr>
          <w:sz w:val="24"/>
          <w:szCs w:val="24"/>
        </w:rPr>
        <w:t>maximum</w:t>
      </w:r>
      <w:r w:rsidRPr="00545482">
        <w:rPr>
          <w:sz w:val="24"/>
          <w:szCs w:val="24"/>
        </w:rPr>
        <w:t xml:space="preserve"> values and their point locations </w:t>
      </w:r>
      <w:r>
        <w:rPr>
          <w:sz w:val="24"/>
          <w:szCs w:val="24"/>
        </w:rPr>
        <w:t>shall</w:t>
      </w:r>
      <w:r w:rsidRPr="00545482">
        <w:rPr>
          <w:sz w:val="24"/>
          <w:szCs w:val="24"/>
        </w:rPr>
        <w:t xml:space="preserve"> be plotted on the maps;</w:t>
      </w:r>
    </w:p>
    <w:p w:rsidR="00A00289" w:rsidRDefault="00A00289" w:rsidP="008909E5">
      <w:pPr>
        <w:tabs>
          <w:tab w:val="num" w:pos="1980"/>
        </w:tabs>
        <w:ind w:left="1980" w:hanging="360"/>
        <w:jc w:val="both"/>
        <w:rPr>
          <w:rFonts w:asciiTheme="minorHAnsi" w:hAnsiTheme="minorHAnsi" w:cstheme="minorHAnsi"/>
          <w:color w:val="FF0000"/>
          <w:sz w:val="24"/>
          <w:szCs w:val="24"/>
        </w:rPr>
      </w:pPr>
    </w:p>
    <w:p w:rsidR="00A00289" w:rsidRDefault="00A00289" w:rsidP="008909E5">
      <w:pPr>
        <w:tabs>
          <w:tab w:val="num" w:pos="1980"/>
        </w:tabs>
        <w:ind w:left="1980" w:hanging="360"/>
        <w:jc w:val="both"/>
        <w:rPr>
          <w:sz w:val="24"/>
          <w:szCs w:val="24"/>
        </w:rPr>
      </w:pPr>
      <w:r>
        <w:rPr>
          <w:sz w:val="24"/>
          <w:szCs w:val="24"/>
        </w:rPr>
        <w:t xml:space="preserve">3. </w:t>
      </w:r>
      <w:r>
        <w:rPr>
          <w:sz w:val="24"/>
          <w:szCs w:val="24"/>
        </w:rPr>
        <w:tab/>
      </w:r>
      <w:r w:rsidRPr="006B2B6F">
        <w:rPr>
          <w:sz w:val="24"/>
          <w:szCs w:val="24"/>
        </w:rPr>
        <w:t>For data indexed by latitude and longitude, by county or by ZIP Code, a map with superimposed county and ZIP Code boundaries shall be produced. Additional map specifications are indicated on individual form instructions;</w:t>
      </w:r>
    </w:p>
    <w:p w:rsidR="00A00289" w:rsidRDefault="00A00289" w:rsidP="008909E5">
      <w:pPr>
        <w:tabs>
          <w:tab w:val="num" w:pos="1980"/>
        </w:tabs>
        <w:ind w:left="1980" w:hanging="360"/>
        <w:jc w:val="both"/>
        <w:rPr>
          <w:sz w:val="24"/>
          <w:szCs w:val="24"/>
        </w:rPr>
      </w:pPr>
    </w:p>
    <w:p w:rsidR="00A00289" w:rsidRPr="00085727" w:rsidRDefault="00A00289" w:rsidP="006019D1">
      <w:pPr>
        <w:pStyle w:val="ListParagraph"/>
        <w:numPr>
          <w:ilvl w:val="0"/>
          <w:numId w:val="183"/>
        </w:numPr>
        <w:tabs>
          <w:tab w:val="num" w:pos="1980"/>
        </w:tabs>
        <w:ind w:left="1980"/>
        <w:jc w:val="both"/>
      </w:pPr>
      <w:r w:rsidRPr="00085727">
        <w:t>For graphs using a log scale on any axis, provide the axis values for the significant points on the graph;</w:t>
      </w:r>
    </w:p>
    <w:p w:rsidR="00A00289" w:rsidRPr="006B2B6F" w:rsidRDefault="00A00289" w:rsidP="00A00289">
      <w:pPr>
        <w:tabs>
          <w:tab w:val="num" w:pos="1800"/>
        </w:tabs>
        <w:ind w:left="1800"/>
        <w:jc w:val="both"/>
        <w:rPr>
          <w:sz w:val="24"/>
          <w:szCs w:val="24"/>
        </w:rPr>
      </w:pPr>
    </w:p>
    <w:p w:rsidR="00A00289" w:rsidRPr="006B2B6F" w:rsidRDefault="00A00289" w:rsidP="006019D1">
      <w:pPr>
        <w:numPr>
          <w:ilvl w:val="0"/>
          <w:numId w:val="23"/>
        </w:numPr>
        <w:tabs>
          <w:tab w:val="clear" w:pos="360"/>
          <w:tab w:val="num" w:pos="1620"/>
        </w:tabs>
        <w:ind w:left="1620"/>
        <w:jc w:val="both"/>
        <w:rPr>
          <w:sz w:val="24"/>
          <w:szCs w:val="24"/>
        </w:rPr>
      </w:pPr>
      <w:r w:rsidRPr="006B2B6F">
        <w:rPr>
          <w:sz w:val="24"/>
          <w:szCs w:val="24"/>
        </w:rPr>
        <w:t>NA shall be used in cells to signify no exposure;</w:t>
      </w:r>
      <w:r w:rsidRPr="006B2B6F" w:rsidDel="00E66962">
        <w:rPr>
          <w:sz w:val="24"/>
          <w:szCs w:val="24"/>
        </w:rPr>
        <w:t xml:space="preserve"> </w:t>
      </w:r>
    </w:p>
    <w:p w:rsidR="00A00289" w:rsidRPr="006B2B6F" w:rsidRDefault="00A00289" w:rsidP="008909E5">
      <w:pPr>
        <w:tabs>
          <w:tab w:val="num" w:pos="1620"/>
        </w:tabs>
        <w:ind w:left="1620" w:hanging="360"/>
        <w:contextualSpacing/>
        <w:rPr>
          <w:sz w:val="24"/>
          <w:szCs w:val="24"/>
        </w:rPr>
      </w:pPr>
    </w:p>
    <w:p w:rsidR="00A00289" w:rsidRPr="006B2B6F" w:rsidRDefault="00A00289" w:rsidP="006019D1">
      <w:pPr>
        <w:numPr>
          <w:ilvl w:val="0"/>
          <w:numId w:val="23"/>
        </w:numPr>
        <w:tabs>
          <w:tab w:val="clear" w:pos="360"/>
          <w:tab w:val="num" w:pos="1620"/>
        </w:tabs>
        <w:ind w:left="1620"/>
        <w:jc w:val="both"/>
        <w:rPr>
          <w:sz w:val="24"/>
          <w:szCs w:val="24"/>
        </w:rPr>
      </w:pPr>
      <w:r w:rsidRPr="006B2B6F">
        <w:rPr>
          <w:sz w:val="24"/>
          <w:szCs w:val="24"/>
        </w:rPr>
        <w:t>All units of measurement for model inputs and outputs shall be clearly identified;</w:t>
      </w:r>
    </w:p>
    <w:p w:rsidR="00A00289" w:rsidRDefault="00A00289" w:rsidP="008909E5">
      <w:pPr>
        <w:tabs>
          <w:tab w:val="num" w:pos="1620"/>
        </w:tabs>
        <w:ind w:left="1620" w:hanging="360"/>
        <w:jc w:val="both"/>
        <w:rPr>
          <w:sz w:val="24"/>
          <w:szCs w:val="24"/>
        </w:rPr>
      </w:pPr>
    </w:p>
    <w:p w:rsidR="00A00289" w:rsidRDefault="00A00289" w:rsidP="006019D1">
      <w:pPr>
        <w:numPr>
          <w:ilvl w:val="0"/>
          <w:numId w:val="23"/>
        </w:numPr>
        <w:tabs>
          <w:tab w:val="clear" w:pos="360"/>
          <w:tab w:val="num" w:pos="1620"/>
        </w:tabs>
        <w:ind w:left="1620"/>
        <w:jc w:val="both"/>
        <w:rPr>
          <w:sz w:val="24"/>
          <w:szCs w:val="24"/>
        </w:rPr>
      </w:pPr>
      <w:r w:rsidRPr="006B2B6F">
        <w:rPr>
          <w:sz w:val="24"/>
          <w:szCs w:val="24"/>
        </w:rPr>
        <w:t xml:space="preserve">All model outputs related to flood extent and elevation or depth, </w:t>
      </w:r>
      <w:r>
        <w:rPr>
          <w:sz w:val="24"/>
          <w:szCs w:val="24"/>
        </w:rPr>
        <w:t xml:space="preserve">flow </w:t>
      </w:r>
      <w:r w:rsidRPr="006B2B6F">
        <w:rPr>
          <w:sz w:val="24"/>
          <w:szCs w:val="24"/>
        </w:rPr>
        <w:t xml:space="preserve">velocity, </w:t>
      </w:r>
      <w:r>
        <w:rPr>
          <w:sz w:val="24"/>
          <w:szCs w:val="24"/>
        </w:rPr>
        <w:t xml:space="preserve">flow </w:t>
      </w:r>
      <w:r w:rsidRPr="006B2B6F">
        <w:rPr>
          <w:sz w:val="24"/>
          <w:szCs w:val="24"/>
        </w:rPr>
        <w:t xml:space="preserve">length, </w:t>
      </w:r>
      <w:r>
        <w:rPr>
          <w:sz w:val="24"/>
          <w:szCs w:val="24"/>
        </w:rPr>
        <w:t>and flood area provided for review shall be in English standard units of measurement</w:t>
      </w:r>
      <w:r w:rsidRPr="006B2B6F">
        <w:rPr>
          <w:sz w:val="24"/>
          <w:szCs w:val="24"/>
        </w:rPr>
        <w:t>, as appropriate;</w:t>
      </w:r>
    </w:p>
    <w:p w:rsidR="00A00289" w:rsidRDefault="00A00289" w:rsidP="008909E5">
      <w:pPr>
        <w:tabs>
          <w:tab w:val="num" w:pos="1620"/>
        </w:tabs>
        <w:ind w:left="1620" w:hanging="360"/>
        <w:jc w:val="both"/>
        <w:rPr>
          <w:sz w:val="24"/>
          <w:szCs w:val="24"/>
        </w:rPr>
      </w:pPr>
    </w:p>
    <w:p w:rsidR="00A00289" w:rsidRDefault="00A00289" w:rsidP="006019D1">
      <w:pPr>
        <w:numPr>
          <w:ilvl w:val="0"/>
          <w:numId w:val="23"/>
        </w:numPr>
        <w:tabs>
          <w:tab w:val="clear" w:pos="360"/>
          <w:tab w:val="num" w:pos="1620"/>
        </w:tabs>
        <w:ind w:left="1620"/>
        <w:jc w:val="both"/>
        <w:rPr>
          <w:sz w:val="24"/>
          <w:szCs w:val="24"/>
        </w:rPr>
      </w:pPr>
      <w:bookmarkStart w:id="2" w:name="_Hlk83905787"/>
      <w:r>
        <w:rPr>
          <w:sz w:val="24"/>
          <w:szCs w:val="24"/>
        </w:rPr>
        <w:t>All equations should be uniquely numbered within the submission document</w:t>
      </w:r>
      <w:bookmarkEnd w:id="2"/>
      <w:r>
        <w:rPr>
          <w:sz w:val="24"/>
          <w:szCs w:val="24"/>
        </w:rPr>
        <w:t xml:space="preserve">; </w:t>
      </w:r>
    </w:p>
    <w:p w:rsidR="00A00289" w:rsidRPr="000C1F81" w:rsidRDefault="00A00289" w:rsidP="008909E5">
      <w:pPr>
        <w:tabs>
          <w:tab w:val="num" w:pos="1620"/>
        </w:tabs>
        <w:ind w:left="1620" w:hanging="360"/>
        <w:rPr>
          <w:rFonts w:asciiTheme="minorHAnsi" w:hAnsiTheme="minorHAnsi" w:cstheme="minorHAnsi"/>
          <w:sz w:val="24"/>
          <w:szCs w:val="24"/>
        </w:rPr>
      </w:pPr>
    </w:p>
    <w:p w:rsidR="00A00289" w:rsidRPr="006B2B6F" w:rsidRDefault="00A00289" w:rsidP="006019D1">
      <w:pPr>
        <w:numPr>
          <w:ilvl w:val="0"/>
          <w:numId w:val="23"/>
        </w:numPr>
        <w:tabs>
          <w:tab w:val="clear" w:pos="360"/>
          <w:tab w:val="num" w:pos="1620"/>
        </w:tabs>
        <w:ind w:left="1620"/>
        <w:jc w:val="both"/>
        <w:rPr>
          <w:sz w:val="24"/>
          <w:szCs w:val="24"/>
        </w:rPr>
      </w:pPr>
      <w:r w:rsidRPr="006B2B6F">
        <w:rPr>
          <w:sz w:val="24"/>
          <w:szCs w:val="24"/>
        </w:rPr>
        <w:t>Unless otherwise specified, windfields generated by the model shall be used for completing relevant forms and tables in the submission;</w:t>
      </w:r>
    </w:p>
    <w:p w:rsidR="00A00289" w:rsidRPr="006B2B6F" w:rsidRDefault="00A00289" w:rsidP="008909E5">
      <w:pPr>
        <w:tabs>
          <w:tab w:val="num" w:pos="1620"/>
        </w:tabs>
        <w:ind w:left="1620" w:hanging="360"/>
        <w:jc w:val="both"/>
        <w:rPr>
          <w:sz w:val="24"/>
          <w:szCs w:val="24"/>
        </w:rPr>
      </w:pPr>
    </w:p>
    <w:p w:rsidR="00A00289" w:rsidRPr="006B2B6F" w:rsidRDefault="00A00289" w:rsidP="006019D1">
      <w:pPr>
        <w:numPr>
          <w:ilvl w:val="0"/>
          <w:numId w:val="23"/>
        </w:numPr>
        <w:tabs>
          <w:tab w:val="clear" w:pos="360"/>
          <w:tab w:val="num" w:pos="1620"/>
        </w:tabs>
        <w:ind w:left="1620"/>
        <w:jc w:val="both"/>
        <w:rPr>
          <w:sz w:val="24"/>
          <w:szCs w:val="24"/>
        </w:rPr>
      </w:pPr>
      <w:r w:rsidRPr="006B2B6F">
        <w:rPr>
          <w:sz w:val="24"/>
          <w:szCs w:val="24"/>
        </w:rPr>
        <w:t>All forms</w:t>
      </w:r>
      <w:r>
        <w:rPr>
          <w:sz w:val="24"/>
          <w:szCs w:val="24"/>
        </w:rPr>
        <w:t>,</w:t>
      </w:r>
      <w:r w:rsidRPr="006B2B6F">
        <w:rPr>
          <w:sz w:val="24"/>
          <w:szCs w:val="24"/>
        </w:rPr>
        <w:t xml:space="preserve"> with the exception of those indicated as a Trade Secret Item</w:t>
      </w:r>
      <w:r>
        <w:rPr>
          <w:sz w:val="24"/>
          <w:szCs w:val="24"/>
        </w:rPr>
        <w:t>; Form AF</w:t>
      </w:r>
      <w:r>
        <w:rPr>
          <w:sz w:val="24"/>
          <w:szCs w:val="24"/>
        </w:rPr>
        <w:noBreakHyphen/>
        <w:t>1, Zero Deductible Personal Residential Standard Flood Loss Costs; and Form AF-3, Personal Residential Standard Flood Losses by ZIP Code,</w:t>
      </w:r>
      <w:r w:rsidRPr="006B2B6F">
        <w:rPr>
          <w:sz w:val="24"/>
          <w:szCs w:val="24"/>
        </w:rPr>
        <w:t xml:space="preserve"> shall be included in a submission appendix. If forms designated as a Trade Secret</w:t>
      </w:r>
      <w:r>
        <w:rPr>
          <w:sz w:val="24"/>
          <w:szCs w:val="24"/>
        </w:rPr>
        <w:t xml:space="preserve"> Item</w:t>
      </w:r>
      <w:r w:rsidRPr="006B2B6F">
        <w:rPr>
          <w:sz w:val="24"/>
          <w:szCs w:val="24"/>
        </w:rPr>
        <w:t xml:space="preserve"> are not considered trade secret, those forms are to be included in a submission appendix. A link to the location of the form shall be provided in the corresponding disclosure;</w:t>
      </w:r>
    </w:p>
    <w:p w:rsidR="00A00289" w:rsidRPr="006B2B6F" w:rsidRDefault="00A00289" w:rsidP="008909E5">
      <w:pPr>
        <w:tabs>
          <w:tab w:val="num" w:pos="1620"/>
        </w:tabs>
        <w:ind w:left="1620" w:hanging="360"/>
        <w:jc w:val="both"/>
        <w:rPr>
          <w:sz w:val="24"/>
          <w:szCs w:val="24"/>
        </w:rPr>
      </w:pPr>
    </w:p>
    <w:p w:rsidR="00A00289" w:rsidRDefault="00A00289" w:rsidP="006019D1">
      <w:pPr>
        <w:numPr>
          <w:ilvl w:val="0"/>
          <w:numId w:val="23"/>
        </w:numPr>
        <w:tabs>
          <w:tab w:val="clear" w:pos="360"/>
          <w:tab w:val="num" w:pos="1620"/>
        </w:tabs>
        <w:ind w:left="1620"/>
        <w:jc w:val="both"/>
        <w:rPr>
          <w:sz w:val="24"/>
          <w:szCs w:val="24"/>
        </w:rPr>
      </w:pPr>
      <w:r>
        <w:rPr>
          <w:sz w:val="24"/>
          <w:szCs w:val="24"/>
        </w:rPr>
        <w:t>A</w:t>
      </w:r>
      <w:r w:rsidRPr="006B2B6F">
        <w:rPr>
          <w:sz w:val="24"/>
          <w:szCs w:val="24"/>
        </w:rPr>
        <w:t xml:space="preserve">cronyms shall be defined on their first use in the submission. A </w:t>
      </w:r>
      <w:r>
        <w:rPr>
          <w:sz w:val="24"/>
          <w:szCs w:val="24"/>
        </w:rPr>
        <w:t xml:space="preserve">complete </w:t>
      </w:r>
      <w:r w:rsidRPr="006B2B6F">
        <w:rPr>
          <w:sz w:val="24"/>
          <w:szCs w:val="24"/>
        </w:rPr>
        <w:t xml:space="preserve">list of all acronyms </w:t>
      </w:r>
      <w:r>
        <w:rPr>
          <w:sz w:val="24"/>
          <w:szCs w:val="24"/>
        </w:rPr>
        <w:t>used</w:t>
      </w:r>
      <w:r w:rsidRPr="006B2B6F">
        <w:rPr>
          <w:sz w:val="24"/>
          <w:szCs w:val="24"/>
        </w:rPr>
        <w:t xml:space="preserve"> in the submission shall be listed and defined in a submission appendix;</w:t>
      </w:r>
    </w:p>
    <w:p w:rsidR="00A00289" w:rsidRPr="006B2B6F" w:rsidRDefault="00A00289" w:rsidP="008909E5">
      <w:pPr>
        <w:tabs>
          <w:tab w:val="num" w:pos="1620"/>
        </w:tabs>
        <w:ind w:left="1620" w:hanging="360"/>
        <w:jc w:val="both"/>
        <w:rPr>
          <w:sz w:val="24"/>
          <w:szCs w:val="24"/>
        </w:rPr>
      </w:pPr>
    </w:p>
    <w:p w:rsidR="00A00289" w:rsidRPr="006B2B6F" w:rsidRDefault="00A00289" w:rsidP="006019D1">
      <w:pPr>
        <w:numPr>
          <w:ilvl w:val="0"/>
          <w:numId w:val="23"/>
        </w:numPr>
        <w:tabs>
          <w:tab w:val="clear" w:pos="360"/>
          <w:tab w:val="num" w:pos="1620"/>
        </w:tabs>
        <w:ind w:left="1620"/>
        <w:jc w:val="both"/>
        <w:rPr>
          <w:sz w:val="24"/>
          <w:szCs w:val="24"/>
        </w:rPr>
      </w:pPr>
      <w:r w:rsidRPr="006B2B6F">
        <w:rPr>
          <w:sz w:val="24"/>
          <w:szCs w:val="24"/>
        </w:rPr>
        <w:t>All column headings shall be shown and repeated at the top of each subsequent page for forms and tables.</w:t>
      </w:r>
    </w:p>
    <w:p w:rsidR="00A00289" w:rsidRPr="006B2B6F" w:rsidRDefault="00A00289" w:rsidP="00A00289">
      <w:pPr>
        <w:jc w:val="both"/>
        <w:rPr>
          <w:sz w:val="24"/>
          <w:szCs w:val="24"/>
        </w:rPr>
      </w:pPr>
      <w:r w:rsidRPr="006B2B6F">
        <w:rPr>
          <w:sz w:val="24"/>
          <w:szCs w:val="24"/>
        </w:rPr>
        <w:t xml:space="preserve"> </w:t>
      </w:r>
    </w:p>
    <w:p w:rsidR="00A00289" w:rsidRPr="006B2B6F" w:rsidRDefault="00A00289" w:rsidP="008909E5">
      <w:pPr>
        <w:tabs>
          <w:tab w:val="num" w:pos="1080"/>
        </w:tabs>
        <w:ind w:left="900"/>
        <w:jc w:val="both"/>
        <w:rPr>
          <w:sz w:val="24"/>
          <w:szCs w:val="24"/>
        </w:rPr>
      </w:pPr>
      <w:r w:rsidRPr="006B2B6F">
        <w:rPr>
          <w:sz w:val="24"/>
          <w:szCs w:val="24"/>
        </w:rPr>
        <w:t xml:space="preserve">The modeling organization should contact SBA staff for any needed clarification of submission instructions, especially if the instructions necessitate additional assumptions.  </w:t>
      </w:r>
    </w:p>
    <w:p w:rsidR="00A00289" w:rsidRPr="006B2B6F" w:rsidRDefault="00A00289" w:rsidP="008909E5">
      <w:pPr>
        <w:ind w:left="900"/>
        <w:jc w:val="both"/>
        <w:rPr>
          <w:sz w:val="24"/>
          <w:szCs w:val="24"/>
        </w:rPr>
      </w:pPr>
    </w:p>
    <w:p w:rsidR="00A00289" w:rsidRPr="006B2B6F" w:rsidRDefault="00A00289" w:rsidP="008909E5">
      <w:pPr>
        <w:tabs>
          <w:tab w:val="num" w:pos="1080"/>
        </w:tabs>
        <w:ind w:left="900"/>
        <w:jc w:val="both"/>
        <w:rPr>
          <w:sz w:val="24"/>
          <w:szCs w:val="24"/>
        </w:rPr>
      </w:pPr>
      <w:r w:rsidRPr="006B2B6F">
        <w:rPr>
          <w:sz w:val="24"/>
          <w:szCs w:val="24"/>
        </w:rPr>
        <w:t>All modifications, adjustments, assumptions, or other criteria that are included in producing the information required by the Commission in the submission shall be disclosed and will be reviewed.</w:t>
      </w:r>
    </w:p>
    <w:p w:rsidR="00A00289" w:rsidRDefault="00A00289" w:rsidP="00A00289">
      <w:pPr>
        <w:ind w:left="720"/>
        <w:jc w:val="both"/>
        <w:rPr>
          <w:b/>
          <w:sz w:val="24"/>
          <w:szCs w:val="24"/>
        </w:rPr>
      </w:pPr>
    </w:p>
    <w:p w:rsidR="00BA66EC" w:rsidRDefault="00BA66EC" w:rsidP="00A00289">
      <w:pPr>
        <w:ind w:left="720"/>
        <w:jc w:val="both"/>
        <w:rPr>
          <w:b/>
          <w:sz w:val="24"/>
          <w:szCs w:val="24"/>
        </w:rPr>
      </w:pPr>
    </w:p>
    <w:p w:rsidR="00A00289" w:rsidRPr="00085727" w:rsidRDefault="00A00289" w:rsidP="006019D1">
      <w:pPr>
        <w:numPr>
          <w:ilvl w:val="0"/>
          <w:numId w:val="16"/>
        </w:numPr>
        <w:tabs>
          <w:tab w:val="num" w:pos="900"/>
          <w:tab w:val="num" w:pos="2520"/>
        </w:tabs>
        <w:ind w:left="900"/>
        <w:jc w:val="both"/>
        <w:rPr>
          <w:b/>
          <w:sz w:val="24"/>
          <w:szCs w:val="24"/>
        </w:rPr>
      </w:pPr>
      <w:r w:rsidRPr="006B2B6F">
        <w:rPr>
          <w:b/>
          <w:sz w:val="24"/>
          <w:szCs w:val="24"/>
          <w:u w:val="single"/>
        </w:rPr>
        <w:lastRenderedPageBreak/>
        <w:t>Notification of Unusual Circumstances.</w:t>
      </w:r>
      <w:r w:rsidRPr="006B2B6F">
        <w:rPr>
          <w:sz w:val="24"/>
          <w:szCs w:val="24"/>
        </w:rPr>
        <w:t xml:space="preserve"> The modeling organization shall notify the </w:t>
      </w:r>
      <w:r>
        <w:rPr>
          <w:sz w:val="24"/>
          <w:szCs w:val="24"/>
        </w:rPr>
        <w:t xml:space="preserve">Commission </w:t>
      </w:r>
      <w:r w:rsidRPr="006B2B6F">
        <w:rPr>
          <w:sz w:val="24"/>
          <w:szCs w:val="24"/>
        </w:rPr>
        <w:t xml:space="preserve">Chair in writing, as soon as possible, of any unusual circumstances that may impact the </w:t>
      </w:r>
      <w:r>
        <w:rPr>
          <w:sz w:val="24"/>
          <w:szCs w:val="24"/>
        </w:rPr>
        <w:t xml:space="preserve">model or the </w:t>
      </w:r>
      <w:r w:rsidRPr="006B2B6F">
        <w:rPr>
          <w:sz w:val="24"/>
          <w:szCs w:val="24"/>
        </w:rPr>
        <w:t>model submission.</w:t>
      </w:r>
    </w:p>
    <w:p w:rsidR="00A00289" w:rsidRDefault="00A00289" w:rsidP="00A00289">
      <w:pPr>
        <w:tabs>
          <w:tab w:val="num" w:pos="360"/>
          <w:tab w:val="num" w:pos="1800"/>
        </w:tabs>
        <w:ind w:left="360" w:hanging="360"/>
        <w:rPr>
          <w:b/>
          <w:sz w:val="24"/>
          <w:szCs w:val="24"/>
        </w:rPr>
      </w:pPr>
    </w:p>
    <w:p w:rsidR="00A00289" w:rsidRPr="006B2B6F" w:rsidRDefault="00A00289" w:rsidP="008909E5">
      <w:pPr>
        <w:tabs>
          <w:tab w:val="num" w:pos="540"/>
          <w:tab w:val="num" w:pos="1800"/>
        </w:tabs>
        <w:ind w:left="360" w:hanging="360"/>
        <w:rPr>
          <w:b/>
          <w:sz w:val="24"/>
          <w:szCs w:val="24"/>
        </w:rPr>
      </w:pPr>
      <w:r w:rsidRPr="006B2B6F">
        <w:rPr>
          <w:b/>
          <w:sz w:val="24"/>
          <w:szCs w:val="24"/>
        </w:rPr>
        <w:t>III.</w:t>
      </w:r>
      <w:r w:rsidRPr="006B2B6F">
        <w:rPr>
          <w:b/>
          <w:sz w:val="24"/>
          <w:szCs w:val="24"/>
        </w:rPr>
        <w:tab/>
      </w:r>
      <w:r w:rsidR="008909E5">
        <w:rPr>
          <w:b/>
          <w:sz w:val="24"/>
          <w:szCs w:val="24"/>
        </w:rPr>
        <w:tab/>
      </w:r>
      <w:r w:rsidRPr="006B2B6F">
        <w:rPr>
          <w:b/>
          <w:sz w:val="24"/>
          <w:szCs w:val="24"/>
        </w:rPr>
        <w:t>Review of the Readiness Notification</w:t>
      </w:r>
    </w:p>
    <w:p w:rsidR="00A00289" w:rsidRPr="006B2B6F" w:rsidRDefault="00A00289" w:rsidP="00A00289">
      <w:pPr>
        <w:ind w:left="720"/>
        <w:rPr>
          <w:b/>
          <w:i/>
          <w:sz w:val="24"/>
          <w:szCs w:val="24"/>
        </w:rPr>
      </w:pPr>
    </w:p>
    <w:p w:rsidR="00A00289" w:rsidRDefault="00A00289" w:rsidP="008909E5">
      <w:pPr>
        <w:ind w:left="540"/>
        <w:jc w:val="both"/>
        <w:rPr>
          <w:sz w:val="24"/>
          <w:szCs w:val="24"/>
        </w:rPr>
      </w:pPr>
      <w:r w:rsidRPr="006B2B6F">
        <w:rPr>
          <w:sz w:val="24"/>
          <w:szCs w:val="24"/>
        </w:rPr>
        <w:t>Once modeling organization submissions are received by the November 1, 20</w:t>
      </w:r>
      <w:r>
        <w:rPr>
          <w:sz w:val="24"/>
          <w:szCs w:val="24"/>
        </w:rPr>
        <w:t>23</w:t>
      </w:r>
      <w:r w:rsidRPr="006B2B6F">
        <w:rPr>
          <w:sz w:val="24"/>
          <w:szCs w:val="24"/>
        </w:rPr>
        <w:t xml:space="preserve"> deadline, the Commission will hold a meeting to review the submissions as discussed under the </w:t>
      </w:r>
      <w:r>
        <w:rPr>
          <w:sz w:val="24"/>
          <w:szCs w:val="24"/>
        </w:rPr>
        <w:t>“</w:t>
      </w:r>
      <w:r w:rsidRPr="00085727">
        <w:rPr>
          <w:sz w:val="24"/>
          <w:szCs w:val="24"/>
        </w:rPr>
        <w:t>Commission Structure</w:t>
      </w:r>
      <w:r>
        <w:rPr>
          <w:sz w:val="24"/>
          <w:szCs w:val="24"/>
        </w:rPr>
        <w:t>”</w:t>
      </w:r>
      <w:r w:rsidRPr="006B2B6F">
        <w:rPr>
          <w:sz w:val="24"/>
          <w:szCs w:val="24"/>
        </w:rPr>
        <w:t xml:space="preserve"> </w:t>
      </w:r>
      <w:r>
        <w:rPr>
          <w:sz w:val="24"/>
          <w:szCs w:val="24"/>
        </w:rPr>
        <w:t>chapter</w:t>
      </w:r>
      <w:r w:rsidRPr="006B2B6F">
        <w:rPr>
          <w:sz w:val="24"/>
          <w:szCs w:val="24"/>
        </w:rPr>
        <w:t xml:space="preserve"> of the </w:t>
      </w:r>
      <w:r w:rsidRPr="006B2B6F">
        <w:rPr>
          <w:i/>
          <w:sz w:val="24"/>
          <w:szCs w:val="24"/>
        </w:rPr>
        <w:t>Flood Standards Report of Activities</w:t>
      </w:r>
      <w:r w:rsidRPr="006B2B6F">
        <w:rPr>
          <w:sz w:val="24"/>
          <w:szCs w:val="24"/>
        </w:rPr>
        <w:t>.</w:t>
      </w:r>
    </w:p>
    <w:p w:rsidR="00A00289" w:rsidRDefault="00A00289" w:rsidP="008909E5">
      <w:pPr>
        <w:ind w:left="540"/>
        <w:jc w:val="both"/>
        <w:rPr>
          <w:sz w:val="24"/>
          <w:szCs w:val="24"/>
        </w:rPr>
      </w:pPr>
    </w:p>
    <w:p w:rsidR="00A00289" w:rsidRDefault="00A00289" w:rsidP="008909E5">
      <w:pPr>
        <w:ind w:left="540"/>
        <w:jc w:val="both"/>
        <w:rPr>
          <w:sz w:val="24"/>
          <w:szCs w:val="24"/>
        </w:rPr>
      </w:pPr>
      <w:r w:rsidRPr="006B2B6F">
        <w:rPr>
          <w:sz w:val="24"/>
          <w:szCs w:val="24"/>
        </w:rPr>
        <w:t>Prior to the Professional Team on-site review and in accordance with the time frame specified by the Commission, the modeling organization shall submit</w:t>
      </w:r>
      <w:r>
        <w:rPr>
          <w:sz w:val="24"/>
          <w:szCs w:val="24"/>
        </w:rPr>
        <w:t>,</w:t>
      </w:r>
      <w:r w:rsidRPr="006B2B6F">
        <w:rPr>
          <w:sz w:val="24"/>
          <w:szCs w:val="24"/>
        </w:rPr>
        <w:t xml:space="preserve"> </w:t>
      </w:r>
      <w:r>
        <w:rPr>
          <w:sz w:val="24"/>
          <w:szCs w:val="24"/>
        </w:rPr>
        <w:t xml:space="preserve">in electronic format via e-mail correspondence to SBA staff, </w:t>
      </w:r>
      <w:r w:rsidRPr="006B2B6F">
        <w:rPr>
          <w:sz w:val="24"/>
          <w:szCs w:val="24"/>
        </w:rPr>
        <w:t xml:space="preserve">corrections for the deficiencies identified during this meeting. In response to the deficiencies identified, only revised pages and forms shall be provided with revision marks as specified under </w:t>
      </w:r>
      <w:r>
        <w:rPr>
          <w:sz w:val="24"/>
          <w:szCs w:val="24"/>
        </w:rPr>
        <w:t xml:space="preserve">section </w:t>
      </w:r>
      <w:r w:rsidRPr="00085727">
        <w:rPr>
          <w:sz w:val="24"/>
          <w:szCs w:val="24"/>
        </w:rPr>
        <w:t>V. Submission Revisions.</w:t>
      </w:r>
      <w:r w:rsidRPr="006B2B6F">
        <w:rPr>
          <w:sz w:val="24"/>
          <w:szCs w:val="24"/>
        </w:rPr>
        <w:t xml:space="preserve"> If more than ten pages</w:t>
      </w:r>
      <w:r>
        <w:rPr>
          <w:sz w:val="24"/>
          <w:szCs w:val="24"/>
        </w:rPr>
        <w:t xml:space="preserve"> (exclusive of forms in a submission appendix)</w:t>
      </w:r>
      <w:r w:rsidRPr="006B2B6F">
        <w:rPr>
          <w:sz w:val="24"/>
          <w:szCs w:val="24"/>
        </w:rPr>
        <w:t xml:space="preserve"> are impacted by the corrections to the deficiencies, then an entire submission </w:t>
      </w:r>
      <w:r>
        <w:rPr>
          <w:sz w:val="24"/>
          <w:szCs w:val="24"/>
        </w:rPr>
        <w:t xml:space="preserve">document </w:t>
      </w:r>
      <w:r w:rsidRPr="006B2B6F">
        <w:rPr>
          <w:sz w:val="24"/>
          <w:szCs w:val="24"/>
        </w:rPr>
        <w:t xml:space="preserve">shall be submitted (eight </w:t>
      </w:r>
      <w:r>
        <w:rPr>
          <w:sz w:val="24"/>
          <w:szCs w:val="24"/>
        </w:rPr>
        <w:t xml:space="preserve">duplexed, </w:t>
      </w:r>
      <w:r w:rsidRPr="006B2B6F">
        <w:rPr>
          <w:sz w:val="24"/>
          <w:szCs w:val="24"/>
        </w:rPr>
        <w:t>bound copies</w:t>
      </w:r>
      <w:r>
        <w:rPr>
          <w:sz w:val="24"/>
          <w:szCs w:val="24"/>
        </w:rPr>
        <w:t>)</w:t>
      </w:r>
      <w:r w:rsidRPr="006B2B6F">
        <w:rPr>
          <w:sz w:val="24"/>
          <w:szCs w:val="24"/>
        </w:rPr>
        <w:t xml:space="preserve"> </w:t>
      </w:r>
      <w:r>
        <w:rPr>
          <w:sz w:val="24"/>
          <w:szCs w:val="24"/>
        </w:rPr>
        <w:t xml:space="preserve">along with </w:t>
      </w:r>
      <w:r w:rsidRPr="006B2B6F">
        <w:rPr>
          <w:sz w:val="24"/>
          <w:szCs w:val="24"/>
        </w:rPr>
        <w:t>a link e-mailed to SBA staff where all required documentation can be downloaded from a single ZIP file</w:t>
      </w:r>
      <w:r>
        <w:rPr>
          <w:sz w:val="24"/>
          <w:szCs w:val="24"/>
        </w:rPr>
        <w:t xml:space="preserve"> in accordance with the time frame specified by the Commission</w:t>
      </w:r>
      <w:r w:rsidRPr="006B2B6F">
        <w:rPr>
          <w:sz w:val="24"/>
          <w:szCs w:val="24"/>
        </w:rPr>
        <w:t>. All revised file names shall include the revision date, the abbreviated name of the modeling organization, the standards year, and the form name (when applicable) in the file name.</w:t>
      </w:r>
    </w:p>
    <w:p w:rsidR="00A00289" w:rsidRPr="006B2B6F" w:rsidRDefault="00A00289" w:rsidP="008909E5">
      <w:pPr>
        <w:ind w:left="540"/>
        <w:jc w:val="both"/>
        <w:rPr>
          <w:sz w:val="24"/>
          <w:szCs w:val="24"/>
        </w:rPr>
      </w:pPr>
    </w:p>
    <w:p w:rsidR="00A00289" w:rsidRPr="006B2B6F" w:rsidRDefault="00A00289" w:rsidP="008909E5">
      <w:pPr>
        <w:ind w:left="540"/>
        <w:jc w:val="both"/>
        <w:rPr>
          <w:sz w:val="24"/>
          <w:szCs w:val="24"/>
        </w:rPr>
      </w:pPr>
      <w:r w:rsidRPr="006B2B6F">
        <w:rPr>
          <w:sz w:val="24"/>
          <w:szCs w:val="24"/>
        </w:rPr>
        <w:t xml:space="preserve">If, in addition to responding to the deficiencies specifically, the modeling organization opts to make further minor corrections elsewhere in their submission, it may do so </w:t>
      </w:r>
      <w:r>
        <w:rPr>
          <w:sz w:val="24"/>
          <w:szCs w:val="24"/>
        </w:rPr>
        <w:t>and</w:t>
      </w:r>
      <w:r w:rsidRPr="006B2B6F">
        <w:rPr>
          <w:sz w:val="24"/>
          <w:szCs w:val="24"/>
        </w:rPr>
        <w:t xml:space="preserve"> shall provide an annotated list of the additional revisions along with the corrections to the deficiencies.  </w:t>
      </w:r>
    </w:p>
    <w:p w:rsidR="00A00289" w:rsidRDefault="00A00289" w:rsidP="008909E5">
      <w:pPr>
        <w:ind w:left="540"/>
        <w:jc w:val="both"/>
        <w:rPr>
          <w:sz w:val="24"/>
          <w:szCs w:val="24"/>
        </w:rPr>
      </w:pPr>
    </w:p>
    <w:p w:rsidR="00A00289" w:rsidRPr="006B2B6F" w:rsidRDefault="00A00289" w:rsidP="008909E5">
      <w:pPr>
        <w:ind w:left="540"/>
        <w:jc w:val="both"/>
        <w:rPr>
          <w:sz w:val="24"/>
          <w:szCs w:val="24"/>
        </w:rPr>
      </w:pPr>
      <w:r w:rsidRPr="006B2B6F">
        <w:rPr>
          <w:sz w:val="24"/>
          <w:szCs w:val="24"/>
        </w:rPr>
        <w:t>Failure of the modeling organization to correct any deficiencies within the time frame specified shall result in the termination of the review process. The modeling organization will be notified in writing that the review process has been terminated. Upon termination of the review process, the modeling organization shall be required to wait until after the next revision or review of the standards before requesting the Commission to review the model.</w:t>
      </w:r>
    </w:p>
    <w:p w:rsidR="00A00289" w:rsidRPr="006B2B6F" w:rsidRDefault="00A00289" w:rsidP="008909E5">
      <w:pPr>
        <w:ind w:left="540"/>
        <w:jc w:val="both"/>
        <w:rPr>
          <w:sz w:val="24"/>
          <w:szCs w:val="24"/>
        </w:rPr>
      </w:pPr>
    </w:p>
    <w:p w:rsidR="00A00289" w:rsidRDefault="00A00289" w:rsidP="008909E5">
      <w:pPr>
        <w:ind w:left="540"/>
        <w:jc w:val="both"/>
        <w:rPr>
          <w:sz w:val="24"/>
          <w:szCs w:val="24"/>
        </w:rPr>
      </w:pPr>
      <w:r w:rsidRPr="006B2B6F">
        <w:rPr>
          <w:sz w:val="24"/>
          <w:szCs w:val="24"/>
        </w:rPr>
        <w:t xml:space="preserve">In the event that a modeling organization realizes the initial submission or the model has material errors and needs revision prior to the scheduled on-site review, the modeling organization shall immediately notify the </w:t>
      </w:r>
      <w:r>
        <w:rPr>
          <w:sz w:val="24"/>
          <w:szCs w:val="24"/>
        </w:rPr>
        <w:t xml:space="preserve">Commission </w:t>
      </w:r>
      <w:r w:rsidRPr="006B2B6F">
        <w:rPr>
          <w:sz w:val="24"/>
          <w:szCs w:val="24"/>
        </w:rPr>
        <w:t xml:space="preserve">Chair in writing. The notification shall detail the nature of the errors and revisions to the submission </w:t>
      </w:r>
      <w:r>
        <w:rPr>
          <w:sz w:val="24"/>
          <w:szCs w:val="24"/>
        </w:rPr>
        <w:t>or</w:t>
      </w:r>
      <w:r w:rsidRPr="006B2B6F">
        <w:rPr>
          <w:sz w:val="24"/>
          <w:szCs w:val="24"/>
        </w:rPr>
        <w:t xml:space="preserve"> the model, why it occurred, what is needed or has been done to correct the problem, the time frame needed for making the corrections, and any other relevant documentation necessary to describe both the errors and the corrections.</w:t>
      </w:r>
    </w:p>
    <w:p w:rsidR="00A00289" w:rsidRPr="006B2B6F" w:rsidRDefault="00A00289" w:rsidP="008909E5">
      <w:pPr>
        <w:ind w:left="540"/>
        <w:jc w:val="both"/>
        <w:rPr>
          <w:sz w:val="24"/>
          <w:szCs w:val="24"/>
        </w:rPr>
      </w:pPr>
    </w:p>
    <w:p w:rsidR="00A00289" w:rsidRDefault="00A00289" w:rsidP="008909E5">
      <w:pPr>
        <w:ind w:left="540"/>
        <w:jc w:val="both"/>
        <w:rPr>
          <w:sz w:val="24"/>
          <w:szCs w:val="24"/>
        </w:rPr>
      </w:pPr>
      <w:r w:rsidRPr="006B2B6F">
        <w:rPr>
          <w:sz w:val="24"/>
          <w:szCs w:val="24"/>
        </w:rPr>
        <w:t xml:space="preserve">The Commission Chair shall (1) review the notification and inform the Commission members as soon as possible, and (2) assess, with at least three </w:t>
      </w:r>
      <w:r>
        <w:rPr>
          <w:sz w:val="24"/>
          <w:szCs w:val="24"/>
        </w:rPr>
        <w:t xml:space="preserve">Professional Team </w:t>
      </w:r>
      <w:r w:rsidRPr="006B2B6F">
        <w:rPr>
          <w:sz w:val="24"/>
          <w:szCs w:val="24"/>
        </w:rPr>
        <w:t xml:space="preserve">members, the severity of the error, and (3) determine whether to postpone the </w:t>
      </w:r>
      <w:r>
        <w:rPr>
          <w:sz w:val="24"/>
          <w:szCs w:val="24"/>
        </w:rPr>
        <w:t xml:space="preserve">scheduled </w:t>
      </w:r>
      <w:r w:rsidRPr="006B2B6F">
        <w:rPr>
          <w:sz w:val="24"/>
          <w:szCs w:val="24"/>
        </w:rPr>
        <w:t>on-site review pending consideration of potential deficiencies and the overall schedule of on-site reviews.</w:t>
      </w:r>
    </w:p>
    <w:p w:rsidR="00A00289" w:rsidRDefault="00A00289" w:rsidP="008909E5">
      <w:pPr>
        <w:ind w:left="540"/>
        <w:jc w:val="both"/>
        <w:rPr>
          <w:sz w:val="24"/>
          <w:szCs w:val="24"/>
        </w:rPr>
      </w:pPr>
    </w:p>
    <w:p w:rsidR="00BA66EC" w:rsidRDefault="00BA66EC" w:rsidP="008909E5">
      <w:pPr>
        <w:ind w:left="540"/>
        <w:jc w:val="both"/>
        <w:rPr>
          <w:sz w:val="24"/>
          <w:szCs w:val="24"/>
        </w:rPr>
      </w:pPr>
    </w:p>
    <w:p w:rsidR="00A00289" w:rsidRDefault="00A00289" w:rsidP="008909E5">
      <w:pPr>
        <w:tabs>
          <w:tab w:val="left" w:pos="360"/>
          <w:tab w:val="num" w:pos="2880"/>
        </w:tabs>
        <w:ind w:left="540"/>
        <w:jc w:val="both"/>
        <w:rPr>
          <w:sz w:val="24"/>
          <w:szCs w:val="24"/>
        </w:rPr>
      </w:pPr>
      <w:r w:rsidRPr="006B2B6F">
        <w:rPr>
          <w:sz w:val="24"/>
          <w:szCs w:val="24"/>
        </w:rPr>
        <w:lastRenderedPageBreak/>
        <w:t>If it is determined to proceed with the originally</w:t>
      </w:r>
      <w:r>
        <w:rPr>
          <w:sz w:val="24"/>
          <w:szCs w:val="24"/>
        </w:rPr>
        <w:t>-</w:t>
      </w:r>
      <w:r w:rsidRPr="006B2B6F">
        <w:rPr>
          <w:sz w:val="24"/>
          <w:szCs w:val="24"/>
        </w:rPr>
        <w:t xml:space="preserve">scheduled on-site review, the modeling organization shall submit revised documentation no less than fourteen days prior to the scheduled on-site review by the Professional Team. If the modeling organization cannot correct the problems and submit revised documentation fourteen days prior to the scheduled on-site review, then all associated standards shall not be verified during the </w:t>
      </w:r>
      <w:r>
        <w:rPr>
          <w:sz w:val="24"/>
          <w:szCs w:val="24"/>
        </w:rPr>
        <w:t>scheduled</w:t>
      </w:r>
      <w:r w:rsidRPr="006B2B6F">
        <w:rPr>
          <w:sz w:val="24"/>
          <w:szCs w:val="24"/>
        </w:rPr>
        <w:t xml:space="preserve"> on</w:t>
      </w:r>
      <w:r w:rsidR="00B358FC">
        <w:rPr>
          <w:sz w:val="24"/>
          <w:szCs w:val="24"/>
        </w:rPr>
        <w:noBreakHyphen/>
      </w:r>
      <w:r w:rsidRPr="006B2B6F">
        <w:rPr>
          <w:sz w:val="24"/>
          <w:szCs w:val="24"/>
        </w:rPr>
        <w:t>site review.</w:t>
      </w:r>
    </w:p>
    <w:p w:rsidR="00BA66EC" w:rsidRPr="006B2B6F" w:rsidRDefault="00BA66EC" w:rsidP="008909E5">
      <w:pPr>
        <w:tabs>
          <w:tab w:val="left" w:pos="360"/>
          <w:tab w:val="num" w:pos="2880"/>
        </w:tabs>
        <w:ind w:left="540"/>
        <w:jc w:val="both"/>
        <w:rPr>
          <w:sz w:val="24"/>
          <w:szCs w:val="24"/>
        </w:rPr>
      </w:pPr>
    </w:p>
    <w:p w:rsidR="00A00289" w:rsidRPr="006B2B6F" w:rsidRDefault="00A00289" w:rsidP="008909E5">
      <w:pPr>
        <w:tabs>
          <w:tab w:val="num" w:pos="2880"/>
        </w:tabs>
        <w:ind w:left="540" w:hanging="540"/>
        <w:jc w:val="both"/>
        <w:rPr>
          <w:b/>
          <w:sz w:val="24"/>
          <w:szCs w:val="24"/>
        </w:rPr>
      </w:pPr>
      <w:r w:rsidRPr="006B2B6F">
        <w:rPr>
          <w:b/>
          <w:sz w:val="24"/>
          <w:szCs w:val="24"/>
        </w:rPr>
        <w:t>IV.</w:t>
      </w:r>
      <w:r w:rsidRPr="006B2B6F">
        <w:rPr>
          <w:b/>
          <w:sz w:val="24"/>
          <w:szCs w:val="24"/>
        </w:rPr>
        <w:tab/>
        <w:t>Professional Team On-Site Review</w:t>
      </w:r>
    </w:p>
    <w:p w:rsidR="00A00289" w:rsidRPr="006B2B6F" w:rsidRDefault="00A00289" w:rsidP="00A00289">
      <w:pPr>
        <w:jc w:val="both"/>
        <w:rPr>
          <w:b/>
          <w:sz w:val="24"/>
          <w:szCs w:val="24"/>
        </w:rPr>
      </w:pPr>
    </w:p>
    <w:p w:rsidR="00A00289" w:rsidRDefault="00A00289" w:rsidP="008909E5">
      <w:pPr>
        <w:tabs>
          <w:tab w:val="num" w:pos="2880"/>
        </w:tabs>
        <w:ind w:left="540"/>
        <w:jc w:val="both"/>
        <w:rPr>
          <w:sz w:val="24"/>
          <w:szCs w:val="24"/>
        </w:rPr>
      </w:pPr>
      <w:r w:rsidRPr="006B2B6F">
        <w:rPr>
          <w:sz w:val="24"/>
          <w:szCs w:val="24"/>
        </w:rPr>
        <w:t xml:space="preserve">If a determination has been made that a modeling organization is ready for an on-site review, SBA staff will schedule the on-site review by the Professional Team as discussed under the </w:t>
      </w:r>
      <w:r>
        <w:rPr>
          <w:sz w:val="24"/>
          <w:szCs w:val="24"/>
        </w:rPr>
        <w:t>“</w:t>
      </w:r>
      <w:r w:rsidRPr="00085727">
        <w:rPr>
          <w:sz w:val="24"/>
          <w:szCs w:val="24"/>
        </w:rPr>
        <w:t>On-Site Review</w:t>
      </w:r>
      <w:r w:rsidR="00BE2146">
        <w:rPr>
          <w:sz w:val="24"/>
          <w:szCs w:val="24"/>
        </w:rPr>
        <w:t xml:space="preserve"> of a Computer Simulation Flood Model by the Professional Team</w:t>
      </w:r>
      <w:r>
        <w:rPr>
          <w:sz w:val="24"/>
          <w:szCs w:val="24"/>
        </w:rPr>
        <w:t>”</w:t>
      </w:r>
      <w:r w:rsidRPr="006B2B6F">
        <w:rPr>
          <w:sz w:val="24"/>
          <w:szCs w:val="24"/>
        </w:rPr>
        <w:t xml:space="preserve"> </w:t>
      </w:r>
      <w:r>
        <w:rPr>
          <w:sz w:val="24"/>
          <w:szCs w:val="24"/>
        </w:rPr>
        <w:t>chapter</w:t>
      </w:r>
      <w:r w:rsidRPr="006B2B6F">
        <w:rPr>
          <w:sz w:val="24"/>
          <w:szCs w:val="24"/>
        </w:rPr>
        <w:t xml:space="preserve"> of the </w:t>
      </w:r>
      <w:r w:rsidRPr="006B2B6F">
        <w:rPr>
          <w:i/>
          <w:sz w:val="24"/>
          <w:szCs w:val="24"/>
        </w:rPr>
        <w:t>Flood Standards Report of Activities</w:t>
      </w:r>
      <w:r w:rsidRPr="006B2B6F">
        <w:rPr>
          <w:sz w:val="24"/>
          <w:szCs w:val="24"/>
        </w:rPr>
        <w:t>.</w:t>
      </w:r>
    </w:p>
    <w:p w:rsidR="00A00289" w:rsidRPr="006B2B6F" w:rsidRDefault="00A00289" w:rsidP="008909E5">
      <w:pPr>
        <w:tabs>
          <w:tab w:val="left" w:pos="1800"/>
        </w:tabs>
        <w:ind w:left="540"/>
        <w:jc w:val="both"/>
        <w:rPr>
          <w:sz w:val="24"/>
          <w:szCs w:val="24"/>
        </w:rPr>
      </w:pPr>
    </w:p>
    <w:p w:rsidR="00A00289" w:rsidRDefault="00A00289" w:rsidP="008909E5">
      <w:pPr>
        <w:ind w:left="540"/>
        <w:jc w:val="both"/>
        <w:rPr>
          <w:sz w:val="24"/>
          <w:szCs w:val="24"/>
        </w:rPr>
      </w:pPr>
      <w:r>
        <w:rPr>
          <w:sz w:val="24"/>
          <w:szCs w:val="24"/>
        </w:rPr>
        <w:t>T</w:t>
      </w:r>
      <w:r w:rsidRPr="006B2B6F">
        <w:rPr>
          <w:sz w:val="24"/>
          <w:szCs w:val="24"/>
        </w:rPr>
        <w:t xml:space="preserve">rade secret items </w:t>
      </w:r>
      <w:r>
        <w:rPr>
          <w:sz w:val="24"/>
          <w:szCs w:val="24"/>
        </w:rPr>
        <w:t xml:space="preserve">that are </w:t>
      </w:r>
      <w:r w:rsidRPr="006B2B6F">
        <w:rPr>
          <w:sz w:val="24"/>
          <w:szCs w:val="24"/>
        </w:rPr>
        <w:t>to be presented during the closed meeting portion of the Commission meeting to review models for acceptability shall be presented to the Professional Team for review.</w:t>
      </w:r>
    </w:p>
    <w:p w:rsidR="00A00289" w:rsidRDefault="00A00289" w:rsidP="008909E5">
      <w:pPr>
        <w:ind w:left="540"/>
        <w:jc w:val="both"/>
        <w:rPr>
          <w:sz w:val="24"/>
          <w:szCs w:val="24"/>
        </w:rPr>
      </w:pPr>
    </w:p>
    <w:p w:rsidR="00A00289" w:rsidRPr="006B2B6F" w:rsidRDefault="00A00289" w:rsidP="008909E5">
      <w:pPr>
        <w:ind w:left="540"/>
        <w:jc w:val="both"/>
        <w:rPr>
          <w:sz w:val="24"/>
          <w:szCs w:val="24"/>
        </w:rPr>
      </w:pPr>
      <w:r w:rsidRPr="006B2B6F">
        <w:rPr>
          <w:sz w:val="24"/>
          <w:szCs w:val="24"/>
        </w:rPr>
        <w:t>There are two possible outcomes of the on-site review regarding auditing for compliance with the standards.</w:t>
      </w:r>
    </w:p>
    <w:p w:rsidR="00A00289" w:rsidRPr="006B2B6F" w:rsidRDefault="00A00289" w:rsidP="008909E5">
      <w:pPr>
        <w:ind w:left="540"/>
        <w:jc w:val="both"/>
        <w:rPr>
          <w:sz w:val="24"/>
          <w:szCs w:val="24"/>
        </w:rPr>
      </w:pPr>
    </w:p>
    <w:p w:rsidR="00A00289" w:rsidRPr="006B2B6F" w:rsidRDefault="00A00289" w:rsidP="008909E5">
      <w:pPr>
        <w:tabs>
          <w:tab w:val="num" w:pos="1080"/>
        </w:tabs>
        <w:ind w:left="900" w:hanging="360"/>
        <w:jc w:val="both"/>
        <w:rPr>
          <w:sz w:val="24"/>
          <w:szCs w:val="24"/>
        </w:rPr>
      </w:pPr>
      <w:r w:rsidRPr="006B2B6F">
        <w:rPr>
          <w:sz w:val="24"/>
          <w:szCs w:val="24"/>
        </w:rPr>
        <w:t>1.</w:t>
      </w:r>
      <w:r w:rsidRPr="006B2B6F">
        <w:rPr>
          <w:sz w:val="24"/>
          <w:szCs w:val="24"/>
        </w:rPr>
        <w:tab/>
        <w:t xml:space="preserve">The Professional Team determines that, in its opinion, the model is likely to comply with the standards, and so reports to the Commission. </w:t>
      </w:r>
    </w:p>
    <w:p w:rsidR="00A00289" w:rsidRPr="006B2B6F" w:rsidRDefault="00A00289" w:rsidP="008909E5">
      <w:pPr>
        <w:tabs>
          <w:tab w:val="num" w:pos="1080"/>
        </w:tabs>
        <w:ind w:left="900" w:hanging="360"/>
        <w:jc w:val="both"/>
        <w:rPr>
          <w:sz w:val="24"/>
          <w:szCs w:val="24"/>
        </w:rPr>
      </w:pPr>
    </w:p>
    <w:p w:rsidR="00A00289" w:rsidRPr="006B2B6F" w:rsidRDefault="00A00289" w:rsidP="008909E5">
      <w:pPr>
        <w:tabs>
          <w:tab w:val="num" w:pos="1080"/>
        </w:tabs>
        <w:ind w:left="900" w:hanging="360"/>
        <w:jc w:val="both"/>
        <w:rPr>
          <w:sz w:val="24"/>
          <w:szCs w:val="24"/>
        </w:rPr>
      </w:pPr>
      <w:r w:rsidRPr="006B2B6F">
        <w:rPr>
          <w:sz w:val="24"/>
          <w:szCs w:val="24"/>
        </w:rPr>
        <w:t>2.</w:t>
      </w:r>
      <w:r w:rsidRPr="006B2B6F">
        <w:rPr>
          <w:sz w:val="24"/>
          <w:szCs w:val="24"/>
        </w:rPr>
        <w:tab/>
        <w:t xml:space="preserve">The Professional Team determines that, in its opinion, the model is unlikely to comply with the requirements in one or more standards.  </w:t>
      </w:r>
    </w:p>
    <w:p w:rsidR="00A00289" w:rsidRPr="006B2B6F" w:rsidRDefault="00A00289" w:rsidP="00A00289">
      <w:pPr>
        <w:tabs>
          <w:tab w:val="num" w:pos="1080"/>
        </w:tabs>
        <w:ind w:left="1080" w:hanging="360"/>
        <w:jc w:val="both"/>
        <w:rPr>
          <w:sz w:val="24"/>
          <w:szCs w:val="24"/>
        </w:rPr>
      </w:pPr>
    </w:p>
    <w:p w:rsidR="00A00289" w:rsidRPr="007F47AA" w:rsidRDefault="00A00289" w:rsidP="006019D1">
      <w:pPr>
        <w:widowControl w:val="0"/>
        <w:numPr>
          <w:ilvl w:val="0"/>
          <w:numId w:val="17"/>
        </w:numPr>
        <w:tabs>
          <w:tab w:val="left" w:pos="-1080"/>
          <w:tab w:val="left" w:pos="-990"/>
          <w:tab w:val="left" w:pos="-720"/>
          <w:tab w:val="num" w:pos="1260"/>
          <w:tab w:val="left" w:pos="2880"/>
          <w:tab w:val="left" w:pos="3600"/>
          <w:tab w:val="left" w:pos="4320"/>
          <w:tab w:val="left" w:pos="5040"/>
          <w:tab w:val="left" w:pos="5760"/>
          <w:tab w:val="left" w:pos="6480"/>
          <w:tab w:val="left" w:pos="7200"/>
          <w:tab w:val="left" w:pos="7920"/>
        </w:tabs>
        <w:ind w:left="1260"/>
        <w:jc w:val="both"/>
        <w:rPr>
          <w:sz w:val="24"/>
          <w:szCs w:val="24"/>
        </w:rPr>
      </w:pPr>
      <w:r w:rsidRPr="007F47AA">
        <w:rPr>
          <w:sz w:val="24"/>
          <w:szCs w:val="24"/>
        </w:rPr>
        <w:t xml:space="preserve">The Professional Team may react to possible corrections proposed by the modeling organization but will not tell the modeling organization how to correct the non-compliance. If the problems can be remedied while the Professional Team is on-site, the Professional Team will review the corrective actions taken, including revisions to the original November 1 submission, before determining verification of a standard.  </w:t>
      </w:r>
    </w:p>
    <w:p w:rsidR="00A00289" w:rsidRDefault="00A00289" w:rsidP="008909E5">
      <w:pPr>
        <w:widowControl w:val="0"/>
        <w:tabs>
          <w:tab w:val="left" w:pos="-1080"/>
          <w:tab w:val="left" w:pos="-990"/>
          <w:tab w:val="left" w:pos="-720"/>
          <w:tab w:val="num" w:pos="1260"/>
          <w:tab w:val="left" w:pos="2880"/>
          <w:tab w:val="left" w:pos="3600"/>
          <w:tab w:val="left" w:pos="4320"/>
          <w:tab w:val="left" w:pos="5040"/>
          <w:tab w:val="left" w:pos="5760"/>
          <w:tab w:val="left" w:pos="6480"/>
          <w:tab w:val="left" w:pos="7200"/>
          <w:tab w:val="left" w:pos="7920"/>
        </w:tabs>
        <w:ind w:left="1260" w:hanging="360"/>
        <w:jc w:val="both"/>
        <w:rPr>
          <w:sz w:val="24"/>
          <w:szCs w:val="24"/>
        </w:rPr>
      </w:pPr>
    </w:p>
    <w:p w:rsidR="00A00289" w:rsidRPr="00550B3B" w:rsidRDefault="00A00289" w:rsidP="006019D1">
      <w:pPr>
        <w:widowControl w:val="0"/>
        <w:numPr>
          <w:ilvl w:val="0"/>
          <w:numId w:val="17"/>
        </w:numPr>
        <w:tabs>
          <w:tab w:val="left" w:pos="-1080"/>
          <w:tab w:val="left" w:pos="-990"/>
          <w:tab w:val="left" w:pos="-720"/>
          <w:tab w:val="num" w:pos="1260"/>
          <w:tab w:val="left" w:pos="1980"/>
          <w:tab w:val="left" w:pos="2880"/>
          <w:tab w:val="left" w:pos="3600"/>
          <w:tab w:val="left" w:pos="4320"/>
          <w:tab w:val="left" w:pos="5040"/>
          <w:tab w:val="left" w:pos="5760"/>
          <w:tab w:val="left" w:pos="6480"/>
          <w:tab w:val="left" w:pos="7200"/>
          <w:tab w:val="left" w:pos="7920"/>
        </w:tabs>
        <w:ind w:left="1260"/>
        <w:jc w:val="both"/>
        <w:rPr>
          <w:sz w:val="24"/>
          <w:szCs w:val="24"/>
        </w:rPr>
      </w:pPr>
      <w:r w:rsidRPr="006B2B6F">
        <w:rPr>
          <w:sz w:val="24"/>
          <w:szCs w:val="24"/>
        </w:rPr>
        <w:t xml:space="preserve">If the problems cannot be corrected while the Professional Team is on-site, then the modeling organization shall have seven days from the final day of the on-site review to notify the </w:t>
      </w:r>
      <w:r>
        <w:rPr>
          <w:sz w:val="24"/>
          <w:szCs w:val="24"/>
        </w:rPr>
        <w:t xml:space="preserve">Commission </w:t>
      </w:r>
      <w:r w:rsidRPr="006B2B6F">
        <w:rPr>
          <w:sz w:val="24"/>
          <w:szCs w:val="24"/>
        </w:rPr>
        <w:t xml:space="preserve">Chair in writing that it will be ready for an additional verification review within thirty days of the notification. The modeling organization shall submit all revised documentation as specified under </w:t>
      </w:r>
      <w:r>
        <w:rPr>
          <w:sz w:val="24"/>
          <w:szCs w:val="24"/>
        </w:rPr>
        <w:t xml:space="preserve">section </w:t>
      </w:r>
      <w:r w:rsidRPr="00085727">
        <w:rPr>
          <w:sz w:val="24"/>
          <w:szCs w:val="24"/>
        </w:rPr>
        <w:t>V. Submission Revisions</w:t>
      </w:r>
      <w:r>
        <w:rPr>
          <w:sz w:val="24"/>
          <w:szCs w:val="24"/>
        </w:rPr>
        <w:t>, within thirty days of the notification</w:t>
      </w:r>
      <w:r w:rsidRPr="000F5DE3">
        <w:rPr>
          <w:sz w:val="24"/>
          <w:szCs w:val="24"/>
        </w:rPr>
        <w:t>.</w:t>
      </w:r>
      <w:r w:rsidRPr="006B2B6F">
        <w:rPr>
          <w:b/>
          <w:i/>
          <w:sz w:val="24"/>
          <w:szCs w:val="24"/>
        </w:rPr>
        <w:t xml:space="preserve"> </w:t>
      </w:r>
      <w:r w:rsidRPr="006B2B6F">
        <w:rPr>
          <w:b/>
          <w:sz w:val="24"/>
          <w:szCs w:val="24"/>
        </w:rPr>
        <w:t xml:space="preserve"> </w:t>
      </w:r>
    </w:p>
    <w:p w:rsidR="00A00289" w:rsidRPr="006B2B6F" w:rsidRDefault="00A00289" w:rsidP="008909E5">
      <w:pPr>
        <w:widowControl w:val="0"/>
        <w:tabs>
          <w:tab w:val="left" w:pos="-1080"/>
          <w:tab w:val="left" w:pos="-990"/>
          <w:tab w:val="left" w:pos="-720"/>
          <w:tab w:val="num" w:pos="1260"/>
          <w:tab w:val="left" w:pos="1980"/>
          <w:tab w:val="left" w:pos="2880"/>
          <w:tab w:val="left" w:pos="3600"/>
          <w:tab w:val="left" w:pos="4320"/>
          <w:tab w:val="left" w:pos="5040"/>
          <w:tab w:val="left" w:pos="5760"/>
          <w:tab w:val="left" w:pos="6480"/>
          <w:tab w:val="left" w:pos="7200"/>
          <w:tab w:val="left" w:pos="7920"/>
        </w:tabs>
        <w:ind w:left="1260" w:hanging="360"/>
        <w:jc w:val="both"/>
        <w:rPr>
          <w:sz w:val="24"/>
          <w:szCs w:val="24"/>
        </w:rPr>
      </w:pPr>
    </w:p>
    <w:p w:rsidR="00A00289" w:rsidRPr="006B2B6F" w:rsidRDefault="00A00289" w:rsidP="008909E5">
      <w:pPr>
        <w:tabs>
          <w:tab w:val="num" w:pos="1260"/>
          <w:tab w:val="left" w:pos="1980"/>
        </w:tabs>
        <w:ind w:left="1260" w:hanging="360"/>
        <w:jc w:val="both"/>
        <w:rPr>
          <w:sz w:val="24"/>
          <w:szCs w:val="24"/>
        </w:rPr>
      </w:pPr>
      <w:r>
        <w:rPr>
          <w:sz w:val="24"/>
          <w:szCs w:val="24"/>
        </w:rPr>
        <w:tab/>
      </w:r>
      <w:r w:rsidRPr="006B2B6F">
        <w:rPr>
          <w:sz w:val="24"/>
          <w:szCs w:val="24"/>
        </w:rPr>
        <w:t xml:space="preserve">SBA staff will assemble the Professional Team or an appropriate subset of the Professional Team for only one additional verification review to ensure that the corrections have been incorporated into the current, running version of the model. </w:t>
      </w:r>
    </w:p>
    <w:p w:rsidR="00A00289" w:rsidRPr="006B2B6F" w:rsidRDefault="00A00289" w:rsidP="008909E5">
      <w:pPr>
        <w:tabs>
          <w:tab w:val="num" w:pos="1260"/>
          <w:tab w:val="left" w:pos="1980"/>
        </w:tabs>
        <w:ind w:left="1260" w:hanging="360"/>
        <w:jc w:val="both"/>
        <w:rPr>
          <w:sz w:val="24"/>
          <w:szCs w:val="24"/>
        </w:rPr>
      </w:pPr>
      <w:r w:rsidRPr="006B2B6F">
        <w:rPr>
          <w:sz w:val="24"/>
          <w:szCs w:val="24"/>
        </w:rPr>
        <w:t xml:space="preserve">   </w:t>
      </w:r>
    </w:p>
    <w:p w:rsidR="00BE2146" w:rsidRDefault="00A00289" w:rsidP="006019D1">
      <w:pPr>
        <w:widowControl w:val="0"/>
        <w:numPr>
          <w:ilvl w:val="0"/>
          <w:numId w:val="17"/>
        </w:numPr>
        <w:tabs>
          <w:tab w:val="left" w:pos="-1080"/>
          <w:tab w:val="left" w:pos="-990"/>
          <w:tab w:val="left" w:pos="-720"/>
          <w:tab w:val="num" w:pos="1260"/>
          <w:tab w:val="left" w:pos="1980"/>
          <w:tab w:val="left" w:pos="2880"/>
          <w:tab w:val="left" w:pos="3600"/>
          <w:tab w:val="left" w:pos="4320"/>
          <w:tab w:val="left" w:pos="5040"/>
          <w:tab w:val="left" w:pos="5760"/>
          <w:tab w:val="left" w:pos="6480"/>
          <w:tab w:val="left" w:pos="7200"/>
          <w:tab w:val="left" w:pos="7920"/>
        </w:tabs>
        <w:ind w:left="1260"/>
        <w:jc w:val="both"/>
        <w:rPr>
          <w:sz w:val="24"/>
          <w:szCs w:val="24"/>
        </w:rPr>
      </w:pPr>
      <w:r w:rsidRPr="006B2B6F">
        <w:rPr>
          <w:sz w:val="24"/>
          <w:szCs w:val="24"/>
        </w:rPr>
        <w:t xml:space="preserve">If a discrepancy in the model or model submission is discovered by the modeling organization after the Professional Team has completed its on-site review, then the modeling organization shall without delay notify the </w:t>
      </w:r>
      <w:r>
        <w:rPr>
          <w:sz w:val="24"/>
          <w:szCs w:val="24"/>
        </w:rPr>
        <w:t xml:space="preserve">Commission </w:t>
      </w:r>
      <w:r w:rsidRPr="006B2B6F">
        <w:rPr>
          <w:sz w:val="24"/>
          <w:szCs w:val="24"/>
        </w:rPr>
        <w:t xml:space="preserve">Chair in writing describing the </w:t>
      </w:r>
      <w:r w:rsidR="00BE2146">
        <w:rPr>
          <w:sz w:val="24"/>
          <w:szCs w:val="24"/>
        </w:rPr>
        <w:t xml:space="preserve"> </w:t>
      </w:r>
      <w:r w:rsidRPr="006B2B6F">
        <w:rPr>
          <w:sz w:val="24"/>
          <w:szCs w:val="24"/>
        </w:rPr>
        <w:t>discrepanc</w:t>
      </w:r>
      <w:r>
        <w:rPr>
          <w:sz w:val="24"/>
          <w:szCs w:val="24"/>
        </w:rPr>
        <w:t>ies</w:t>
      </w:r>
      <w:r w:rsidRPr="006B2B6F">
        <w:rPr>
          <w:sz w:val="24"/>
          <w:szCs w:val="24"/>
        </w:rPr>
        <w:t xml:space="preserve">, </w:t>
      </w:r>
      <w:r w:rsidR="00BE2146">
        <w:rPr>
          <w:sz w:val="24"/>
          <w:szCs w:val="24"/>
        </w:rPr>
        <w:t xml:space="preserve"> </w:t>
      </w:r>
      <w:r w:rsidRPr="006B2B6F">
        <w:rPr>
          <w:sz w:val="24"/>
          <w:szCs w:val="24"/>
        </w:rPr>
        <w:t>request an additional verification review, and indicate</w:t>
      </w:r>
    </w:p>
    <w:p w:rsidR="00BE2146" w:rsidRDefault="00BE2146" w:rsidP="00BE2146">
      <w:pPr>
        <w:widowControl w:val="0"/>
        <w:tabs>
          <w:tab w:val="left" w:pos="-1080"/>
          <w:tab w:val="left" w:pos="-990"/>
          <w:tab w:val="left" w:pos="-720"/>
          <w:tab w:val="num" w:pos="1260"/>
          <w:tab w:val="left" w:pos="1980"/>
          <w:tab w:val="left" w:pos="2880"/>
          <w:tab w:val="left" w:pos="3600"/>
          <w:tab w:val="left" w:pos="4320"/>
          <w:tab w:val="left" w:pos="5040"/>
          <w:tab w:val="left" w:pos="5760"/>
          <w:tab w:val="left" w:pos="6480"/>
          <w:tab w:val="left" w:pos="7200"/>
          <w:tab w:val="left" w:pos="7920"/>
        </w:tabs>
        <w:ind w:left="1260"/>
        <w:jc w:val="both"/>
        <w:rPr>
          <w:sz w:val="24"/>
          <w:szCs w:val="24"/>
        </w:rPr>
      </w:pPr>
    </w:p>
    <w:p w:rsidR="00A00289" w:rsidRPr="00550B3B" w:rsidRDefault="00A00289" w:rsidP="00BE2146">
      <w:pPr>
        <w:widowControl w:val="0"/>
        <w:tabs>
          <w:tab w:val="left" w:pos="-1080"/>
          <w:tab w:val="left" w:pos="-990"/>
          <w:tab w:val="left" w:pos="-720"/>
          <w:tab w:val="num" w:pos="1260"/>
          <w:tab w:val="left" w:pos="1980"/>
          <w:tab w:val="left" w:pos="2880"/>
          <w:tab w:val="left" w:pos="3600"/>
          <w:tab w:val="left" w:pos="4320"/>
          <w:tab w:val="left" w:pos="5040"/>
          <w:tab w:val="left" w:pos="5760"/>
          <w:tab w:val="left" w:pos="6480"/>
          <w:tab w:val="left" w:pos="7200"/>
          <w:tab w:val="left" w:pos="7920"/>
        </w:tabs>
        <w:ind w:left="1260"/>
        <w:jc w:val="both"/>
        <w:rPr>
          <w:sz w:val="24"/>
          <w:szCs w:val="24"/>
        </w:rPr>
      </w:pPr>
      <w:r w:rsidRPr="006B2B6F">
        <w:rPr>
          <w:sz w:val="24"/>
          <w:szCs w:val="24"/>
        </w:rPr>
        <w:lastRenderedPageBreak/>
        <w:t>when it will be ready for the review. The modeling organization shall submit all revised documentation as specified under</w:t>
      </w:r>
      <w:r>
        <w:rPr>
          <w:sz w:val="24"/>
          <w:szCs w:val="24"/>
        </w:rPr>
        <w:t xml:space="preserve"> section</w:t>
      </w:r>
      <w:r w:rsidRPr="006B2B6F">
        <w:rPr>
          <w:sz w:val="24"/>
          <w:szCs w:val="24"/>
        </w:rPr>
        <w:t xml:space="preserve"> </w:t>
      </w:r>
      <w:r w:rsidRPr="00085727">
        <w:rPr>
          <w:sz w:val="24"/>
          <w:szCs w:val="24"/>
        </w:rPr>
        <w:t>V. Submission Revisions</w:t>
      </w:r>
      <w:r w:rsidRPr="000F5DE3">
        <w:rPr>
          <w:sz w:val="24"/>
          <w:szCs w:val="24"/>
        </w:rPr>
        <w:t>.</w:t>
      </w:r>
      <w:r w:rsidRPr="006B2B6F">
        <w:rPr>
          <w:b/>
          <w:i/>
          <w:sz w:val="24"/>
          <w:szCs w:val="24"/>
        </w:rPr>
        <w:t xml:space="preserve"> </w:t>
      </w:r>
      <w:r w:rsidRPr="006B2B6F">
        <w:rPr>
          <w:b/>
          <w:sz w:val="24"/>
          <w:szCs w:val="24"/>
        </w:rPr>
        <w:t xml:space="preserve"> </w:t>
      </w:r>
    </w:p>
    <w:p w:rsidR="00A00289" w:rsidRPr="006B2B6F" w:rsidRDefault="00A00289" w:rsidP="008909E5">
      <w:pPr>
        <w:tabs>
          <w:tab w:val="num" w:pos="1260"/>
          <w:tab w:val="left" w:pos="1980"/>
        </w:tabs>
        <w:ind w:left="1260" w:hanging="360"/>
        <w:jc w:val="both"/>
        <w:rPr>
          <w:sz w:val="24"/>
          <w:szCs w:val="24"/>
        </w:rPr>
      </w:pPr>
    </w:p>
    <w:p w:rsidR="00A00289" w:rsidRPr="006B2B6F" w:rsidRDefault="00A00289" w:rsidP="008909E5">
      <w:pPr>
        <w:tabs>
          <w:tab w:val="num" w:pos="1260"/>
          <w:tab w:val="left" w:pos="1980"/>
        </w:tabs>
        <w:ind w:left="1260" w:hanging="360"/>
        <w:jc w:val="both"/>
        <w:rPr>
          <w:sz w:val="24"/>
          <w:szCs w:val="24"/>
        </w:rPr>
      </w:pPr>
      <w:r>
        <w:rPr>
          <w:sz w:val="24"/>
          <w:szCs w:val="24"/>
        </w:rPr>
        <w:tab/>
      </w:r>
      <w:r w:rsidRPr="006B2B6F">
        <w:rPr>
          <w:sz w:val="24"/>
          <w:szCs w:val="24"/>
        </w:rPr>
        <w:t xml:space="preserve">If an additional verification review has not been conducted, SBA staff will assemble the Professional Team or an appropriate subset of the Professional Team for an additional verification review to ensure that the corrections have been incorporated into the current, running version of the model. </w:t>
      </w:r>
    </w:p>
    <w:p w:rsidR="00A00289" w:rsidRPr="006B2B6F" w:rsidRDefault="00A00289" w:rsidP="008909E5">
      <w:pPr>
        <w:tabs>
          <w:tab w:val="num" w:pos="1260"/>
          <w:tab w:val="left" w:pos="1980"/>
        </w:tabs>
        <w:ind w:left="1260" w:hanging="360"/>
        <w:jc w:val="both"/>
        <w:rPr>
          <w:sz w:val="24"/>
          <w:szCs w:val="24"/>
        </w:rPr>
      </w:pPr>
    </w:p>
    <w:p w:rsidR="00A00289" w:rsidRDefault="00A00289" w:rsidP="008909E5">
      <w:pPr>
        <w:tabs>
          <w:tab w:val="num" w:pos="1260"/>
          <w:tab w:val="left" w:pos="1980"/>
        </w:tabs>
        <w:ind w:left="1260" w:hanging="360"/>
        <w:jc w:val="both"/>
        <w:rPr>
          <w:sz w:val="24"/>
          <w:szCs w:val="24"/>
        </w:rPr>
      </w:pPr>
      <w:r>
        <w:rPr>
          <w:sz w:val="24"/>
          <w:szCs w:val="24"/>
        </w:rPr>
        <w:tab/>
      </w:r>
      <w:r w:rsidRPr="006B2B6F">
        <w:rPr>
          <w:sz w:val="24"/>
          <w:szCs w:val="24"/>
        </w:rPr>
        <w:t>If a</w:t>
      </w:r>
      <w:r>
        <w:rPr>
          <w:sz w:val="24"/>
          <w:szCs w:val="24"/>
        </w:rPr>
        <w:t>n</w:t>
      </w:r>
      <w:r w:rsidRPr="006B2B6F">
        <w:rPr>
          <w:sz w:val="24"/>
          <w:szCs w:val="24"/>
        </w:rPr>
        <w:t xml:space="preserve"> </w:t>
      </w:r>
      <w:r>
        <w:rPr>
          <w:sz w:val="24"/>
          <w:szCs w:val="24"/>
        </w:rPr>
        <w:t>additional</w:t>
      </w:r>
      <w:r w:rsidRPr="006B2B6F">
        <w:rPr>
          <w:sz w:val="24"/>
          <w:szCs w:val="24"/>
        </w:rPr>
        <w:t xml:space="preserve"> verification review has been previously conducted, the </w:t>
      </w:r>
      <w:r>
        <w:rPr>
          <w:sz w:val="24"/>
          <w:szCs w:val="24"/>
        </w:rPr>
        <w:t xml:space="preserve">Commission </w:t>
      </w:r>
      <w:r w:rsidRPr="006B2B6F">
        <w:rPr>
          <w:sz w:val="24"/>
          <w:szCs w:val="24"/>
        </w:rPr>
        <w:t>Chair shall place the modeling organization’s request for an</w:t>
      </w:r>
      <w:r>
        <w:rPr>
          <w:sz w:val="24"/>
          <w:szCs w:val="24"/>
        </w:rPr>
        <w:t>other</w:t>
      </w:r>
      <w:r w:rsidRPr="006B2B6F">
        <w:rPr>
          <w:sz w:val="24"/>
          <w:szCs w:val="24"/>
        </w:rPr>
        <w:t xml:space="preserve"> additional verification review on the agenda for a special or regularly scheduled </w:t>
      </w:r>
      <w:r>
        <w:rPr>
          <w:sz w:val="24"/>
          <w:szCs w:val="24"/>
        </w:rPr>
        <w:t xml:space="preserve">Commission </w:t>
      </w:r>
      <w:r w:rsidRPr="006B2B6F">
        <w:rPr>
          <w:sz w:val="24"/>
          <w:szCs w:val="24"/>
        </w:rPr>
        <w:t>meeting.</w:t>
      </w:r>
    </w:p>
    <w:p w:rsidR="00A00289" w:rsidRPr="006B2B6F" w:rsidRDefault="00A00289" w:rsidP="008909E5">
      <w:pPr>
        <w:tabs>
          <w:tab w:val="num" w:pos="1260"/>
          <w:tab w:val="left" w:pos="1980"/>
        </w:tabs>
        <w:ind w:left="1260" w:hanging="360"/>
        <w:jc w:val="both"/>
        <w:rPr>
          <w:sz w:val="24"/>
          <w:szCs w:val="24"/>
        </w:rPr>
      </w:pPr>
    </w:p>
    <w:p w:rsidR="00A00289" w:rsidRDefault="00A00289" w:rsidP="006019D1">
      <w:pPr>
        <w:numPr>
          <w:ilvl w:val="0"/>
          <w:numId w:val="17"/>
        </w:numPr>
        <w:tabs>
          <w:tab w:val="num" w:pos="1260"/>
          <w:tab w:val="left" w:pos="1980"/>
        </w:tabs>
        <w:ind w:left="1260"/>
        <w:jc w:val="both"/>
        <w:rPr>
          <w:sz w:val="24"/>
          <w:szCs w:val="24"/>
        </w:rPr>
      </w:pPr>
      <w:r w:rsidRPr="006B2B6F">
        <w:rPr>
          <w:sz w:val="24"/>
          <w:szCs w:val="24"/>
        </w:rPr>
        <w:t>If any problem necessitates the re-generation of the flood output ranges</w:t>
      </w:r>
      <w:r>
        <w:rPr>
          <w:sz w:val="24"/>
          <w:szCs w:val="24"/>
        </w:rPr>
        <w:t xml:space="preserve"> in Form AF</w:t>
      </w:r>
      <w:r w:rsidR="00BE2146">
        <w:rPr>
          <w:sz w:val="24"/>
          <w:szCs w:val="24"/>
        </w:rPr>
        <w:noBreakHyphen/>
      </w:r>
      <w:r>
        <w:rPr>
          <w:sz w:val="24"/>
          <w:szCs w:val="24"/>
        </w:rPr>
        <w:t>4, Flood Output Ranges</w:t>
      </w:r>
      <w:r w:rsidRPr="006B2B6F">
        <w:rPr>
          <w:sz w:val="24"/>
          <w:szCs w:val="24"/>
        </w:rPr>
        <w:t>,</w:t>
      </w:r>
      <w:r>
        <w:rPr>
          <w:sz w:val="24"/>
          <w:szCs w:val="24"/>
        </w:rPr>
        <w:t xml:space="preserve"> </w:t>
      </w:r>
      <w:r w:rsidRPr="006B2B6F">
        <w:rPr>
          <w:sz w:val="24"/>
          <w:szCs w:val="24"/>
        </w:rPr>
        <w:t>the modeling organization shall submit revised flood output ranges</w:t>
      </w:r>
      <w:r>
        <w:rPr>
          <w:sz w:val="24"/>
          <w:szCs w:val="24"/>
        </w:rPr>
        <w:t xml:space="preserve"> in Form AF-4, Flood Output Ranges,</w:t>
      </w:r>
      <w:r w:rsidRPr="006B2B6F">
        <w:rPr>
          <w:sz w:val="24"/>
          <w:szCs w:val="24"/>
        </w:rPr>
        <w:t xml:space="preserve"> to be received by the Commission no less than fourteen days prior to the initial date of the on-site review or additional verification review. If this is not the case, then </w:t>
      </w:r>
      <w:r>
        <w:rPr>
          <w:sz w:val="24"/>
          <w:szCs w:val="24"/>
        </w:rPr>
        <w:t xml:space="preserve">Flood </w:t>
      </w:r>
      <w:r w:rsidRPr="006B2B6F">
        <w:rPr>
          <w:sz w:val="24"/>
          <w:szCs w:val="24"/>
        </w:rPr>
        <w:t xml:space="preserve">Standard AF-6, Flood Loss Outputs and Logical Relationships to Risk, </w:t>
      </w:r>
      <w:r>
        <w:rPr>
          <w:sz w:val="24"/>
          <w:szCs w:val="24"/>
        </w:rPr>
        <w:t xml:space="preserve">(along with other related standards depending on the nature of the revision) </w:t>
      </w:r>
      <w:r w:rsidRPr="006B2B6F">
        <w:rPr>
          <w:sz w:val="24"/>
          <w:szCs w:val="24"/>
        </w:rPr>
        <w:t>shall not be verified during the initial on-site review or additional verification review.</w:t>
      </w:r>
    </w:p>
    <w:p w:rsidR="00A00289" w:rsidRPr="006B2B6F" w:rsidRDefault="00A00289" w:rsidP="008909E5">
      <w:pPr>
        <w:tabs>
          <w:tab w:val="num" w:pos="1260"/>
          <w:tab w:val="left" w:pos="1980"/>
        </w:tabs>
        <w:ind w:left="1260" w:hanging="360"/>
        <w:jc w:val="both"/>
        <w:rPr>
          <w:sz w:val="24"/>
          <w:szCs w:val="24"/>
        </w:rPr>
      </w:pPr>
    </w:p>
    <w:p w:rsidR="00A00289" w:rsidRDefault="00A00289" w:rsidP="008909E5">
      <w:pPr>
        <w:tabs>
          <w:tab w:val="num" w:pos="1260"/>
          <w:tab w:val="left" w:pos="1980"/>
        </w:tabs>
        <w:ind w:left="1260" w:hanging="360"/>
        <w:jc w:val="both"/>
        <w:rPr>
          <w:sz w:val="24"/>
          <w:szCs w:val="24"/>
        </w:rPr>
      </w:pPr>
      <w:r>
        <w:rPr>
          <w:sz w:val="24"/>
          <w:szCs w:val="24"/>
        </w:rPr>
        <w:tab/>
      </w:r>
      <w:r w:rsidRPr="006B2B6F">
        <w:rPr>
          <w:sz w:val="24"/>
          <w:szCs w:val="24"/>
        </w:rPr>
        <w:t xml:space="preserve">In the event that (1) Form AF-4, Flood Output Ranges, was modified after the initial submission and prior to the on-site review, or (2) an additional verification review is required and Form AF-4, Flood Output Ranges, must be re-generated, </w:t>
      </w:r>
      <w:r>
        <w:rPr>
          <w:sz w:val="24"/>
          <w:szCs w:val="24"/>
        </w:rPr>
        <w:t xml:space="preserve">or (3) an error was discovered in Form AF-4, Flood Output Ranges, by the modeling organization after the Professional Team has completed its on-site review and an additional verification review, </w:t>
      </w:r>
      <w:r w:rsidRPr="006B2B6F">
        <w:rPr>
          <w:sz w:val="24"/>
          <w:szCs w:val="24"/>
        </w:rPr>
        <w:t xml:space="preserve">the modeling organization shall provide </w:t>
      </w:r>
      <w:r>
        <w:rPr>
          <w:sz w:val="24"/>
          <w:szCs w:val="24"/>
        </w:rPr>
        <w:t>a newly completed Form AF-5, Percentage Change in Flood Output Ranges using</w:t>
      </w:r>
      <w:r w:rsidRPr="006B2B6F">
        <w:rPr>
          <w:sz w:val="24"/>
          <w:szCs w:val="24"/>
        </w:rPr>
        <w:t xml:space="preserve"> the initial submission of Form</w:t>
      </w:r>
      <w:r>
        <w:rPr>
          <w:sz w:val="24"/>
          <w:szCs w:val="24"/>
        </w:rPr>
        <w:t xml:space="preserve"> </w:t>
      </w:r>
      <w:r w:rsidRPr="006B2B6F">
        <w:rPr>
          <w:sz w:val="24"/>
          <w:szCs w:val="24"/>
        </w:rPr>
        <w:t>AF-4, Flood Output Ranges</w:t>
      </w:r>
      <w:r>
        <w:rPr>
          <w:sz w:val="24"/>
          <w:szCs w:val="24"/>
        </w:rPr>
        <w:t>, as the baseline for computing the percentage changes</w:t>
      </w:r>
      <w:r w:rsidRPr="006B2B6F">
        <w:rPr>
          <w:sz w:val="24"/>
          <w:szCs w:val="24"/>
        </w:rPr>
        <w:t>.</w:t>
      </w:r>
    </w:p>
    <w:p w:rsidR="00A00289" w:rsidRDefault="00A00289" w:rsidP="008909E5">
      <w:pPr>
        <w:tabs>
          <w:tab w:val="num" w:pos="1260"/>
          <w:tab w:val="left" w:pos="1980"/>
        </w:tabs>
        <w:ind w:left="1260" w:hanging="360"/>
        <w:jc w:val="both"/>
        <w:rPr>
          <w:sz w:val="24"/>
          <w:szCs w:val="24"/>
        </w:rPr>
      </w:pPr>
    </w:p>
    <w:p w:rsidR="00A00289" w:rsidRDefault="00A00289" w:rsidP="008909E5">
      <w:pPr>
        <w:tabs>
          <w:tab w:val="num" w:pos="1260"/>
          <w:tab w:val="left" w:pos="1980"/>
        </w:tabs>
        <w:ind w:left="1260" w:hanging="360"/>
        <w:jc w:val="both"/>
        <w:rPr>
          <w:sz w:val="24"/>
          <w:szCs w:val="24"/>
        </w:rPr>
      </w:pPr>
      <w:r>
        <w:rPr>
          <w:sz w:val="24"/>
          <w:szCs w:val="24"/>
        </w:rPr>
        <w:tab/>
      </w:r>
      <w:r w:rsidRPr="006B2B6F">
        <w:rPr>
          <w:sz w:val="24"/>
          <w:szCs w:val="24"/>
        </w:rPr>
        <w:t>In the event that (1) Form AF-</w:t>
      </w:r>
      <w:r>
        <w:rPr>
          <w:sz w:val="24"/>
          <w:szCs w:val="24"/>
        </w:rPr>
        <w:t>6</w:t>
      </w:r>
      <w:r w:rsidRPr="006B2B6F">
        <w:rPr>
          <w:sz w:val="24"/>
          <w:szCs w:val="24"/>
        </w:rPr>
        <w:t>, Logical Relationship</w:t>
      </w:r>
      <w:r w:rsidR="00193BD7">
        <w:rPr>
          <w:sz w:val="24"/>
          <w:szCs w:val="24"/>
        </w:rPr>
        <w:t>s</w:t>
      </w:r>
      <w:r w:rsidRPr="006B2B6F">
        <w:rPr>
          <w:sz w:val="24"/>
          <w:szCs w:val="24"/>
        </w:rPr>
        <w:t xml:space="preserve"> to Flood Risk (Trade Secret Item), was modified after the initial submission and prior to the on-site review, or (2) an additional verification review is required and Form AF-</w:t>
      </w:r>
      <w:r>
        <w:rPr>
          <w:sz w:val="24"/>
          <w:szCs w:val="24"/>
        </w:rPr>
        <w:t>6</w:t>
      </w:r>
      <w:r w:rsidRPr="006B2B6F">
        <w:rPr>
          <w:sz w:val="24"/>
          <w:szCs w:val="24"/>
        </w:rPr>
        <w:t>, Logical Relationship</w:t>
      </w:r>
      <w:r w:rsidR="00193BD7">
        <w:rPr>
          <w:sz w:val="24"/>
          <w:szCs w:val="24"/>
        </w:rPr>
        <w:t>s</w:t>
      </w:r>
      <w:r w:rsidRPr="006B2B6F">
        <w:rPr>
          <w:sz w:val="24"/>
          <w:szCs w:val="24"/>
        </w:rPr>
        <w:t xml:space="preserve"> to Flood Risk (Trade Secret Item), must be re-generated,</w:t>
      </w:r>
      <w:r>
        <w:rPr>
          <w:sz w:val="24"/>
          <w:szCs w:val="24"/>
        </w:rPr>
        <w:t xml:space="preserve"> or (3) an error was discovered in Form AF-6, Logical Relationship</w:t>
      </w:r>
      <w:r w:rsidR="00193BD7">
        <w:rPr>
          <w:sz w:val="24"/>
          <w:szCs w:val="24"/>
        </w:rPr>
        <w:t>s</w:t>
      </w:r>
      <w:r>
        <w:rPr>
          <w:sz w:val="24"/>
          <w:szCs w:val="24"/>
        </w:rPr>
        <w:t xml:space="preserve"> to Flood Risk (Trade Secret Item), by the modeling organization after the Professional Team has completed its on-site review and an additional verification review,</w:t>
      </w:r>
      <w:r w:rsidRPr="006B2B6F">
        <w:rPr>
          <w:sz w:val="24"/>
          <w:szCs w:val="24"/>
        </w:rPr>
        <w:t xml:space="preserve"> the modeling organization shall provide </w:t>
      </w:r>
      <w:r>
        <w:rPr>
          <w:sz w:val="24"/>
          <w:szCs w:val="24"/>
        </w:rPr>
        <w:t>a newly completed Form AF-7, Percentage Change in Logical Relationship</w:t>
      </w:r>
      <w:r w:rsidR="00193BD7">
        <w:rPr>
          <w:sz w:val="24"/>
          <w:szCs w:val="24"/>
        </w:rPr>
        <w:t>s</w:t>
      </w:r>
      <w:r>
        <w:rPr>
          <w:sz w:val="24"/>
          <w:szCs w:val="24"/>
        </w:rPr>
        <w:t xml:space="preserve"> to Flood Risk, using</w:t>
      </w:r>
      <w:r w:rsidRPr="006B2B6F">
        <w:rPr>
          <w:sz w:val="24"/>
          <w:szCs w:val="24"/>
        </w:rPr>
        <w:t xml:space="preserve"> the initial submission of Form</w:t>
      </w:r>
      <w:r>
        <w:rPr>
          <w:sz w:val="24"/>
          <w:szCs w:val="24"/>
        </w:rPr>
        <w:t xml:space="preserve"> </w:t>
      </w:r>
      <w:r w:rsidRPr="006B2B6F">
        <w:rPr>
          <w:sz w:val="24"/>
          <w:szCs w:val="24"/>
        </w:rPr>
        <w:t>AF-</w:t>
      </w:r>
      <w:r>
        <w:rPr>
          <w:sz w:val="24"/>
          <w:szCs w:val="24"/>
        </w:rPr>
        <w:t>6</w:t>
      </w:r>
      <w:r w:rsidRPr="006B2B6F">
        <w:rPr>
          <w:sz w:val="24"/>
          <w:szCs w:val="24"/>
        </w:rPr>
        <w:t>, Logical Relationship</w:t>
      </w:r>
      <w:r w:rsidR="00193BD7">
        <w:rPr>
          <w:sz w:val="24"/>
          <w:szCs w:val="24"/>
        </w:rPr>
        <w:t>s</w:t>
      </w:r>
      <w:r w:rsidRPr="006B2B6F">
        <w:rPr>
          <w:sz w:val="24"/>
          <w:szCs w:val="24"/>
        </w:rPr>
        <w:t xml:space="preserve"> to Flood Risk (Trade Secret </w:t>
      </w:r>
      <w:r>
        <w:rPr>
          <w:sz w:val="24"/>
          <w:szCs w:val="24"/>
        </w:rPr>
        <w:t>I</w:t>
      </w:r>
      <w:r w:rsidRPr="006B2B6F">
        <w:rPr>
          <w:sz w:val="24"/>
          <w:szCs w:val="24"/>
        </w:rPr>
        <w:t>tem)</w:t>
      </w:r>
      <w:r>
        <w:rPr>
          <w:sz w:val="24"/>
          <w:szCs w:val="24"/>
        </w:rPr>
        <w:t>, as the baseline for computing the percentage changes</w:t>
      </w:r>
      <w:r w:rsidRPr="006B2B6F">
        <w:rPr>
          <w:sz w:val="24"/>
          <w:szCs w:val="24"/>
        </w:rPr>
        <w:t>.</w:t>
      </w:r>
    </w:p>
    <w:p w:rsidR="00A00289" w:rsidRPr="006B2B6F" w:rsidRDefault="00A00289" w:rsidP="008909E5">
      <w:pPr>
        <w:tabs>
          <w:tab w:val="num" w:pos="1260"/>
          <w:tab w:val="left" w:pos="1980"/>
        </w:tabs>
        <w:ind w:left="1260" w:hanging="360"/>
        <w:jc w:val="both"/>
        <w:rPr>
          <w:sz w:val="24"/>
          <w:szCs w:val="24"/>
        </w:rPr>
      </w:pPr>
    </w:p>
    <w:p w:rsidR="00A00289" w:rsidRDefault="00A00289" w:rsidP="006019D1">
      <w:pPr>
        <w:widowControl w:val="0"/>
        <w:numPr>
          <w:ilvl w:val="0"/>
          <w:numId w:val="17"/>
        </w:numPr>
        <w:tabs>
          <w:tab w:val="left" w:pos="-1440"/>
          <w:tab w:val="left" w:pos="-1080"/>
          <w:tab w:val="left" w:pos="-720"/>
          <w:tab w:val="left" w:pos="0"/>
          <w:tab w:val="left" w:pos="720"/>
          <w:tab w:val="num" w:pos="1260"/>
          <w:tab w:val="left" w:pos="1800"/>
          <w:tab w:val="right" w:pos="9000"/>
          <w:tab w:val="left" w:pos="9360"/>
        </w:tabs>
        <w:ind w:left="1260"/>
        <w:jc w:val="both"/>
        <w:rPr>
          <w:sz w:val="24"/>
          <w:szCs w:val="24"/>
        </w:rPr>
      </w:pPr>
      <w:r w:rsidRPr="006B2B6F">
        <w:rPr>
          <w:sz w:val="24"/>
          <w:szCs w:val="24"/>
        </w:rPr>
        <w:t>If the modeling organization disagrees with the Profes</w:t>
      </w:r>
      <w:r>
        <w:rPr>
          <w:sz w:val="24"/>
          <w:szCs w:val="24"/>
        </w:rPr>
        <w:t xml:space="preserve">sional Team as to likelihood of </w:t>
      </w:r>
      <w:r w:rsidRPr="006B2B6F">
        <w:rPr>
          <w:sz w:val="24"/>
          <w:szCs w:val="24"/>
        </w:rPr>
        <w:t xml:space="preserve">compliance, the modeling organization has two options: </w:t>
      </w:r>
    </w:p>
    <w:p w:rsidR="00A00289" w:rsidRDefault="00A00289" w:rsidP="00A00289">
      <w:pPr>
        <w:widowControl w:val="0"/>
        <w:tabs>
          <w:tab w:val="left" w:pos="-1440"/>
          <w:tab w:val="left" w:pos="-1080"/>
          <w:tab w:val="left" w:pos="-720"/>
          <w:tab w:val="left" w:pos="0"/>
          <w:tab w:val="left" w:pos="720"/>
          <w:tab w:val="num" w:pos="1080"/>
          <w:tab w:val="left" w:pos="1800"/>
          <w:tab w:val="right" w:pos="9000"/>
          <w:tab w:val="left" w:pos="9360"/>
        </w:tabs>
        <w:ind w:left="1080"/>
        <w:jc w:val="both"/>
        <w:rPr>
          <w:sz w:val="24"/>
          <w:szCs w:val="24"/>
        </w:rPr>
      </w:pPr>
    </w:p>
    <w:p w:rsidR="00BE2146" w:rsidRDefault="00BE2146" w:rsidP="00A00289">
      <w:pPr>
        <w:widowControl w:val="0"/>
        <w:tabs>
          <w:tab w:val="left" w:pos="-1440"/>
          <w:tab w:val="left" w:pos="-1080"/>
          <w:tab w:val="left" w:pos="-720"/>
          <w:tab w:val="left" w:pos="0"/>
          <w:tab w:val="left" w:pos="720"/>
          <w:tab w:val="num" w:pos="1080"/>
          <w:tab w:val="left" w:pos="1800"/>
          <w:tab w:val="right" w:pos="9000"/>
          <w:tab w:val="left" w:pos="9360"/>
        </w:tabs>
        <w:ind w:left="1080"/>
        <w:jc w:val="both"/>
        <w:rPr>
          <w:sz w:val="24"/>
          <w:szCs w:val="24"/>
        </w:rPr>
      </w:pPr>
    </w:p>
    <w:p w:rsidR="00BE2146" w:rsidRDefault="00BE2146" w:rsidP="00A00289">
      <w:pPr>
        <w:widowControl w:val="0"/>
        <w:tabs>
          <w:tab w:val="left" w:pos="-1440"/>
          <w:tab w:val="left" w:pos="-1080"/>
          <w:tab w:val="left" w:pos="-720"/>
          <w:tab w:val="left" w:pos="0"/>
          <w:tab w:val="left" w:pos="720"/>
          <w:tab w:val="num" w:pos="1080"/>
          <w:tab w:val="left" w:pos="1800"/>
          <w:tab w:val="right" w:pos="9000"/>
          <w:tab w:val="left" w:pos="9360"/>
        </w:tabs>
        <w:ind w:left="1080"/>
        <w:jc w:val="both"/>
        <w:rPr>
          <w:sz w:val="24"/>
          <w:szCs w:val="24"/>
        </w:rPr>
      </w:pPr>
    </w:p>
    <w:p w:rsidR="00BE2146" w:rsidRDefault="00BE2146" w:rsidP="00A00289">
      <w:pPr>
        <w:widowControl w:val="0"/>
        <w:tabs>
          <w:tab w:val="left" w:pos="-1440"/>
          <w:tab w:val="left" w:pos="-1080"/>
          <w:tab w:val="left" w:pos="-720"/>
          <w:tab w:val="left" w:pos="0"/>
          <w:tab w:val="left" w:pos="720"/>
          <w:tab w:val="num" w:pos="1080"/>
          <w:tab w:val="left" w:pos="1800"/>
          <w:tab w:val="right" w:pos="9000"/>
          <w:tab w:val="left" w:pos="9360"/>
        </w:tabs>
        <w:ind w:left="1080"/>
        <w:jc w:val="both"/>
        <w:rPr>
          <w:sz w:val="24"/>
          <w:szCs w:val="24"/>
        </w:rPr>
      </w:pPr>
    </w:p>
    <w:p w:rsidR="00A00289" w:rsidRDefault="00A00289" w:rsidP="006019D1">
      <w:pPr>
        <w:pStyle w:val="ListParagraph"/>
        <w:widowControl w:val="0"/>
        <w:numPr>
          <w:ilvl w:val="3"/>
          <w:numId w:val="17"/>
        </w:numPr>
        <w:tabs>
          <w:tab w:val="clear" w:pos="1260"/>
          <w:tab w:val="left" w:pos="-1440"/>
          <w:tab w:val="left" w:pos="-1080"/>
          <w:tab w:val="left" w:pos="-720"/>
          <w:tab w:val="left" w:pos="0"/>
          <w:tab w:val="left" w:pos="720"/>
          <w:tab w:val="num" w:pos="1620"/>
          <w:tab w:val="left" w:pos="1800"/>
          <w:tab w:val="right" w:pos="9000"/>
          <w:tab w:val="left" w:pos="9360"/>
        </w:tabs>
        <w:ind w:left="1620"/>
        <w:jc w:val="both"/>
      </w:pPr>
      <w:r>
        <w:lastRenderedPageBreak/>
        <w:t>I</w:t>
      </w:r>
      <w:r w:rsidRPr="00736F38">
        <w:t>t can proceed to the scheduled Commission meeting to review models for acceptability under the 20</w:t>
      </w:r>
      <w:r>
        <w:t>21</w:t>
      </w:r>
      <w:r w:rsidRPr="00736F38">
        <w:t xml:space="preserve"> </w:t>
      </w:r>
      <w:r>
        <w:t xml:space="preserve">Flood </w:t>
      </w:r>
      <w:r w:rsidRPr="00736F38">
        <w:t xml:space="preserve">Standards and present its arguments to the Commission to determine acceptability, or </w:t>
      </w:r>
    </w:p>
    <w:p w:rsidR="00A00289" w:rsidRDefault="00A00289" w:rsidP="008909E5">
      <w:pPr>
        <w:widowControl w:val="0"/>
        <w:tabs>
          <w:tab w:val="left" w:pos="-1440"/>
          <w:tab w:val="left" w:pos="-1080"/>
          <w:tab w:val="left" w:pos="-720"/>
          <w:tab w:val="left" w:pos="0"/>
          <w:tab w:val="left" w:pos="720"/>
          <w:tab w:val="num" w:pos="1620"/>
          <w:tab w:val="left" w:pos="1800"/>
          <w:tab w:val="right" w:pos="9000"/>
          <w:tab w:val="left" w:pos="9360"/>
        </w:tabs>
        <w:ind w:left="1620" w:hanging="360"/>
        <w:jc w:val="both"/>
      </w:pPr>
    </w:p>
    <w:p w:rsidR="00A00289" w:rsidRPr="00736F38" w:rsidRDefault="00A00289" w:rsidP="006019D1">
      <w:pPr>
        <w:pStyle w:val="ListParagraph"/>
        <w:widowControl w:val="0"/>
        <w:numPr>
          <w:ilvl w:val="3"/>
          <w:numId w:val="17"/>
        </w:numPr>
        <w:tabs>
          <w:tab w:val="clear" w:pos="1260"/>
          <w:tab w:val="left" w:pos="-1440"/>
          <w:tab w:val="left" w:pos="-1080"/>
          <w:tab w:val="left" w:pos="-720"/>
          <w:tab w:val="left" w:pos="0"/>
          <w:tab w:val="left" w:pos="720"/>
          <w:tab w:val="num" w:pos="1620"/>
          <w:tab w:val="left" w:pos="1800"/>
          <w:tab w:val="right" w:pos="9000"/>
          <w:tab w:val="left" w:pos="9360"/>
        </w:tabs>
        <w:ind w:left="1620"/>
        <w:jc w:val="both"/>
      </w:pPr>
      <w:r>
        <w:t>I</w:t>
      </w:r>
      <w:r w:rsidRPr="00736F38">
        <w:t xml:space="preserve">t can withdraw its request for review. Such a withdrawal shall result in the modeling organization waiting until after the next revision or review of the standards before requesting the Commission review its model. </w:t>
      </w:r>
    </w:p>
    <w:p w:rsidR="00577806" w:rsidRDefault="00577806" w:rsidP="00A00289">
      <w:pPr>
        <w:tabs>
          <w:tab w:val="left" w:pos="-1440"/>
          <w:tab w:val="left" w:pos="1260"/>
          <w:tab w:val="left" w:pos="1710"/>
        </w:tabs>
        <w:ind w:left="1267"/>
        <w:rPr>
          <w:color w:val="008000"/>
          <w:sz w:val="24"/>
          <w:szCs w:val="24"/>
        </w:rPr>
      </w:pPr>
    </w:p>
    <w:p w:rsidR="00A00289" w:rsidRPr="006B2B6F" w:rsidRDefault="00A00289" w:rsidP="008909E5">
      <w:pPr>
        <w:tabs>
          <w:tab w:val="left" w:pos="540"/>
          <w:tab w:val="num" w:pos="2880"/>
        </w:tabs>
        <w:ind w:left="540" w:hanging="540"/>
        <w:jc w:val="both"/>
        <w:rPr>
          <w:b/>
          <w:sz w:val="24"/>
          <w:szCs w:val="24"/>
        </w:rPr>
      </w:pPr>
      <w:r w:rsidRPr="006B2B6F">
        <w:rPr>
          <w:b/>
          <w:sz w:val="24"/>
          <w:szCs w:val="24"/>
        </w:rPr>
        <w:t xml:space="preserve">V.  </w:t>
      </w:r>
      <w:r w:rsidRPr="006B2B6F">
        <w:rPr>
          <w:b/>
          <w:sz w:val="24"/>
          <w:szCs w:val="24"/>
        </w:rPr>
        <w:tab/>
        <w:t>Submission Revisions</w:t>
      </w:r>
    </w:p>
    <w:p w:rsidR="00A00289" w:rsidRPr="006B2B6F" w:rsidRDefault="00A00289" w:rsidP="00A00289">
      <w:pPr>
        <w:tabs>
          <w:tab w:val="left" w:pos="720"/>
          <w:tab w:val="left" w:pos="1320"/>
        </w:tabs>
        <w:ind w:left="720"/>
        <w:jc w:val="both"/>
        <w:rPr>
          <w:b/>
          <w:i/>
          <w:sz w:val="24"/>
          <w:szCs w:val="24"/>
        </w:rPr>
      </w:pPr>
      <w:r w:rsidRPr="006B2B6F">
        <w:rPr>
          <w:b/>
          <w:i/>
          <w:sz w:val="24"/>
          <w:szCs w:val="24"/>
        </w:rPr>
        <w:tab/>
      </w:r>
    </w:p>
    <w:p w:rsidR="00A00289" w:rsidRDefault="00A00289" w:rsidP="008909E5">
      <w:pPr>
        <w:ind w:left="540"/>
        <w:jc w:val="both"/>
        <w:rPr>
          <w:sz w:val="24"/>
          <w:szCs w:val="24"/>
        </w:rPr>
      </w:pPr>
      <w:r w:rsidRPr="006B2B6F">
        <w:rPr>
          <w:sz w:val="24"/>
          <w:szCs w:val="24"/>
        </w:rPr>
        <w:t xml:space="preserve">Revised documentation shall include </w:t>
      </w:r>
      <w:r>
        <w:rPr>
          <w:sz w:val="24"/>
          <w:szCs w:val="24"/>
        </w:rPr>
        <w:t>a distinct notification letter. T</w:t>
      </w:r>
      <w:r w:rsidRPr="006B2B6F">
        <w:rPr>
          <w:sz w:val="24"/>
          <w:szCs w:val="24"/>
        </w:rPr>
        <w:t xml:space="preserve">he revision date </w:t>
      </w:r>
      <w:r>
        <w:rPr>
          <w:sz w:val="24"/>
          <w:szCs w:val="24"/>
        </w:rPr>
        <w:t xml:space="preserve">shall be included </w:t>
      </w:r>
      <w:r w:rsidRPr="006B2B6F">
        <w:rPr>
          <w:sz w:val="24"/>
          <w:szCs w:val="24"/>
        </w:rPr>
        <w:t xml:space="preserve">on the submission cover page, the Model Identification page, and in each revised page footnote. All revised file names submitted shall include the revision date, the abbreviated name of the modeling organization, the standards year, and the form name (when applicable) in the file name.  </w:t>
      </w:r>
    </w:p>
    <w:p w:rsidR="00A00289" w:rsidRPr="006B2B6F" w:rsidRDefault="00A00289" w:rsidP="008909E5">
      <w:pPr>
        <w:ind w:left="540"/>
        <w:jc w:val="both"/>
        <w:rPr>
          <w:sz w:val="24"/>
          <w:szCs w:val="24"/>
        </w:rPr>
      </w:pPr>
    </w:p>
    <w:p w:rsidR="00A00289" w:rsidRDefault="00A00289" w:rsidP="008909E5">
      <w:pPr>
        <w:ind w:left="540"/>
        <w:jc w:val="both"/>
        <w:rPr>
          <w:sz w:val="24"/>
          <w:szCs w:val="24"/>
        </w:rPr>
      </w:pPr>
      <w:r w:rsidRPr="006B2B6F">
        <w:rPr>
          <w:sz w:val="24"/>
          <w:szCs w:val="24"/>
        </w:rPr>
        <w:t>Revisions shall be noted with revision marks, i.e., words stricken are deletions (</w:t>
      </w:r>
      <w:r w:rsidRPr="006B2B6F">
        <w:rPr>
          <w:strike/>
          <w:sz w:val="24"/>
          <w:szCs w:val="24"/>
        </w:rPr>
        <w:t>deletions</w:t>
      </w:r>
      <w:r w:rsidRPr="006B2B6F">
        <w:rPr>
          <w:sz w:val="24"/>
          <w:szCs w:val="24"/>
        </w:rPr>
        <w:t>) and words underlined are additions (</w:t>
      </w:r>
      <w:r w:rsidRPr="006B2B6F">
        <w:rPr>
          <w:sz w:val="24"/>
          <w:szCs w:val="24"/>
          <w:u w:val="single"/>
        </w:rPr>
        <w:t>additions</w:t>
      </w:r>
      <w:r w:rsidRPr="006B2B6F">
        <w:rPr>
          <w:sz w:val="24"/>
          <w:szCs w:val="24"/>
        </w:rPr>
        <w:t xml:space="preserve">). If revision marks are provided in color, material deleted and stricken shall be in red, and material added and underlined shall be in blue. </w:t>
      </w:r>
    </w:p>
    <w:p w:rsidR="00A00289" w:rsidRPr="006B2B6F" w:rsidRDefault="00A00289" w:rsidP="008909E5">
      <w:pPr>
        <w:ind w:left="540"/>
        <w:jc w:val="both"/>
        <w:rPr>
          <w:sz w:val="24"/>
          <w:szCs w:val="24"/>
        </w:rPr>
      </w:pPr>
      <w:r w:rsidRPr="006B2B6F">
        <w:rPr>
          <w:sz w:val="24"/>
          <w:szCs w:val="24"/>
        </w:rPr>
        <w:t xml:space="preserve"> </w:t>
      </w:r>
    </w:p>
    <w:p w:rsidR="00A00289" w:rsidRDefault="00A00289" w:rsidP="008909E5">
      <w:pPr>
        <w:ind w:left="540"/>
        <w:jc w:val="both"/>
        <w:rPr>
          <w:sz w:val="24"/>
          <w:szCs w:val="24"/>
        </w:rPr>
      </w:pPr>
      <w:r w:rsidRPr="006B2B6F">
        <w:rPr>
          <w:sz w:val="24"/>
          <w:szCs w:val="24"/>
        </w:rPr>
        <w:t xml:space="preserve">The Professional Team and the Commission Chair will review the new material upon receipt for deficiencies. The Commission Chair shall notify the modeling organization of any deficiencies and the time frame for correction. An additional verification review will not be held until all deficiencies have been addressed. The Professional Team may provide to SBA staff a second pre-visit letter to be sent to the modeling organization outlining specific issues to be addressed during the additional verification review. </w:t>
      </w:r>
    </w:p>
    <w:p w:rsidR="00A00289" w:rsidRPr="006B2B6F" w:rsidRDefault="00A00289" w:rsidP="008909E5">
      <w:pPr>
        <w:ind w:left="540"/>
        <w:jc w:val="both"/>
        <w:rPr>
          <w:sz w:val="24"/>
          <w:szCs w:val="24"/>
        </w:rPr>
      </w:pPr>
    </w:p>
    <w:p w:rsidR="00A00289" w:rsidRPr="006B2B6F" w:rsidRDefault="00A00289" w:rsidP="008909E5">
      <w:pPr>
        <w:ind w:left="540"/>
        <w:jc w:val="both"/>
        <w:rPr>
          <w:sz w:val="24"/>
          <w:szCs w:val="24"/>
        </w:rPr>
      </w:pPr>
      <w:r w:rsidRPr="006B2B6F">
        <w:rPr>
          <w:sz w:val="24"/>
          <w:szCs w:val="24"/>
        </w:rPr>
        <w:t xml:space="preserve">If an additional verification review is requested, </w:t>
      </w:r>
      <w:r>
        <w:rPr>
          <w:sz w:val="24"/>
          <w:szCs w:val="24"/>
        </w:rPr>
        <w:t>revised</w:t>
      </w:r>
      <w:r w:rsidRPr="006B2B6F">
        <w:rPr>
          <w:sz w:val="24"/>
          <w:szCs w:val="24"/>
        </w:rPr>
        <w:t xml:space="preserve"> documentation shall be received within thirty days of the request.</w:t>
      </w:r>
    </w:p>
    <w:p w:rsidR="00A00289" w:rsidRPr="006B2B6F" w:rsidRDefault="00A00289" w:rsidP="008909E5">
      <w:pPr>
        <w:ind w:left="540"/>
        <w:jc w:val="both"/>
        <w:rPr>
          <w:sz w:val="24"/>
          <w:szCs w:val="24"/>
        </w:rPr>
      </w:pPr>
    </w:p>
    <w:p w:rsidR="00A00289" w:rsidRDefault="00A00289" w:rsidP="008909E5">
      <w:pPr>
        <w:ind w:left="540"/>
        <w:jc w:val="both"/>
        <w:rPr>
          <w:sz w:val="24"/>
          <w:szCs w:val="24"/>
        </w:rPr>
      </w:pPr>
      <w:r w:rsidRPr="006B2B6F">
        <w:rPr>
          <w:sz w:val="24"/>
          <w:szCs w:val="24"/>
        </w:rPr>
        <w:t xml:space="preserve">Complete final revised documentation shall be received no less than ten days prior to the Commission meeting to review the model for acceptability. The modeling organization shall </w:t>
      </w:r>
      <w:r>
        <w:rPr>
          <w:sz w:val="24"/>
          <w:szCs w:val="24"/>
        </w:rPr>
        <w:t>e-mail to SBA staff</w:t>
      </w:r>
      <w:r w:rsidRPr="006B2B6F">
        <w:rPr>
          <w:sz w:val="24"/>
          <w:szCs w:val="24"/>
        </w:rPr>
        <w:t xml:space="preserve"> a link where complete final revised documentation with and without revision marks can be downloaded from a single ZIP file. If more than ten pages are revised</w:t>
      </w:r>
      <w:r>
        <w:rPr>
          <w:sz w:val="24"/>
          <w:szCs w:val="24"/>
        </w:rPr>
        <w:t xml:space="preserve"> (exclusive of forms in a submission appendix)</w:t>
      </w:r>
      <w:r w:rsidRPr="006B2B6F">
        <w:rPr>
          <w:sz w:val="24"/>
          <w:szCs w:val="24"/>
        </w:rPr>
        <w:t xml:space="preserve">, eight </w:t>
      </w:r>
      <w:r>
        <w:rPr>
          <w:sz w:val="24"/>
          <w:szCs w:val="24"/>
        </w:rPr>
        <w:t xml:space="preserve">duplexed, </w:t>
      </w:r>
      <w:r w:rsidRPr="006B2B6F">
        <w:rPr>
          <w:sz w:val="24"/>
          <w:szCs w:val="24"/>
        </w:rPr>
        <w:t>bound copies of all required documentation with revision marks for all revisions made to the original submission shall be provided.</w:t>
      </w:r>
      <w:r>
        <w:rPr>
          <w:sz w:val="24"/>
          <w:szCs w:val="24"/>
        </w:rPr>
        <w:t xml:space="preserve"> </w:t>
      </w:r>
      <w:r w:rsidRPr="006B2B6F">
        <w:rPr>
          <w:sz w:val="24"/>
          <w:szCs w:val="24"/>
        </w:rPr>
        <w:t xml:space="preserve">If ten pages or fewer (exclusive of forms in </w:t>
      </w:r>
      <w:r>
        <w:rPr>
          <w:sz w:val="24"/>
          <w:szCs w:val="24"/>
        </w:rPr>
        <w:t>a submission</w:t>
      </w:r>
      <w:r w:rsidRPr="006B2B6F">
        <w:rPr>
          <w:sz w:val="24"/>
          <w:szCs w:val="24"/>
        </w:rPr>
        <w:t xml:space="preserve"> </w:t>
      </w:r>
      <w:r>
        <w:rPr>
          <w:sz w:val="24"/>
          <w:szCs w:val="24"/>
        </w:rPr>
        <w:t>a</w:t>
      </w:r>
      <w:r w:rsidRPr="006B2B6F">
        <w:rPr>
          <w:sz w:val="24"/>
          <w:szCs w:val="24"/>
        </w:rPr>
        <w:t xml:space="preserve">ppendix) are revised, only eight </w:t>
      </w:r>
      <w:r>
        <w:rPr>
          <w:sz w:val="24"/>
          <w:szCs w:val="24"/>
        </w:rPr>
        <w:t xml:space="preserve">duplexed, </w:t>
      </w:r>
      <w:r w:rsidRPr="006B2B6F">
        <w:rPr>
          <w:sz w:val="24"/>
          <w:szCs w:val="24"/>
        </w:rPr>
        <w:t>bound copies of the revised pages and forms (if revised) shall be submitted. The format of the revised documentation shall be as specified under</w:t>
      </w:r>
      <w:r>
        <w:rPr>
          <w:sz w:val="24"/>
          <w:szCs w:val="24"/>
        </w:rPr>
        <w:t xml:space="preserve"> subsection</w:t>
      </w:r>
      <w:r w:rsidRPr="000F5DE3">
        <w:rPr>
          <w:sz w:val="24"/>
          <w:szCs w:val="24"/>
        </w:rPr>
        <w:t xml:space="preserve"> </w:t>
      </w:r>
      <w:r w:rsidRPr="00085727">
        <w:rPr>
          <w:sz w:val="24"/>
          <w:szCs w:val="24"/>
        </w:rPr>
        <w:t xml:space="preserve">A. Notification of Readiness for Review, </w:t>
      </w:r>
      <w:r>
        <w:rPr>
          <w:sz w:val="24"/>
          <w:szCs w:val="24"/>
        </w:rPr>
        <w:t xml:space="preserve">Items </w:t>
      </w:r>
      <w:r w:rsidRPr="00085727">
        <w:rPr>
          <w:sz w:val="24"/>
          <w:szCs w:val="24"/>
        </w:rPr>
        <w:t>3</w:t>
      </w:r>
      <w:r w:rsidRPr="000F5DE3">
        <w:rPr>
          <w:sz w:val="24"/>
          <w:szCs w:val="24"/>
        </w:rPr>
        <w:t xml:space="preserve"> and</w:t>
      </w:r>
      <w:r w:rsidRPr="00085727">
        <w:rPr>
          <w:sz w:val="24"/>
          <w:szCs w:val="24"/>
        </w:rPr>
        <w:t xml:space="preserve"> 4</w:t>
      </w:r>
      <w:r>
        <w:rPr>
          <w:sz w:val="24"/>
          <w:szCs w:val="24"/>
        </w:rPr>
        <w:t xml:space="preserve"> of the section II. Notification Requirements</w:t>
      </w:r>
      <w:r w:rsidRPr="000F5DE3">
        <w:rPr>
          <w:sz w:val="24"/>
          <w:szCs w:val="24"/>
        </w:rPr>
        <w:t>.</w:t>
      </w:r>
    </w:p>
    <w:p w:rsidR="00A00289" w:rsidRDefault="00A00289" w:rsidP="008909E5">
      <w:pPr>
        <w:ind w:left="540"/>
        <w:jc w:val="both"/>
        <w:rPr>
          <w:sz w:val="24"/>
          <w:szCs w:val="24"/>
        </w:rPr>
      </w:pPr>
    </w:p>
    <w:p w:rsidR="00A00289" w:rsidRDefault="00A00289" w:rsidP="008909E5">
      <w:pPr>
        <w:ind w:left="540"/>
        <w:jc w:val="both"/>
        <w:rPr>
          <w:sz w:val="24"/>
          <w:szCs w:val="24"/>
        </w:rPr>
      </w:pPr>
      <w:r w:rsidRPr="006B2B6F">
        <w:rPr>
          <w:sz w:val="24"/>
          <w:szCs w:val="24"/>
        </w:rPr>
        <w:t xml:space="preserve">A note will be posted on the Commission website with instructions for obtaining </w:t>
      </w:r>
      <w:r>
        <w:rPr>
          <w:sz w:val="24"/>
          <w:szCs w:val="24"/>
        </w:rPr>
        <w:t xml:space="preserve">initial </w:t>
      </w:r>
      <w:r w:rsidRPr="006B2B6F">
        <w:rPr>
          <w:sz w:val="24"/>
          <w:szCs w:val="24"/>
        </w:rPr>
        <w:t xml:space="preserve">submission documents. Final submission documents for a model that has been found acceptable by the Commission </w:t>
      </w:r>
      <w:r>
        <w:rPr>
          <w:sz w:val="24"/>
          <w:szCs w:val="24"/>
        </w:rPr>
        <w:t>are</w:t>
      </w:r>
      <w:r w:rsidRPr="006B2B6F">
        <w:rPr>
          <w:sz w:val="24"/>
          <w:szCs w:val="24"/>
        </w:rPr>
        <w:t xml:space="preserve"> posted on the Commission website (</w:t>
      </w:r>
      <w:r w:rsidRPr="00085727">
        <w:rPr>
          <w:i/>
          <w:sz w:val="24"/>
          <w:szCs w:val="24"/>
        </w:rPr>
        <w:t>www.sbafla.com/methodology</w:t>
      </w:r>
      <w:r w:rsidRPr="006B2B6F">
        <w:rPr>
          <w:sz w:val="24"/>
          <w:szCs w:val="24"/>
        </w:rPr>
        <w:t xml:space="preserve">).  </w:t>
      </w:r>
    </w:p>
    <w:p w:rsidR="00A00289" w:rsidRDefault="00A00289" w:rsidP="00A00289">
      <w:pPr>
        <w:ind w:left="360"/>
        <w:jc w:val="both"/>
        <w:rPr>
          <w:sz w:val="24"/>
          <w:szCs w:val="24"/>
        </w:rPr>
      </w:pPr>
    </w:p>
    <w:p w:rsidR="00BE2146" w:rsidRPr="006B2B6F" w:rsidRDefault="00BE2146" w:rsidP="00A00289">
      <w:pPr>
        <w:ind w:left="360"/>
        <w:jc w:val="both"/>
        <w:rPr>
          <w:sz w:val="24"/>
          <w:szCs w:val="24"/>
        </w:rPr>
      </w:pPr>
    </w:p>
    <w:p w:rsidR="00A00289" w:rsidRPr="006B2B6F" w:rsidRDefault="00A00289" w:rsidP="008909E5">
      <w:pPr>
        <w:tabs>
          <w:tab w:val="left" w:pos="540"/>
          <w:tab w:val="num" w:pos="2880"/>
        </w:tabs>
        <w:ind w:left="540" w:hanging="540"/>
        <w:jc w:val="both"/>
        <w:rPr>
          <w:b/>
          <w:sz w:val="24"/>
          <w:szCs w:val="24"/>
        </w:rPr>
      </w:pPr>
      <w:r w:rsidRPr="006B2B6F">
        <w:rPr>
          <w:b/>
          <w:sz w:val="24"/>
          <w:szCs w:val="24"/>
        </w:rPr>
        <w:lastRenderedPageBreak/>
        <w:t>VI.</w:t>
      </w:r>
      <w:r w:rsidRPr="006B2B6F">
        <w:rPr>
          <w:b/>
          <w:sz w:val="24"/>
          <w:szCs w:val="24"/>
        </w:rPr>
        <w:tab/>
        <w:t>Review by the Commission</w:t>
      </w:r>
    </w:p>
    <w:p w:rsidR="00A00289" w:rsidRPr="006B2B6F" w:rsidRDefault="00A00289" w:rsidP="00A00289">
      <w:pPr>
        <w:jc w:val="both"/>
        <w:rPr>
          <w:sz w:val="24"/>
          <w:szCs w:val="24"/>
        </w:rPr>
      </w:pPr>
    </w:p>
    <w:p w:rsidR="00A00289" w:rsidRDefault="00A00289" w:rsidP="00541AB6">
      <w:pPr>
        <w:numPr>
          <w:ilvl w:val="0"/>
          <w:numId w:val="11"/>
        </w:numPr>
        <w:tabs>
          <w:tab w:val="num" w:pos="900"/>
          <w:tab w:val="num" w:pos="1800"/>
        </w:tabs>
        <w:ind w:left="900" w:hanging="360"/>
        <w:jc w:val="both"/>
        <w:rPr>
          <w:sz w:val="24"/>
          <w:szCs w:val="24"/>
        </w:rPr>
      </w:pPr>
      <w:r w:rsidRPr="006B2B6F">
        <w:rPr>
          <w:b/>
          <w:sz w:val="24"/>
          <w:szCs w:val="24"/>
          <w:u w:val="single"/>
        </w:rPr>
        <w:t>General Review of a Model.</w:t>
      </w:r>
      <w:r w:rsidRPr="006B2B6F">
        <w:rPr>
          <w:b/>
          <w:sz w:val="24"/>
          <w:szCs w:val="24"/>
        </w:rPr>
        <w:t xml:space="preserve"> </w:t>
      </w:r>
      <w:r w:rsidRPr="006B2B6F">
        <w:rPr>
          <w:sz w:val="24"/>
          <w:szCs w:val="24"/>
        </w:rPr>
        <w:t>For any modeling organization seeking the Commission’s determination of acceptability, the Commission may request a meeting with the modeling organization prior to the Commission’s review of the model’s compliance with the standards. The meeting would provide for a general discussion about the model or its readiness for review and would also provide an opportunity for the Commission and the modeling organization to address any other issues. This meeting may be conducted concurrently with the meeting to determine acceptability. If trade secrets used in the design and construction of the model are discussed, such discussions shall be held in a closed meeting.</w:t>
      </w:r>
    </w:p>
    <w:p w:rsidR="008909E5" w:rsidRPr="006B2B6F" w:rsidRDefault="008909E5" w:rsidP="008909E5">
      <w:pPr>
        <w:tabs>
          <w:tab w:val="num" w:pos="1800"/>
        </w:tabs>
        <w:ind w:left="1440" w:hanging="360"/>
        <w:jc w:val="both"/>
        <w:rPr>
          <w:sz w:val="24"/>
          <w:szCs w:val="24"/>
        </w:rPr>
      </w:pPr>
    </w:p>
    <w:p w:rsidR="00A00289" w:rsidRDefault="00A00289" w:rsidP="008909E5">
      <w:pPr>
        <w:tabs>
          <w:tab w:val="num" w:pos="360"/>
          <w:tab w:val="left" w:pos="900"/>
        </w:tabs>
        <w:ind w:left="900" w:hanging="360"/>
        <w:jc w:val="both"/>
        <w:rPr>
          <w:sz w:val="24"/>
          <w:szCs w:val="24"/>
        </w:rPr>
      </w:pPr>
      <w:r w:rsidRPr="006B2B6F">
        <w:rPr>
          <w:b/>
          <w:sz w:val="24"/>
          <w:szCs w:val="24"/>
        </w:rPr>
        <w:t>B.</w:t>
      </w:r>
      <w:r w:rsidRPr="006B2B6F">
        <w:rPr>
          <w:b/>
          <w:sz w:val="24"/>
          <w:szCs w:val="24"/>
        </w:rPr>
        <w:tab/>
      </w:r>
      <w:r w:rsidRPr="006B2B6F">
        <w:rPr>
          <w:b/>
          <w:sz w:val="24"/>
          <w:szCs w:val="24"/>
          <w:u w:val="single"/>
        </w:rPr>
        <w:t>Meeting to Determine Acceptability.</w:t>
      </w:r>
      <w:r w:rsidRPr="006B2B6F">
        <w:rPr>
          <w:b/>
          <w:sz w:val="24"/>
          <w:szCs w:val="24"/>
        </w:rPr>
        <w:t xml:space="preserve"> </w:t>
      </w:r>
      <w:r w:rsidRPr="006B2B6F">
        <w:rPr>
          <w:sz w:val="24"/>
          <w:szCs w:val="24"/>
        </w:rPr>
        <w:t xml:space="preserve">The Commission shall meet at a properly noticed public meeting to determine the acceptability of a model once the modeling organization has provided all required material and the Professional Team has concluded its on-site review or any additional verification review. If the Commission Chair determines that more preparation time is needed by Commission members, the </w:t>
      </w:r>
      <w:r>
        <w:rPr>
          <w:sz w:val="24"/>
          <w:szCs w:val="24"/>
        </w:rPr>
        <w:t xml:space="preserve">Commission </w:t>
      </w:r>
      <w:r w:rsidRPr="006B2B6F">
        <w:rPr>
          <w:sz w:val="24"/>
          <w:szCs w:val="24"/>
        </w:rPr>
        <w:t xml:space="preserve">Chair may reschedule the meeting date to review a model for acceptability, taking into consideration public notice requirements, the availability of a quorum of Commission members, the availability of a meeting room, and the availability of the particular modeling organization. </w:t>
      </w:r>
    </w:p>
    <w:p w:rsidR="00A00289" w:rsidRPr="006B2B6F" w:rsidRDefault="00A00289" w:rsidP="00A00289">
      <w:pPr>
        <w:tabs>
          <w:tab w:val="num" w:pos="360"/>
          <w:tab w:val="left" w:pos="720"/>
        </w:tabs>
        <w:ind w:left="720" w:hanging="360"/>
        <w:jc w:val="both"/>
        <w:rPr>
          <w:sz w:val="24"/>
          <w:szCs w:val="24"/>
        </w:rPr>
      </w:pPr>
    </w:p>
    <w:p w:rsidR="00A00289" w:rsidRPr="006B2B6F" w:rsidRDefault="00A00289" w:rsidP="008909E5">
      <w:pPr>
        <w:ind w:left="900"/>
        <w:jc w:val="both"/>
        <w:rPr>
          <w:sz w:val="24"/>
          <w:szCs w:val="24"/>
        </w:rPr>
      </w:pPr>
      <w:r w:rsidRPr="006B2B6F">
        <w:rPr>
          <w:sz w:val="24"/>
          <w:szCs w:val="24"/>
        </w:rPr>
        <w:t xml:space="preserve">All materials shall be reviewed by the Professional Team prior to presentation to the Commission.  </w:t>
      </w:r>
    </w:p>
    <w:p w:rsidR="00A00289" w:rsidRPr="006B2B6F" w:rsidRDefault="00A00289" w:rsidP="008909E5">
      <w:pPr>
        <w:ind w:left="900"/>
        <w:jc w:val="both"/>
        <w:rPr>
          <w:sz w:val="24"/>
          <w:szCs w:val="24"/>
        </w:rPr>
      </w:pPr>
    </w:p>
    <w:p w:rsidR="00A00289" w:rsidRDefault="00A00289" w:rsidP="008909E5">
      <w:pPr>
        <w:ind w:left="900"/>
        <w:jc w:val="both"/>
        <w:rPr>
          <w:sz w:val="24"/>
          <w:szCs w:val="24"/>
        </w:rPr>
      </w:pPr>
      <w:r w:rsidRPr="006B2B6F">
        <w:rPr>
          <w:sz w:val="24"/>
          <w:szCs w:val="24"/>
        </w:rPr>
        <w:t xml:space="preserve">If the Commission determines that meeting one standard makes it impossible to meet a second standard, the conflict shall be resolved by the Commission, and the Commission shall determine which standard shall prevail. If at the meeting a unique or unusual situation arises, the Commission shall determine the appropriate course of action to </w:t>
      </w:r>
      <w:r>
        <w:rPr>
          <w:sz w:val="24"/>
          <w:szCs w:val="24"/>
        </w:rPr>
        <w:t>address</w:t>
      </w:r>
      <w:r w:rsidRPr="006B2B6F">
        <w:rPr>
          <w:sz w:val="24"/>
          <w:szCs w:val="24"/>
        </w:rPr>
        <w:t xml:space="preserve"> that situation, using its sound discretion and adhering to the legislative findings and intent as expressed in s. 627.0628(1), F.S.   </w:t>
      </w:r>
    </w:p>
    <w:p w:rsidR="00A00289" w:rsidRPr="006B2B6F" w:rsidRDefault="00A00289" w:rsidP="008909E5">
      <w:pPr>
        <w:ind w:left="900"/>
        <w:jc w:val="both"/>
        <w:rPr>
          <w:sz w:val="24"/>
          <w:szCs w:val="24"/>
        </w:rPr>
      </w:pPr>
    </w:p>
    <w:p w:rsidR="00A00289" w:rsidRPr="006B2B6F" w:rsidRDefault="00A00289" w:rsidP="008909E5">
      <w:pPr>
        <w:ind w:left="900"/>
        <w:jc w:val="both"/>
        <w:rPr>
          <w:sz w:val="24"/>
          <w:szCs w:val="24"/>
        </w:rPr>
      </w:pPr>
      <w:r w:rsidRPr="006B2B6F">
        <w:rPr>
          <w:sz w:val="24"/>
          <w:szCs w:val="24"/>
        </w:rPr>
        <w:t xml:space="preserve">Each modeling organization’s model will be reviewed independently of any other modeling organization’s model </w:t>
      </w:r>
      <w:r>
        <w:rPr>
          <w:sz w:val="24"/>
          <w:szCs w:val="24"/>
        </w:rPr>
        <w:t xml:space="preserve">currently accepted or </w:t>
      </w:r>
      <w:r w:rsidRPr="006B2B6F">
        <w:rPr>
          <w:sz w:val="24"/>
          <w:szCs w:val="24"/>
        </w:rPr>
        <w:t xml:space="preserve">presently applying for review.  </w:t>
      </w:r>
    </w:p>
    <w:p w:rsidR="00A00289" w:rsidRPr="006B2B6F" w:rsidRDefault="00A00289" w:rsidP="008909E5">
      <w:pPr>
        <w:ind w:left="900"/>
        <w:jc w:val="both"/>
        <w:rPr>
          <w:sz w:val="24"/>
          <w:szCs w:val="24"/>
        </w:rPr>
      </w:pPr>
    </w:p>
    <w:p w:rsidR="00A00289" w:rsidRPr="006B2B6F" w:rsidRDefault="00A00289" w:rsidP="008909E5">
      <w:pPr>
        <w:ind w:left="900"/>
        <w:jc w:val="both"/>
        <w:rPr>
          <w:sz w:val="24"/>
          <w:szCs w:val="24"/>
        </w:rPr>
      </w:pPr>
      <w:r w:rsidRPr="006B2B6F">
        <w:rPr>
          <w:sz w:val="24"/>
          <w:szCs w:val="24"/>
        </w:rPr>
        <w:t>Trade secrets used in the design and construction of the model shall be discussed during a closed meeting prior to the Commission voting on the acceptability of the model. No voting regarding the acceptability of a model shall occur during a closed meeting.</w:t>
      </w:r>
    </w:p>
    <w:p w:rsidR="00A00289" w:rsidRDefault="00A00289" w:rsidP="008909E5">
      <w:pPr>
        <w:ind w:left="900"/>
        <w:jc w:val="both"/>
        <w:rPr>
          <w:sz w:val="24"/>
          <w:szCs w:val="24"/>
        </w:rPr>
      </w:pPr>
    </w:p>
    <w:p w:rsidR="000E46CC" w:rsidRPr="000E46CC" w:rsidRDefault="00A00289" w:rsidP="006019D1">
      <w:pPr>
        <w:pStyle w:val="ListParagraph"/>
        <w:numPr>
          <w:ilvl w:val="0"/>
          <w:numId w:val="14"/>
        </w:numPr>
        <w:tabs>
          <w:tab w:val="clear" w:pos="1080"/>
          <w:tab w:val="left" w:pos="720"/>
          <w:tab w:val="num" w:pos="1260"/>
        </w:tabs>
        <w:ind w:left="1260"/>
        <w:jc w:val="both"/>
        <w:rPr>
          <w:bCs/>
          <w:iCs/>
        </w:rPr>
      </w:pPr>
      <w:r w:rsidRPr="000E46CC">
        <w:t xml:space="preserve">Modeling Organization Presentation </w:t>
      </w:r>
    </w:p>
    <w:p w:rsidR="000E46CC" w:rsidRDefault="000E46CC" w:rsidP="000E46CC">
      <w:pPr>
        <w:pStyle w:val="ListParagraph"/>
        <w:tabs>
          <w:tab w:val="left" w:pos="720"/>
        </w:tabs>
        <w:ind w:left="1080"/>
        <w:jc w:val="both"/>
        <w:rPr>
          <w:bCs/>
          <w:iCs/>
        </w:rPr>
      </w:pPr>
    </w:p>
    <w:p w:rsidR="00A00289" w:rsidRPr="00D7183F" w:rsidRDefault="00A00289" w:rsidP="008909E5">
      <w:pPr>
        <w:pStyle w:val="ListParagraph"/>
        <w:tabs>
          <w:tab w:val="left" w:pos="720"/>
        </w:tabs>
        <w:ind w:left="1260"/>
        <w:jc w:val="both"/>
        <w:rPr>
          <w:bCs/>
          <w:iCs/>
        </w:rPr>
      </w:pPr>
      <w:r w:rsidRPr="00D7183F">
        <w:rPr>
          <w:bCs/>
          <w:iCs/>
        </w:rPr>
        <w:t>All modeling organizations shall make a presentation to the Commission with respect to the model as used for personal residential ratemaking purposes in Florida. The presentation shall use a medium that is readable by all Commission members. The modeling organization presentation is for the purpose of helping the Commission understand outstanding issues, how the modeling organization has resolved various issues, and to explain the basis as to how the model meets the standards. Various issues may relate to:</w:t>
      </w:r>
    </w:p>
    <w:p w:rsidR="00A00289" w:rsidRPr="006B2B6F" w:rsidRDefault="00A00289" w:rsidP="008909E5">
      <w:pPr>
        <w:tabs>
          <w:tab w:val="left" w:pos="720"/>
        </w:tabs>
        <w:ind w:left="1260"/>
        <w:jc w:val="both"/>
        <w:rPr>
          <w:bCs/>
          <w:iCs/>
          <w:sz w:val="24"/>
          <w:szCs w:val="24"/>
        </w:rPr>
      </w:pPr>
    </w:p>
    <w:p w:rsidR="00A00289" w:rsidRPr="000E46CC" w:rsidRDefault="00A00289" w:rsidP="006019D1">
      <w:pPr>
        <w:pStyle w:val="ListParagraph"/>
        <w:numPr>
          <w:ilvl w:val="0"/>
          <w:numId w:val="215"/>
        </w:numPr>
        <w:tabs>
          <w:tab w:val="left" w:pos="1620"/>
          <w:tab w:val="num" w:pos="2640"/>
        </w:tabs>
        <w:ind w:left="1620"/>
        <w:jc w:val="both"/>
        <w:rPr>
          <w:bCs/>
          <w:iCs/>
        </w:rPr>
      </w:pPr>
      <w:r w:rsidRPr="000E46CC">
        <w:rPr>
          <w:bCs/>
          <w:iCs/>
        </w:rPr>
        <w:lastRenderedPageBreak/>
        <w:t>Informational needs of the Commission as provided in the disclosures and forms,</w:t>
      </w:r>
    </w:p>
    <w:p w:rsidR="00A00289" w:rsidRPr="006B2B6F" w:rsidRDefault="00A00289" w:rsidP="008909E5">
      <w:pPr>
        <w:tabs>
          <w:tab w:val="num" w:pos="1560"/>
          <w:tab w:val="left" w:pos="1800"/>
        </w:tabs>
        <w:ind w:left="1260"/>
        <w:jc w:val="both"/>
        <w:rPr>
          <w:bCs/>
          <w:iCs/>
          <w:sz w:val="24"/>
          <w:szCs w:val="24"/>
        </w:rPr>
      </w:pPr>
    </w:p>
    <w:p w:rsidR="00A00289" w:rsidRPr="000E46CC" w:rsidRDefault="00A00289" w:rsidP="006019D1">
      <w:pPr>
        <w:pStyle w:val="ListParagraph"/>
        <w:numPr>
          <w:ilvl w:val="0"/>
          <w:numId w:val="215"/>
        </w:numPr>
        <w:tabs>
          <w:tab w:val="left" w:pos="1620"/>
          <w:tab w:val="num" w:pos="2640"/>
        </w:tabs>
        <w:ind w:left="1260" w:firstLine="0"/>
        <w:jc w:val="both"/>
        <w:rPr>
          <w:bCs/>
          <w:iCs/>
        </w:rPr>
      </w:pPr>
      <w:r w:rsidRPr="000E46CC">
        <w:rPr>
          <w:bCs/>
          <w:iCs/>
        </w:rPr>
        <w:t>The theoretical soundness of the model,</w:t>
      </w:r>
    </w:p>
    <w:p w:rsidR="00A00289" w:rsidRDefault="00A00289" w:rsidP="008909E5">
      <w:pPr>
        <w:tabs>
          <w:tab w:val="num" w:pos="1560"/>
          <w:tab w:val="left" w:pos="1800"/>
        </w:tabs>
        <w:ind w:left="1260"/>
        <w:jc w:val="both"/>
        <w:rPr>
          <w:bCs/>
          <w:iCs/>
          <w:sz w:val="24"/>
          <w:szCs w:val="24"/>
        </w:rPr>
      </w:pPr>
    </w:p>
    <w:p w:rsidR="00A00289" w:rsidRPr="000E46CC" w:rsidRDefault="00A00289" w:rsidP="006019D1">
      <w:pPr>
        <w:pStyle w:val="ListParagraph"/>
        <w:numPr>
          <w:ilvl w:val="0"/>
          <w:numId w:val="215"/>
        </w:numPr>
        <w:tabs>
          <w:tab w:val="left" w:pos="1620"/>
          <w:tab w:val="num" w:pos="2640"/>
        </w:tabs>
        <w:ind w:left="1260" w:firstLine="0"/>
        <w:jc w:val="both"/>
        <w:rPr>
          <w:bCs/>
          <w:iCs/>
        </w:rPr>
      </w:pPr>
      <w:r w:rsidRPr="000E46CC">
        <w:rPr>
          <w:bCs/>
          <w:iCs/>
        </w:rPr>
        <w:t>Use of reasonable assumptions, and</w:t>
      </w:r>
    </w:p>
    <w:p w:rsidR="00A00289" w:rsidRDefault="00A00289" w:rsidP="008909E5">
      <w:pPr>
        <w:tabs>
          <w:tab w:val="num" w:pos="1560"/>
          <w:tab w:val="left" w:pos="1620"/>
        </w:tabs>
        <w:ind w:left="1260"/>
        <w:jc w:val="both"/>
        <w:rPr>
          <w:bCs/>
          <w:iCs/>
          <w:sz w:val="24"/>
          <w:szCs w:val="24"/>
        </w:rPr>
      </w:pPr>
    </w:p>
    <w:p w:rsidR="00A00289" w:rsidRPr="000E46CC" w:rsidRDefault="00A00289" w:rsidP="006019D1">
      <w:pPr>
        <w:pStyle w:val="ListParagraph"/>
        <w:numPr>
          <w:ilvl w:val="0"/>
          <w:numId w:val="215"/>
        </w:numPr>
        <w:tabs>
          <w:tab w:val="left" w:pos="1620"/>
          <w:tab w:val="num" w:pos="2640"/>
        </w:tabs>
        <w:ind w:left="1260" w:firstLine="0"/>
        <w:jc w:val="both"/>
        <w:rPr>
          <w:bCs/>
          <w:iCs/>
        </w:rPr>
      </w:pPr>
      <w:r w:rsidRPr="000E46CC">
        <w:rPr>
          <w:bCs/>
          <w:iCs/>
        </w:rPr>
        <w:t>Other related aspects dealing with accuracy and reliability.</w:t>
      </w:r>
    </w:p>
    <w:p w:rsidR="00A00289" w:rsidRDefault="00A00289" w:rsidP="008909E5">
      <w:pPr>
        <w:tabs>
          <w:tab w:val="left" w:pos="1800"/>
        </w:tabs>
        <w:ind w:left="1260"/>
        <w:jc w:val="both"/>
        <w:rPr>
          <w:bCs/>
          <w:iCs/>
          <w:sz w:val="24"/>
          <w:szCs w:val="24"/>
        </w:rPr>
      </w:pPr>
    </w:p>
    <w:p w:rsidR="00A00289" w:rsidRDefault="00A00289" w:rsidP="008909E5">
      <w:pPr>
        <w:tabs>
          <w:tab w:val="left" w:pos="1800"/>
        </w:tabs>
        <w:ind w:left="1260"/>
        <w:jc w:val="both"/>
        <w:rPr>
          <w:bCs/>
          <w:iCs/>
          <w:sz w:val="24"/>
          <w:szCs w:val="24"/>
        </w:rPr>
      </w:pPr>
      <w:r>
        <w:rPr>
          <w:bCs/>
          <w:iCs/>
          <w:sz w:val="24"/>
          <w:szCs w:val="24"/>
        </w:rPr>
        <w:t>For a new model, the</w:t>
      </w:r>
      <w:r w:rsidRPr="006B2B6F">
        <w:rPr>
          <w:bCs/>
          <w:iCs/>
          <w:sz w:val="24"/>
          <w:szCs w:val="24"/>
        </w:rPr>
        <w:t xml:space="preserve"> modeling organization shall give a detailed overview presentation to the Commission</w:t>
      </w:r>
      <w:r>
        <w:rPr>
          <w:bCs/>
          <w:iCs/>
          <w:sz w:val="24"/>
          <w:szCs w:val="24"/>
        </w:rPr>
        <w:t xml:space="preserve"> (approximately one hour)</w:t>
      </w:r>
      <w:r w:rsidRPr="006B2B6F">
        <w:rPr>
          <w:bCs/>
          <w:iCs/>
          <w:sz w:val="24"/>
          <w:szCs w:val="24"/>
        </w:rPr>
        <w:t xml:space="preserve"> explaining how the model is designed to be theoretically sound, meets the criteria of being accurate and reliable, and indicate which parts of the model are considered proprietary. </w:t>
      </w:r>
    </w:p>
    <w:p w:rsidR="00A00289" w:rsidRDefault="00A00289" w:rsidP="00A00289">
      <w:pPr>
        <w:tabs>
          <w:tab w:val="left" w:pos="1800"/>
        </w:tabs>
        <w:jc w:val="both"/>
        <w:rPr>
          <w:bCs/>
          <w:iCs/>
          <w:sz w:val="24"/>
          <w:szCs w:val="24"/>
        </w:rPr>
      </w:pPr>
    </w:p>
    <w:p w:rsidR="00A00289" w:rsidRDefault="00A00289" w:rsidP="008909E5">
      <w:pPr>
        <w:tabs>
          <w:tab w:val="left" w:pos="1800"/>
        </w:tabs>
        <w:ind w:left="1260"/>
        <w:jc w:val="both"/>
        <w:rPr>
          <w:bCs/>
          <w:iCs/>
          <w:sz w:val="24"/>
          <w:szCs w:val="24"/>
        </w:rPr>
      </w:pPr>
      <w:r>
        <w:rPr>
          <w:bCs/>
          <w:iCs/>
          <w:sz w:val="24"/>
          <w:szCs w:val="24"/>
        </w:rPr>
        <w:t>For an existing model, the modeling organization shall present a general, high level overview of the model (no more than 20 minutes). This presentation should concentrate on the theoretical basis for the model, highlight the measures taken to ensure the model is accurate and reliable, and indicate which parts of the model are considered proprietary.</w:t>
      </w:r>
      <w:r w:rsidRPr="006B2B6F">
        <w:rPr>
          <w:bCs/>
          <w:iCs/>
          <w:sz w:val="24"/>
          <w:szCs w:val="24"/>
        </w:rPr>
        <w:t xml:space="preserve"> </w:t>
      </w:r>
    </w:p>
    <w:p w:rsidR="00A00289" w:rsidRDefault="00A00289" w:rsidP="008909E5">
      <w:pPr>
        <w:tabs>
          <w:tab w:val="left" w:pos="720"/>
        </w:tabs>
        <w:ind w:left="1260"/>
        <w:jc w:val="both"/>
        <w:rPr>
          <w:sz w:val="24"/>
          <w:szCs w:val="24"/>
        </w:rPr>
      </w:pPr>
    </w:p>
    <w:p w:rsidR="00A00289" w:rsidRDefault="00A00289" w:rsidP="008909E5">
      <w:pPr>
        <w:tabs>
          <w:tab w:val="left" w:pos="720"/>
        </w:tabs>
        <w:ind w:left="1260"/>
        <w:jc w:val="both"/>
        <w:rPr>
          <w:sz w:val="24"/>
          <w:szCs w:val="24"/>
        </w:rPr>
      </w:pPr>
      <w:r w:rsidRPr="00D2242C">
        <w:rPr>
          <w:sz w:val="24"/>
          <w:szCs w:val="24"/>
        </w:rPr>
        <w:t>Modeling organization personnel shall distribute</w:t>
      </w:r>
      <w:r>
        <w:rPr>
          <w:sz w:val="24"/>
          <w:szCs w:val="24"/>
        </w:rPr>
        <w:t xml:space="preserve"> nineteen</w:t>
      </w:r>
      <w:r w:rsidRPr="00D2242C">
        <w:rPr>
          <w:sz w:val="24"/>
          <w:szCs w:val="24"/>
        </w:rPr>
        <w:t xml:space="preserve"> hard copies of the overview presentation to the Commission and Professional Team members at the start of the meeting.</w:t>
      </w:r>
    </w:p>
    <w:p w:rsidR="00A00289" w:rsidRDefault="00A00289" w:rsidP="008909E5">
      <w:pPr>
        <w:pStyle w:val="BodyTextIndent3"/>
        <w:tabs>
          <w:tab w:val="left" w:pos="1800"/>
        </w:tabs>
        <w:spacing w:after="0"/>
        <w:ind w:left="1260"/>
        <w:jc w:val="both"/>
        <w:rPr>
          <w:rFonts w:asciiTheme="minorHAnsi" w:hAnsiTheme="minorHAnsi" w:cstheme="minorHAnsi"/>
          <w:bCs/>
          <w:iCs/>
          <w:sz w:val="24"/>
          <w:szCs w:val="24"/>
        </w:rPr>
      </w:pPr>
    </w:p>
    <w:p w:rsidR="00A00289" w:rsidRDefault="00A00289" w:rsidP="008909E5">
      <w:pPr>
        <w:pStyle w:val="BodyTextIndent3"/>
        <w:tabs>
          <w:tab w:val="left" w:pos="1800"/>
        </w:tabs>
        <w:spacing w:after="0"/>
        <w:ind w:left="1260"/>
        <w:jc w:val="both"/>
        <w:rPr>
          <w:bCs/>
          <w:iCs/>
          <w:sz w:val="24"/>
          <w:szCs w:val="24"/>
        </w:rPr>
      </w:pPr>
      <w:r>
        <w:rPr>
          <w:bCs/>
          <w:iCs/>
          <w:sz w:val="24"/>
          <w:szCs w:val="24"/>
        </w:rPr>
        <w:t>If, due to special circumstances, the meeting is held virtually, the modeling organization shall provide nineteen hard copies of the overview presentation to SBA staff to be received no less than two business days prior to the meeting.</w:t>
      </w:r>
    </w:p>
    <w:p w:rsidR="00A00289" w:rsidRDefault="00A00289" w:rsidP="008909E5">
      <w:pPr>
        <w:tabs>
          <w:tab w:val="left" w:pos="1800"/>
        </w:tabs>
        <w:ind w:left="1260"/>
        <w:jc w:val="both"/>
        <w:rPr>
          <w:bCs/>
          <w:iCs/>
          <w:sz w:val="24"/>
          <w:szCs w:val="24"/>
        </w:rPr>
      </w:pPr>
    </w:p>
    <w:p w:rsidR="00A00289" w:rsidRDefault="00A00289" w:rsidP="008909E5">
      <w:pPr>
        <w:tabs>
          <w:tab w:val="left" w:pos="1800"/>
        </w:tabs>
        <w:ind w:left="1260"/>
        <w:jc w:val="both"/>
        <w:rPr>
          <w:bCs/>
          <w:iCs/>
          <w:sz w:val="24"/>
          <w:szCs w:val="24"/>
        </w:rPr>
      </w:pPr>
      <w:r w:rsidRPr="006B2B6F">
        <w:rPr>
          <w:bCs/>
          <w:iCs/>
          <w:sz w:val="24"/>
          <w:szCs w:val="24"/>
        </w:rPr>
        <w:t>Following the overview presentation, the Commission will hold a closed meeting where trade secrets used in the design and construction of the model will be discussed and reviewed.</w:t>
      </w:r>
      <w:r>
        <w:rPr>
          <w:bCs/>
          <w:iCs/>
          <w:sz w:val="24"/>
          <w:szCs w:val="24"/>
        </w:rPr>
        <w:t xml:space="preserve"> Modeling organizations that do not utilize the trade secret session shall cover the prescribed material during the public meeting portion.</w:t>
      </w:r>
    </w:p>
    <w:p w:rsidR="00A00289" w:rsidRPr="007F47AA" w:rsidRDefault="00A00289" w:rsidP="00A00289">
      <w:pPr>
        <w:tabs>
          <w:tab w:val="left" w:pos="1800"/>
        </w:tabs>
        <w:ind w:left="720"/>
        <w:jc w:val="both"/>
        <w:rPr>
          <w:b/>
          <w:bCs/>
          <w:iCs/>
          <w:color w:val="0000FF"/>
          <w:sz w:val="24"/>
          <w:szCs w:val="24"/>
          <w:u w:val="wave"/>
        </w:rPr>
      </w:pPr>
      <w:r w:rsidRPr="007F47AA">
        <w:rPr>
          <w:bCs/>
          <w:iCs/>
          <w:sz w:val="24"/>
          <w:szCs w:val="24"/>
        </w:rPr>
        <w:t xml:space="preserve">  </w:t>
      </w:r>
    </w:p>
    <w:p w:rsidR="00A00289" w:rsidRPr="000E46CC" w:rsidRDefault="00A00289" w:rsidP="006019D1">
      <w:pPr>
        <w:pStyle w:val="ListParagraph"/>
        <w:numPr>
          <w:ilvl w:val="0"/>
          <w:numId w:val="14"/>
        </w:numPr>
        <w:tabs>
          <w:tab w:val="clear" w:pos="1080"/>
          <w:tab w:val="num" w:pos="1260"/>
          <w:tab w:val="left" w:pos="1800"/>
        </w:tabs>
        <w:ind w:left="1260"/>
        <w:jc w:val="both"/>
        <w:rPr>
          <w:bCs/>
          <w:iCs/>
        </w:rPr>
      </w:pPr>
      <w:r w:rsidRPr="000E46CC">
        <w:rPr>
          <w:bCs/>
          <w:iCs/>
        </w:rPr>
        <w:t>Closed Meeting Portion</w:t>
      </w:r>
    </w:p>
    <w:p w:rsidR="00A00289" w:rsidRPr="006B2B6F" w:rsidRDefault="00A00289" w:rsidP="00A00289">
      <w:pPr>
        <w:tabs>
          <w:tab w:val="left" w:pos="720"/>
        </w:tabs>
        <w:ind w:left="720"/>
        <w:jc w:val="both"/>
        <w:rPr>
          <w:bCs/>
          <w:iCs/>
          <w:sz w:val="24"/>
          <w:szCs w:val="24"/>
        </w:rPr>
      </w:pPr>
    </w:p>
    <w:p w:rsidR="00A00289" w:rsidRPr="006B2B6F" w:rsidRDefault="00A00289" w:rsidP="008909E5">
      <w:pPr>
        <w:tabs>
          <w:tab w:val="left" w:pos="720"/>
        </w:tabs>
        <w:ind w:left="1260"/>
        <w:jc w:val="both"/>
        <w:rPr>
          <w:bCs/>
          <w:iCs/>
          <w:sz w:val="24"/>
          <w:szCs w:val="24"/>
        </w:rPr>
      </w:pPr>
      <w:r w:rsidRPr="006B2B6F">
        <w:rPr>
          <w:bCs/>
          <w:iCs/>
          <w:sz w:val="24"/>
          <w:szCs w:val="24"/>
        </w:rPr>
        <w:t xml:space="preserve">During the closed meeting where trade secrets used in the design and construction of the  model are discussed, the modeling organization shall present </w:t>
      </w:r>
      <w:r>
        <w:rPr>
          <w:bCs/>
          <w:iCs/>
          <w:sz w:val="24"/>
          <w:szCs w:val="24"/>
        </w:rPr>
        <w:t xml:space="preserve">temporal evolution of coastal flood characteristics (Flood Standard MF-4, Flood Characteristics (Outputs), Audit 8), temporal evolution  of  inland flood characteristics, if applicable (Flood Standard HHF-2, Flood Characteristics (Outputs), Audit 10), </w:t>
      </w:r>
      <w:r w:rsidRPr="006B2B6F">
        <w:rPr>
          <w:bCs/>
          <w:iCs/>
          <w:sz w:val="24"/>
          <w:szCs w:val="24"/>
        </w:rPr>
        <w:t>Form HHF-3, Coastal Flood Characteristics by Annual Exceedance Probabilities (Trade</w:t>
      </w:r>
      <w:r>
        <w:rPr>
          <w:bCs/>
          <w:iCs/>
          <w:sz w:val="24"/>
          <w:szCs w:val="24"/>
        </w:rPr>
        <w:t xml:space="preserve"> </w:t>
      </w:r>
      <w:r w:rsidRPr="006B2B6F">
        <w:rPr>
          <w:bCs/>
          <w:iCs/>
          <w:sz w:val="24"/>
          <w:szCs w:val="24"/>
        </w:rPr>
        <w:t xml:space="preserve">Secret Item), Form HHF-5, Inland </w:t>
      </w:r>
      <w:r>
        <w:rPr>
          <w:bCs/>
          <w:iCs/>
          <w:sz w:val="24"/>
          <w:szCs w:val="24"/>
        </w:rPr>
        <w:t xml:space="preserve"> </w:t>
      </w:r>
      <w:r w:rsidRPr="006B2B6F">
        <w:rPr>
          <w:bCs/>
          <w:iCs/>
          <w:sz w:val="24"/>
          <w:szCs w:val="24"/>
        </w:rPr>
        <w:t xml:space="preserve">Flood </w:t>
      </w:r>
      <w:r>
        <w:rPr>
          <w:bCs/>
          <w:iCs/>
          <w:sz w:val="24"/>
          <w:szCs w:val="24"/>
        </w:rPr>
        <w:t xml:space="preserve"> </w:t>
      </w:r>
      <w:r w:rsidRPr="006B2B6F">
        <w:rPr>
          <w:bCs/>
          <w:iCs/>
          <w:sz w:val="24"/>
          <w:szCs w:val="24"/>
        </w:rPr>
        <w:t xml:space="preserve">Characteristics </w:t>
      </w:r>
      <w:r>
        <w:rPr>
          <w:bCs/>
          <w:iCs/>
          <w:sz w:val="24"/>
          <w:szCs w:val="24"/>
        </w:rPr>
        <w:t xml:space="preserve"> </w:t>
      </w:r>
      <w:r w:rsidRPr="006B2B6F">
        <w:rPr>
          <w:bCs/>
          <w:iCs/>
          <w:sz w:val="24"/>
          <w:szCs w:val="24"/>
        </w:rPr>
        <w:t xml:space="preserve">by </w:t>
      </w:r>
      <w:r>
        <w:rPr>
          <w:bCs/>
          <w:iCs/>
          <w:sz w:val="24"/>
          <w:szCs w:val="24"/>
        </w:rPr>
        <w:t xml:space="preserve"> </w:t>
      </w:r>
      <w:r w:rsidRPr="006B2B6F">
        <w:rPr>
          <w:bCs/>
          <w:iCs/>
          <w:sz w:val="24"/>
          <w:szCs w:val="24"/>
        </w:rPr>
        <w:t xml:space="preserve">Annual </w:t>
      </w:r>
      <w:r>
        <w:rPr>
          <w:bCs/>
          <w:iCs/>
          <w:sz w:val="24"/>
          <w:szCs w:val="24"/>
        </w:rPr>
        <w:t xml:space="preserve"> </w:t>
      </w:r>
      <w:r w:rsidRPr="006B2B6F">
        <w:rPr>
          <w:bCs/>
          <w:iCs/>
          <w:sz w:val="24"/>
          <w:szCs w:val="24"/>
        </w:rPr>
        <w:t xml:space="preserve">Exceedance </w:t>
      </w:r>
      <w:r>
        <w:rPr>
          <w:bCs/>
          <w:iCs/>
          <w:sz w:val="24"/>
          <w:szCs w:val="24"/>
        </w:rPr>
        <w:t xml:space="preserve"> </w:t>
      </w:r>
      <w:r w:rsidRPr="006B2B6F">
        <w:rPr>
          <w:bCs/>
          <w:iCs/>
          <w:sz w:val="24"/>
          <w:szCs w:val="24"/>
        </w:rPr>
        <w:t>Probabilities (Trade Secret Item),</w:t>
      </w:r>
      <w:r>
        <w:rPr>
          <w:bCs/>
          <w:iCs/>
          <w:sz w:val="24"/>
          <w:szCs w:val="24"/>
        </w:rPr>
        <w:t xml:space="preserve"> </w:t>
      </w:r>
      <w:r w:rsidRPr="006B2B6F">
        <w:rPr>
          <w:bCs/>
          <w:iCs/>
          <w:sz w:val="24"/>
          <w:szCs w:val="24"/>
        </w:rPr>
        <w:t>Form AF-</w:t>
      </w:r>
      <w:r>
        <w:rPr>
          <w:bCs/>
          <w:iCs/>
          <w:sz w:val="24"/>
          <w:szCs w:val="24"/>
        </w:rPr>
        <w:t>6</w:t>
      </w:r>
      <w:r w:rsidRPr="006B2B6F">
        <w:rPr>
          <w:bCs/>
          <w:iCs/>
          <w:sz w:val="24"/>
          <w:szCs w:val="24"/>
        </w:rPr>
        <w:t>, Logical Relationship</w:t>
      </w:r>
      <w:r w:rsidR="00193BD7">
        <w:rPr>
          <w:bCs/>
          <w:iCs/>
          <w:sz w:val="24"/>
          <w:szCs w:val="24"/>
        </w:rPr>
        <w:t>s</w:t>
      </w:r>
      <w:r w:rsidRPr="006B2B6F">
        <w:rPr>
          <w:bCs/>
          <w:iCs/>
          <w:sz w:val="24"/>
          <w:szCs w:val="24"/>
        </w:rPr>
        <w:t xml:space="preserve"> to Flood Risk (Trade Secret Item), and trade secret items identified and recommended by the Professional Team during the on-site and additional verification reviews to be shown to the Commission which will be documented in the Professional Team’s report to the Commission. </w:t>
      </w:r>
    </w:p>
    <w:p w:rsidR="00A00289" w:rsidRDefault="00A00289" w:rsidP="008909E5">
      <w:pPr>
        <w:tabs>
          <w:tab w:val="left" w:pos="720"/>
        </w:tabs>
        <w:ind w:left="1260"/>
        <w:jc w:val="both"/>
        <w:rPr>
          <w:sz w:val="24"/>
          <w:szCs w:val="24"/>
        </w:rPr>
      </w:pPr>
    </w:p>
    <w:p w:rsidR="00BE2146" w:rsidRDefault="00BE2146" w:rsidP="008909E5">
      <w:pPr>
        <w:tabs>
          <w:tab w:val="left" w:pos="720"/>
        </w:tabs>
        <w:ind w:left="1260"/>
        <w:jc w:val="both"/>
        <w:rPr>
          <w:sz w:val="24"/>
          <w:szCs w:val="24"/>
        </w:rPr>
      </w:pPr>
    </w:p>
    <w:p w:rsidR="00A00289" w:rsidRPr="001C09F3" w:rsidRDefault="00A00289" w:rsidP="008909E5">
      <w:pPr>
        <w:tabs>
          <w:tab w:val="left" w:pos="720"/>
        </w:tabs>
        <w:ind w:left="1260"/>
        <w:jc w:val="both"/>
        <w:rPr>
          <w:sz w:val="24"/>
          <w:szCs w:val="24"/>
        </w:rPr>
      </w:pPr>
      <w:r w:rsidRPr="00085727">
        <w:rPr>
          <w:sz w:val="24"/>
          <w:szCs w:val="24"/>
        </w:rPr>
        <w:lastRenderedPageBreak/>
        <w:t xml:space="preserve">The modeling organization shall discuss if and how the model addresses the impacts of the claims environment, the legal environment, and litigation effects on modeled losses (see </w:t>
      </w:r>
      <w:r>
        <w:rPr>
          <w:sz w:val="24"/>
          <w:szCs w:val="24"/>
        </w:rPr>
        <w:t xml:space="preserve">Flood </w:t>
      </w:r>
      <w:r w:rsidRPr="00085727">
        <w:rPr>
          <w:sz w:val="24"/>
          <w:szCs w:val="24"/>
        </w:rPr>
        <w:t>Standard A</w:t>
      </w:r>
      <w:r>
        <w:rPr>
          <w:sz w:val="24"/>
          <w:szCs w:val="24"/>
        </w:rPr>
        <w:t>F</w:t>
      </w:r>
      <w:r w:rsidRPr="00085727">
        <w:rPr>
          <w:sz w:val="24"/>
          <w:szCs w:val="24"/>
        </w:rPr>
        <w:t xml:space="preserve">-4, Modeled </w:t>
      </w:r>
      <w:r>
        <w:rPr>
          <w:sz w:val="24"/>
          <w:szCs w:val="24"/>
        </w:rPr>
        <w:t>Flood</w:t>
      </w:r>
      <w:r w:rsidRPr="00085727">
        <w:rPr>
          <w:sz w:val="24"/>
          <w:szCs w:val="24"/>
        </w:rPr>
        <w:t xml:space="preserve"> Loss Cost and </w:t>
      </w:r>
      <w:r>
        <w:rPr>
          <w:sz w:val="24"/>
          <w:szCs w:val="24"/>
        </w:rPr>
        <w:t>Flood</w:t>
      </w:r>
      <w:r w:rsidRPr="00085727">
        <w:rPr>
          <w:sz w:val="24"/>
          <w:szCs w:val="24"/>
        </w:rPr>
        <w:t xml:space="preserve"> Probable Maximum Loss Level Considerations, Audit 1).</w:t>
      </w:r>
    </w:p>
    <w:p w:rsidR="00A00289" w:rsidRDefault="00A00289" w:rsidP="008909E5">
      <w:pPr>
        <w:tabs>
          <w:tab w:val="left" w:pos="720"/>
        </w:tabs>
        <w:ind w:left="1260"/>
        <w:jc w:val="both"/>
        <w:rPr>
          <w:sz w:val="24"/>
          <w:szCs w:val="24"/>
        </w:rPr>
      </w:pPr>
    </w:p>
    <w:p w:rsidR="00A00289" w:rsidRPr="006B2B6F" w:rsidRDefault="00A00289" w:rsidP="008909E5">
      <w:pPr>
        <w:tabs>
          <w:tab w:val="left" w:pos="720"/>
        </w:tabs>
        <w:ind w:left="1260"/>
        <w:jc w:val="both"/>
        <w:rPr>
          <w:sz w:val="24"/>
          <w:szCs w:val="24"/>
        </w:rPr>
      </w:pPr>
      <w:r w:rsidRPr="006B2B6F">
        <w:rPr>
          <w:sz w:val="24"/>
          <w:szCs w:val="24"/>
        </w:rPr>
        <w:t>The modeling organization shall provide a detailed discussion of Form AF-</w:t>
      </w:r>
      <w:r>
        <w:rPr>
          <w:sz w:val="24"/>
          <w:szCs w:val="24"/>
        </w:rPr>
        <w:t>6</w:t>
      </w:r>
      <w:r w:rsidRPr="006B2B6F">
        <w:rPr>
          <w:sz w:val="24"/>
          <w:szCs w:val="24"/>
        </w:rPr>
        <w:t xml:space="preserve">, </w:t>
      </w:r>
      <w:r w:rsidRPr="006B2B6F">
        <w:rPr>
          <w:bCs/>
          <w:iCs/>
          <w:sz w:val="24"/>
          <w:szCs w:val="24"/>
        </w:rPr>
        <w:t>Logical Relationship</w:t>
      </w:r>
      <w:r w:rsidR="00193BD7">
        <w:rPr>
          <w:bCs/>
          <w:iCs/>
          <w:sz w:val="24"/>
          <w:szCs w:val="24"/>
        </w:rPr>
        <w:t>s</w:t>
      </w:r>
      <w:r w:rsidRPr="006B2B6F">
        <w:rPr>
          <w:bCs/>
          <w:iCs/>
          <w:sz w:val="24"/>
          <w:szCs w:val="24"/>
        </w:rPr>
        <w:t xml:space="preserve"> to Flood Risk (Trade Secret Item), </w:t>
      </w:r>
      <w:r w:rsidRPr="006B2B6F">
        <w:rPr>
          <w:sz w:val="24"/>
          <w:szCs w:val="24"/>
        </w:rPr>
        <w:t xml:space="preserve">in support of acceptability of </w:t>
      </w:r>
      <w:r>
        <w:rPr>
          <w:sz w:val="24"/>
          <w:szCs w:val="24"/>
        </w:rPr>
        <w:t xml:space="preserve">Flood </w:t>
      </w:r>
      <w:r w:rsidRPr="006B2B6F">
        <w:rPr>
          <w:sz w:val="24"/>
          <w:szCs w:val="24"/>
        </w:rPr>
        <w:t>Standard AF-6, Flood Loss Outputs and Logical Relationships to Risk</w:t>
      </w:r>
      <w:r>
        <w:rPr>
          <w:sz w:val="24"/>
          <w:szCs w:val="24"/>
        </w:rPr>
        <w:t>.</w:t>
      </w:r>
    </w:p>
    <w:p w:rsidR="00A00289" w:rsidRDefault="00A00289" w:rsidP="008909E5">
      <w:pPr>
        <w:tabs>
          <w:tab w:val="left" w:pos="720"/>
        </w:tabs>
        <w:ind w:left="1260"/>
        <w:jc w:val="both"/>
        <w:rPr>
          <w:sz w:val="24"/>
          <w:szCs w:val="24"/>
        </w:rPr>
      </w:pPr>
    </w:p>
    <w:p w:rsidR="00A00289" w:rsidRDefault="00A00289" w:rsidP="008909E5">
      <w:pPr>
        <w:tabs>
          <w:tab w:val="left" w:pos="720"/>
        </w:tabs>
        <w:ind w:left="1260"/>
        <w:jc w:val="both"/>
        <w:rPr>
          <w:sz w:val="24"/>
          <w:szCs w:val="24"/>
        </w:rPr>
      </w:pPr>
      <w:r>
        <w:rPr>
          <w:sz w:val="24"/>
          <w:szCs w:val="24"/>
        </w:rPr>
        <w:t xml:space="preserve">Modeling organization personnel shall distribute nineteen </w:t>
      </w:r>
      <w:r w:rsidRPr="006B2B6F">
        <w:rPr>
          <w:sz w:val="24"/>
          <w:szCs w:val="24"/>
        </w:rPr>
        <w:t>hard cop</w:t>
      </w:r>
      <w:r>
        <w:rPr>
          <w:sz w:val="24"/>
          <w:szCs w:val="24"/>
        </w:rPr>
        <w:t>ies, numbered 1 through 19,</w:t>
      </w:r>
      <w:r w:rsidRPr="006B2B6F">
        <w:rPr>
          <w:sz w:val="24"/>
          <w:szCs w:val="24"/>
        </w:rPr>
        <w:t xml:space="preserve"> of the modeling organization’s prepared </w:t>
      </w:r>
      <w:r>
        <w:rPr>
          <w:sz w:val="24"/>
          <w:szCs w:val="24"/>
        </w:rPr>
        <w:t xml:space="preserve">closed meeting </w:t>
      </w:r>
      <w:r w:rsidRPr="006B2B6F">
        <w:rPr>
          <w:sz w:val="24"/>
          <w:szCs w:val="24"/>
        </w:rPr>
        <w:t xml:space="preserve">presentation and the trade secret forms to the Commission and Professional Team members at the start of the closed meeting. The </w:t>
      </w:r>
      <w:r w:rsidRPr="006B2B6F">
        <w:rPr>
          <w:bCs/>
          <w:iCs/>
          <w:sz w:val="24"/>
          <w:szCs w:val="24"/>
        </w:rPr>
        <w:t>trade secret forms</w:t>
      </w:r>
      <w:r w:rsidRPr="006B2B6F">
        <w:rPr>
          <w:sz w:val="24"/>
          <w:szCs w:val="24"/>
        </w:rPr>
        <w:t xml:space="preserve"> shall be printed separately </w:t>
      </w:r>
      <w:r>
        <w:rPr>
          <w:sz w:val="24"/>
          <w:szCs w:val="24"/>
        </w:rPr>
        <w:t>from</w:t>
      </w:r>
      <w:r w:rsidRPr="006B2B6F">
        <w:rPr>
          <w:sz w:val="24"/>
          <w:szCs w:val="24"/>
        </w:rPr>
        <w:t xml:space="preserve"> the presentation. </w:t>
      </w:r>
      <w:r>
        <w:rPr>
          <w:sz w:val="24"/>
          <w:szCs w:val="24"/>
        </w:rPr>
        <w:t>M</w:t>
      </w:r>
      <w:r w:rsidRPr="006B2B6F">
        <w:rPr>
          <w:sz w:val="24"/>
          <w:szCs w:val="24"/>
        </w:rPr>
        <w:t xml:space="preserve">odeling organization </w:t>
      </w:r>
      <w:r>
        <w:rPr>
          <w:sz w:val="24"/>
          <w:szCs w:val="24"/>
        </w:rPr>
        <w:t xml:space="preserve">personnel shall collect the hard copies </w:t>
      </w:r>
      <w:r w:rsidRPr="006B2B6F">
        <w:rPr>
          <w:sz w:val="24"/>
          <w:szCs w:val="24"/>
        </w:rPr>
        <w:t>at the conclusion of the closed meeting and</w:t>
      </w:r>
      <w:r>
        <w:rPr>
          <w:sz w:val="24"/>
          <w:szCs w:val="24"/>
        </w:rPr>
        <w:t xml:space="preserve"> </w:t>
      </w:r>
      <w:r w:rsidRPr="006B2B6F">
        <w:rPr>
          <w:sz w:val="24"/>
          <w:szCs w:val="24"/>
        </w:rPr>
        <w:t>prior to anyone leaving the meeting room.</w:t>
      </w:r>
      <w:r>
        <w:rPr>
          <w:sz w:val="24"/>
          <w:szCs w:val="24"/>
        </w:rPr>
        <w:t xml:space="preserve"> </w:t>
      </w:r>
      <w:r>
        <w:rPr>
          <w:bCs/>
          <w:iCs/>
          <w:sz w:val="24"/>
          <w:szCs w:val="24"/>
        </w:rPr>
        <w:t>If the meeting is held virtually, due to special circumstances, the modeling organization is not required to provide hard copies of the prepared closed meeting presentation or the trade secret forms.</w:t>
      </w:r>
    </w:p>
    <w:p w:rsidR="00A00289" w:rsidRPr="006B2B6F" w:rsidRDefault="00A00289" w:rsidP="008909E5">
      <w:pPr>
        <w:tabs>
          <w:tab w:val="left" w:pos="720"/>
        </w:tabs>
        <w:ind w:left="1260"/>
        <w:jc w:val="both"/>
        <w:rPr>
          <w:bCs/>
          <w:iCs/>
          <w:sz w:val="24"/>
          <w:szCs w:val="24"/>
        </w:rPr>
      </w:pPr>
    </w:p>
    <w:p w:rsidR="00A00289" w:rsidRPr="006B2B6F" w:rsidRDefault="00A00289" w:rsidP="008909E5">
      <w:pPr>
        <w:tabs>
          <w:tab w:val="left" w:pos="720"/>
        </w:tabs>
        <w:ind w:left="1260"/>
        <w:jc w:val="both"/>
        <w:rPr>
          <w:bCs/>
          <w:iCs/>
          <w:sz w:val="24"/>
          <w:szCs w:val="24"/>
        </w:rPr>
      </w:pPr>
      <w:r w:rsidRPr="006B2B6F">
        <w:rPr>
          <w:bCs/>
          <w:iCs/>
          <w:sz w:val="24"/>
          <w:szCs w:val="24"/>
        </w:rPr>
        <w:t xml:space="preserve">All material presented in the closed meeting shall be complete, e.g., all axes on graphs labeled.  </w:t>
      </w:r>
    </w:p>
    <w:p w:rsidR="00A00289" w:rsidRPr="006B2B6F" w:rsidRDefault="00A00289" w:rsidP="008909E5">
      <w:pPr>
        <w:tabs>
          <w:tab w:val="left" w:pos="720"/>
        </w:tabs>
        <w:ind w:left="1260"/>
        <w:jc w:val="both"/>
        <w:rPr>
          <w:bCs/>
          <w:iCs/>
          <w:sz w:val="24"/>
          <w:szCs w:val="24"/>
        </w:rPr>
      </w:pPr>
    </w:p>
    <w:p w:rsidR="00A00289" w:rsidRPr="006B2B6F" w:rsidRDefault="00A00289" w:rsidP="008909E5">
      <w:pPr>
        <w:tabs>
          <w:tab w:val="left" w:pos="720"/>
        </w:tabs>
        <w:ind w:left="1260"/>
        <w:jc w:val="both"/>
        <w:rPr>
          <w:sz w:val="24"/>
          <w:szCs w:val="24"/>
        </w:rPr>
      </w:pPr>
      <w:r w:rsidRPr="006B2B6F">
        <w:rPr>
          <w:sz w:val="24"/>
          <w:szCs w:val="24"/>
        </w:rPr>
        <w:t xml:space="preserve">Items that the modeling organization is precluded from releasing due to third party contracts may be excluded.  </w:t>
      </w:r>
    </w:p>
    <w:p w:rsidR="00577806" w:rsidRDefault="00577806" w:rsidP="008909E5">
      <w:pPr>
        <w:tabs>
          <w:tab w:val="left" w:pos="720"/>
        </w:tabs>
        <w:ind w:left="1260"/>
        <w:jc w:val="both"/>
        <w:rPr>
          <w:sz w:val="24"/>
          <w:szCs w:val="24"/>
        </w:rPr>
      </w:pPr>
    </w:p>
    <w:p w:rsidR="00A00289" w:rsidRPr="006B2B6F" w:rsidRDefault="00A00289" w:rsidP="008909E5">
      <w:pPr>
        <w:tabs>
          <w:tab w:val="left" w:pos="720"/>
        </w:tabs>
        <w:ind w:left="1260"/>
        <w:jc w:val="both"/>
        <w:rPr>
          <w:sz w:val="24"/>
          <w:szCs w:val="24"/>
        </w:rPr>
      </w:pPr>
      <w:r w:rsidRPr="006B2B6F">
        <w:rPr>
          <w:sz w:val="24"/>
          <w:szCs w:val="24"/>
        </w:rPr>
        <w:t xml:space="preserve">In order to meet the public meeting notice requirements for the following public meeting portion, </w:t>
      </w:r>
      <w:r w:rsidRPr="0006297C">
        <w:rPr>
          <w:sz w:val="24"/>
          <w:szCs w:val="24"/>
        </w:rPr>
        <w:t>two hours</w:t>
      </w:r>
      <w:r w:rsidRPr="006B2B6F">
        <w:rPr>
          <w:sz w:val="24"/>
          <w:szCs w:val="24"/>
        </w:rPr>
        <w:t xml:space="preserve"> shall be scheduled for the closed meeting.</w:t>
      </w:r>
    </w:p>
    <w:p w:rsidR="00A00289" w:rsidRDefault="00A00289" w:rsidP="00A00289">
      <w:pPr>
        <w:tabs>
          <w:tab w:val="left" w:pos="1800"/>
        </w:tabs>
        <w:ind w:left="720"/>
        <w:jc w:val="both"/>
        <w:rPr>
          <w:b/>
          <w:bCs/>
          <w:iCs/>
          <w:sz w:val="24"/>
          <w:szCs w:val="24"/>
          <w:u w:val="single"/>
        </w:rPr>
      </w:pPr>
    </w:p>
    <w:p w:rsidR="00A00289" w:rsidRPr="000E46CC" w:rsidRDefault="00A00289" w:rsidP="006019D1">
      <w:pPr>
        <w:pStyle w:val="ListParagraph"/>
        <w:numPr>
          <w:ilvl w:val="0"/>
          <w:numId w:val="14"/>
        </w:numPr>
        <w:tabs>
          <w:tab w:val="clear" w:pos="1080"/>
          <w:tab w:val="left" w:pos="1800"/>
        </w:tabs>
        <w:ind w:left="1260"/>
        <w:jc w:val="both"/>
        <w:rPr>
          <w:bCs/>
          <w:iCs/>
        </w:rPr>
      </w:pPr>
      <w:r w:rsidRPr="000E46CC">
        <w:rPr>
          <w:bCs/>
          <w:iCs/>
        </w:rPr>
        <w:t>Public Meeting Portion</w:t>
      </w:r>
    </w:p>
    <w:p w:rsidR="00A00289" w:rsidRPr="006B2B6F" w:rsidRDefault="00A00289" w:rsidP="00A00289">
      <w:pPr>
        <w:tabs>
          <w:tab w:val="left" w:pos="1800"/>
        </w:tabs>
        <w:ind w:left="720"/>
        <w:jc w:val="both"/>
        <w:rPr>
          <w:bCs/>
          <w:iCs/>
          <w:sz w:val="24"/>
          <w:szCs w:val="24"/>
        </w:rPr>
      </w:pPr>
    </w:p>
    <w:p w:rsidR="00A00289" w:rsidRPr="006B2B6F" w:rsidRDefault="00A00289" w:rsidP="008909E5">
      <w:pPr>
        <w:tabs>
          <w:tab w:val="left" w:pos="1800"/>
        </w:tabs>
        <w:ind w:left="1260"/>
        <w:jc w:val="both"/>
        <w:rPr>
          <w:bCs/>
          <w:iCs/>
          <w:sz w:val="16"/>
          <w:szCs w:val="16"/>
        </w:rPr>
      </w:pPr>
      <w:r w:rsidRPr="006B2B6F">
        <w:rPr>
          <w:bCs/>
          <w:iCs/>
          <w:sz w:val="24"/>
          <w:szCs w:val="24"/>
        </w:rPr>
        <w:t>At the conclusion of the closed meeting, the Commission will resume the public meeting to continue the review of the model for acceptability. The modeling organization presentation for this portion of the meeting shall:</w:t>
      </w:r>
    </w:p>
    <w:p w:rsidR="00A00289" w:rsidRPr="006B2B6F" w:rsidRDefault="00A00289" w:rsidP="00A00289">
      <w:pPr>
        <w:tabs>
          <w:tab w:val="left" w:pos="1800"/>
        </w:tabs>
        <w:ind w:left="720"/>
        <w:jc w:val="both"/>
        <w:rPr>
          <w:bCs/>
          <w:iCs/>
          <w:sz w:val="24"/>
          <w:szCs w:val="24"/>
        </w:rPr>
      </w:pPr>
    </w:p>
    <w:p w:rsidR="00A00289" w:rsidRDefault="00A00289" w:rsidP="006019D1">
      <w:pPr>
        <w:numPr>
          <w:ilvl w:val="0"/>
          <w:numId w:val="216"/>
        </w:numPr>
        <w:tabs>
          <w:tab w:val="clear" w:pos="2040"/>
          <w:tab w:val="num" w:pos="1620"/>
        </w:tabs>
        <w:ind w:left="1620"/>
        <w:jc w:val="both"/>
        <w:rPr>
          <w:bCs/>
          <w:iCs/>
          <w:sz w:val="24"/>
          <w:szCs w:val="24"/>
        </w:rPr>
      </w:pPr>
      <w:r w:rsidRPr="006B2B6F">
        <w:rPr>
          <w:bCs/>
          <w:iCs/>
          <w:sz w:val="24"/>
          <w:szCs w:val="24"/>
        </w:rPr>
        <w:t xml:space="preserve">Provide an explanation of corrections made for deficiencies noted by the Commission, </w:t>
      </w:r>
    </w:p>
    <w:p w:rsidR="00A00289" w:rsidRDefault="00A00289" w:rsidP="008909E5">
      <w:pPr>
        <w:tabs>
          <w:tab w:val="num" w:pos="1620"/>
          <w:tab w:val="left" w:pos="1800"/>
        </w:tabs>
        <w:ind w:left="1620" w:hanging="360"/>
        <w:jc w:val="both"/>
        <w:rPr>
          <w:bCs/>
          <w:iCs/>
          <w:sz w:val="24"/>
          <w:szCs w:val="24"/>
        </w:rPr>
      </w:pPr>
    </w:p>
    <w:p w:rsidR="00A00289" w:rsidRDefault="00A00289" w:rsidP="006019D1">
      <w:pPr>
        <w:numPr>
          <w:ilvl w:val="0"/>
          <w:numId w:val="216"/>
        </w:numPr>
        <w:tabs>
          <w:tab w:val="clear" w:pos="2040"/>
          <w:tab w:val="num" w:pos="1620"/>
        </w:tabs>
        <w:ind w:left="1620"/>
        <w:jc w:val="both"/>
        <w:rPr>
          <w:bCs/>
          <w:iCs/>
          <w:sz w:val="24"/>
          <w:szCs w:val="24"/>
        </w:rPr>
      </w:pPr>
      <w:r>
        <w:rPr>
          <w:bCs/>
          <w:iCs/>
          <w:sz w:val="24"/>
          <w:szCs w:val="24"/>
        </w:rPr>
        <w:t xml:space="preserve">Provide an explanation of revisions to the currently accepted model and their effect on flood loss costs and flood probable maximum loss levels, and </w:t>
      </w:r>
    </w:p>
    <w:p w:rsidR="00A00289" w:rsidRDefault="00A00289" w:rsidP="008909E5">
      <w:pPr>
        <w:tabs>
          <w:tab w:val="num" w:pos="1620"/>
          <w:tab w:val="left" w:pos="1800"/>
        </w:tabs>
        <w:ind w:left="1620" w:hanging="360"/>
        <w:jc w:val="both"/>
        <w:rPr>
          <w:bCs/>
          <w:iCs/>
          <w:sz w:val="24"/>
          <w:szCs w:val="24"/>
        </w:rPr>
      </w:pPr>
    </w:p>
    <w:p w:rsidR="00A00289" w:rsidRDefault="00A00289" w:rsidP="006019D1">
      <w:pPr>
        <w:numPr>
          <w:ilvl w:val="0"/>
          <w:numId w:val="216"/>
        </w:numPr>
        <w:tabs>
          <w:tab w:val="clear" w:pos="2040"/>
          <w:tab w:val="num" w:pos="1620"/>
        </w:tabs>
        <w:ind w:left="1620"/>
        <w:jc w:val="both"/>
        <w:rPr>
          <w:bCs/>
          <w:iCs/>
          <w:sz w:val="24"/>
          <w:szCs w:val="24"/>
        </w:rPr>
      </w:pPr>
      <w:r w:rsidRPr="006B2B6F">
        <w:rPr>
          <w:bCs/>
          <w:iCs/>
          <w:sz w:val="24"/>
          <w:szCs w:val="24"/>
        </w:rPr>
        <w:t>Provide an explanation of ho</w:t>
      </w:r>
      <w:r>
        <w:rPr>
          <w:bCs/>
          <w:iCs/>
          <w:sz w:val="24"/>
          <w:szCs w:val="24"/>
        </w:rPr>
        <w:t>w the model meets the standards:</w:t>
      </w:r>
    </w:p>
    <w:p w:rsidR="00A00289" w:rsidRDefault="00A00289" w:rsidP="00A00289">
      <w:pPr>
        <w:pStyle w:val="ListParagraph"/>
        <w:rPr>
          <w:bCs/>
          <w:iCs/>
        </w:rPr>
      </w:pPr>
    </w:p>
    <w:p w:rsidR="00A00289" w:rsidRPr="000E46CC" w:rsidRDefault="00A00289" w:rsidP="006019D1">
      <w:pPr>
        <w:pStyle w:val="ListParagraph"/>
        <w:numPr>
          <w:ilvl w:val="0"/>
          <w:numId w:val="217"/>
        </w:numPr>
        <w:tabs>
          <w:tab w:val="left" w:pos="1980"/>
        </w:tabs>
        <w:ind w:left="1980"/>
        <w:jc w:val="both"/>
        <w:rPr>
          <w:bCs/>
          <w:iCs/>
        </w:rPr>
      </w:pPr>
      <w:r w:rsidRPr="000E46CC">
        <w:rPr>
          <w:bCs/>
          <w:iCs/>
        </w:rPr>
        <w:t>Each standard number and title shall be stated;</w:t>
      </w:r>
    </w:p>
    <w:p w:rsidR="00A00289" w:rsidRDefault="00A00289" w:rsidP="008909E5">
      <w:pPr>
        <w:tabs>
          <w:tab w:val="left" w:pos="1980"/>
        </w:tabs>
        <w:ind w:left="1980" w:hanging="360"/>
        <w:jc w:val="both"/>
        <w:rPr>
          <w:bCs/>
          <w:iCs/>
          <w:sz w:val="24"/>
          <w:szCs w:val="24"/>
        </w:rPr>
      </w:pPr>
    </w:p>
    <w:p w:rsidR="00A00289" w:rsidRPr="000E46CC" w:rsidRDefault="00A00289" w:rsidP="006019D1">
      <w:pPr>
        <w:pStyle w:val="ListParagraph"/>
        <w:numPr>
          <w:ilvl w:val="0"/>
          <w:numId w:val="217"/>
        </w:numPr>
        <w:tabs>
          <w:tab w:val="left" w:pos="1980"/>
        </w:tabs>
        <w:ind w:left="1980"/>
        <w:jc w:val="both"/>
        <w:rPr>
          <w:bCs/>
          <w:iCs/>
        </w:rPr>
      </w:pPr>
      <w:r w:rsidRPr="000E46CC">
        <w:rPr>
          <w:bCs/>
          <w:iCs/>
        </w:rPr>
        <w:t>Explanation of how each standard was met, exhibiting appropriate disclosures or forms that support compliance; asserting that a standard has been met without providing substantive evidence is not acceptable;</w:t>
      </w:r>
    </w:p>
    <w:p w:rsidR="00A00289" w:rsidRDefault="00A00289" w:rsidP="008909E5">
      <w:pPr>
        <w:tabs>
          <w:tab w:val="left" w:pos="1980"/>
        </w:tabs>
        <w:ind w:left="1980" w:hanging="360"/>
        <w:jc w:val="both"/>
        <w:rPr>
          <w:bCs/>
          <w:iCs/>
          <w:sz w:val="24"/>
          <w:szCs w:val="24"/>
        </w:rPr>
      </w:pPr>
    </w:p>
    <w:p w:rsidR="00A00289" w:rsidRPr="000E46CC" w:rsidRDefault="00A00289" w:rsidP="006019D1">
      <w:pPr>
        <w:pStyle w:val="ListParagraph"/>
        <w:numPr>
          <w:ilvl w:val="0"/>
          <w:numId w:val="217"/>
        </w:numPr>
        <w:tabs>
          <w:tab w:val="left" w:pos="1980"/>
        </w:tabs>
        <w:ind w:left="1980"/>
        <w:jc w:val="both"/>
        <w:rPr>
          <w:bCs/>
          <w:iCs/>
        </w:rPr>
      </w:pPr>
      <w:r w:rsidRPr="000E46CC">
        <w:rPr>
          <w:bCs/>
          <w:iCs/>
        </w:rPr>
        <w:lastRenderedPageBreak/>
        <w:t>If relevant and non-proprietary, material not provided in the submission which was presented to the Professional Team during the on-site review for verification; and</w:t>
      </w:r>
    </w:p>
    <w:p w:rsidR="00A00289" w:rsidRPr="006B2B6F" w:rsidRDefault="00A00289" w:rsidP="008909E5">
      <w:pPr>
        <w:tabs>
          <w:tab w:val="left" w:pos="1980"/>
        </w:tabs>
        <w:ind w:left="1980" w:hanging="360"/>
        <w:jc w:val="both"/>
        <w:rPr>
          <w:bCs/>
          <w:iCs/>
          <w:sz w:val="24"/>
          <w:szCs w:val="24"/>
        </w:rPr>
      </w:pPr>
    </w:p>
    <w:p w:rsidR="00A00289" w:rsidRPr="000E46CC" w:rsidRDefault="00A00289" w:rsidP="006019D1">
      <w:pPr>
        <w:pStyle w:val="ListParagraph"/>
        <w:numPr>
          <w:ilvl w:val="0"/>
          <w:numId w:val="217"/>
        </w:numPr>
        <w:tabs>
          <w:tab w:val="left" w:pos="1980"/>
        </w:tabs>
        <w:ind w:left="1980"/>
        <w:jc w:val="both"/>
        <w:rPr>
          <w:bCs/>
          <w:iCs/>
        </w:rPr>
      </w:pPr>
      <w:r w:rsidRPr="000E46CC">
        <w:rPr>
          <w:bCs/>
          <w:iCs/>
        </w:rPr>
        <w:t>Any non-trade secret information that can be provided in order to facilitate a general understanding of the trade secret information presented to the Commission during the closed meeting.</w:t>
      </w:r>
    </w:p>
    <w:p w:rsidR="00A00289" w:rsidRDefault="00A00289" w:rsidP="00A00289">
      <w:pPr>
        <w:ind w:left="720"/>
        <w:jc w:val="both"/>
        <w:rPr>
          <w:sz w:val="24"/>
          <w:szCs w:val="24"/>
        </w:rPr>
      </w:pPr>
    </w:p>
    <w:p w:rsidR="00A00289" w:rsidRDefault="00A00289" w:rsidP="008909E5">
      <w:pPr>
        <w:ind w:left="1260"/>
        <w:jc w:val="both"/>
        <w:rPr>
          <w:sz w:val="24"/>
          <w:szCs w:val="24"/>
        </w:rPr>
      </w:pPr>
      <w:r>
        <w:rPr>
          <w:sz w:val="24"/>
          <w:szCs w:val="24"/>
        </w:rPr>
        <w:t>Two</w:t>
      </w:r>
      <w:r w:rsidRPr="006B2B6F">
        <w:rPr>
          <w:sz w:val="24"/>
          <w:szCs w:val="24"/>
        </w:rPr>
        <w:t xml:space="preserve"> hours shall be scheduled for review of a </w:t>
      </w:r>
      <w:r>
        <w:rPr>
          <w:sz w:val="24"/>
          <w:szCs w:val="24"/>
        </w:rPr>
        <w:t xml:space="preserve">new </w:t>
      </w:r>
      <w:r w:rsidRPr="006B2B6F">
        <w:rPr>
          <w:sz w:val="24"/>
          <w:szCs w:val="24"/>
        </w:rPr>
        <w:t xml:space="preserve">model </w:t>
      </w:r>
      <w:r>
        <w:rPr>
          <w:sz w:val="24"/>
          <w:szCs w:val="24"/>
        </w:rPr>
        <w:t xml:space="preserve">not previously submitted and one and a half hours shall be scheduled for review of an existing model </w:t>
      </w:r>
      <w:r w:rsidRPr="006B2B6F">
        <w:rPr>
          <w:sz w:val="24"/>
          <w:szCs w:val="24"/>
        </w:rPr>
        <w:t xml:space="preserve">during a public meeting.  </w:t>
      </w:r>
    </w:p>
    <w:p w:rsidR="00A00289" w:rsidRDefault="00A00289" w:rsidP="00A00289">
      <w:pPr>
        <w:tabs>
          <w:tab w:val="left" w:pos="1800"/>
        </w:tabs>
        <w:ind w:left="720"/>
        <w:jc w:val="both"/>
        <w:rPr>
          <w:bCs/>
          <w:iCs/>
          <w:sz w:val="24"/>
          <w:szCs w:val="24"/>
        </w:rPr>
      </w:pPr>
    </w:p>
    <w:p w:rsidR="00A00289" w:rsidRDefault="00A00289" w:rsidP="008909E5">
      <w:pPr>
        <w:tabs>
          <w:tab w:val="left" w:pos="1800"/>
        </w:tabs>
        <w:ind w:left="1260"/>
        <w:jc w:val="both"/>
        <w:rPr>
          <w:bCs/>
          <w:iCs/>
          <w:sz w:val="24"/>
          <w:szCs w:val="24"/>
        </w:rPr>
      </w:pPr>
      <w:r>
        <w:rPr>
          <w:bCs/>
          <w:iCs/>
          <w:sz w:val="24"/>
          <w:szCs w:val="24"/>
        </w:rPr>
        <w:t>Modeling organization personnel shall distribute</w:t>
      </w:r>
      <w:r w:rsidRPr="006B2B6F">
        <w:rPr>
          <w:bCs/>
          <w:iCs/>
          <w:sz w:val="24"/>
          <w:szCs w:val="24"/>
        </w:rPr>
        <w:t xml:space="preserve"> </w:t>
      </w:r>
      <w:r>
        <w:rPr>
          <w:bCs/>
          <w:iCs/>
          <w:sz w:val="24"/>
          <w:szCs w:val="24"/>
        </w:rPr>
        <w:t xml:space="preserve">nineteen </w:t>
      </w:r>
      <w:r w:rsidRPr="006B2B6F">
        <w:rPr>
          <w:bCs/>
          <w:iCs/>
          <w:sz w:val="24"/>
          <w:szCs w:val="24"/>
        </w:rPr>
        <w:t>hard cop</w:t>
      </w:r>
      <w:r>
        <w:rPr>
          <w:bCs/>
          <w:iCs/>
          <w:sz w:val="24"/>
          <w:szCs w:val="24"/>
        </w:rPr>
        <w:t xml:space="preserve">ies </w:t>
      </w:r>
      <w:r w:rsidRPr="006B2B6F">
        <w:rPr>
          <w:bCs/>
          <w:iCs/>
          <w:sz w:val="24"/>
          <w:szCs w:val="24"/>
        </w:rPr>
        <w:t xml:space="preserve">of the modeling organization’s prepared </w:t>
      </w:r>
      <w:r>
        <w:rPr>
          <w:bCs/>
          <w:iCs/>
          <w:sz w:val="24"/>
          <w:szCs w:val="24"/>
        </w:rPr>
        <w:t xml:space="preserve">public meeting </w:t>
      </w:r>
      <w:r w:rsidRPr="006B2B6F">
        <w:rPr>
          <w:bCs/>
          <w:iCs/>
          <w:sz w:val="24"/>
          <w:szCs w:val="24"/>
        </w:rPr>
        <w:t xml:space="preserve">presentation to the Commission and Professional Team members at the start of the public meeting. </w:t>
      </w:r>
      <w:r>
        <w:rPr>
          <w:bCs/>
          <w:iCs/>
          <w:sz w:val="24"/>
          <w:szCs w:val="24"/>
        </w:rPr>
        <w:t>If the meeting is held virtually, due to special circumstances, the modeling organization shall provide nineteen hard copies of the prepared public meeting presentation to SBA staff to be received no less than two business days prior to the meeting.</w:t>
      </w:r>
      <w:r w:rsidRPr="006B2B6F">
        <w:rPr>
          <w:bCs/>
          <w:iCs/>
          <w:sz w:val="24"/>
          <w:szCs w:val="24"/>
        </w:rPr>
        <w:t xml:space="preserve"> </w:t>
      </w:r>
    </w:p>
    <w:p w:rsidR="008909E5" w:rsidRDefault="008909E5" w:rsidP="008909E5">
      <w:pPr>
        <w:tabs>
          <w:tab w:val="left" w:pos="1800"/>
        </w:tabs>
        <w:ind w:left="1260"/>
        <w:jc w:val="both"/>
        <w:rPr>
          <w:bCs/>
          <w:iCs/>
          <w:sz w:val="24"/>
          <w:szCs w:val="24"/>
        </w:rPr>
      </w:pPr>
    </w:p>
    <w:p w:rsidR="00A00289" w:rsidRDefault="00A00289" w:rsidP="008909E5">
      <w:pPr>
        <w:tabs>
          <w:tab w:val="left" w:pos="1800"/>
        </w:tabs>
        <w:ind w:left="1260"/>
        <w:jc w:val="both"/>
        <w:rPr>
          <w:bCs/>
          <w:iCs/>
          <w:sz w:val="24"/>
          <w:szCs w:val="24"/>
        </w:rPr>
      </w:pPr>
      <w:r w:rsidRPr="006B2B6F">
        <w:rPr>
          <w:bCs/>
          <w:iCs/>
          <w:sz w:val="24"/>
          <w:szCs w:val="24"/>
        </w:rPr>
        <w:t>All materials presented to the Commission during the public portions of the meeting to determine acceptability shall be provided to SBA staff in electronic format.</w:t>
      </w:r>
    </w:p>
    <w:p w:rsidR="00A00289" w:rsidRPr="006B2B6F" w:rsidRDefault="00A00289" w:rsidP="00A00289">
      <w:pPr>
        <w:tabs>
          <w:tab w:val="left" w:pos="1800"/>
        </w:tabs>
        <w:ind w:left="720"/>
        <w:jc w:val="both"/>
        <w:rPr>
          <w:bCs/>
          <w:iCs/>
          <w:sz w:val="24"/>
          <w:szCs w:val="24"/>
        </w:rPr>
      </w:pPr>
    </w:p>
    <w:p w:rsidR="00A00289" w:rsidRDefault="00541AB6" w:rsidP="00541AB6">
      <w:pPr>
        <w:tabs>
          <w:tab w:val="left" w:pos="900"/>
          <w:tab w:val="num" w:pos="2880"/>
        </w:tabs>
        <w:ind w:left="900" w:hanging="360"/>
        <w:jc w:val="both"/>
        <w:rPr>
          <w:sz w:val="24"/>
          <w:szCs w:val="24"/>
        </w:rPr>
      </w:pPr>
      <w:r>
        <w:rPr>
          <w:b/>
          <w:sz w:val="24"/>
          <w:szCs w:val="24"/>
        </w:rPr>
        <w:t xml:space="preserve">C. </w:t>
      </w:r>
      <w:r>
        <w:rPr>
          <w:b/>
          <w:sz w:val="24"/>
          <w:szCs w:val="24"/>
        </w:rPr>
        <w:tab/>
      </w:r>
      <w:r w:rsidR="00A00289" w:rsidRPr="00541AB6">
        <w:rPr>
          <w:b/>
          <w:sz w:val="24"/>
          <w:szCs w:val="24"/>
          <w:u w:val="single"/>
        </w:rPr>
        <w:t>Acceptability and Notification</w:t>
      </w:r>
      <w:r>
        <w:rPr>
          <w:b/>
          <w:sz w:val="24"/>
          <w:szCs w:val="24"/>
          <w:u w:val="single"/>
        </w:rPr>
        <w:t>.</w:t>
      </w:r>
      <w:r w:rsidR="00A00289" w:rsidRPr="000E46CC">
        <w:rPr>
          <w:b/>
          <w:sz w:val="24"/>
          <w:szCs w:val="24"/>
        </w:rPr>
        <w:t xml:space="preserve"> </w:t>
      </w:r>
      <w:r w:rsidR="00A00289" w:rsidRPr="006B2B6F">
        <w:rPr>
          <w:sz w:val="24"/>
          <w:szCs w:val="24"/>
        </w:rPr>
        <w:t xml:space="preserve">To be determined acceptable, the model shall have been found acceptable for all standards. If the model fails to be found acceptable by a majority vote for any one standard, the model shall not be found acceptable. The modeling organization shall have an opportunity to appeal the Commission’s decision as specified under </w:t>
      </w:r>
      <w:r w:rsidR="00A00289">
        <w:rPr>
          <w:sz w:val="24"/>
          <w:szCs w:val="24"/>
        </w:rPr>
        <w:t xml:space="preserve">section </w:t>
      </w:r>
      <w:r w:rsidR="00B13B07">
        <w:rPr>
          <w:sz w:val="24"/>
          <w:szCs w:val="24"/>
        </w:rPr>
        <w:t>VII</w:t>
      </w:r>
      <w:r w:rsidR="00A00289" w:rsidRPr="00085727">
        <w:rPr>
          <w:sz w:val="24"/>
          <w:szCs w:val="24"/>
        </w:rPr>
        <w:t>.</w:t>
      </w:r>
      <w:r w:rsidR="00A00289" w:rsidRPr="001B6B29">
        <w:rPr>
          <w:sz w:val="24"/>
          <w:szCs w:val="24"/>
        </w:rPr>
        <w:t xml:space="preserve"> </w:t>
      </w:r>
      <w:r w:rsidR="00A00289" w:rsidRPr="00085727">
        <w:rPr>
          <w:sz w:val="24"/>
          <w:szCs w:val="24"/>
        </w:rPr>
        <w:t>Appeal Process to be Used by a Modeling Organization if a Model is Not Found to be Acceptable by the Commission</w:t>
      </w:r>
      <w:r w:rsidR="00A00289" w:rsidRPr="001B6B29">
        <w:rPr>
          <w:sz w:val="24"/>
          <w:szCs w:val="24"/>
        </w:rPr>
        <w:t>.</w:t>
      </w:r>
    </w:p>
    <w:p w:rsidR="00A00289" w:rsidRDefault="00A00289" w:rsidP="007E3ECF">
      <w:pPr>
        <w:tabs>
          <w:tab w:val="left" w:pos="540"/>
          <w:tab w:val="left" w:pos="720"/>
        </w:tabs>
        <w:ind w:left="540"/>
        <w:jc w:val="both"/>
        <w:rPr>
          <w:sz w:val="24"/>
          <w:szCs w:val="24"/>
        </w:rPr>
      </w:pPr>
    </w:p>
    <w:p w:rsidR="00A00289" w:rsidRDefault="00A00289" w:rsidP="00541AB6">
      <w:pPr>
        <w:tabs>
          <w:tab w:val="left" w:pos="540"/>
        </w:tabs>
        <w:ind w:left="900"/>
        <w:jc w:val="both"/>
        <w:rPr>
          <w:sz w:val="24"/>
          <w:szCs w:val="24"/>
        </w:rPr>
      </w:pPr>
      <w:r w:rsidRPr="006B2B6F">
        <w:rPr>
          <w:sz w:val="24"/>
          <w:szCs w:val="24"/>
        </w:rPr>
        <w:t xml:space="preserve">Once the Commission has determined that a model is acceptable in accordance with the procedures in the acceptability process and that all required documentation as specified in the acceptability process has been provided to the Commission, the </w:t>
      </w:r>
      <w:r>
        <w:rPr>
          <w:sz w:val="24"/>
          <w:szCs w:val="24"/>
        </w:rPr>
        <w:t xml:space="preserve">Commission </w:t>
      </w:r>
      <w:r w:rsidRPr="006B2B6F">
        <w:rPr>
          <w:sz w:val="24"/>
          <w:szCs w:val="24"/>
        </w:rPr>
        <w:t xml:space="preserve">Chair shall provide the modeling organization with a letter confirming the Commission’s action.  </w:t>
      </w:r>
    </w:p>
    <w:p w:rsidR="00A00289" w:rsidRDefault="00A00289" w:rsidP="007E3ECF">
      <w:pPr>
        <w:tabs>
          <w:tab w:val="left" w:pos="540"/>
        </w:tabs>
        <w:ind w:left="540"/>
        <w:jc w:val="both"/>
        <w:rPr>
          <w:sz w:val="24"/>
          <w:szCs w:val="24"/>
        </w:rPr>
      </w:pPr>
    </w:p>
    <w:p w:rsidR="00A00289" w:rsidRPr="006B2B6F" w:rsidRDefault="00A00289" w:rsidP="00541AB6">
      <w:pPr>
        <w:tabs>
          <w:tab w:val="left" w:pos="540"/>
        </w:tabs>
        <w:ind w:left="900"/>
        <w:jc w:val="both"/>
        <w:rPr>
          <w:sz w:val="24"/>
          <w:szCs w:val="24"/>
        </w:rPr>
      </w:pPr>
      <w:r w:rsidRPr="006B2B6F">
        <w:rPr>
          <w:sz w:val="24"/>
          <w:szCs w:val="24"/>
        </w:rPr>
        <w:t xml:space="preserve">The letter shall be in the following format.  </w:t>
      </w:r>
    </w:p>
    <w:p w:rsidR="00A00289" w:rsidRPr="006B2B6F" w:rsidRDefault="00A00289" w:rsidP="00A00289">
      <w:pPr>
        <w:ind w:left="1440"/>
        <w:jc w:val="both"/>
        <w:rPr>
          <w:sz w:val="24"/>
          <w:szCs w:val="24"/>
        </w:rPr>
      </w:pPr>
    </w:p>
    <w:p w:rsidR="00A00289" w:rsidRPr="006B2B6F" w:rsidRDefault="00A00289" w:rsidP="00541AB6">
      <w:pPr>
        <w:ind w:left="1260"/>
        <w:jc w:val="both"/>
        <w:rPr>
          <w:sz w:val="24"/>
          <w:szCs w:val="24"/>
        </w:rPr>
      </w:pPr>
      <w:r w:rsidRPr="006B2B6F">
        <w:rPr>
          <w:sz w:val="24"/>
          <w:szCs w:val="24"/>
        </w:rPr>
        <w:t>Date</w:t>
      </w:r>
    </w:p>
    <w:p w:rsidR="00A00289" w:rsidRPr="006B2B6F" w:rsidRDefault="00A00289" w:rsidP="00541AB6">
      <w:pPr>
        <w:ind w:left="1260"/>
        <w:jc w:val="both"/>
        <w:rPr>
          <w:sz w:val="24"/>
          <w:szCs w:val="24"/>
        </w:rPr>
      </w:pPr>
    </w:p>
    <w:p w:rsidR="00A00289" w:rsidRPr="006B2B6F" w:rsidRDefault="00A00289" w:rsidP="00541AB6">
      <w:pPr>
        <w:ind w:left="1260"/>
        <w:jc w:val="both"/>
        <w:rPr>
          <w:sz w:val="24"/>
          <w:szCs w:val="24"/>
        </w:rPr>
      </w:pPr>
      <w:r w:rsidRPr="006B2B6F">
        <w:rPr>
          <w:sz w:val="24"/>
          <w:szCs w:val="24"/>
        </w:rPr>
        <w:t>(Name and Address of Modeling Organization)</w:t>
      </w:r>
    </w:p>
    <w:p w:rsidR="00A00289" w:rsidRPr="006B2B6F" w:rsidRDefault="00A00289" w:rsidP="00541AB6">
      <w:pPr>
        <w:ind w:left="1260"/>
        <w:jc w:val="both"/>
        <w:rPr>
          <w:sz w:val="24"/>
          <w:szCs w:val="24"/>
        </w:rPr>
      </w:pPr>
    </w:p>
    <w:p w:rsidR="00A00289" w:rsidRPr="006B2B6F" w:rsidRDefault="00A00289" w:rsidP="00541AB6">
      <w:pPr>
        <w:ind w:left="1260"/>
        <w:jc w:val="both"/>
        <w:rPr>
          <w:sz w:val="24"/>
          <w:szCs w:val="24"/>
        </w:rPr>
      </w:pPr>
      <w:r w:rsidRPr="006B2B6F">
        <w:rPr>
          <w:sz w:val="24"/>
          <w:szCs w:val="24"/>
        </w:rPr>
        <w:t>Dear _____:</w:t>
      </w:r>
    </w:p>
    <w:p w:rsidR="00A00289" w:rsidRPr="006B2B6F" w:rsidRDefault="00A00289" w:rsidP="00541AB6">
      <w:pPr>
        <w:ind w:left="1260"/>
        <w:jc w:val="both"/>
        <w:rPr>
          <w:sz w:val="24"/>
          <w:szCs w:val="24"/>
        </w:rPr>
      </w:pPr>
    </w:p>
    <w:p w:rsidR="00A00289" w:rsidRPr="006B2B6F" w:rsidRDefault="00A00289" w:rsidP="00541AB6">
      <w:pPr>
        <w:tabs>
          <w:tab w:val="left" w:pos="1440"/>
        </w:tabs>
        <w:ind w:left="1260"/>
        <w:jc w:val="both"/>
        <w:rPr>
          <w:sz w:val="24"/>
          <w:szCs w:val="24"/>
        </w:rPr>
      </w:pPr>
      <w:r w:rsidRPr="006B2B6F">
        <w:rPr>
          <w:sz w:val="24"/>
          <w:szCs w:val="24"/>
        </w:rPr>
        <w:t>This will confirm the finding of the Florida Commission on Hurricane Loss Projection Methodology on (date), that the (name of modeling organization) model has been determined acceptable for projecting flood loss costs and flood probable maximum loss levels for personal residential rate filings. The determination of acceptability expires on November 1, 20</w:t>
      </w:r>
      <w:r>
        <w:rPr>
          <w:sz w:val="24"/>
          <w:szCs w:val="24"/>
        </w:rPr>
        <w:t>28</w:t>
      </w:r>
      <w:r w:rsidRPr="006B2B6F">
        <w:rPr>
          <w:sz w:val="24"/>
          <w:szCs w:val="24"/>
        </w:rPr>
        <w:t>.</w:t>
      </w:r>
    </w:p>
    <w:p w:rsidR="00A00289" w:rsidRDefault="00A00289" w:rsidP="00541AB6">
      <w:pPr>
        <w:ind w:left="1260"/>
        <w:jc w:val="both"/>
        <w:rPr>
          <w:sz w:val="24"/>
          <w:szCs w:val="24"/>
        </w:rPr>
      </w:pPr>
      <w:r w:rsidRPr="006B2B6F">
        <w:rPr>
          <w:sz w:val="24"/>
          <w:szCs w:val="24"/>
        </w:rPr>
        <w:lastRenderedPageBreak/>
        <w:t>The Commission has determined that the (</w:t>
      </w:r>
      <w:r>
        <w:rPr>
          <w:sz w:val="24"/>
          <w:szCs w:val="24"/>
        </w:rPr>
        <w:t xml:space="preserve">model </w:t>
      </w:r>
      <w:r w:rsidRPr="006B2B6F">
        <w:rPr>
          <w:sz w:val="24"/>
          <w:szCs w:val="24"/>
        </w:rPr>
        <w:t xml:space="preserve">name and version identification) </w:t>
      </w:r>
      <w:r>
        <w:rPr>
          <w:sz w:val="24"/>
          <w:szCs w:val="24"/>
        </w:rPr>
        <w:t>on the (platform identification) (</w:t>
      </w:r>
      <w:r>
        <w:rPr>
          <w:i/>
          <w:sz w:val="24"/>
          <w:szCs w:val="24"/>
        </w:rPr>
        <w:t>primary platform</w:t>
      </w:r>
      <w:r>
        <w:rPr>
          <w:sz w:val="24"/>
          <w:szCs w:val="24"/>
        </w:rPr>
        <w:t>) and on the (additional platform identifications) (</w:t>
      </w:r>
      <w:r>
        <w:rPr>
          <w:i/>
          <w:sz w:val="24"/>
          <w:szCs w:val="24"/>
        </w:rPr>
        <w:t>functionally equivalent platform</w:t>
      </w:r>
      <w:r>
        <w:rPr>
          <w:sz w:val="24"/>
          <w:szCs w:val="24"/>
        </w:rPr>
        <w:t xml:space="preserve">) </w:t>
      </w:r>
      <w:r w:rsidRPr="006B2B6F">
        <w:rPr>
          <w:sz w:val="24"/>
          <w:szCs w:val="24"/>
        </w:rPr>
        <w:t xml:space="preserve">limited to the </w:t>
      </w:r>
      <w:r>
        <w:rPr>
          <w:sz w:val="24"/>
          <w:szCs w:val="24"/>
        </w:rPr>
        <w:t xml:space="preserve">specific </w:t>
      </w:r>
      <w:r w:rsidRPr="006B2B6F">
        <w:rPr>
          <w:sz w:val="24"/>
          <w:szCs w:val="24"/>
        </w:rPr>
        <w:t xml:space="preserve">options </w:t>
      </w:r>
      <w:r>
        <w:rPr>
          <w:sz w:val="24"/>
          <w:szCs w:val="24"/>
        </w:rPr>
        <w:t xml:space="preserve">acceptable for use in a Florida rate filing identified in Flood Standard AF-1, Flood Model Input Data and Output Reports, Disclosure 6, and as </w:t>
      </w:r>
      <w:r w:rsidRPr="006B2B6F">
        <w:rPr>
          <w:sz w:val="24"/>
          <w:szCs w:val="24"/>
        </w:rPr>
        <w:t>selected in the input form provided in Disclosure 4</w:t>
      </w:r>
      <w:r>
        <w:rPr>
          <w:sz w:val="24"/>
          <w:szCs w:val="24"/>
        </w:rPr>
        <w:t>, and reported in the output form provided in Disclosure 5:</w:t>
      </w:r>
    </w:p>
    <w:p w:rsidR="00A00289" w:rsidRDefault="00A00289" w:rsidP="00A00289">
      <w:pPr>
        <w:ind w:left="1080"/>
        <w:jc w:val="both"/>
        <w:rPr>
          <w:sz w:val="24"/>
          <w:szCs w:val="24"/>
        </w:rPr>
      </w:pPr>
    </w:p>
    <w:p w:rsidR="00A00289" w:rsidRDefault="00A00289" w:rsidP="009B520F">
      <w:pPr>
        <w:pStyle w:val="ListParagraph"/>
        <w:numPr>
          <w:ilvl w:val="4"/>
          <w:numId w:val="15"/>
        </w:numPr>
        <w:tabs>
          <w:tab w:val="clear" w:pos="3600"/>
        </w:tabs>
        <w:ind w:left="1980"/>
        <w:jc w:val="both"/>
      </w:pPr>
      <w:r w:rsidRPr="00BC035D">
        <w:t xml:space="preserve">complies with the </w:t>
      </w:r>
      <w:r>
        <w:t xml:space="preserve">flood </w:t>
      </w:r>
      <w:r w:rsidRPr="00BC035D">
        <w:t xml:space="preserve">standards adopted by the Commission on (date of adoption), and </w:t>
      </w:r>
    </w:p>
    <w:p w:rsidR="00A00289" w:rsidRDefault="00A00289" w:rsidP="00541AB6">
      <w:pPr>
        <w:pStyle w:val="ListParagraph"/>
        <w:ind w:left="1800" w:hanging="360"/>
        <w:jc w:val="both"/>
      </w:pPr>
    </w:p>
    <w:p w:rsidR="00A00289" w:rsidRDefault="00A00289" w:rsidP="009B520F">
      <w:pPr>
        <w:pStyle w:val="ListParagraph"/>
        <w:numPr>
          <w:ilvl w:val="4"/>
          <w:numId w:val="15"/>
        </w:numPr>
        <w:tabs>
          <w:tab w:val="clear" w:pos="3600"/>
        </w:tabs>
        <w:ind w:left="1980"/>
        <w:jc w:val="both"/>
      </w:pPr>
      <w:r w:rsidRPr="00BC035D">
        <w:t>is sufficiently accurate and reliable for projecting flood loss costs and flood probable maximum loss levels for personal residential property in Florida.</w:t>
      </w:r>
    </w:p>
    <w:p w:rsidR="00A00289" w:rsidRPr="00BC035D" w:rsidRDefault="00A00289" w:rsidP="00A00289">
      <w:pPr>
        <w:jc w:val="both"/>
      </w:pPr>
    </w:p>
    <w:p w:rsidR="00A00289" w:rsidRPr="006B2B6F" w:rsidRDefault="00A00289" w:rsidP="00541AB6">
      <w:pPr>
        <w:ind w:left="1260"/>
        <w:jc w:val="both"/>
        <w:rPr>
          <w:sz w:val="24"/>
          <w:szCs w:val="24"/>
        </w:rPr>
      </w:pPr>
      <w:r w:rsidRPr="006B2B6F">
        <w:rPr>
          <w:sz w:val="24"/>
          <w:szCs w:val="24"/>
        </w:rPr>
        <w:t xml:space="preserve">On behalf of the Commission, I congratulate you and your colleagues. We appreciate your participation and input in this process.  </w:t>
      </w:r>
    </w:p>
    <w:p w:rsidR="00A00289" w:rsidRDefault="00A00289" w:rsidP="00A00289">
      <w:pPr>
        <w:ind w:left="1080"/>
        <w:jc w:val="both"/>
        <w:rPr>
          <w:sz w:val="24"/>
          <w:szCs w:val="24"/>
        </w:rPr>
      </w:pPr>
    </w:p>
    <w:p w:rsidR="00A00289" w:rsidRPr="006B2B6F" w:rsidRDefault="00A00289" w:rsidP="00541AB6">
      <w:pPr>
        <w:ind w:left="1260"/>
        <w:jc w:val="both"/>
        <w:rPr>
          <w:sz w:val="24"/>
          <w:szCs w:val="24"/>
        </w:rPr>
      </w:pPr>
      <w:r w:rsidRPr="006B2B6F">
        <w:rPr>
          <w:sz w:val="24"/>
          <w:szCs w:val="24"/>
        </w:rPr>
        <w:t>Sincerely,</w:t>
      </w:r>
    </w:p>
    <w:p w:rsidR="00A00289" w:rsidRPr="006B2B6F" w:rsidRDefault="00A00289" w:rsidP="00541AB6">
      <w:pPr>
        <w:ind w:left="1260"/>
        <w:jc w:val="both"/>
        <w:rPr>
          <w:sz w:val="24"/>
          <w:szCs w:val="24"/>
        </w:rPr>
      </w:pPr>
    </w:p>
    <w:p w:rsidR="00A00289" w:rsidRPr="006B2B6F" w:rsidRDefault="00A00289" w:rsidP="00541AB6">
      <w:pPr>
        <w:ind w:left="1260"/>
        <w:jc w:val="both"/>
        <w:rPr>
          <w:sz w:val="24"/>
          <w:szCs w:val="24"/>
        </w:rPr>
      </w:pPr>
      <w:r w:rsidRPr="006B2B6F">
        <w:rPr>
          <w:sz w:val="24"/>
          <w:szCs w:val="24"/>
        </w:rPr>
        <w:t>(Name), Chair</w:t>
      </w:r>
    </w:p>
    <w:p w:rsidR="00A00289" w:rsidRPr="006B2B6F" w:rsidRDefault="00A00289" w:rsidP="00A00289">
      <w:pPr>
        <w:ind w:left="1800"/>
        <w:jc w:val="both"/>
        <w:rPr>
          <w:sz w:val="24"/>
          <w:szCs w:val="24"/>
        </w:rPr>
      </w:pPr>
    </w:p>
    <w:p w:rsidR="00A00289" w:rsidRDefault="00A00289" w:rsidP="00541AB6">
      <w:pPr>
        <w:tabs>
          <w:tab w:val="left" w:pos="1440"/>
        </w:tabs>
        <w:ind w:left="900"/>
        <w:jc w:val="both"/>
        <w:rPr>
          <w:sz w:val="24"/>
          <w:szCs w:val="24"/>
        </w:rPr>
      </w:pPr>
      <w:r w:rsidRPr="006B2B6F">
        <w:rPr>
          <w:sz w:val="24"/>
          <w:szCs w:val="24"/>
        </w:rPr>
        <w:t>A copy of the letter shall be provided to the Commissioner of the Office of Insurance Regulation.</w:t>
      </w:r>
    </w:p>
    <w:p w:rsidR="00A00289" w:rsidRPr="006B2B6F" w:rsidRDefault="00A00289" w:rsidP="00A00289">
      <w:pPr>
        <w:tabs>
          <w:tab w:val="left" w:pos="1440"/>
        </w:tabs>
        <w:ind w:left="720"/>
        <w:jc w:val="both"/>
        <w:rPr>
          <w:sz w:val="24"/>
          <w:szCs w:val="24"/>
        </w:rPr>
      </w:pPr>
    </w:p>
    <w:p w:rsidR="008909E5" w:rsidRDefault="008909E5" w:rsidP="007E3ECF">
      <w:pPr>
        <w:tabs>
          <w:tab w:val="left" w:pos="540"/>
        </w:tabs>
        <w:ind w:left="540" w:hanging="540"/>
        <w:jc w:val="both"/>
        <w:rPr>
          <w:b/>
          <w:sz w:val="24"/>
          <w:szCs w:val="24"/>
        </w:rPr>
      </w:pPr>
      <w:r>
        <w:rPr>
          <w:b/>
          <w:sz w:val="24"/>
          <w:szCs w:val="24"/>
        </w:rPr>
        <w:t>VII.</w:t>
      </w:r>
      <w:r>
        <w:rPr>
          <w:b/>
          <w:sz w:val="24"/>
          <w:szCs w:val="24"/>
        </w:rPr>
        <w:tab/>
      </w:r>
      <w:r w:rsidR="00A00289" w:rsidRPr="008909E5">
        <w:rPr>
          <w:b/>
          <w:sz w:val="24"/>
          <w:szCs w:val="24"/>
        </w:rPr>
        <w:t>Appeal Process to be Used by a Modeling Organization if a Model is Not Found to be Acceptable by the Commission</w:t>
      </w:r>
    </w:p>
    <w:p w:rsidR="008909E5" w:rsidRDefault="008909E5" w:rsidP="008909E5">
      <w:pPr>
        <w:tabs>
          <w:tab w:val="left" w:pos="810"/>
        </w:tabs>
        <w:jc w:val="both"/>
        <w:rPr>
          <w:sz w:val="24"/>
          <w:szCs w:val="24"/>
        </w:rPr>
      </w:pPr>
    </w:p>
    <w:p w:rsidR="00A00289" w:rsidRPr="006B2B6F" w:rsidRDefault="00A00289" w:rsidP="008909E5">
      <w:pPr>
        <w:tabs>
          <w:tab w:val="left" w:pos="810"/>
        </w:tabs>
        <w:ind w:left="540"/>
        <w:jc w:val="both"/>
        <w:rPr>
          <w:sz w:val="24"/>
          <w:szCs w:val="24"/>
        </w:rPr>
      </w:pPr>
      <w:r w:rsidRPr="006B2B6F">
        <w:rPr>
          <w:sz w:val="24"/>
          <w:szCs w:val="24"/>
        </w:rPr>
        <w:t>If a model is not found to be acceptable by the Commission, the modeling organization shall have up to thirty days to file a written appeal of the Commission’s finding. The appeal shall specify the reasons for the appeal, identify the specific standard or standards in question, provide appropriate data and information to justify its position, and may request a follow up reconsideration meeting with the Commission to present any relevant or new information and data to the Commission in either a public or closed meeting format.</w:t>
      </w:r>
    </w:p>
    <w:p w:rsidR="00A00289" w:rsidRPr="006B2B6F" w:rsidRDefault="00A00289" w:rsidP="00A00289">
      <w:pPr>
        <w:ind w:left="360"/>
        <w:jc w:val="both"/>
        <w:rPr>
          <w:b/>
          <w:sz w:val="24"/>
          <w:szCs w:val="24"/>
          <w:u w:val="single"/>
        </w:rPr>
      </w:pPr>
    </w:p>
    <w:p w:rsidR="00A00289" w:rsidRDefault="00A00289" w:rsidP="007E3ECF">
      <w:pPr>
        <w:ind w:left="540"/>
        <w:jc w:val="both"/>
        <w:rPr>
          <w:sz w:val="24"/>
          <w:szCs w:val="24"/>
        </w:rPr>
      </w:pPr>
      <w:r w:rsidRPr="006B2B6F">
        <w:rPr>
          <w:sz w:val="24"/>
          <w:szCs w:val="24"/>
        </w:rPr>
        <w:t xml:space="preserve">Within sixty days of receiving the appeal, the Commission shall hold a public meeting for the purpose of reviewing the appeal documentation, formulate additional questions to be responded to by the modeling organization, and request additional data and information if necessary. If the Commission determines additional data and information is necessary for reconsideration of the model, the Commission’s questions, data, and information request shall be provided to the modeling organization in a letter from the </w:t>
      </w:r>
      <w:r>
        <w:rPr>
          <w:sz w:val="24"/>
          <w:szCs w:val="24"/>
        </w:rPr>
        <w:t xml:space="preserve">Commission </w:t>
      </w:r>
      <w:r w:rsidRPr="006B2B6F">
        <w:rPr>
          <w:sz w:val="24"/>
          <w:szCs w:val="24"/>
        </w:rPr>
        <w:t>Chair no later than ten days after the meeting to consider the appeal request. The modeling organization shall respond to the Commission within ten days of receiving the Commission Chair’s letter. Any proprietary responses, data, or information shall be noted by the modeling organization indicating the response will be discussed in a closed session with the Commission.</w:t>
      </w:r>
    </w:p>
    <w:p w:rsidR="00A00289" w:rsidRDefault="00A00289" w:rsidP="00A00289">
      <w:pPr>
        <w:jc w:val="both"/>
        <w:rPr>
          <w:sz w:val="24"/>
          <w:szCs w:val="24"/>
        </w:rPr>
      </w:pPr>
    </w:p>
    <w:p w:rsidR="00BE2146" w:rsidRDefault="00A00289" w:rsidP="007E3ECF">
      <w:pPr>
        <w:ind w:left="540"/>
        <w:jc w:val="both"/>
        <w:rPr>
          <w:sz w:val="24"/>
          <w:szCs w:val="24"/>
        </w:rPr>
      </w:pPr>
      <w:r w:rsidRPr="006B2B6F">
        <w:rPr>
          <w:sz w:val="24"/>
          <w:szCs w:val="24"/>
        </w:rPr>
        <w:t xml:space="preserve">The Commission will meet at a properly noticed public meeting to reconsider the acceptability of the model under the standards established by the Commission. If the Commission Chair determines that more preparation time is needed by Commission members, </w:t>
      </w:r>
      <w:r w:rsidR="00BE2146">
        <w:rPr>
          <w:sz w:val="24"/>
          <w:szCs w:val="24"/>
        </w:rPr>
        <w:t xml:space="preserve"> </w:t>
      </w:r>
      <w:r w:rsidRPr="006B2B6F">
        <w:rPr>
          <w:sz w:val="24"/>
          <w:szCs w:val="24"/>
        </w:rPr>
        <w:t xml:space="preserve">the </w:t>
      </w:r>
      <w:r w:rsidR="00BE2146">
        <w:rPr>
          <w:sz w:val="24"/>
          <w:szCs w:val="24"/>
        </w:rPr>
        <w:t xml:space="preserve"> </w:t>
      </w:r>
      <w:r>
        <w:rPr>
          <w:sz w:val="24"/>
          <w:szCs w:val="24"/>
        </w:rPr>
        <w:t xml:space="preserve">Commission </w:t>
      </w:r>
      <w:r w:rsidR="00BE2146">
        <w:rPr>
          <w:sz w:val="24"/>
          <w:szCs w:val="24"/>
        </w:rPr>
        <w:t xml:space="preserve"> </w:t>
      </w:r>
      <w:r w:rsidRPr="006B2B6F">
        <w:rPr>
          <w:sz w:val="24"/>
          <w:szCs w:val="24"/>
        </w:rPr>
        <w:t>Chair may reschedule the meeting date to reconsider the model</w:t>
      </w:r>
    </w:p>
    <w:p w:rsidR="00A00289" w:rsidRDefault="00A00289" w:rsidP="007E3ECF">
      <w:pPr>
        <w:ind w:left="540"/>
        <w:jc w:val="both"/>
        <w:rPr>
          <w:sz w:val="24"/>
          <w:szCs w:val="24"/>
        </w:rPr>
      </w:pPr>
      <w:r w:rsidRPr="006B2B6F">
        <w:rPr>
          <w:sz w:val="24"/>
          <w:szCs w:val="24"/>
        </w:rPr>
        <w:lastRenderedPageBreak/>
        <w:t>for acceptability, taking into consideration public notice requirements, the availability of a quorum of Commission members, the availability of a meeting room, and the availability of the modeling organization.</w:t>
      </w:r>
    </w:p>
    <w:p w:rsidR="00A00289" w:rsidRDefault="00A00289" w:rsidP="007E3ECF">
      <w:pPr>
        <w:ind w:left="540"/>
        <w:jc w:val="both"/>
        <w:rPr>
          <w:sz w:val="24"/>
          <w:szCs w:val="24"/>
        </w:rPr>
      </w:pPr>
    </w:p>
    <w:p w:rsidR="00A00289" w:rsidRDefault="00A00289" w:rsidP="007E3ECF">
      <w:pPr>
        <w:ind w:left="540"/>
        <w:jc w:val="both"/>
        <w:rPr>
          <w:sz w:val="24"/>
          <w:szCs w:val="24"/>
        </w:rPr>
      </w:pPr>
      <w:r w:rsidRPr="006B2B6F">
        <w:rPr>
          <w:sz w:val="24"/>
          <w:szCs w:val="24"/>
        </w:rPr>
        <w:t xml:space="preserve">Once the Commission has completed its reconsideration of acceptability and determined that the model has met all the standards being reconsidered and that all required documentation as specified in the acceptability process has been provided to the Commission, the </w:t>
      </w:r>
      <w:r>
        <w:rPr>
          <w:sz w:val="24"/>
          <w:szCs w:val="24"/>
        </w:rPr>
        <w:t xml:space="preserve">Commission </w:t>
      </w:r>
      <w:r w:rsidRPr="006B2B6F">
        <w:rPr>
          <w:sz w:val="24"/>
          <w:szCs w:val="24"/>
        </w:rPr>
        <w:t>Chair shall provide the modeling organization with a letter confirming the Commission’s action as specified under</w:t>
      </w:r>
      <w:r>
        <w:rPr>
          <w:sz w:val="24"/>
          <w:szCs w:val="24"/>
        </w:rPr>
        <w:t xml:space="preserve"> </w:t>
      </w:r>
      <w:r w:rsidR="008A52EA">
        <w:rPr>
          <w:sz w:val="24"/>
          <w:szCs w:val="24"/>
        </w:rPr>
        <w:t>sub</w:t>
      </w:r>
      <w:r>
        <w:rPr>
          <w:sz w:val="24"/>
          <w:szCs w:val="24"/>
        </w:rPr>
        <w:t>section</w:t>
      </w:r>
      <w:r w:rsidRPr="00BC035D">
        <w:rPr>
          <w:sz w:val="24"/>
          <w:szCs w:val="24"/>
        </w:rPr>
        <w:t xml:space="preserve"> </w:t>
      </w:r>
      <w:r w:rsidR="008A52EA">
        <w:rPr>
          <w:sz w:val="24"/>
          <w:szCs w:val="24"/>
        </w:rPr>
        <w:t>C</w:t>
      </w:r>
      <w:r w:rsidRPr="00085727">
        <w:rPr>
          <w:sz w:val="24"/>
          <w:szCs w:val="24"/>
        </w:rPr>
        <w:t>. Acceptability and Notification</w:t>
      </w:r>
      <w:r w:rsidR="008A52EA">
        <w:rPr>
          <w:sz w:val="24"/>
          <w:szCs w:val="24"/>
        </w:rPr>
        <w:t xml:space="preserve"> of section VI. Review by the Commission</w:t>
      </w:r>
      <w:r w:rsidRPr="00BC035D">
        <w:rPr>
          <w:sz w:val="24"/>
          <w:szCs w:val="24"/>
        </w:rPr>
        <w:t xml:space="preserve">.  </w:t>
      </w:r>
    </w:p>
    <w:p w:rsidR="00A00289" w:rsidRPr="006B2B6F" w:rsidRDefault="00A00289" w:rsidP="007E3ECF">
      <w:pPr>
        <w:ind w:left="540"/>
        <w:jc w:val="both"/>
        <w:rPr>
          <w:sz w:val="24"/>
          <w:szCs w:val="24"/>
        </w:rPr>
      </w:pPr>
    </w:p>
    <w:p w:rsidR="00A00289" w:rsidRPr="006B2B6F" w:rsidRDefault="00A00289" w:rsidP="007E3ECF">
      <w:pPr>
        <w:ind w:left="540"/>
        <w:jc w:val="both"/>
        <w:rPr>
          <w:sz w:val="24"/>
          <w:szCs w:val="24"/>
        </w:rPr>
      </w:pPr>
      <w:r w:rsidRPr="006B2B6F">
        <w:rPr>
          <w:sz w:val="24"/>
          <w:szCs w:val="24"/>
        </w:rPr>
        <w:t>If the model fails to be found acceptable by a majority vote for any one standard, the model shall not be found acceptable and the appeal of the modeling organization shall have failed. In this regard, the findings of the Commission shall be final. The modeling organization shall be required to wait until after the next revision or review of the standards before requesting the Commission to review its model.</w:t>
      </w:r>
    </w:p>
    <w:p w:rsidR="007E3ECF" w:rsidRDefault="007E3ECF" w:rsidP="007E3ECF">
      <w:pPr>
        <w:tabs>
          <w:tab w:val="left" w:pos="720"/>
        </w:tabs>
        <w:jc w:val="both"/>
        <w:rPr>
          <w:sz w:val="24"/>
          <w:szCs w:val="24"/>
        </w:rPr>
      </w:pPr>
    </w:p>
    <w:p w:rsidR="007E3ECF" w:rsidRDefault="008A52EA" w:rsidP="007E3ECF">
      <w:pPr>
        <w:tabs>
          <w:tab w:val="left" w:pos="540"/>
        </w:tabs>
        <w:ind w:left="540" w:hanging="540"/>
        <w:jc w:val="both"/>
        <w:rPr>
          <w:sz w:val="24"/>
          <w:szCs w:val="24"/>
        </w:rPr>
      </w:pPr>
      <w:r>
        <w:rPr>
          <w:b/>
          <w:sz w:val="24"/>
          <w:szCs w:val="24"/>
        </w:rPr>
        <w:t>VIII</w:t>
      </w:r>
      <w:r w:rsidR="007E3ECF" w:rsidRPr="007E3ECF">
        <w:rPr>
          <w:b/>
          <w:sz w:val="24"/>
          <w:szCs w:val="24"/>
        </w:rPr>
        <w:t>.</w:t>
      </w:r>
      <w:r w:rsidR="007E3ECF" w:rsidRPr="007E3ECF">
        <w:rPr>
          <w:b/>
          <w:sz w:val="24"/>
          <w:szCs w:val="24"/>
        </w:rPr>
        <w:tab/>
      </w:r>
      <w:r w:rsidR="00A00289" w:rsidRPr="007E3ECF">
        <w:rPr>
          <w:b/>
          <w:sz w:val="24"/>
          <w:szCs w:val="24"/>
        </w:rPr>
        <w:t>Discovery of Editorial Errors or Discrepancies in a Submission after a Model has been Determined to be Acceptable by the Commission</w:t>
      </w:r>
      <w:r w:rsidR="00A00289" w:rsidRPr="007E3ECF">
        <w:rPr>
          <w:sz w:val="24"/>
          <w:szCs w:val="24"/>
        </w:rPr>
        <w:t xml:space="preserve"> </w:t>
      </w:r>
    </w:p>
    <w:p w:rsidR="007E3ECF" w:rsidRDefault="007E3ECF" w:rsidP="007E3ECF">
      <w:pPr>
        <w:tabs>
          <w:tab w:val="left" w:pos="540"/>
        </w:tabs>
        <w:ind w:left="540" w:hanging="540"/>
        <w:jc w:val="both"/>
        <w:rPr>
          <w:sz w:val="24"/>
          <w:szCs w:val="24"/>
        </w:rPr>
      </w:pPr>
    </w:p>
    <w:p w:rsidR="00A00289" w:rsidRPr="00066F93" w:rsidRDefault="00A00289" w:rsidP="007E3ECF">
      <w:pPr>
        <w:tabs>
          <w:tab w:val="left" w:pos="540"/>
        </w:tabs>
        <w:ind w:left="540"/>
        <w:jc w:val="both"/>
        <w:rPr>
          <w:b/>
          <w:sz w:val="24"/>
          <w:szCs w:val="24"/>
        </w:rPr>
      </w:pPr>
      <w:r w:rsidRPr="007E3ECF">
        <w:rPr>
          <w:sz w:val="24"/>
          <w:szCs w:val="24"/>
        </w:rPr>
        <w:t xml:space="preserve">If editorial errors or discrepancies are </w:t>
      </w:r>
      <w:r w:rsidRPr="00066F93">
        <w:rPr>
          <w:sz w:val="24"/>
          <w:szCs w:val="24"/>
        </w:rPr>
        <w:t xml:space="preserve">discovered in a </w:t>
      </w:r>
      <w:r>
        <w:rPr>
          <w:sz w:val="24"/>
          <w:szCs w:val="24"/>
        </w:rPr>
        <w:t xml:space="preserve">currently </w:t>
      </w:r>
      <w:r w:rsidRPr="00066F93">
        <w:rPr>
          <w:sz w:val="24"/>
          <w:szCs w:val="24"/>
        </w:rPr>
        <w:t xml:space="preserve">accepted model submission, the modeling organization shall immediately notify the Commission Chair in writing. The notification shall include an </w:t>
      </w:r>
      <w:proofErr w:type="gramStart"/>
      <w:r w:rsidRPr="00066F93">
        <w:rPr>
          <w:sz w:val="24"/>
          <w:szCs w:val="24"/>
        </w:rPr>
        <w:t>errata</w:t>
      </w:r>
      <w:proofErr w:type="gramEnd"/>
      <w:r w:rsidRPr="00066F93">
        <w:rPr>
          <w:sz w:val="24"/>
          <w:szCs w:val="24"/>
        </w:rPr>
        <w:t xml:space="preserve"> detailing the nature of the editorial errors or discrepancies and the corresponding revisions to the submission.</w:t>
      </w:r>
    </w:p>
    <w:p w:rsidR="00A00289" w:rsidRPr="00066F93" w:rsidRDefault="00A00289" w:rsidP="00A00289">
      <w:pPr>
        <w:tabs>
          <w:tab w:val="num" w:pos="2520"/>
        </w:tabs>
        <w:ind w:left="720" w:hanging="360"/>
        <w:jc w:val="both"/>
        <w:rPr>
          <w:sz w:val="24"/>
          <w:szCs w:val="24"/>
        </w:rPr>
      </w:pPr>
    </w:p>
    <w:p w:rsidR="00A00289" w:rsidRDefault="00A00289" w:rsidP="007E3ECF">
      <w:pPr>
        <w:tabs>
          <w:tab w:val="num" w:pos="2520"/>
        </w:tabs>
        <w:ind w:left="540"/>
        <w:jc w:val="both"/>
        <w:rPr>
          <w:sz w:val="24"/>
          <w:szCs w:val="24"/>
        </w:rPr>
      </w:pPr>
      <w:r w:rsidRPr="00066F93">
        <w:rPr>
          <w:sz w:val="24"/>
          <w:szCs w:val="24"/>
        </w:rPr>
        <w:t xml:space="preserve">The Commission Chair, in consultation with at least three Professional Team members, shall verify the corrections to the </w:t>
      </w:r>
      <w:r>
        <w:rPr>
          <w:sz w:val="24"/>
          <w:szCs w:val="24"/>
        </w:rPr>
        <w:t xml:space="preserve">currently </w:t>
      </w:r>
      <w:r w:rsidRPr="00066F93">
        <w:rPr>
          <w:sz w:val="24"/>
          <w:szCs w:val="24"/>
        </w:rPr>
        <w:t xml:space="preserve">accepted model submission. Once the Commission Chair determines that the documentation and explanations provided by the modeling organization are sufficient, no further review by the Commission will be necessary. The Commission Chair shall provide a letter to the modeling organization acknowledging the notification of editorial errors or discrepancies and noting that the Commission accepts the modeling organization’s errata and revisions to the </w:t>
      </w:r>
      <w:r>
        <w:rPr>
          <w:sz w:val="24"/>
          <w:szCs w:val="24"/>
        </w:rPr>
        <w:t xml:space="preserve">currently </w:t>
      </w:r>
      <w:r w:rsidRPr="00066F93">
        <w:rPr>
          <w:sz w:val="24"/>
          <w:szCs w:val="24"/>
        </w:rPr>
        <w:t>accepted submission.</w:t>
      </w:r>
    </w:p>
    <w:p w:rsidR="00A00289" w:rsidRPr="00066F93" w:rsidRDefault="00A00289" w:rsidP="00A00289">
      <w:pPr>
        <w:tabs>
          <w:tab w:val="num" w:pos="2520"/>
        </w:tabs>
        <w:ind w:left="720" w:hanging="360"/>
        <w:jc w:val="both"/>
        <w:rPr>
          <w:sz w:val="24"/>
          <w:szCs w:val="24"/>
        </w:rPr>
      </w:pPr>
    </w:p>
    <w:p w:rsidR="007E3ECF" w:rsidRDefault="008A52EA" w:rsidP="007E3ECF">
      <w:pPr>
        <w:tabs>
          <w:tab w:val="left" w:pos="540"/>
        </w:tabs>
        <w:ind w:left="540" w:hanging="540"/>
        <w:jc w:val="both"/>
        <w:rPr>
          <w:sz w:val="24"/>
          <w:szCs w:val="24"/>
        </w:rPr>
      </w:pPr>
      <w:r>
        <w:rPr>
          <w:b/>
          <w:sz w:val="24"/>
          <w:szCs w:val="24"/>
        </w:rPr>
        <w:t>I</w:t>
      </w:r>
      <w:r w:rsidR="007E3ECF" w:rsidRPr="007E3ECF">
        <w:rPr>
          <w:b/>
          <w:sz w:val="24"/>
          <w:szCs w:val="24"/>
        </w:rPr>
        <w:t>X.</w:t>
      </w:r>
      <w:r w:rsidR="007E3ECF" w:rsidRPr="007E3ECF">
        <w:rPr>
          <w:b/>
          <w:sz w:val="24"/>
          <w:szCs w:val="24"/>
        </w:rPr>
        <w:tab/>
      </w:r>
      <w:r w:rsidR="00A00289" w:rsidRPr="007E3ECF">
        <w:rPr>
          <w:b/>
          <w:sz w:val="24"/>
          <w:szCs w:val="24"/>
        </w:rPr>
        <w:t>Discovery of Differences in a Model after a Model has been Determined to be Acceptable by the Commission</w:t>
      </w:r>
      <w:r w:rsidR="00A00289" w:rsidRPr="007E3ECF">
        <w:rPr>
          <w:sz w:val="24"/>
          <w:szCs w:val="24"/>
        </w:rPr>
        <w:t xml:space="preserve"> </w:t>
      </w:r>
    </w:p>
    <w:p w:rsidR="007E3ECF" w:rsidRDefault="007E3ECF" w:rsidP="007E3ECF">
      <w:pPr>
        <w:jc w:val="both"/>
        <w:rPr>
          <w:sz w:val="24"/>
          <w:szCs w:val="24"/>
        </w:rPr>
      </w:pPr>
    </w:p>
    <w:p w:rsidR="00A00289" w:rsidRPr="006B2B6F" w:rsidRDefault="00A00289" w:rsidP="007E3ECF">
      <w:pPr>
        <w:ind w:left="540"/>
        <w:jc w:val="both"/>
        <w:rPr>
          <w:sz w:val="24"/>
          <w:szCs w:val="24"/>
        </w:rPr>
      </w:pPr>
      <w:r w:rsidRPr="007E3ECF">
        <w:rPr>
          <w:sz w:val="24"/>
          <w:szCs w:val="24"/>
        </w:rPr>
        <w:t>If the modeling organization discovers any differences between</w:t>
      </w:r>
      <w:r w:rsidRPr="006B2B6F">
        <w:rPr>
          <w:sz w:val="24"/>
          <w:szCs w:val="24"/>
        </w:rPr>
        <w:t xml:space="preserve"> the model as found acceptable by the Commission and the model as used by its clients, the modeling organization shall without delay notify the Commission in writing describing the differences and the impact on flood loss costs and flood probable maximum</w:t>
      </w:r>
      <w:r>
        <w:rPr>
          <w:sz w:val="24"/>
          <w:szCs w:val="24"/>
        </w:rPr>
        <w:t xml:space="preserve"> </w:t>
      </w:r>
      <w:r w:rsidRPr="006B2B6F">
        <w:rPr>
          <w:sz w:val="24"/>
          <w:szCs w:val="24"/>
        </w:rPr>
        <w:t>loss levels. The notification shall be accompanied by Form VF-3, Flood Mitigation Measures</w:t>
      </w:r>
      <w:r>
        <w:rPr>
          <w:sz w:val="24"/>
          <w:szCs w:val="24"/>
        </w:rPr>
        <w:t>,</w:t>
      </w:r>
      <w:r w:rsidRPr="006B2B6F">
        <w:rPr>
          <w:sz w:val="24"/>
          <w:szCs w:val="24"/>
        </w:rPr>
        <w:t xml:space="preserve"> Range of Changes in Flood Damage, Form AF-1, Zero Deductible Personal Residential Standard Flood Loss Costs, Form AF-4, Flood Output Ranges, and Form AF-</w:t>
      </w:r>
      <w:r>
        <w:rPr>
          <w:sz w:val="24"/>
          <w:szCs w:val="24"/>
        </w:rPr>
        <w:t>8</w:t>
      </w:r>
      <w:r w:rsidRPr="006B2B6F">
        <w:rPr>
          <w:sz w:val="24"/>
          <w:szCs w:val="24"/>
        </w:rPr>
        <w:t>, Flood Probable Maximum Loss for Florida.</w:t>
      </w:r>
      <w:r>
        <w:rPr>
          <w:sz w:val="24"/>
          <w:szCs w:val="24"/>
        </w:rPr>
        <w:t xml:space="preserve"> Additionally, t</w:t>
      </w:r>
      <w:r w:rsidRPr="006B2B6F">
        <w:rPr>
          <w:sz w:val="24"/>
          <w:szCs w:val="24"/>
        </w:rPr>
        <w:t>he modeling organization shall state the level of the differences based on the classification scheme below as either Type I, Type II, or Type III differences.</w:t>
      </w:r>
    </w:p>
    <w:p w:rsidR="00A00289" w:rsidRDefault="00A00289" w:rsidP="007E3ECF">
      <w:pPr>
        <w:ind w:left="540"/>
        <w:jc w:val="both"/>
        <w:rPr>
          <w:sz w:val="24"/>
          <w:szCs w:val="24"/>
        </w:rPr>
      </w:pPr>
    </w:p>
    <w:p w:rsidR="008A52EA" w:rsidRDefault="00A00289" w:rsidP="007E3ECF">
      <w:pPr>
        <w:ind w:left="540"/>
        <w:jc w:val="both"/>
        <w:rPr>
          <w:sz w:val="24"/>
          <w:szCs w:val="24"/>
        </w:rPr>
      </w:pPr>
      <w:r w:rsidRPr="006B2B6F">
        <w:rPr>
          <w:sz w:val="24"/>
          <w:szCs w:val="24"/>
        </w:rPr>
        <w:t xml:space="preserve">For purposes of complying with this requirement, a difference is anything that results in a model </w:t>
      </w:r>
      <w:r w:rsidR="00D167C7">
        <w:rPr>
          <w:sz w:val="24"/>
          <w:szCs w:val="24"/>
        </w:rPr>
        <w:t xml:space="preserve"> </w:t>
      </w:r>
      <w:r w:rsidRPr="006B2B6F">
        <w:rPr>
          <w:sz w:val="24"/>
          <w:szCs w:val="24"/>
        </w:rPr>
        <w:t xml:space="preserve">not </w:t>
      </w:r>
      <w:r w:rsidR="00D167C7">
        <w:rPr>
          <w:sz w:val="24"/>
          <w:szCs w:val="24"/>
        </w:rPr>
        <w:t xml:space="preserve"> </w:t>
      </w:r>
      <w:r w:rsidRPr="006B2B6F">
        <w:rPr>
          <w:sz w:val="24"/>
          <w:szCs w:val="24"/>
        </w:rPr>
        <w:t xml:space="preserve">being </w:t>
      </w:r>
      <w:r w:rsidR="00D167C7">
        <w:rPr>
          <w:sz w:val="24"/>
          <w:szCs w:val="24"/>
        </w:rPr>
        <w:t xml:space="preserve"> </w:t>
      </w:r>
      <w:r w:rsidRPr="006B2B6F">
        <w:rPr>
          <w:sz w:val="24"/>
          <w:szCs w:val="24"/>
        </w:rPr>
        <w:t xml:space="preserve">exactly </w:t>
      </w:r>
      <w:r w:rsidR="00D167C7">
        <w:rPr>
          <w:sz w:val="24"/>
          <w:szCs w:val="24"/>
        </w:rPr>
        <w:t xml:space="preserve"> </w:t>
      </w:r>
      <w:r w:rsidRPr="006B2B6F">
        <w:rPr>
          <w:sz w:val="24"/>
          <w:szCs w:val="24"/>
        </w:rPr>
        <w:t>the</w:t>
      </w:r>
      <w:r w:rsidR="00D167C7">
        <w:rPr>
          <w:sz w:val="24"/>
          <w:szCs w:val="24"/>
        </w:rPr>
        <w:t xml:space="preserve"> </w:t>
      </w:r>
      <w:r w:rsidR="00BE2146">
        <w:rPr>
          <w:sz w:val="24"/>
          <w:szCs w:val="24"/>
        </w:rPr>
        <w:t xml:space="preserve"> </w:t>
      </w:r>
      <w:r w:rsidRPr="006B2B6F">
        <w:rPr>
          <w:sz w:val="24"/>
          <w:szCs w:val="24"/>
        </w:rPr>
        <w:t>same as the model found acceptable by the Commission under</w:t>
      </w:r>
    </w:p>
    <w:p w:rsidR="008A52EA" w:rsidRDefault="008A52EA" w:rsidP="007E3ECF">
      <w:pPr>
        <w:ind w:left="540"/>
        <w:jc w:val="both"/>
        <w:rPr>
          <w:sz w:val="24"/>
          <w:szCs w:val="24"/>
        </w:rPr>
      </w:pPr>
    </w:p>
    <w:p w:rsidR="00B13B07" w:rsidRDefault="00A00289" w:rsidP="007E3ECF">
      <w:pPr>
        <w:ind w:left="540"/>
        <w:jc w:val="both"/>
        <w:rPr>
          <w:sz w:val="24"/>
          <w:szCs w:val="24"/>
        </w:rPr>
      </w:pPr>
      <w:r w:rsidRPr="006B2B6F">
        <w:rPr>
          <w:sz w:val="24"/>
          <w:szCs w:val="24"/>
        </w:rPr>
        <w:lastRenderedPageBreak/>
        <w:t xml:space="preserve">the standards as </w:t>
      </w:r>
      <w:r w:rsidR="00B13B07">
        <w:rPr>
          <w:sz w:val="24"/>
          <w:szCs w:val="24"/>
        </w:rPr>
        <w:t xml:space="preserve"> </w:t>
      </w:r>
      <w:r w:rsidRPr="006B2B6F">
        <w:rPr>
          <w:sz w:val="24"/>
          <w:szCs w:val="24"/>
        </w:rPr>
        <w:t xml:space="preserve">adopted in </w:t>
      </w:r>
      <w:r w:rsidR="00B13B07">
        <w:rPr>
          <w:sz w:val="24"/>
          <w:szCs w:val="24"/>
        </w:rPr>
        <w:t xml:space="preserve"> </w:t>
      </w:r>
      <w:r w:rsidRPr="0006297C">
        <w:rPr>
          <w:sz w:val="24"/>
          <w:szCs w:val="24"/>
        </w:rPr>
        <w:t>this</w:t>
      </w:r>
      <w:r w:rsidRPr="006B2B6F">
        <w:rPr>
          <w:sz w:val="24"/>
          <w:szCs w:val="24"/>
        </w:rPr>
        <w:t xml:space="preserve"> </w:t>
      </w:r>
      <w:r w:rsidR="00B13B07">
        <w:rPr>
          <w:sz w:val="24"/>
          <w:szCs w:val="24"/>
        </w:rPr>
        <w:t xml:space="preserve"> </w:t>
      </w:r>
      <w:r w:rsidRPr="006B2B6F">
        <w:rPr>
          <w:i/>
          <w:sz w:val="24"/>
          <w:szCs w:val="24"/>
        </w:rPr>
        <w:t>Flood Standards Report of Activities</w:t>
      </w:r>
      <w:r w:rsidRPr="006B2B6F">
        <w:rPr>
          <w:sz w:val="24"/>
          <w:szCs w:val="24"/>
        </w:rPr>
        <w:t>, but does not include</w:t>
      </w:r>
    </w:p>
    <w:p w:rsidR="00A00289" w:rsidRDefault="00A00289" w:rsidP="007E3ECF">
      <w:pPr>
        <w:ind w:left="540"/>
        <w:jc w:val="both"/>
        <w:rPr>
          <w:sz w:val="24"/>
          <w:szCs w:val="24"/>
        </w:rPr>
      </w:pPr>
      <w:r w:rsidRPr="006B2B6F">
        <w:rPr>
          <w:sz w:val="24"/>
          <w:szCs w:val="24"/>
        </w:rPr>
        <w:t>interim model updates as addressed in</w:t>
      </w:r>
      <w:r>
        <w:rPr>
          <w:sz w:val="24"/>
          <w:szCs w:val="24"/>
        </w:rPr>
        <w:t xml:space="preserve"> section</w:t>
      </w:r>
      <w:r w:rsidRPr="006B2B6F">
        <w:rPr>
          <w:sz w:val="24"/>
          <w:szCs w:val="24"/>
        </w:rPr>
        <w:t xml:space="preserve"> </w:t>
      </w:r>
      <w:r w:rsidR="00B13B07">
        <w:rPr>
          <w:sz w:val="24"/>
          <w:szCs w:val="24"/>
        </w:rPr>
        <w:t>X</w:t>
      </w:r>
      <w:r w:rsidRPr="00085727">
        <w:rPr>
          <w:sz w:val="24"/>
          <w:szCs w:val="24"/>
        </w:rPr>
        <w:t>.</w:t>
      </w:r>
      <w:r w:rsidRPr="00F415D8">
        <w:rPr>
          <w:sz w:val="24"/>
          <w:szCs w:val="24"/>
        </w:rPr>
        <w:t xml:space="preserve"> </w:t>
      </w:r>
      <w:r w:rsidRPr="00085727">
        <w:rPr>
          <w:sz w:val="24"/>
          <w:szCs w:val="24"/>
        </w:rPr>
        <w:t>Interim Model Updates after a Model has been Determined to be Acceptable by the Commission</w:t>
      </w:r>
      <w:r w:rsidR="00D167C7">
        <w:rPr>
          <w:sz w:val="24"/>
          <w:szCs w:val="24"/>
        </w:rPr>
        <w:t>,</w:t>
      </w:r>
      <w:r>
        <w:rPr>
          <w:sz w:val="24"/>
          <w:szCs w:val="24"/>
        </w:rPr>
        <w:t xml:space="preserve"> section </w:t>
      </w:r>
      <w:r w:rsidR="00B13B07">
        <w:rPr>
          <w:sz w:val="24"/>
          <w:szCs w:val="24"/>
        </w:rPr>
        <w:t>XI</w:t>
      </w:r>
      <w:r w:rsidRPr="00085727">
        <w:rPr>
          <w:sz w:val="24"/>
          <w:szCs w:val="24"/>
        </w:rPr>
        <w:t>.</w:t>
      </w:r>
      <w:r w:rsidRPr="00F415D8">
        <w:rPr>
          <w:sz w:val="24"/>
          <w:szCs w:val="24"/>
        </w:rPr>
        <w:t xml:space="preserve"> </w:t>
      </w:r>
      <w:r w:rsidRPr="00085727">
        <w:rPr>
          <w:sz w:val="24"/>
          <w:szCs w:val="24"/>
        </w:rPr>
        <w:t xml:space="preserve">Interim </w:t>
      </w:r>
      <w:r>
        <w:rPr>
          <w:sz w:val="24"/>
          <w:szCs w:val="24"/>
        </w:rPr>
        <w:t xml:space="preserve">Catastrophe Model or Platform </w:t>
      </w:r>
      <w:r w:rsidRPr="00085727">
        <w:rPr>
          <w:sz w:val="24"/>
          <w:szCs w:val="24"/>
        </w:rPr>
        <w:t xml:space="preserve">Updates after </w:t>
      </w:r>
      <w:r>
        <w:rPr>
          <w:sz w:val="24"/>
          <w:szCs w:val="24"/>
        </w:rPr>
        <w:t>the Florida Flood</w:t>
      </w:r>
      <w:r w:rsidRPr="00085727">
        <w:rPr>
          <w:sz w:val="24"/>
          <w:szCs w:val="24"/>
        </w:rPr>
        <w:t xml:space="preserve"> Model has been Determined to be Acceptable by the Commission</w:t>
      </w:r>
      <w:r w:rsidR="00D167C7">
        <w:rPr>
          <w:sz w:val="24"/>
          <w:szCs w:val="24"/>
        </w:rPr>
        <w:t>,</w:t>
      </w:r>
      <w:r w:rsidRPr="00F415D8">
        <w:rPr>
          <w:sz w:val="24"/>
          <w:szCs w:val="24"/>
        </w:rPr>
        <w:t xml:space="preserve"> </w:t>
      </w:r>
      <w:r w:rsidR="00D167C7">
        <w:rPr>
          <w:sz w:val="24"/>
          <w:szCs w:val="24"/>
        </w:rPr>
        <w:t xml:space="preserve">and </w:t>
      </w:r>
      <w:r w:rsidRPr="00F415D8">
        <w:rPr>
          <w:sz w:val="24"/>
          <w:szCs w:val="24"/>
        </w:rPr>
        <w:t>model</w:t>
      </w:r>
      <w:r w:rsidRPr="006B2B6F">
        <w:rPr>
          <w:sz w:val="24"/>
          <w:szCs w:val="24"/>
        </w:rPr>
        <w:t xml:space="preserve"> updates as addressed in</w:t>
      </w:r>
      <w:r>
        <w:rPr>
          <w:sz w:val="24"/>
          <w:szCs w:val="24"/>
        </w:rPr>
        <w:t xml:space="preserve"> section</w:t>
      </w:r>
      <w:r w:rsidRPr="006B2B6F">
        <w:rPr>
          <w:sz w:val="24"/>
          <w:szCs w:val="24"/>
        </w:rPr>
        <w:t xml:space="preserve"> </w:t>
      </w:r>
      <w:r w:rsidR="00B13B07">
        <w:rPr>
          <w:sz w:val="24"/>
          <w:szCs w:val="24"/>
        </w:rPr>
        <w:t>X</w:t>
      </w:r>
      <w:r w:rsidR="00D167C7">
        <w:rPr>
          <w:sz w:val="24"/>
          <w:szCs w:val="24"/>
        </w:rPr>
        <w:t>III</w:t>
      </w:r>
      <w:r w:rsidRPr="00085727">
        <w:rPr>
          <w:sz w:val="24"/>
          <w:szCs w:val="24"/>
        </w:rPr>
        <w:t>. Model Update for Consistency of Hurricane and Flood Models after the Model has been Determined to be Acceptable by the Commission</w:t>
      </w:r>
      <w:r w:rsidRPr="006B2B6F">
        <w:rPr>
          <w:sz w:val="24"/>
          <w:szCs w:val="24"/>
        </w:rPr>
        <w:t xml:space="preserve">, or other developmental revisions to the model that are of the nature that would be appropriately reviewed according to the standards and procedures in the next </w:t>
      </w:r>
      <w:r w:rsidRPr="006B2B6F">
        <w:rPr>
          <w:i/>
          <w:sz w:val="24"/>
          <w:szCs w:val="24"/>
        </w:rPr>
        <w:t>Flood Standards Report of Activities</w:t>
      </w:r>
      <w:r w:rsidRPr="006B2B6F">
        <w:rPr>
          <w:sz w:val="24"/>
          <w:szCs w:val="24"/>
        </w:rPr>
        <w:t xml:space="preserve"> scheduled for publication in 20</w:t>
      </w:r>
      <w:r>
        <w:rPr>
          <w:sz w:val="24"/>
          <w:szCs w:val="24"/>
        </w:rPr>
        <w:t>25</w:t>
      </w:r>
      <w:r w:rsidRPr="006B2B6F">
        <w:rPr>
          <w:sz w:val="24"/>
          <w:szCs w:val="24"/>
        </w:rPr>
        <w:t xml:space="preserve">.   </w:t>
      </w:r>
    </w:p>
    <w:p w:rsidR="00A00289" w:rsidRPr="006B2B6F" w:rsidRDefault="00A00289" w:rsidP="007E3ECF">
      <w:pPr>
        <w:ind w:left="540"/>
        <w:jc w:val="both"/>
        <w:rPr>
          <w:sz w:val="24"/>
          <w:szCs w:val="24"/>
        </w:rPr>
      </w:pPr>
    </w:p>
    <w:p w:rsidR="00A00289" w:rsidRDefault="00A00289" w:rsidP="007E3ECF">
      <w:pPr>
        <w:ind w:left="540"/>
        <w:jc w:val="both"/>
        <w:rPr>
          <w:sz w:val="24"/>
          <w:szCs w:val="24"/>
        </w:rPr>
      </w:pPr>
      <w:r w:rsidRPr="006B2B6F">
        <w:rPr>
          <w:sz w:val="24"/>
          <w:szCs w:val="24"/>
        </w:rPr>
        <w:t xml:space="preserve">Upon receipt of the modeling organization’s notification and documentation as specified above, the </w:t>
      </w:r>
      <w:r>
        <w:rPr>
          <w:sz w:val="24"/>
          <w:szCs w:val="24"/>
        </w:rPr>
        <w:t xml:space="preserve">Commission </w:t>
      </w:r>
      <w:r w:rsidRPr="006B2B6F">
        <w:rPr>
          <w:sz w:val="24"/>
          <w:szCs w:val="24"/>
        </w:rPr>
        <w:t xml:space="preserve">Chair shall consult with at least three </w:t>
      </w:r>
      <w:r>
        <w:rPr>
          <w:sz w:val="24"/>
          <w:szCs w:val="24"/>
        </w:rPr>
        <w:t xml:space="preserve">Professional Team </w:t>
      </w:r>
      <w:r w:rsidRPr="006B2B6F">
        <w:rPr>
          <w:sz w:val="24"/>
          <w:szCs w:val="24"/>
        </w:rPr>
        <w:t xml:space="preserve">members in order to investigate, determine, and verify the impact of the differences as reported by the modeling organization. </w:t>
      </w:r>
    </w:p>
    <w:p w:rsidR="00A00289" w:rsidRDefault="00A00289" w:rsidP="007E3ECF">
      <w:pPr>
        <w:ind w:left="540"/>
        <w:jc w:val="both"/>
        <w:rPr>
          <w:sz w:val="24"/>
          <w:szCs w:val="24"/>
        </w:rPr>
      </w:pPr>
    </w:p>
    <w:p w:rsidR="00A00289" w:rsidRPr="006B2B6F" w:rsidRDefault="00A00289" w:rsidP="007E3ECF">
      <w:pPr>
        <w:ind w:left="540"/>
        <w:jc w:val="both"/>
        <w:rPr>
          <w:sz w:val="24"/>
          <w:szCs w:val="24"/>
        </w:rPr>
      </w:pPr>
      <w:r w:rsidRPr="006B2B6F">
        <w:rPr>
          <w:sz w:val="24"/>
          <w:szCs w:val="24"/>
        </w:rPr>
        <w:t>Differences in flood loss costs or flood probable maximum loss levels within spreadsheets shall be computed without explicit rounding or truncation of floating</w:t>
      </w:r>
      <w:r>
        <w:rPr>
          <w:sz w:val="24"/>
          <w:szCs w:val="24"/>
        </w:rPr>
        <w:t>-</w:t>
      </w:r>
      <w:r w:rsidRPr="006B2B6F">
        <w:rPr>
          <w:sz w:val="24"/>
          <w:szCs w:val="24"/>
        </w:rPr>
        <w:t xml:space="preserve">point values prior to generating the documentation specified above. The type of differences noted shall be classified as falling into one of the following categories: </w:t>
      </w:r>
    </w:p>
    <w:p w:rsidR="00A00289" w:rsidRDefault="00A00289" w:rsidP="00A00289">
      <w:pPr>
        <w:ind w:left="720"/>
        <w:jc w:val="both"/>
        <w:rPr>
          <w:sz w:val="24"/>
          <w:szCs w:val="24"/>
        </w:rPr>
      </w:pPr>
    </w:p>
    <w:p w:rsidR="00A00289" w:rsidRDefault="00A00289" w:rsidP="007E3ECF">
      <w:pPr>
        <w:ind w:left="900"/>
        <w:jc w:val="both"/>
        <w:rPr>
          <w:sz w:val="24"/>
          <w:szCs w:val="24"/>
        </w:rPr>
      </w:pPr>
      <w:r w:rsidRPr="006B2B6F">
        <w:rPr>
          <w:sz w:val="24"/>
          <w:szCs w:val="24"/>
        </w:rPr>
        <w:t>Type I: The model is not the exact same model as found acceptable, but there are no differences in flood loss costs for any five</w:t>
      </w:r>
      <w:r>
        <w:rPr>
          <w:sz w:val="24"/>
          <w:szCs w:val="24"/>
        </w:rPr>
        <w:t>-</w:t>
      </w:r>
      <w:r w:rsidRPr="006B2B6F">
        <w:rPr>
          <w:sz w:val="24"/>
          <w:szCs w:val="24"/>
        </w:rPr>
        <w:t>digit ZIP Code area and there are no differences in flood probable maximum loss levels for any return period.</w:t>
      </w:r>
    </w:p>
    <w:p w:rsidR="00A00289" w:rsidRPr="006B2B6F" w:rsidRDefault="00A00289" w:rsidP="007E3ECF">
      <w:pPr>
        <w:ind w:left="900"/>
        <w:jc w:val="both"/>
        <w:rPr>
          <w:sz w:val="24"/>
          <w:szCs w:val="24"/>
        </w:rPr>
      </w:pPr>
    </w:p>
    <w:p w:rsidR="00A00289" w:rsidRPr="006B2B6F" w:rsidRDefault="00A00289" w:rsidP="007E3ECF">
      <w:pPr>
        <w:ind w:left="900"/>
        <w:jc w:val="both"/>
        <w:rPr>
          <w:sz w:val="24"/>
          <w:szCs w:val="24"/>
        </w:rPr>
      </w:pPr>
      <w:r w:rsidRPr="006B2B6F">
        <w:rPr>
          <w:sz w:val="24"/>
          <w:szCs w:val="24"/>
        </w:rPr>
        <w:t>Type II: There are differences in one or more flood loss costs for a five</w:t>
      </w:r>
      <w:r>
        <w:rPr>
          <w:sz w:val="24"/>
          <w:szCs w:val="24"/>
        </w:rPr>
        <w:t>-</w:t>
      </w:r>
      <w:r w:rsidRPr="006B2B6F">
        <w:rPr>
          <w:sz w:val="24"/>
          <w:szCs w:val="24"/>
        </w:rPr>
        <w:t xml:space="preserve">digit ZIP Code area, but such differences do not exceed ±1% and there are changes in flood probable maximum loss levels for one or more return periods, but such differences do not occur at the rounded third significant digit of the </w:t>
      </w:r>
      <w:r>
        <w:rPr>
          <w:sz w:val="24"/>
          <w:szCs w:val="24"/>
        </w:rPr>
        <w:t xml:space="preserve">flood </w:t>
      </w:r>
      <w:r w:rsidRPr="006B2B6F">
        <w:rPr>
          <w:sz w:val="24"/>
          <w:szCs w:val="24"/>
        </w:rPr>
        <w:t xml:space="preserve">probable maximum loss number. </w:t>
      </w:r>
    </w:p>
    <w:p w:rsidR="00A00289" w:rsidRPr="006B2B6F" w:rsidRDefault="00A00289" w:rsidP="007E3ECF">
      <w:pPr>
        <w:ind w:left="900"/>
        <w:jc w:val="both"/>
        <w:rPr>
          <w:sz w:val="24"/>
          <w:szCs w:val="24"/>
        </w:rPr>
      </w:pPr>
    </w:p>
    <w:p w:rsidR="00A00289" w:rsidRPr="006B2B6F" w:rsidRDefault="00A00289" w:rsidP="007E3ECF">
      <w:pPr>
        <w:ind w:left="900"/>
        <w:jc w:val="both"/>
        <w:rPr>
          <w:sz w:val="24"/>
          <w:szCs w:val="24"/>
        </w:rPr>
      </w:pPr>
      <w:r w:rsidRPr="006B2B6F">
        <w:rPr>
          <w:sz w:val="24"/>
          <w:szCs w:val="24"/>
        </w:rPr>
        <w:t>Type III: There are differences in one or more flood loss costs for a five</w:t>
      </w:r>
      <w:r>
        <w:rPr>
          <w:sz w:val="24"/>
          <w:szCs w:val="24"/>
        </w:rPr>
        <w:t>-</w:t>
      </w:r>
      <w:r w:rsidRPr="006B2B6F">
        <w:rPr>
          <w:sz w:val="24"/>
          <w:szCs w:val="24"/>
        </w:rPr>
        <w:t>digit ZIP Code area or there are changes in flood probable maximum loss levels for one or more return periods that exceed the threshold</w:t>
      </w:r>
      <w:r>
        <w:rPr>
          <w:sz w:val="24"/>
          <w:szCs w:val="24"/>
        </w:rPr>
        <w:t>s</w:t>
      </w:r>
      <w:r w:rsidRPr="006B2B6F">
        <w:rPr>
          <w:sz w:val="24"/>
          <w:szCs w:val="24"/>
        </w:rPr>
        <w:t xml:space="preserve"> set in Type II. </w:t>
      </w:r>
    </w:p>
    <w:p w:rsidR="00A00289" w:rsidRDefault="00A00289" w:rsidP="00A00289">
      <w:pPr>
        <w:ind w:left="1080"/>
        <w:jc w:val="both"/>
        <w:rPr>
          <w:sz w:val="24"/>
          <w:szCs w:val="24"/>
        </w:rPr>
      </w:pPr>
    </w:p>
    <w:p w:rsidR="00A00289" w:rsidRPr="007E3ECF" w:rsidRDefault="00A00289" w:rsidP="006019D1">
      <w:pPr>
        <w:pStyle w:val="ListParagraph"/>
        <w:numPr>
          <w:ilvl w:val="0"/>
          <w:numId w:val="218"/>
        </w:numPr>
        <w:ind w:left="900"/>
        <w:jc w:val="both"/>
      </w:pPr>
      <w:r w:rsidRPr="007E3ECF">
        <w:rPr>
          <w:b/>
          <w:u w:val="single"/>
        </w:rPr>
        <w:t xml:space="preserve">Type I </w:t>
      </w:r>
      <w:r w:rsidR="007E3ECF">
        <w:rPr>
          <w:b/>
          <w:u w:val="single"/>
        </w:rPr>
        <w:t>D</w:t>
      </w:r>
      <w:r w:rsidRPr="007E3ECF">
        <w:rPr>
          <w:b/>
          <w:u w:val="single"/>
        </w:rPr>
        <w:t>ifferences</w:t>
      </w:r>
      <w:r w:rsidR="007E3ECF">
        <w:rPr>
          <w:b/>
          <w:u w:val="single"/>
        </w:rPr>
        <w:t>.</w:t>
      </w:r>
    </w:p>
    <w:p w:rsidR="00A00289" w:rsidRPr="006B2B6F" w:rsidRDefault="00A00289" w:rsidP="00A00289">
      <w:pPr>
        <w:ind w:left="720"/>
        <w:jc w:val="both"/>
        <w:rPr>
          <w:sz w:val="24"/>
          <w:szCs w:val="24"/>
        </w:rPr>
      </w:pPr>
    </w:p>
    <w:p w:rsidR="00A00289" w:rsidRDefault="00A00289" w:rsidP="006019D1">
      <w:pPr>
        <w:pStyle w:val="ListParagraph"/>
        <w:numPr>
          <w:ilvl w:val="1"/>
          <w:numId w:val="13"/>
        </w:numPr>
        <w:tabs>
          <w:tab w:val="clear" w:pos="1440"/>
          <w:tab w:val="num" w:pos="1260"/>
          <w:tab w:val="num" w:pos="2340"/>
        </w:tabs>
        <w:ind w:left="1260"/>
        <w:jc w:val="both"/>
      </w:pPr>
      <w:r w:rsidRPr="00F415D8">
        <w:t xml:space="preserve">The </w:t>
      </w:r>
      <w:r>
        <w:t xml:space="preserve">Commission </w:t>
      </w:r>
      <w:r w:rsidRPr="00F415D8">
        <w:t xml:space="preserve">Chair, in consultation with at least three </w:t>
      </w:r>
      <w:r>
        <w:t xml:space="preserve">Professional Team </w:t>
      </w:r>
      <w:r w:rsidRPr="00F415D8">
        <w:t xml:space="preserve">members, shall verify the impact of the differences as reported by the modeling organization, and identify any additional documentation needed by the Commission. In its investigation and review of the issue, the Commission shall focus solely on the need for documentation explaining and describing the differences and ensuring that there is no impact on flood loss costs and flood probable maximum loss levels. The modeling organization’s response related to differences noted at the Type I level shall only involve providing adequate documentation and shall not involve any further revisions to the model. The modeling organization shall submit an addendum to the submission for the </w:t>
      </w:r>
      <w:r>
        <w:t xml:space="preserve">currently accepted </w:t>
      </w:r>
      <w:r w:rsidRPr="00F415D8">
        <w:t xml:space="preserve">model thereby documenting the reasons, causes, and explanations for the differences. The addendum shall also encompass a discussion of why flood loss costs and flood probable maximum loss levels remain valid and have not changed from the </w:t>
      </w:r>
      <w:r>
        <w:t>currently accepted</w:t>
      </w:r>
      <w:r w:rsidRPr="00F415D8">
        <w:t xml:space="preserve"> model.</w:t>
      </w:r>
    </w:p>
    <w:p w:rsidR="00A00289" w:rsidRDefault="00A00289" w:rsidP="007E3ECF">
      <w:pPr>
        <w:tabs>
          <w:tab w:val="num" w:pos="1260"/>
        </w:tabs>
        <w:ind w:left="1260" w:hanging="360"/>
        <w:jc w:val="both"/>
        <w:rPr>
          <w:sz w:val="24"/>
          <w:szCs w:val="24"/>
        </w:rPr>
      </w:pPr>
    </w:p>
    <w:p w:rsidR="00A00289" w:rsidRDefault="00A00289" w:rsidP="007E3ECF">
      <w:pPr>
        <w:tabs>
          <w:tab w:val="num" w:pos="1260"/>
        </w:tabs>
        <w:ind w:left="1260" w:hanging="360"/>
        <w:jc w:val="both"/>
        <w:rPr>
          <w:sz w:val="24"/>
          <w:szCs w:val="24"/>
        </w:rPr>
      </w:pPr>
      <w:r w:rsidRPr="006B2B6F">
        <w:rPr>
          <w:sz w:val="24"/>
          <w:szCs w:val="24"/>
        </w:rPr>
        <w:lastRenderedPageBreak/>
        <w:t>2.</w:t>
      </w:r>
      <w:r w:rsidRPr="006B2B6F">
        <w:rPr>
          <w:sz w:val="24"/>
          <w:szCs w:val="24"/>
        </w:rPr>
        <w:tab/>
        <w:t xml:space="preserve">If the </w:t>
      </w:r>
      <w:r>
        <w:rPr>
          <w:sz w:val="24"/>
          <w:szCs w:val="24"/>
        </w:rPr>
        <w:t xml:space="preserve">Commission </w:t>
      </w:r>
      <w:r w:rsidRPr="006B2B6F">
        <w:rPr>
          <w:sz w:val="24"/>
          <w:szCs w:val="24"/>
        </w:rPr>
        <w:t xml:space="preserve">Chair determines that the documentation and explanations provided by the modeling organization are sufficient, no further review is necessary by the Commission. The </w:t>
      </w:r>
      <w:r>
        <w:rPr>
          <w:sz w:val="24"/>
          <w:szCs w:val="24"/>
        </w:rPr>
        <w:t xml:space="preserve">Commission </w:t>
      </w:r>
      <w:r w:rsidRPr="006B2B6F">
        <w:rPr>
          <w:sz w:val="24"/>
          <w:szCs w:val="24"/>
        </w:rPr>
        <w:t xml:space="preserve">Chair shall provide a letter to the modeling organization acknowledging the notification of differences and noting that the Commission accepts the modeling organization’s addendum to its previous submission. The letter shall note that a change in the model version identification is not required and that the model’s acceptability shall expire as originally provided for in </w:t>
      </w:r>
      <w:r>
        <w:rPr>
          <w:sz w:val="24"/>
          <w:szCs w:val="24"/>
        </w:rPr>
        <w:t xml:space="preserve">section </w:t>
      </w:r>
      <w:r w:rsidR="005859C6">
        <w:rPr>
          <w:sz w:val="24"/>
          <w:szCs w:val="24"/>
        </w:rPr>
        <w:t>X</w:t>
      </w:r>
      <w:r w:rsidR="00D167C7">
        <w:rPr>
          <w:sz w:val="24"/>
          <w:szCs w:val="24"/>
        </w:rPr>
        <w:t>I</w:t>
      </w:r>
      <w:r w:rsidR="005859C6">
        <w:rPr>
          <w:sz w:val="24"/>
          <w:szCs w:val="24"/>
        </w:rPr>
        <w:t>V</w:t>
      </w:r>
      <w:r w:rsidRPr="00085727">
        <w:rPr>
          <w:sz w:val="24"/>
          <w:szCs w:val="24"/>
        </w:rPr>
        <w:t>.</w:t>
      </w:r>
      <w:r w:rsidRPr="00F415D8">
        <w:rPr>
          <w:sz w:val="24"/>
          <w:szCs w:val="24"/>
        </w:rPr>
        <w:t xml:space="preserve"> </w:t>
      </w:r>
      <w:r w:rsidRPr="00085727">
        <w:rPr>
          <w:sz w:val="24"/>
          <w:szCs w:val="24"/>
        </w:rPr>
        <w:t>Expiration of a Model Found Acceptable,</w:t>
      </w:r>
      <w:r w:rsidRPr="006B2B6F">
        <w:rPr>
          <w:b/>
          <w:sz w:val="24"/>
          <w:szCs w:val="24"/>
        </w:rPr>
        <w:t xml:space="preserve"> </w:t>
      </w:r>
      <w:r w:rsidRPr="006B2B6F">
        <w:rPr>
          <w:sz w:val="24"/>
          <w:szCs w:val="24"/>
        </w:rPr>
        <w:t>unless additional differences are discovered prior to expiration.</w:t>
      </w:r>
    </w:p>
    <w:p w:rsidR="00A00289" w:rsidRDefault="00A00289" w:rsidP="007E3ECF">
      <w:pPr>
        <w:tabs>
          <w:tab w:val="num" w:pos="1260"/>
        </w:tabs>
        <w:ind w:left="1260" w:hanging="360"/>
        <w:jc w:val="both"/>
        <w:rPr>
          <w:sz w:val="24"/>
          <w:szCs w:val="24"/>
        </w:rPr>
      </w:pPr>
    </w:p>
    <w:p w:rsidR="00A00289" w:rsidRPr="006B2B6F" w:rsidRDefault="00A00289" w:rsidP="007E3ECF">
      <w:pPr>
        <w:tabs>
          <w:tab w:val="num" w:pos="1260"/>
        </w:tabs>
        <w:ind w:left="1260" w:hanging="360"/>
        <w:jc w:val="both"/>
        <w:rPr>
          <w:sz w:val="24"/>
          <w:szCs w:val="24"/>
        </w:rPr>
      </w:pPr>
      <w:r w:rsidRPr="006B2B6F">
        <w:rPr>
          <w:sz w:val="24"/>
          <w:szCs w:val="24"/>
        </w:rPr>
        <w:t>3.</w:t>
      </w:r>
      <w:r w:rsidRPr="006B2B6F">
        <w:rPr>
          <w:sz w:val="24"/>
          <w:szCs w:val="24"/>
        </w:rPr>
        <w:tab/>
        <w:t xml:space="preserve">If the </w:t>
      </w:r>
      <w:r>
        <w:rPr>
          <w:sz w:val="24"/>
          <w:szCs w:val="24"/>
        </w:rPr>
        <w:t xml:space="preserve">Commission </w:t>
      </w:r>
      <w:r w:rsidRPr="006B2B6F">
        <w:rPr>
          <w:sz w:val="24"/>
          <w:szCs w:val="24"/>
        </w:rPr>
        <w:t xml:space="preserve">Chair determines that a new model version identification may be needed or that complexity of the reported differences needs to be addressed by the Commission at a special or regularly scheduled meeting, the </w:t>
      </w:r>
      <w:r>
        <w:rPr>
          <w:sz w:val="24"/>
          <w:szCs w:val="24"/>
        </w:rPr>
        <w:t xml:space="preserve">Commission </w:t>
      </w:r>
      <w:r w:rsidRPr="006B2B6F">
        <w:rPr>
          <w:sz w:val="24"/>
          <w:szCs w:val="24"/>
        </w:rPr>
        <w:t>Chair shall provide the Commission with detailed recommendations, such as the need for additional documentation or the need for further investigations, the potential need for a revised model version identification, or other appropriate recommendations given the</w:t>
      </w:r>
      <w:r w:rsidR="007E3ECF">
        <w:rPr>
          <w:sz w:val="24"/>
          <w:szCs w:val="24"/>
        </w:rPr>
        <w:t xml:space="preserve"> </w:t>
      </w:r>
      <w:r w:rsidRPr="006B2B6F">
        <w:rPr>
          <w:sz w:val="24"/>
          <w:szCs w:val="24"/>
        </w:rPr>
        <w:t xml:space="preserve">circumstances. Additionally, the </w:t>
      </w:r>
      <w:r>
        <w:rPr>
          <w:sz w:val="24"/>
          <w:szCs w:val="24"/>
        </w:rPr>
        <w:t xml:space="preserve">Commission </w:t>
      </w:r>
      <w:r w:rsidRPr="006B2B6F">
        <w:rPr>
          <w:sz w:val="24"/>
          <w:szCs w:val="24"/>
        </w:rPr>
        <w:t xml:space="preserve">Chair shall propose what would constitute adequate documentation and when such documentation shall be provided to the Commission. </w:t>
      </w:r>
    </w:p>
    <w:p w:rsidR="00A00289" w:rsidRDefault="00A00289" w:rsidP="007E3ECF">
      <w:pPr>
        <w:tabs>
          <w:tab w:val="num" w:pos="1260"/>
        </w:tabs>
        <w:ind w:left="1260" w:hanging="360"/>
        <w:jc w:val="both"/>
        <w:rPr>
          <w:sz w:val="24"/>
          <w:szCs w:val="24"/>
        </w:rPr>
      </w:pPr>
    </w:p>
    <w:p w:rsidR="00A00289" w:rsidRPr="006B2B6F" w:rsidRDefault="007E3ECF" w:rsidP="007E3ECF">
      <w:pPr>
        <w:tabs>
          <w:tab w:val="num" w:pos="1260"/>
        </w:tabs>
        <w:ind w:left="1260" w:hanging="360"/>
        <w:jc w:val="both"/>
        <w:rPr>
          <w:sz w:val="24"/>
          <w:szCs w:val="24"/>
        </w:rPr>
      </w:pPr>
      <w:r>
        <w:rPr>
          <w:sz w:val="24"/>
          <w:szCs w:val="24"/>
        </w:rPr>
        <w:tab/>
      </w:r>
      <w:r w:rsidR="00A00289" w:rsidRPr="006B2B6F">
        <w:rPr>
          <w:sz w:val="24"/>
          <w:szCs w:val="24"/>
        </w:rPr>
        <w:t xml:space="preserve">At the Commission meeting, the </w:t>
      </w:r>
      <w:r w:rsidR="00A00289">
        <w:rPr>
          <w:sz w:val="24"/>
          <w:szCs w:val="24"/>
        </w:rPr>
        <w:t xml:space="preserve">Commission </w:t>
      </w:r>
      <w:r w:rsidR="00A00289" w:rsidRPr="006B2B6F">
        <w:rPr>
          <w:sz w:val="24"/>
          <w:szCs w:val="24"/>
        </w:rPr>
        <w:t xml:space="preserve">Vice Chair or, if not available to chair the meeting, a Committee Chair appointed by the </w:t>
      </w:r>
      <w:r w:rsidR="00A00289">
        <w:rPr>
          <w:sz w:val="24"/>
          <w:szCs w:val="24"/>
        </w:rPr>
        <w:t xml:space="preserve">Commission </w:t>
      </w:r>
      <w:r w:rsidR="00A00289" w:rsidRPr="006B2B6F">
        <w:rPr>
          <w:sz w:val="24"/>
          <w:szCs w:val="24"/>
        </w:rPr>
        <w:t xml:space="preserve">Chair, shall preside at the meeting. The </w:t>
      </w:r>
      <w:r w:rsidR="00A00289">
        <w:rPr>
          <w:sz w:val="24"/>
          <w:szCs w:val="24"/>
        </w:rPr>
        <w:t xml:space="preserve">Commission </w:t>
      </w:r>
      <w:r w:rsidR="00A00289" w:rsidRPr="006B2B6F">
        <w:rPr>
          <w:sz w:val="24"/>
          <w:szCs w:val="24"/>
        </w:rPr>
        <w:t xml:space="preserve">Chair shall make a motion for approval of the recommendations which shall require a second. The Commission shall then vote on the recommendations of the </w:t>
      </w:r>
      <w:r w:rsidR="00A00289">
        <w:rPr>
          <w:sz w:val="24"/>
          <w:szCs w:val="24"/>
        </w:rPr>
        <w:t xml:space="preserve">Commission </w:t>
      </w:r>
      <w:r w:rsidR="00A00289" w:rsidRPr="006B2B6F">
        <w:rPr>
          <w:sz w:val="24"/>
          <w:szCs w:val="24"/>
        </w:rPr>
        <w:t>Chair, and any other alternative recommendations or amendments that are raised in the form of a motion that has been duly made and seconded by another Commission member.</w:t>
      </w:r>
    </w:p>
    <w:p w:rsidR="00A00289" w:rsidRPr="006B2B6F" w:rsidRDefault="00A00289" w:rsidP="007E3ECF">
      <w:pPr>
        <w:tabs>
          <w:tab w:val="num" w:pos="1260"/>
        </w:tabs>
        <w:ind w:left="1260" w:hanging="360"/>
        <w:jc w:val="both"/>
        <w:rPr>
          <w:sz w:val="24"/>
          <w:szCs w:val="24"/>
        </w:rPr>
      </w:pPr>
    </w:p>
    <w:p w:rsidR="00A00289" w:rsidRPr="006B2B6F" w:rsidRDefault="007E3ECF" w:rsidP="007E3ECF">
      <w:pPr>
        <w:tabs>
          <w:tab w:val="num" w:pos="1260"/>
        </w:tabs>
        <w:ind w:left="1260" w:hanging="360"/>
        <w:jc w:val="both"/>
        <w:rPr>
          <w:sz w:val="24"/>
          <w:szCs w:val="24"/>
        </w:rPr>
      </w:pPr>
      <w:r>
        <w:rPr>
          <w:sz w:val="24"/>
          <w:szCs w:val="24"/>
        </w:rPr>
        <w:tab/>
      </w:r>
      <w:r w:rsidR="00A00289" w:rsidRPr="006B2B6F">
        <w:rPr>
          <w:sz w:val="24"/>
          <w:szCs w:val="24"/>
        </w:rPr>
        <w:t>If backup documentation required is of a proprietary nature involving trade secrets, the Commission shall discuss only such items in a closed session. All votes shall be taken in a public meeting.</w:t>
      </w:r>
    </w:p>
    <w:p w:rsidR="00A00289" w:rsidRPr="006B2B6F" w:rsidRDefault="00A00289" w:rsidP="007E3ECF">
      <w:pPr>
        <w:tabs>
          <w:tab w:val="num" w:pos="1260"/>
        </w:tabs>
        <w:ind w:left="1260" w:hanging="360"/>
        <w:jc w:val="both"/>
        <w:rPr>
          <w:sz w:val="24"/>
          <w:szCs w:val="24"/>
        </w:rPr>
      </w:pPr>
    </w:p>
    <w:p w:rsidR="00A00289" w:rsidRPr="006B2B6F" w:rsidRDefault="00A00289" w:rsidP="007E3ECF">
      <w:pPr>
        <w:tabs>
          <w:tab w:val="num" w:pos="1260"/>
        </w:tabs>
        <w:ind w:left="1260" w:hanging="360"/>
        <w:jc w:val="both"/>
        <w:rPr>
          <w:sz w:val="24"/>
          <w:szCs w:val="24"/>
        </w:rPr>
      </w:pPr>
      <w:r w:rsidRPr="006B2B6F">
        <w:rPr>
          <w:sz w:val="24"/>
          <w:szCs w:val="24"/>
        </w:rPr>
        <w:t>4.</w:t>
      </w:r>
      <w:r w:rsidRPr="006B2B6F">
        <w:rPr>
          <w:sz w:val="24"/>
          <w:szCs w:val="24"/>
        </w:rPr>
        <w:tab/>
        <w:t>The acceptability of the model shall not be suspended on the basis of Type I differences as long as appropriate documentation is provided to the Commission in a timely fashion. No additional actions or revisions to the model shall be required by the modeling organization with respect to Type I differences.</w:t>
      </w:r>
    </w:p>
    <w:p w:rsidR="00A00289" w:rsidRDefault="00A00289" w:rsidP="00A00289">
      <w:pPr>
        <w:ind w:left="1080" w:hanging="360"/>
        <w:jc w:val="both"/>
        <w:rPr>
          <w:sz w:val="24"/>
          <w:szCs w:val="24"/>
        </w:rPr>
      </w:pPr>
    </w:p>
    <w:p w:rsidR="00A00289" w:rsidRPr="007E3ECF" w:rsidRDefault="00A00289" w:rsidP="006019D1">
      <w:pPr>
        <w:pStyle w:val="ListParagraph"/>
        <w:numPr>
          <w:ilvl w:val="0"/>
          <w:numId w:val="217"/>
        </w:numPr>
        <w:tabs>
          <w:tab w:val="num" w:pos="1920"/>
        </w:tabs>
        <w:ind w:left="1260"/>
        <w:jc w:val="both"/>
      </w:pPr>
      <w:r w:rsidRPr="007E3ECF">
        <w:t>If the modeling organization fails to provide documentation that the Commission deems satisfactory within a time frame specified by the Commission, the acceptability of the model shall be suspended pending submission of the necessary documentation. The Commission Chair shall notify the modeling organization by letter of such suspension. Once the documentation is provided by the modeling organization, the Commission Chair shall review the documentation with at least three Professional Team members, and if the Commission Chair determines that the documentation is appropriate, shall send a letter to the modeling organization indicating that the documentation is acceptable and the suspension is lifted.</w:t>
      </w:r>
    </w:p>
    <w:p w:rsidR="00A00289" w:rsidRDefault="00A00289" w:rsidP="00A00289">
      <w:pPr>
        <w:jc w:val="both"/>
        <w:rPr>
          <w:sz w:val="24"/>
          <w:szCs w:val="24"/>
        </w:rPr>
      </w:pPr>
    </w:p>
    <w:p w:rsidR="00BE2146" w:rsidRDefault="00BE2146" w:rsidP="00A00289">
      <w:pPr>
        <w:jc w:val="both"/>
        <w:rPr>
          <w:sz w:val="24"/>
          <w:szCs w:val="24"/>
        </w:rPr>
      </w:pPr>
    </w:p>
    <w:p w:rsidR="00BE2146" w:rsidRPr="006B2B6F" w:rsidRDefault="00BE2146" w:rsidP="00A00289">
      <w:pPr>
        <w:jc w:val="both"/>
        <w:rPr>
          <w:sz w:val="24"/>
          <w:szCs w:val="24"/>
        </w:rPr>
      </w:pPr>
    </w:p>
    <w:p w:rsidR="00A00289" w:rsidRPr="007E3ECF" w:rsidRDefault="00A00289" w:rsidP="006019D1">
      <w:pPr>
        <w:pStyle w:val="ListParagraph"/>
        <w:numPr>
          <w:ilvl w:val="0"/>
          <w:numId w:val="218"/>
        </w:numPr>
        <w:ind w:left="900"/>
        <w:jc w:val="both"/>
        <w:rPr>
          <w:b/>
          <w:u w:val="single"/>
        </w:rPr>
      </w:pPr>
      <w:r w:rsidRPr="007E3ECF">
        <w:rPr>
          <w:b/>
          <w:u w:val="single"/>
        </w:rPr>
        <w:lastRenderedPageBreak/>
        <w:t xml:space="preserve">Type II </w:t>
      </w:r>
      <w:r w:rsidR="007E3ECF">
        <w:rPr>
          <w:b/>
          <w:u w:val="single"/>
        </w:rPr>
        <w:t>D</w:t>
      </w:r>
      <w:r w:rsidRPr="007E3ECF">
        <w:rPr>
          <w:b/>
          <w:u w:val="single"/>
        </w:rPr>
        <w:t>ifferences</w:t>
      </w:r>
      <w:r w:rsidR="007E3ECF">
        <w:rPr>
          <w:b/>
          <w:u w:val="single"/>
        </w:rPr>
        <w:t>.</w:t>
      </w:r>
    </w:p>
    <w:p w:rsidR="00A00289" w:rsidRPr="006B2B6F" w:rsidRDefault="00A00289" w:rsidP="00A00289">
      <w:pPr>
        <w:ind w:left="720"/>
        <w:jc w:val="both"/>
        <w:rPr>
          <w:sz w:val="24"/>
          <w:szCs w:val="24"/>
        </w:rPr>
      </w:pPr>
    </w:p>
    <w:p w:rsidR="00A00289" w:rsidRPr="00107EE6" w:rsidRDefault="00A00289" w:rsidP="006019D1">
      <w:pPr>
        <w:pStyle w:val="ListParagraph"/>
        <w:numPr>
          <w:ilvl w:val="0"/>
          <w:numId w:val="182"/>
        </w:numPr>
        <w:tabs>
          <w:tab w:val="left" w:pos="1260"/>
        </w:tabs>
        <w:ind w:left="1260"/>
        <w:jc w:val="both"/>
      </w:pPr>
      <w:r w:rsidRPr="00107EE6">
        <w:t>The Commission Chair, in consultation with at least three Professional Team members, shall determine whether the modeling organization has already revised the model to address the differences to conform to the standards or is capable of addressing the differences within fourteen days after notifying the Commission of the discovery of Type II differences. If the model has been revised or can be revised within the fourteen</w:t>
      </w:r>
      <w:r>
        <w:t>-</w:t>
      </w:r>
      <w:r w:rsidRPr="00107EE6">
        <w:t xml:space="preserve">day time frame, the modeling organization shall submit an addendum to the submission for the </w:t>
      </w:r>
      <w:r>
        <w:t xml:space="preserve">currently </w:t>
      </w:r>
      <w:r w:rsidRPr="00107EE6">
        <w:t xml:space="preserve">accepted model thereby documenting the revisions, explaining the reasons for the differences, and providing any necessary backup documentation. If trade secret information is involved, the modeling organization shall include this fact in its notification to the Commission. </w:t>
      </w:r>
    </w:p>
    <w:p w:rsidR="00A00289" w:rsidRPr="006B2B6F" w:rsidRDefault="00A00289" w:rsidP="007E3ECF">
      <w:pPr>
        <w:tabs>
          <w:tab w:val="left" w:pos="1260"/>
        </w:tabs>
        <w:ind w:left="1260" w:hanging="360"/>
        <w:jc w:val="both"/>
        <w:rPr>
          <w:sz w:val="24"/>
          <w:szCs w:val="24"/>
        </w:rPr>
      </w:pPr>
    </w:p>
    <w:p w:rsidR="00A00289" w:rsidRPr="00107EE6" w:rsidRDefault="00A00289" w:rsidP="006019D1">
      <w:pPr>
        <w:pStyle w:val="ListParagraph"/>
        <w:numPr>
          <w:ilvl w:val="0"/>
          <w:numId w:val="182"/>
        </w:numPr>
        <w:tabs>
          <w:tab w:val="left" w:pos="1260"/>
        </w:tabs>
        <w:ind w:left="1260"/>
        <w:jc w:val="both"/>
      </w:pPr>
      <w:r w:rsidRPr="00107EE6">
        <w:t>The Commission Chair shall place the modeling organization’s notification on the agenda for a special or regularly scheduled meeting of the Commission. The scheduling of the Commission meeting shall depend on the nature of the differences and the time</w:t>
      </w:r>
      <w:r w:rsidR="007E3ECF">
        <w:t xml:space="preserve"> </w:t>
      </w:r>
      <w:r w:rsidRPr="00107EE6">
        <w:t xml:space="preserve">frame for appropriate revisions to be made. The Commission Chair shall provide Commission members with a copy of the modeling organization’s notification and report the status related to the modeling organization’s revision plan if on-going actions are required. </w:t>
      </w:r>
    </w:p>
    <w:p w:rsidR="00A00289" w:rsidRDefault="00A00289" w:rsidP="007E3ECF">
      <w:pPr>
        <w:tabs>
          <w:tab w:val="left" w:pos="1260"/>
        </w:tabs>
        <w:ind w:left="1260" w:hanging="360"/>
        <w:jc w:val="both"/>
        <w:rPr>
          <w:sz w:val="24"/>
          <w:szCs w:val="24"/>
        </w:rPr>
      </w:pPr>
    </w:p>
    <w:p w:rsidR="00A00289" w:rsidRPr="00107EE6" w:rsidRDefault="00A00289" w:rsidP="006019D1">
      <w:pPr>
        <w:pStyle w:val="ListParagraph"/>
        <w:numPr>
          <w:ilvl w:val="0"/>
          <w:numId w:val="182"/>
        </w:numPr>
        <w:tabs>
          <w:tab w:val="left" w:pos="1260"/>
        </w:tabs>
        <w:ind w:left="1260"/>
        <w:jc w:val="both"/>
      </w:pPr>
      <w:r w:rsidRPr="00107EE6">
        <w:t>If the modeling organization has not made the necessary revisions to the model to conform to the standards, the Commission Chair shall provide in advance of the meeting a proposed plan of action for the Commission’s consideration. The Commission Vice Chair or, if not available to chair the meeting, a Committee Chair appointed by the Commission Chair, shall preside at the meeting. The Commission shall consider the Commission Chair’s proposal and, upon the proposal being moved and seconded, vote on the Commission Chair’s proposed plan of action, and any other alternative recommendations or amendments that are raised in the form of a motion that has been duly made and seconded by another Commission member.  All plans of action shall include specific time frames including deadlines and the required documentation regarding the necessary revisions to conform to the standards.</w:t>
      </w:r>
    </w:p>
    <w:p w:rsidR="00A00289" w:rsidRPr="006B2B6F" w:rsidRDefault="00A00289" w:rsidP="007E3ECF">
      <w:pPr>
        <w:tabs>
          <w:tab w:val="left" w:pos="1260"/>
        </w:tabs>
        <w:ind w:left="1260" w:hanging="360"/>
        <w:jc w:val="both"/>
        <w:rPr>
          <w:sz w:val="24"/>
          <w:szCs w:val="24"/>
        </w:rPr>
      </w:pPr>
    </w:p>
    <w:p w:rsidR="00A00289" w:rsidRDefault="00A00289" w:rsidP="007E3ECF">
      <w:pPr>
        <w:tabs>
          <w:tab w:val="left" w:pos="1260"/>
        </w:tabs>
        <w:ind w:left="1260" w:hanging="360"/>
        <w:jc w:val="both"/>
        <w:rPr>
          <w:sz w:val="24"/>
          <w:szCs w:val="24"/>
        </w:rPr>
      </w:pPr>
      <w:r w:rsidRPr="006B2B6F">
        <w:rPr>
          <w:sz w:val="24"/>
          <w:szCs w:val="24"/>
        </w:rPr>
        <w:t>4.</w:t>
      </w:r>
      <w:r w:rsidRPr="006B2B6F">
        <w:rPr>
          <w:sz w:val="24"/>
          <w:szCs w:val="24"/>
        </w:rPr>
        <w:tab/>
        <w:t>Once</w:t>
      </w:r>
      <w:r w:rsidRPr="006B2B6F" w:rsidDel="000C61AD">
        <w:rPr>
          <w:sz w:val="24"/>
          <w:szCs w:val="24"/>
        </w:rPr>
        <w:t xml:space="preserve"> the modeling organization </w:t>
      </w:r>
      <w:r w:rsidRPr="006B2B6F">
        <w:rPr>
          <w:sz w:val="24"/>
          <w:szCs w:val="24"/>
        </w:rPr>
        <w:t xml:space="preserve">has made </w:t>
      </w:r>
      <w:r w:rsidRPr="006B2B6F" w:rsidDel="000C61AD">
        <w:rPr>
          <w:sz w:val="24"/>
          <w:szCs w:val="24"/>
        </w:rPr>
        <w:t xml:space="preserve">the appropriate </w:t>
      </w:r>
      <w:r w:rsidRPr="006B2B6F">
        <w:rPr>
          <w:sz w:val="24"/>
          <w:szCs w:val="24"/>
        </w:rPr>
        <w:t>revisions</w:t>
      </w:r>
      <w:r w:rsidRPr="006B2B6F" w:rsidDel="000C61AD">
        <w:rPr>
          <w:sz w:val="24"/>
          <w:szCs w:val="24"/>
        </w:rPr>
        <w:t xml:space="preserve"> within the Commission’s </w:t>
      </w:r>
      <w:r w:rsidRPr="006B2B6F">
        <w:rPr>
          <w:sz w:val="24"/>
          <w:szCs w:val="24"/>
        </w:rPr>
        <w:t xml:space="preserve">specified </w:t>
      </w:r>
      <w:r w:rsidRPr="006B2B6F" w:rsidDel="000C61AD">
        <w:rPr>
          <w:sz w:val="24"/>
          <w:szCs w:val="24"/>
        </w:rPr>
        <w:t>time</w:t>
      </w:r>
      <w:r w:rsidRPr="006B2B6F">
        <w:rPr>
          <w:sz w:val="24"/>
          <w:szCs w:val="24"/>
        </w:rPr>
        <w:t xml:space="preserve"> </w:t>
      </w:r>
      <w:r w:rsidRPr="006B2B6F" w:rsidDel="000C61AD">
        <w:rPr>
          <w:sz w:val="24"/>
          <w:szCs w:val="24"/>
        </w:rPr>
        <w:t>frame</w:t>
      </w:r>
      <w:r w:rsidRPr="006B2B6F">
        <w:rPr>
          <w:sz w:val="24"/>
          <w:szCs w:val="24"/>
        </w:rPr>
        <w:t>s</w:t>
      </w:r>
      <w:r w:rsidRPr="006B2B6F" w:rsidDel="000C61AD">
        <w:rPr>
          <w:sz w:val="24"/>
          <w:szCs w:val="24"/>
        </w:rPr>
        <w:t xml:space="preserve">, as verified by the </w:t>
      </w:r>
      <w:r>
        <w:rPr>
          <w:sz w:val="24"/>
          <w:szCs w:val="24"/>
        </w:rPr>
        <w:t xml:space="preserve">Commission </w:t>
      </w:r>
      <w:r w:rsidRPr="006B2B6F" w:rsidDel="000C61AD">
        <w:rPr>
          <w:sz w:val="24"/>
          <w:szCs w:val="24"/>
        </w:rPr>
        <w:t xml:space="preserve">Chair in consultation with at least three </w:t>
      </w:r>
      <w:r>
        <w:rPr>
          <w:sz w:val="24"/>
          <w:szCs w:val="24"/>
        </w:rPr>
        <w:t xml:space="preserve">Professional Team </w:t>
      </w:r>
      <w:r w:rsidRPr="006B2B6F" w:rsidDel="000C61AD">
        <w:rPr>
          <w:sz w:val="24"/>
          <w:szCs w:val="24"/>
        </w:rPr>
        <w:t xml:space="preserve">members, the </w:t>
      </w:r>
      <w:r>
        <w:rPr>
          <w:sz w:val="24"/>
          <w:szCs w:val="24"/>
        </w:rPr>
        <w:t xml:space="preserve">Commission </w:t>
      </w:r>
      <w:r w:rsidRPr="006B2B6F" w:rsidDel="000C61AD">
        <w:rPr>
          <w:sz w:val="24"/>
          <w:szCs w:val="24"/>
        </w:rPr>
        <w:t xml:space="preserve">Chair shall </w:t>
      </w:r>
      <w:r w:rsidRPr="006B2B6F">
        <w:rPr>
          <w:sz w:val="24"/>
          <w:szCs w:val="24"/>
        </w:rPr>
        <w:t xml:space="preserve">call a special meeting or include an agenda item on the Commission’s next regularly scheduled meeting for the purpose of reviewing the revisions to the model needed in order for the model to comply with the standards. The Commission shall review the model as it deems necessary and may go into a closed session for discussion of trade secrets. The Commission shall conduct a minimum of seven votes (one for each grouping of standards) with the option of any member being allowed to request </w:t>
      </w:r>
      <w:r>
        <w:rPr>
          <w:sz w:val="24"/>
          <w:szCs w:val="24"/>
        </w:rPr>
        <w:t>one or more</w:t>
      </w:r>
      <w:r w:rsidRPr="006B2B6F">
        <w:rPr>
          <w:sz w:val="24"/>
          <w:szCs w:val="24"/>
        </w:rPr>
        <w:t xml:space="preserve"> standards</w:t>
      </w:r>
      <w:r>
        <w:rPr>
          <w:sz w:val="24"/>
          <w:szCs w:val="24"/>
        </w:rPr>
        <w:t xml:space="preserve"> in a group be designated for a separate vote</w:t>
      </w:r>
      <w:r w:rsidRPr="006B2B6F">
        <w:rPr>
          <w:sz w:val="24"/>
          <w:szCs w:val="24"/>
        </w:rPr>
        <w:t xml:space="preserve"> (without the requirement for a second to such motion). </w:t>
      </w:r>
    </w:p>
    <w:p w:rsidR="00A00289" w:rsidRDefault="00A00289" w:rsidP="007E3ECF">
      <w:pPr>
        <w:tabs>
          <w:tab w:val="left" w:pos="1260"/>
        </w:tabs>
        <w:ind w:left="1260" w:hanging="360"/>
        <w:jc w:val="both"/>
        <w:rPr>
          <w:sz w:val="24"/>
          <w:szCs w:val="24"/>
        </w:rPr>
      </w:pPr>
    </w:p>
    <w:p w:rsidR="00B13B07" w:rsidRDefault="00A00289" w:rsidP="007E3ECF">
      <w:pPr>
        <w:tabs>
          <w:tab w:val="left" w:pos="1260"/>
        </w:tabs>
        <w:ind w:left="1260" w:hanging="360"/>
        <w:jc w:val="both"/>
        <w:rPr>
          <w:sz w:val="24"/>
          <w:szCs w:val="24"/>
        </w:rPr>
      </w:pPr>
      <w:r>
        <w:rPr>
          <w:sz w:val="24"/>
          <w:szCs w:val="24"/>
        </w:rPr>
        <w:tab/>
      </w:r>
      <w:r w:rsidRPr="006B2B6F">
        <w:rPr>
          <w:sz w:val="24"/>
          <w:szCs w:val="24"/>
        </w:rPr>
        <w:t xml:space="preserve">The basic process adopted in the </w:t>
      </w:r>
      <w:r w:rsidRPr="006B2B6F">
        <w:rPr>
          <w:i/>
          <w:sz w:val="24"/>
          <w:szCs w:val="24"/>
        </w:rPr>
        <w:t>Flood Standards Report of Activities</w:t>
      </w:r>
      <w:r>
        <w:rPr>
          <w:sz w:val="24"/>
          <w:szCs w:val="24"/>
        </w:rPr>
        <w:t>, chapter</w:t>
      </w:r>
      <w:r w:rsidRPr="006B2B6F">
        <w:rPr>
          <w:sz w:val="24"/>
          <w:szCs w:val="24"/>
        </w:rPr>
        <w:t xml:space="preserve"> “Process for Determining the Acceptability of a Computer Simulation Flood Model”</w:t>
      </w:r>
    </w:p>
    <w:p w:rsidR="00B13B07" w:rsidRDefault="00B13B07" w:rsidP="007E3ECF">
      <w:pPr>
        <w:tabs>
          <w:tab w:val="left" w:pos="1260"/>
        </w:tabs>
        <w:ind w:left="1260" w:hanging="360"/>
        <w:jc w:val="both"/>
        <w:rPr>
          <w:sz w:val="24"/>
          <w:szCs w:val="24"/>
        </w:rPr>
      </w:pPr>
    </w:p>
    <w:p w:rsidR="00A00289" w:rsidRDefault="00B13B07" w:rsidP="007E3ECF">
      <w:pPr>
        <w:tabs>
          <w:tab w:val="left" w:pos="1260"/>
        </w:tabs>
        <w:ind w:left="1260" w:hanging="360"/>
        <w:jc w:val="both"/>
        <w:rPr>
          <w:sz w:val="24"/>
          <w:szCs w:val="24"/>
        </w:rPr>
      </w:pPr>
      <w:r>
        <w:rPr>
          <w:sz w:val="24"/>
          <w:szCs w:val="24"/>
        </w:rPr>
        <w:lastRenderedPageBreak/>
        <w:tab/>
      </w:r>
      <w:r w:rsidR="00A00289">
        <w:rPr>
          <w:sz w:val="24"/>
          <w:szCs w:val="24"/>
        </w:rPr>
        <w:t>under subsections</w:t>
      </w:r>
      <w:r w:rsidR="00A00289" w:rsidRPr="006B2B6F">
        <w:rPr>
          <w:sz w:val="24"/>
          <w:szCs w:val="24"/>
        </w:rPr>
        <w:t xml:space="preserve"> </w:t>
      </w:r>
      <w:r w:rsidR="00A00289" w:rsidRPr="00085727">
        <w:rPr>
          <w:sz w:val="24"/>
          <w:szCs w:val="24"/>
        </w:rPr>
        <w:t>A. General Review of a Model</w:t>
      </w:r>
      <w:r w:rsidR="00D167C7">
        <w:rPr>
          <w:sz w:val="24"/>
          <w:szCs w:val="24"/>
        </w:rPr>
        <w:t>,</w:t>
      </w:r>
      <w:r>
        <w:rPr>
          <w:sz w:val="24"/>
          <w:szCs w:val="24"/>
        </w:rPr>
        <w:t xml:space="preserve"> </w:t>
      </w:r>
      <w:r w:rsidR="00A00289" w:rsidRPr="00085727">
        <w:rPr>
          <w:sz w:val="24"/>
          <w:szCs w:val="24"/>
        </w:rPr>
        <w:t>B. Meeting to Determine Acceptability</w:t>
      </w:r>
      <w:r w:rsidR="00D167C7">
        <w:rPr>
          <w:sz w:val="24"/>
          <w:szCs w:val="24"/>
        </w:rPr>
        <w:t>, and C. Acceptability and Notification</w:t>
      </w:r>
      <w:r>
        <w:rPr>
          <w:sz w:val="24"/>
          <w:szCs w:val="24"/>
        </w:rPr>
        <w:t xml:space="preserve"> in section VI. Review by the Commission, </w:t>
      </w:r>
      <w:r w:rsidR="00A00289" w:rsidRPr="006B2B6F">
        <w:rPr>
          <w:sz w:val="24"/>
          <w:szCs w:val="24"/>
        </w:rPr>
        <w:t xml:space="preserve">will be followed. The notification letter regarding the acceptability of the model shall be revised to acknowledge the type of differences discovered and the revisions from the original model related to the </w:t>
      </w:r>
      <w:r w:rsidR="00A00289">
        <w:rPr>
          <w:sz w:val="24"/>
          <w:szCs w:val="24"/>
        </w:rPr>
        <w:t>currently accepted</w:t>
      </w:r>
      <w:r w:rsidR="00A00289" w:rsidRPr="006B2B6F">
        <w:rPr>
          <w:sz w:val="24"/>
          <w:szCs w:val="24"/>
        </w:rPr>
        <w:t xml:space="preserve"> model version. The new model version identification as assigned by the modeling organization shall be noted, and the revised model shall supersede the </w:t>
      </w:r>
      <w:r w:rsidR="00A00289">
        <w:rPr>
          <w:sz w:val="24"/>
          <w:szCs w:val="24"/>
        </w:rPr>
        <w:t>currently accepted</w:t>
      </w:r>
      <w:r w:rsidR="00A00289" w:rsidRPr="006B2B6F">
        <w:rPr>
          <w:sz w:val="24"/>
          <w:szCs w:val="24"/>
        </w:rPr>
        <w:t xml:space="preserve"> model. The acceptability of the revised model shall expire at the end of the current cycle as provided for in</w:t>
      </w:r>
      <w:r w:rsidR="00A00289">
        <w:rPr>
          <w:sz w:val="24"/>
          <w:szCs w:val="24"/>
        </w:rPr>
        <w:t xml:space="preserve"> section</w:t>
      </w:r>
      <w:r w:rsidR="00A00289" w:rsidRPr="006B2B6F">
        <w:rPr>
          <w:sz w:val="24"/>
          <w:szCs w:val="24"/>
        </w:rPr>
        <w:t xml:space="preserve"> </w:t>
      </w:r>
      <w:r>
        <w:rPr>
          <w:sz w:val="24"/>
          <w:szCs w:val="24"/>
        </w:rPr>
        <w:t>X</w:t>
      </w:r>
      <w:r w:rsidR="00D167C7">
        <w:rPr>
          <w:sz w:val="24"/>
          <w:szCs w:val="24"/>
        </w:rPr>
        <w:t>I</w:t>
      </w:r>
      <w:r>
        <w:rPr>
          <w:sz w:val="24"/>
          <w:szCs w:val="24"/>
        </w:rPr>
        <w:t>V</w:t>
      </w:r>
      <w:r w:rsidR="00A00289" w:rsidRPr="00085727">
        <w:rPr>
          <w:sz w:val="24"/>
          <w:szCs w:val="24"/>
        </w:rPr>
        <w:t>.</w:t>
      </w:r>
      <w:r w:rsidR="00A00289" w:rsidRPr="00F415D8">
        <w:rPr>
          <w:sz w:val="24"/>
          <w:szCs w:val="24"/>
        </w:rPr>
        <w:t xml:space="preserve"> </w:t>
      </w:r>
      <w:r w:rsidR="00A00289" w:rsidRPr="00085727">
        <w:rPr>
          <w:sz w:val="24"/>
          <w:szCs w:val="24"/>
        </w:rPr>
        <w:t xml:space="preserve">Expiration of a Model Found Acceptable, </w:t>
      </w:r>
      <w:r w:rsidR="00A00289" w:rsidRPr="00F415D8">
        <w:rPr>
          <w:sz w:val="24"/>
          <w:szCs w:val="24"/>
        </w:rPr>
        <w:t>unless additional differences ar</w:t>
      </w:r>
      <w:r w:rsidR="00A00289" w:rsidRPr="006B2B6F">
        <w:rPr>
          <w:sz w:val="24"/>
          <w:szCs w:val="24"/>
        </w:rPr>
        <w:t>e discovered prior to expiration.</w:t>
      </w:r>
    </w:p>
    <w:p w:rsidR="00B13B07" w:rsidRDefault="00B13B07" w:rsidP="00B13B07">
      <w:pPr>
        <w:tabs>
          <w:tab w:val="left" w:pos="1260"/>
        </w:tabs>
        <w:jc w:val="both"/>
        <w:rPr>
          <w:sz w:val="24"/>
          <w:szCs w:val="24"/>
        </w:rPr>
      </w:pPr>
    </w:p>
    <w:p w:rsidR="00A00289" w:rsidRPr="00107EE6" w:rsidRDefault="00A00289" w:rsidP="006019D1">
      <w:pPr>
        <w:pStyle w:val="ListParagraph"/>
        <w:numPr>
          <w:ilvl w:val="0"/>
          <w:numId w:val="186"/>
        </w:numPr>
        <w:tabs>
          <w:tab w:val="left" w:pos="1260"/>
        </w:tabs>
        <w:ind w:left="1260"/>
        <w:jc w:val="both"/>
      </w:pPr>
      <w:r w:rsidRPr="00107EE6">
        <w:t xml:space="preserve">If the modeling organization fails to make the appropriate revisions within the Commission’s specified time frame, the model shall be suspended until the appropriate revisions are made to conform the model such that it meets the standards. The Commission Chair shall send a letter to the modeling organization </w:t>
      </w:r>
      <w:r w:rsidR="00AF2073">
        <w:t xml:space="preserve"> </w:t>
      </w:r>
      <w:r w:rsidRPr="00107EE6">
        <w:t xml:space="preserve">indicating </w:t>
      </w:r>
      <w:r w:rsidR="00AF2073">
        <w:t xml:space="preserve"> </w:t>
      </w:r>
      <w:r w:rsidRPr="00107EE6">
        <w:t>that the</w:t>
      </w:r>
      <w:r w:rsidR="007E3ECF">
        <w:t xml:space="preserve"> </w:t>
      </w:r>
      <w:r w:rsidRPr="00107EE6">
        <w:t xml:space="preserve">acceptability of the model has been suspended until the Commission votes on the acceptability of the revised model and a new model version identification has been assigned by the modeling organization. Once the Commission has determined acceptability of the revised model, the revised model shall supersede the </w:t>
      </w:r>
      <w:r>
        <w:t xml:space="preserve">currently </w:t>
      </w:r>
      <w:r w:rsidRPr="00107EE6">
        <w:t xml:space="preserve">accepted model. The acceptability of the revised model shall expire at the end of the current cycle as provided for in section </w:t>
      </w:r>
      <w:r w:rsidR="00B13B07">
        <w:t>X</w:t>
      </w:r>
      <w:r w:rsidR="00D167C7">
        <w:t>I</w:t>
      </w:r>
      <w:r w:rsidR="00B13B07">
        <w:t>V</w:t>
      </w:r>
      <w:r w:rsidRPr="00085727">
        <w:t>.</w:t>
      </w:r>
      <w:r w:rsidRPr="00107EE6">
        <w:t xml:space="preserve"> </w:t>
      </w:r>
      <w:r w:rsidRPr="00085727">
        <w:t>Expiration of a Model Found Acceptable,</w:t>
      </w:r>
      <w:r w:rsidRPr="007E3ECF">
        <w:rPr>
          <w:b/>
        </w:rPr>
        <w:t xml:space="preserve"> </w:t>
      </w:r>
      <w:r w:rsidRPr="00107EE6">
        <w:t>unless additional differences are discovered prior to expiration.</w:t>
      </w:r>
    </w:p>
    <w:p w:rsidR="00A00289" w:rsidRPr="006B2B6F" w:rsidRDefault="00A00289" w:rsidP="007E3ECF">
      <w:pPr>
        <w:tabs>
          <w:tab w:val="left" w:pos="1260"/>
        </w:tabs>
        <w:ind w:left="1260" w:hanging="360"/>
        <w:jc w:val="both"/>
        <w:rPr>
          <w:sz w:val="24"/>
          <w:szCs w:val="24"/>
        </w:rPr>
      </w:pPr>
    </w:p>
    <w:p w:rsidR="00A00289" w:rsidRPr="007E3ECF" w:rsidRDefault="00A00289" w:rsidP="006019D1">
      <w:pPr>
        <w:pStyle w:val="ListParagraph"/>
        <w:numPr>
          <w:ilvl w:val="0"/>
          <w:numId w:val="218"/>
        </w:numPr>
        <w:ind w:left="900"/>
        <w:jc w:val="both"/>
        <w:rPr>
          <w:b/>
          <w:u w:val="single"/>
        </w:rPr>
      </w:pPr>
      <w:r w:rsidRPr="007E3ECF">
        <w:rPr>
          <w:b/>
          <w:u w:val="single"/>
        </w:rPr>
        <w:t xml:space="preserve">Type III </w:t>
      </w:r>
      <w:r w:rsidR="007E3ECF" w:rsidRPr="007E3ECF">
        <w:rPr>
          <w:b/>
          <w:u w:val="single"/>
        </w:rPr>
        <w:t>D</w:t>
      </w:r>
      <w:r w:rsidRPr="007E3ECF">
        <w:rPr>
          <w:b/>
          <w:u w:val="single"/>
        </w:rPr>
        <w:t>ifferences</w:t>
      </w:r>
      <w:r w:rsidR="007E3ECF" w:rsidRPr="007E3ECF">
        <w:rPr>
          <w:b/>
          <w:u w:val="single"/>
        </w:rPr>
        <w:t>.</w:t>
      </w:r>
    </w:p>
    <w:p w:rsidR="00A00289" w:rsidRPr="006B2B6F" w:rsidRDefault="00A00289" w:rsidP="00A00289">
      <w:pPr>
        <w:ind w:left="720"/>
        <w:jc w:val="both"/>
        <w:rPr>
          <w:sz w:val="24"/>
          <w:szCs w:val="24"/>
        </w:rPr>
      </w:pPr>
    </w:p>
    <w:p w:rsidR="00A00289" w:rsidRDefault="00A00289" w:rsidP="006019D1">
      <w:pPr>
        <w:pStyle w:val="ListParagraph"/>
        <w:numPr>
          <w:ilvl w:val="0"/>
          <w:numId w:val="181"/>
        </w:numPr>
        <w:ind w:left="1260"/>
        <w:jc w:val="both"/>
      </w:pPr>
      <w:r w:rsidRPr="00896FD2">
        <w:t xml:space="preserve">The acceptability of the model shall be suspended upon receipt of the notification of Type III differences or at any time during a Commission review where the magnitude of such differences </w:t>
      </w:r>
      <w:r>
        <w:t>is</w:t>
      </w:r>
      <w:r w:rsidRPr="00896FD2">
        <w:t xml:space="preserve"> discovered and can be documented. The </w:t>
      </w:r>
      <w:r>
        <w:t xml:space="preserve">Commission </w:t>
      </w:r>
      <w:r w:rsidRPr="00896FD2">
        <w:t>Chair shall send the modeling</w:t>
      </w:r>
      <w:r>
        <w:t xml:space="preserve"> </w:t>
      </w:r>
      <w:r w:rsidRPr="00896FD2">
        <w:t>organization a letter</w:t>
      </w:r>
      <w:r>
        <w:t xml:space="preserve"> </w:t>
      </w:r>
      <w:r w:rsidRPr="00896FD2">
        <w:t>indicating that</w:t>
      </w:r>
      <w:r>
        <w:t xml:space="preserve"> </w:t>
      </w:r>
      <w:r w:rsidRPr="00896FD2">
        <w:t>the acceptability of the model by the</w:t>
      </w:r>
      <w:r>
        <w:t xml:space="preserve"> </w:t>
      </w:r>
      <w:r w:rsidRPr="00896FD2">
        <w:t xml:space="preserve">Commission has been suspended immediately upon such notification or discovery and shall remain suspended until the Commission investigates and </w:t>
      </w:r>
      <w:proofErr w:type="gramStart"/>
      <w:r w:rsidRPr="00896FD2">
        <w:t>takes action</w:t>
      </w:r>
      <w:proofErr w:type="gramEnd"/>
      <w:r w:rsidRPr="00896FD2">
        <w:t xml:space="preserve"> regarding the modeling organization’s steps necessary to address the differences in order to bring the model in compliance with the standards as adopted in this </w:t>
      </w:r>
      <w:r w:rsidRPr="00FE4298">
        <w:rPr>
          <w:i/>
        </w:rPr>
        <w:t>Flood Standards Report of Activities</w:t>
      </w:r>
      <w:r w:rsidRPr="00896FD2">
        <w:t xml:space="preserve">. </w:t>
      </w:r>
    </w:p>
    <w:p w:rsidR="00A00289" w:rsidRPr="00896FD2" w:rsidRDefault="00A00289" w:rsidP="007E3ECF">
      <w:pPr>
        <w:pStyle w:val="ListParagraph"/>
        <w:ind w:left="1260" w:hanging="360"/>
        <w:jc w:val="both"/>
      </w:pPr>
    </w:p>
    <w:p w:rsidR="00A00289" w:rsidRDefault="00A00289" w:rsidP="007E3ECF">
      <w:pPr>
        <w:ind w:left="1260" w:hanging="360"/>
        <w:jc w:val="both"/>
        <w:rPr>
          <w:sz w:val="24"/>
          <w:szCs w:val="24"/>
        </w:rPr>
      </w:pPr>
      <w:r w:rsidRPr="006B2B6F">
        <w:rPr>
          <w:sz w:val="24"/>
          <w:szCs w:val="24"/>
        </w:rPr>
        <w:t>2.</w:t>
      </w:r>
      <w:r w:rsidRPr="006B2B6F">
        <w:rPr>
          <w:sz w:val="24"/>
          <w:szCs w:val="24"/>
        </w:rPr>
        <w:tab/>
        <w:t xml:space="preserve">The </w:t>
      </w:r>
      <w:r>
        <w:rPr>
          <w:sz w:val="24"/>
          <w:szCs w:val="24"/>
        </w:rPr>
        <w:t xml:space="preserve">Commission </w:t>
      </w:r>
      <w:r w:rsidRPr="006B2B6F">
        <w:rPr>
          <w:sz w:val="24"/>
          <w:szCs w:val="24"/>
        </w:rPr>
        <w:t xml:space="preserve">Chair, in consultation with at least three </w:t>
      </w:r>
      <w:r>
        <w:rPr>
          <w:sz w:val="24"/>
          <w:szCs w:val="24"/>
        </w:rPr>
        <w:t xml:space="preserve">Professional Team </w:t>
      </w:r>
      <w:r w:rsidRPr="006B2B6F">
        <w:rPr>
          <w:sz w:val="24"/>
          <w:szCs w:val="24"/>
        </w:rPr>
        <w:t xml:space="preserve">members, shall determine whether the modeling organization has already revised the model to address the differences necessary to conform the model to the standards or is capable of addressing the differences within fourteen days of notifying the Commission or </w:t>
      </w:r>
      <w:r>
        <w:rPr>
          <w:sz w:val="24"/>
          <w:szCs w:val="24"/>
        </w:rPr>
        <w:t xml:space="preserve">the </w:t>
      </w:r>
      <w:r w:rsidRPr="006B2B6F">
        <w:rPr>
          <w:sz w:val="24"/>
          <w:szCs w:val="24"/>
        </w:rPr>
        <w:t>discovery of the Type III differences by the Professional Team or Commission. If the model has been revised or can be revised within the fourteen</w:t>
      </w:r>
      <w:r>
        <w:rPr>
          <w:sz w:val="24"/>
          <w:szCs w:val="24"/>
        </w:rPr>
        <w:t>-</w:t>
      </w:r>
      <w:r w:rsidRPr="006B2B6F">
        <w:rPr>
          <w:sz w:val="24"/>
          <w:szCs w:val="24"/>
        </w:rPr>
        <w:t xml:space="preserve">day time frame, the modeling organization shall submit an addendum to the submission for the </w:t>
      </w:r>
      <w:r>
        <w:rPr>
          <w:sz w:val="24"/>
          <w:szCs w:val="24"/>
        </w:rPr>
        <w:t xml:space="preserve">currently accepted </w:t>
      </w:r>
      <w:r w:rsidRPr="006B2B6F">
        <w:rPr>
          <w:sz w:val="24"/>
          <w:szCs w:val="24"/>
        </w:rPr>
        <w:t xml:space="preserve">model thereby documenting the revisions, explaining the reasons for the differences, and providing any necessary backup documentation. If trade secret information is involved, the modeling organization shall so indicate in its notification to the Commission. </w:t>
      </w:r>
    </w:p>
    <w:p w:rsidR="00A00289" w:rsidRDefault="00A00289" w:rsidP="007E3EC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260" w:hanging="360"/>
        <w:jc w:val="both"/>
        <w:rPr>
          <w:rFonts w:asciiTheme="minorHAnsi" w:hAnsiTheme="minorHAnsi" w:cstheme="minorHAnsi"/>
        </w:rPr>
      </w:pPr>
    </w:p>
    <w:p w:rsidR="00B13B07" w:rsidRDefault="00B13B07" w:rsidP="007E3EC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260" w:hanging="360"/>
        <w:jc w:val="both"/>
        <w:rPr>
          <w:rFonts w:asciiTheme="minorHAnsi" w:hAnsiTheme="minorHAnsi" w:cstheme="minorHAnsi"/>
        </w:rPr>
      </w:pPr>
    </w:p>
    <w:p w:rsidR="00A00289" w:rsidRDefault="00A00289" w:rsidP="007E3ECF">
      <w:pPr>
        <w:ind w:left="1260" w:hanging="360"/>
        <w:jc w:val="both"/>
        <w:rPr>
          <w:sz w:val="24"/>
          <w:szCs w:val="24"/>
        </w:rPr>
      </w:pPr>
      <w:r w:rsidRPr="006B2B6F">
        <w:rPr>
          <w:sz w:val="24"/>
          <w:szCs w:val="24"/>
        </w:rPr>
        <w:lastRenderedPageBreak/>
        <w:t>3.</w:t>
      </w:r>
      <w:r w:rsidRPr="006B2B6F">
        <w:rPr>
          <w:sz w:val="24"/>
          <w:szCs w:val="24"/>
        </w:rPr>
        <w:tab/>
        <w:t xml:space="preserve">The </w:t>
      </w:r>
      <w:r>
        <w:rPr>
          <w:sz w:val="24"/>
          <w:szCs w:val="24"/>
        </w:rPr>
        <w:t xml:space="preserve">Commission </w:t>
      </w:r>
      <w:r w:rsidRPr="006B2B6F">
        <w:rPr>
          <w:sz w:val="24"/>
          <w:szCs w:val="24"/>
        </w:rPr>
        <w:t xml:space="preserve">Chair shall place the modeling organization’s notification or </w:t>
      </w:r>
      <w:r>
        <w:rPr>
          <w:sz w:val="24"/>
          <w:szCs w:val="24"/>
        </w:rPr>
        <w:t xml:space="preserve">the </w:t>
      </w:r>
      <w:r w:rsidRPr="006B2B6F">
        <w:rPr>
          <w:sz w:val="24"/>
          <w:szCs w:val="24"/>
        </w:rPr>
        <w:t xml:space="preserve">discovery by the Professional Team or Commission on the agenda for a special or regularly scheduled meeting of the Commission. The scheduling of the Commission meeting shall depend on the nature of the differences and the time frame for appropriate revisions to be made. The </w:t>
      </w:r>
      <w:r>
        <w:rPr>
          <w:sz w:val="24"/>
          <w:szCs w:val="24"/>
        </w:rPr>
        <w:t xml:space="preserve">Commission </w:t>
      </w:r>
      <w:r w:rsidRPr="006B2B6F">
        <w:rPr>
          <w:sz w:val="24"/>
          <w:szCs w:val="24"/>
        </w:rPr>
        <w:t xml:space="preserve">Chair shall provide Commission members with a copy of the modeling organization’s notification and report the status related to the modeling organization’s revision plan if on-going actions are required. </w:t>
      </w:r>
    </w:p>
    <w:p w:rsidR="00A00289" w:rsidRPr="006B2B6F" w:rsidRDefault="00A00289" w:rsidP="007E3ECF">
      <w:pPr>
        <w:ind w:left="1260" w:hanging="360"/>
        <w:jc w:val="both"/>
        <w:rPr>
          <w:sz w:val="24"/>
          <w:szCs w:val="24"/>
        </w:rPr>
      </w:pPr>
    </w:p>
    <w:p w:rsidR="00AF2073" w:rsidRDefault="00A00289" w:rsidP="006019D1">
      <w:pPr>
        <w:pStyle w:val="ListParagraph"/>
        <w:numPr>
          <w:ilvl w:val="0"/>
          <w:numId w:val="184"/>
        </w:numPr>
        <w:ind w:left="1260"/>
        <w:jc w:val="both"/>
      </w:pPr>
      <w:r w:rsidRPr="00107EE6">
        <w:t xml:space="preserve">If the modeling organization has not made any revisions to the model to conform to the standards, the Commission Chair shall provide in advance of the meeting a proposed plan of action for the Commission’s consideration. The Commission Vice Chair or, if not available to chair the meeting, a Committee Chair appointed by the Commission Chair, shall preside at </w:t>
      </w:r>
      <w:r w:rsidR="00AF2073">
        <w:t xml:space="preserve"> </w:t>
      </w:r>
      <w:r w:rsidRPr="00107EE6">
        <w:t xml:space="preserve">the meeting.  The Commission </w:t>
      </w:r>
      <w:r w:rsidR="00AF2073">
        <w:t xml:space="preserve"> </w:t>
      </w:r>
      <w:r w:rsidRPr="00107EE6">
        <w:t xml:space="preserve">shall </w:t>
      </w:r>
      <w:r w:rsidR="00AF2073">
        <w:t xml:space="preserve"> </w:t>
      </w:r>
      <w:r w:rsidRPr="00107EE6">
        <w:t>consider the Commission</w:t>
      </w:r>
    </w:p>
    <w:p w:rsidR="00AF2073" w:rsidRDefault="00AF2073" w:rsidP="007E3ECF">
      <w:pPr>
        <w:pStyle w:val="ListParagraph"/>
        <w:ind w:left="1260" w:hanging="360"/>
        <w:jc w:val="both"/>
      </w:pPr>
    </w:p>
    <w:p w:rsidR="00A00289" w:rsidRPr="00107EE6" w:rsidRDefault="00A00289" w:rsidP="007E3ECF">
      <w:pPr>
        <w:pStyle w:val="ListParagraph"/>
        <w:ind w:left="1260"/>
        <w:jc w:val="both"/>
      </w:pPr>
      <w:r w:rsidRPr="00107EE6">
        <w:t>Chair’s proposal and, upon the proposal being moved and seconded, vote on the Commission Chair’s proposed plan of action, and any other alternative recommendations or amendments that are raised in the form of a motion that has been duly made and seconded by another Commission member. All plans of action shall include specific time frames including deadlines and documentation regarding the needed revisions for the modeling organization in order for the model to conform to the standards.</w:t>
      </w:r>
    </w:p>
    <w:p w:rsidR="00A00289" w:rsidRPr="006B2B6F" w:rsidRDefault="00A00289" w:rsidP="007E3ECF">
      <w:pPr>
        <w:ind w:left="1260" w:hanging="360"/>
        <w:jc w:val="both"/>
        <w:rPr>
          <w:sz w:val="24"/>
          <w:szCs w:val="24"/>
        </w:rPr>
      </w:pPr>
    </w:p>
    <w:p w:rsidR="00A00289" w:rsidRPr="006B2B6F" w:rsidRDefault="00A00289" w:rsidP="007E3ECF">
      <w:pPr>
        <w:ind w:left="1260" w:hanging="360"/>
        <w:jc w:val="both"/>
        <w:rPr>
          <w:sz w:val="24"/>
          <w:szCs w:val="24"/>
        </w:rPr>
      </w:pPr>
      <w:r>
        <w:rPr>
          <w:sz w:val="24"/>
          <w:szCs w:val="24"/>
        </w:rPr>
        <w:t>5</w:t>
      </w:r>
      <w:r w:rsidRPr="006B2B6F">
        <w:rPr>
          <w:sz w:val="24"/>
          <w:szCs w:val="24"/>
        </w:rPr>
        <w:t>.</w:t>
      </w:r>
      <w:r w:rsidRPr="006B2B6F">
        <w:rPr>
          <w:sz w:val="24"/>
          <w:szCs w:val="24"/>
        </w:rPr>
        <w:tab/>
        <w:t xml:space="preserve">If the modeling organization has already revised the model or once </w:t>
      </w:r>
      <w:r w:rsidRPr="006B2B6F" w:rsidDel="000C61AD">
        <w:rPr>
          <w:sz w:val="24"/>
          <w:szCs w:val="24"/>
        </w:rPr>
        <w:t xml:space="preserve">the modeling organization </w:t>
      </w:r>
      <w:r w:rsidRPr="006B2B6F">
        <w:rPr>
          <w:sz w:val="24"/>
          <w:szCs w:val="24"/>
        </w:rPr>
        <w:t xml:space="preserve">has made </w:t>
      </w:r>
      <w:r w:rsidRPr="006B2B6F" w:rsidDel="000C61AD">
        <w:rPr>
          <w:sz w:val="24"/>
          <w:szCs w:val="24"/>
        </w:rPr>
        <w:t xml:space="preserve">the appropriate </w:t>
      </w:r>
      <w:r w:rsidRPr="006B2B6F">
        <w:rPr>
          <w:sz w:val="24"/>
          <w:szCs w:val="24"/>
        </w:rPr>
        <w:t>revisions</w:t>
      </w:r>
      <w:r w:rsidRPr="006B2B6F" w:rsidDel="000C61AD">
        <w:rPr>
          <w:sz w:val="24"/>
          <w:szCs w:val="24"/>
        </w:rPr>
        <w:t xml:space="preserve"> within the Commission’s </w:t>
      </w:r>
      <w:r w:rsidRPr="006B2B6F">
        <w:rPr>
          <w:sz w:val="24"/>
          <w:szCs w:val="24"/>
        </w:rPr>
        <w:t xml:space="preserve">specified </w:t>
      </w:r>
      <w:r w:rsidRPr="006B2B6F" w:rsidDel="000C61AD">
        <w:rPr>
          <w:sz w:val="24"/>
          <w:szCs w:val="24"/>
        </w:rPr>
        <w:t>time</w:t>
      </w:r>
      <w:r w:rsidRPr="006B2B6F">
        <w:rPr>
          <w:sz w:val="24"/>
          <w:szCs w:val="24"/>
        </w:rPr>
        <w:t xml:space="preserve"> </w:t>
      </w:r>
      <w:r w:rsidRPr="006B2B6F" w:rsidDel="000C61AD">
        <w:rPr>
          <w:sz w:val="24"/>
          <w:szCs w:val="24"/>
        </w:rPr>
        <w:t xml:space="preserve">frames, as verified by the </w:t>
      </w:r>
      <w:r>
        <w:rPr>
          <w:sz w:val="24"/>
          <w:szCs w:val="24"/>
        </w:rPr>
        <w:t xml:space="preserve">Commission </w:t>
      </w:r>
      <w:r w:rsidRPr="006B2B6F" w:rsidDel="000C61AD">
        <w:rPr>
          <w:sz w:val="24"/>
          <w:szCs w:val="24"/>
        </w:rPr>
        <w:t xml:space="preserve">Chair in consultation with at least three </w:t>
      </w:r>
      <w:r>
        <w:rPr>
          <w:sz w:val="24"/>
          <w:szCs w:val="24"/>
        </w:rPr>
        <w:t xml:space="preserve">Professional Team </w:t>
      </w:r>
      <w:r w:rsidRPr="006B2B6F" w:rsidDel="000C61AD">
        <w:rPr>
          <w:sz w:val="24"/>
          <w:szCs w:val="24"/>
        </w:rPr>
        <w:t xml:space="preserve">members, the </w:t>
      </w:r>
      <w:r>
        <w:rPr>
          <w:sz w:val="24"/>
          <w:szCs w:val="24"/>
        </w:rPr>
        <w:t xml:space="preserve">Commission </w:t>
      </w:r>
      <w:r w:rsidRPr="006B2B6F" w:rsidDel="000C61AD">
        <w:rPr>
          <w:sz w:val="24"/>
          <w:szCs w:val="24"/>
        </w:rPr>
        <w:t xml:space="preserve">Chair shall </w:t>
      </w:r>
      <w:r w:rsidRPr="006B2B6F">
        <w:rPr>
          <w:sz w:val="24"/>
          <w:szCs w:val="24"/>
        </w:rPr>
        <w:t>call a special meeting or include an agenda item on the Commission’s next regularly scheduled meeting for the purpose of reviewing the revisions to the model needed in order for the model to comply with the standards. The Commission shall review the model as it deems necessary and may go into a closed session for discussion of trade secrets. The Commission shall conduct a minimum of seven votes (one for each grouping of standards) with the option of any</w:t>
      </w:r>
      <w:r>
        <w:rPr>
          <w:sz w:val="24"/>
          <w:szCs w:val="24"/>
        </w:rPr>
        <w:t xml:space="preserve"> </w:t>
      </w:r>
      <w:r w:rsidRPr="006B2B6F">
        <w:rPr>
          <w:sz w:val="24"/>
          <w:szCs w:val="24"/>
        </w:rPr>
        <w:t xml:space="preserve">member being allowed to request </w:t>
      </w:r>
      <w:r>
        <w:rPr>
          <w:sz w:val="24"/>
          <w:szCs w:val="24"/>
        </w:rPr>
        <w:t xml:space="preserve">one or more </w:t>
      </w:r>
      <w:r w:rsidRPr="006B2B6F">
        <w:rPr>
          <w:sz w:val="24"/>
          <w:szCs w:val="24"/>
        </w:rPr>
        <w:t>standards</w:t>
      </w:r>
      <w:r>
        <w:rPr>
          <w:sz w:val="24"/>
          <w:szCs w:val="24"/>
        </w:rPr>
        <w:t xml:space="preserve"> in a group be designated for a separate vote</w:t>
      </w:r>
      <w:r w:rsidRPr="006B2B6F">
        <w:rPr>
          <w:sz w:val="24"/>
          <w:szCs w:val="24"/>
        </w:rPr>
        <w:t xml:space="preserve"> (without the requirement for a second to such motion).</w:t>
      </w:r>
    </w:p>
    <w:p w:rsidR="00A00289" w:rsidRPr="006B2B6F" w:rsidRDefault="00A00289" w:rsidP="007E3ECF">
      <w:pPr>
        <w:ind w:left="1260" w:hanging="360"/>
        <w:jc w:val="both"/>
        <w:rPr>
          <w:sz w:val="24"/>
          <w:szCs w:val="24"/>
        </w:rPr>
      </w:pPr>
    </w:p>
    <w:p w:rsidR="00A00289" w:rsidRDefault="00A00289" w:rsidP="007E3ECF">
      <w:pPr>
        <w:ind w:left="1260"/>
        <w:jc w:val="both"/>
        <w:rPr>
          <w:sz w:val="24"/>
          <w:szCs w:val="24"/>
        </w:rPr>
      </w:pPr>
      <w:r w:rsidRPr="006B2B6F">
        <w:rPr>
          <w:sz w:val="24"/>
          <w:szCs w:val="24"/>
        </w:rPr>
        <w:t xml:space="preserve">The basic process adopted in the </w:t>
      </w:r>
      <w:r w:rsidRPr="006B2B6F">
        <w:rPr>
          <w:i/>
          <w:sz w:val="24"/>
          <w:szCs w:val="24"/>
        </w:rPr>
        <w:t>Flood Standards Report of Activities</w:t>
      </w:r>
      <w:r>
        <w:rPr>
          <w:sz w:val="24"/>
          <w:szCs w:val="24"/>
        </w:rPr>
        <w:t>,</w:t>
      </w:r>
      <w:r w:rsidRPr="006B2B6F">
        <w:rPr>
          <w:sz w:val="24"/>
          <w:szCs w:val="24"/>
        </w:rPr>
        <w:t xml:space="preserve"> </w:t>
      </w:r>
      <w:r>
        <w:rPr>
          <w:sz w:val="24"/>
          <w:szCs w:val="24"/>
        </w:rPr>
        <w:t>chapter</w:t>
      </w:r>
      <w:r w:rsidRPr="006B2B6F">
        <w:rPr>
          <w:sz w:val="24"/>
          <w:szCs w:val="24"/>
        </w:rPr>
        <w:t xml:space="preserve"> “Process for Determining the Acceptability of a Computer Simulation Flood Model” </w:t>
      </w:r>
      <w:r>
        <w:rPr>
          <w:sz w:val="24"/>
          <w:szCs w:val="24"/>
        </w:rPr>
        <w:t xml:space="preserve">under subsections </w:t>
      </w:r>
      <w:r w:rsidRPr="0033403A">
        <w:rPr>
          <w:sz w:val="24"/>
          <w:szCs w:val="24"/>
        </w:rPr>
        <w:t>A. General Review of a Model</w:t>
      </w:r>
      <w:r w:rsidR="00D167C7">
        <w:rPr>
          <w:sz w:val="24"/>
          <w:szCs w:val="24"/>
        </w:rPr>
        <w:t>,</w:t>
      </w:r>
      <w:r w:rsidR="00B13B07">
        <w:rPr>
          <w:sz w:val="24"/>
          <w:szCs w:val="24"/>
        </w:rPr>
        <w:t xml:space="preserve"> </w:t>
      </w:r>
      <w:r w:rsidRPr="0033403A">
        <w:rPr>
          <w:sz w:val="24"/>
          <w:szCs w:val="24"/>
        </w:rPr>
        <w:t>B. Meeting to Determine Acceptability</w:t>
      </w:r>
      <w:r w:rsidR="00D167C7">
        <w:rPr>
          <w:sz w:val="24"/>
          <w:szCs w:val="24"/>
        </w:rPr>
        <w:t>, and C. Acceptability and Notification</w:t>
      </w:r>
      <w:r w:rsidR="00B13B07">
        <w:rPr>
          <w:sz w:val="24"/>
          <w:szCs w:val="24"/>
        </w:rPr>
        <w:t xml:space="preserve"> in section VI. Review by the Commission</w:t>
      </w:r>
      <w:r w:rsidRPr="0033403A">
        <w:rPr>
          <w:sz w:val="24"/>
          <w:szCs w:val="24"/>
        </w:rPr>
        <w:t xml:space="preserve">, will be followed. The notification letter regarding the </w:t>
      </w:r>
      <w:r w:rsidRPr="006B2B6F">
        <w:rPr>
          <w:sz w:val="24"/>
          <w:szCs w:val="24"/>
        </w:rPr>
        <w:t xml:space="preserve">acceptability of the model shall be revised to acknowledge the type of differences discovered and the revisions from the original submission related to the </w:t>
      </w:r>
      <w:r>
        <w:rPr>
          <w:sz w:val="24"/>
          <w:szCs w:val="24"/>
        </w:rPr>
        <w:t>currently accepted</w:t>
      </w:r>
      <w:r w:rsidRPr="006B2B6F">
        <w:rPr>
          <w:sz w:val="24"/>
          <w:szCs w:val="24"/>
        </w:rPr>
        <w:t xml:space="preserve"> model version. The new model version identification as assigned by the modeling organization shall be noted, and the revised model shall supersede the </w:t>
      </w:r>
      <w:r>
        <w:rPr>
          <w:sz w:val="24"/>
          <w:szCs w:val="24"/>
        </w:rPr>
        <w:t>currently accepted</w:t>
      </w:r>
      <w:r w:rsidRPr="006B2B6F">
        <w:rPr>
          <w:sz w:val="24"/>
          <w:szCs w:val="24"/>
        </w:rPr>
        <w:t xml:space="preserve"> model. The acceptability of the revised model shall expire at the end of the current cycle as provided for in</w:t>
      </w:r>
      <w:r>
        <w:rPr>
          <w:sz w:val="24"/>
          <w:szCs w:val="24"/>
        </w:rPr>
        <w:t xml:space="preserve"> section</w:t>
      </w:r>
      <w:r w:rsidRPr="006B2B6F">
        <w:rPr>
          <w:sz w:val="24"/>
          <w:szCs w:val="24"/>
        </w:rPr>
        <w:t xml:space="preserve"> </w:t>
      </w:r>
      <w:r w:rsidR="00B13B07">
        <w:rPr>
          <w:sz w:val="24"/>
          <w:szCs w:val="24"/>
        </w:rPr>
        <w:t>X</w:t>
      </w:r>
      <w:r w:rsidR="00D167C7">
        <w:rPr>
          <w:sz w:val="24"/>
          <w:szCs w:val="24"/>
        </w:rPr>
        <w:t>I</w:t>
      </w:r>
      <w:r w:rsidR="00B13B07">
        <w:rPr>
          <w:sz w:val="24"/>
          <w:szCs w:val="24"/>
        </w:rPr>
        <w:t>V</w:t>
      </w:r>
      <w:r w:rsidRPr="00085727">
        <w:rPr>
          <w:sz w:val="24"/>
          <w:szCs w:val="24"/>
        </w:rPr>
        <w:t>.</w:t>
      </w:r>
      <w:r w:rsidRPr="0033403A">
        <w:rPr>
          <w:sz w:val="24"/>
          <w:szCs w:val="24"/>
        </w:rPr>
        <w:t xml:space="preserve"> </w:t>
      </w:r>
      <w:r w:rsidRPr="00085727">
        <w:rPr>
          <w:sz w:val="24"/>
          <w:szCs w:val="24"/>
        </w:rPr>
        <w:t>Expiration of a Model Found Acceptable,</w:t>
      </w:r>
      <w:r w:rsidRPr="006B2B6F">
        <w:rPr>
          <w:sz w:val="24"/>
          <w:szCs w:val="24"/>
        </w:rPr>
        <w:t xml:space="preserve"> unless additional differences are discovered prior to expiration.</w:t>
      </w:r>
    </w:p>
    <w:p w:rsidR="00A00289" w:rsidRPr="006B2B6F" w:rsidRDefault="00A00289" w:rsidP="007E3ECF">
      <w:pPr>
        <w:ind w:left="1260" w:hanging="360"/>
        <w:jc w:val="both"/>
        <w:rPr>
          <w:sz w:val="24"/>
          <w:szCs w:val="24"/>
        </w:rPr>
      </w:pPr>
    </w:p>
    <w:p w:rsidR="00A00289" w:rsidRPr="00107EE6" w:rsidRDefault="00A00289" w:rsidP="006019D1">
      <w:pPr>
        <w:pStyle w:val="ListParagraph"/>
        <w:numPr>
          <w:ilvl w:val="0"/>
          <w:numId w:val="185"/>
        </w:numPr>
        <w:ind w:left="1260"/>
        <w:jc w:val="both"/>
      </w:pPr>
      <w:r w:rsidRPr="00107EE6">
        <w:lastRenderedPageBreak/>
        <w:t>If the modeling organization fails to make the appropriate revisions within sixty days of the Commission being notified or the date where the Commission discovered the Type III differences, the acceptability of the model shall be withdrawn subject to the appeal process as specified in section</w:t>
      </w:r>
      <w:r w:rsidRPr="00085727">
        <w:t xml:space="preserve"> </w:t>
      </w:r>
      <w:r w:rsidR="00B13B07">
        <w:t>VII</w:t>
      </w:r>
      <w:r w:rsidRPr="00085727">
        <w:t>. Appeal Process to be Used by a Modeling Organization if a Model is Not Found to be Acceptable by the Commission</w:t>
      </w:r>
      <w:r w:rsidRPr="00107EE6">
        <w:t xml:space="preserve">. If there is no appeal or the appeal is unsuccessful, the modeling organization shall be required to wait until the next review cycle as determined by time frames established in the next </w:t>
      </w:r>
      <w:r w:rsidRPr="00CE41A9">
        <w:rPr>
          <w:i/>
        </w:rPr>
        <w:t>Flood Standards Report of Activities</w:t>
      </w:r>
      <w:r w:rsidRPr="00107EE6">
        <w:t xml:space="preserve"> scheduled for publication in 2025.  </w:t>
      </w:r>
    </w:p>
    <w:p w:rsidR="00A00289" w:rsidRDefault="00A00289" w:rsidP="007E3ECF">
      <w:pPr>
        <w:ind w:left="1260" w:hanging="360"/>
        <w:jc w:val="both"/>
        <w:rPr>
          <w:sz w:val="24"/>
          <w:szCs w:val="24"/>
        </w:rPr>
      </w:pPr>
    </w:p>
    <w:p w:rsidR="007E3ECF" w:rsidRDefault="007E3ECF" w:rsidP="007E3ECF">
      <w:pPr>
        <w:tabs>
          <w:tab w:val="left" w:pos="900"/>
        </w:tabs>
        <w:ind w:left="540" w:hanging="540"/>
        <w:jc w:val="both"/>
        <w:rPr>
          <w:b/>
          <w:sz w:val="24"/>
          <w:szCs w:val="24"/>
        </w:rPr>
      </w:pPr>
      <w:r w:rsidRPr="007E3ECF">
        <w:rPr>
          <w:b/>
          <w:sz w:val="24"/>
          <w:szCs w:val="24"/>
        </w:rPr>
        <w:t>X.</w:t>
      </w:r>
      <w:r w:rsidRPr="007E3ECF">
        <w:rPr>
          <w:b/>
          <w:sz w:val="24"/>
          <w:szCs w:val="24"/>
        </w:rPr>
        <w:tab/>
      </w:r>
      <w:r w:rsidR="00A00289" w:rsidRPr="007E3ECF">
        <w:rPr>
          <w:b/>
          <w:sz w:val="24"/>
          <w:szCs w:val="24"/>
        </w:rPr>
        <w:t>Interim Model Updates after a Model has been Determined to be Acceptable by the Commission</w:t>
      </w:r>
    </w:p>
    <w:p w:rsidR="007E3ECF" w:rsidRDefault="007E3ECF" w:rsidP="007E3ECF">
      <w:pPr>
        <w:tabs>
          <w:tab w:val="left" w:pos="900"/>
        </w:tabs>
        <w:jc w:val="both"/>
        <w:rPr>
          <w:sz w:val="24"/>
          <w:szCs w:val="24"/>
        </w:rPr>
      </w:pPr>
    </w:p>
    <w:p w:rsidR="00A00289" w:rsidRDefault="00A00289" w:rsidP="007E3ECF">
      <w:pPr>
        <w:tabs>
          <w:tab w:val="left" w:pos="900"/>
        </w:tabs>
        <w:ind w:left="540"/>
        <w:jc w:val="both"/>
        <w:rPr>
          <w:sz w:val="24"/>
          <w:szCs w:val="24"/>
        </w:rPr>
      </w:pPr>
      <w:r w:rsidRPr="007E3ECF">
        <w:rPr>
          <w:sz w:val="24"/>
          <w:szCs w:val="24"/>
        </w:rPr>
        <w:t xml:space="preserve">If a modeling organization makes interim updates to the model where (1) the model </w:t>
      </w:r>
      <w:r w:rsidRPr="006B2B6F">
        <w:rPr>
          <w:sz w:val="24"/>
          <w:szCs w:val="24"/>
        </w:rPr>
        <w:t xml:space="preserve">update scope and utility is unrelated to </w:t>
      </w:r>
      <w:r>
        <w:rPr>
          <w:sz w:val="24"/>
          <w:szCs w:val="24"/>
        </w:rPr>
        <w:t xml:space="preserve">Florida </w:t>
      </w:r>
      <w:r w:rsidRPr="006B2B6F">
        <w:rPr>
          <w:sz w:val="24"/>
          <w:szCs w:val="24"/>
        </w:rPr>
        <w:t xml:space="preserve">flood loss costs or </w:t>
      </w:r>
      <w:r>
        <w:rPr>
          <w:sz w:val="24"/>
          <w:szCs w:val="24"/>
        </w:rPr>
        <w:t xml:space="preserve">Florida </w:t>
      </w:r>
      <w:r w:rsidRPr="006B2B6F">
        <w:rPr>
          <w:sz w:val="24"/>
          <w:szCs w:val="24"/>
        </w:rPr>
        <w:t xml:space="preserve">flood probable maximum loss levels and does not include the Florida </w:t>
      </w:r>
      <w:r>
        <w:rPr>
          <w:sz w:val="24"/>
          <w:szCs w:val="24"/>
        </w:rPr>
        <w:t xml:space="preserve">flood </w:t>
      </w:r>
      <w:r w:rsidRPr="006B2B6F">
        <w:rPr>
          <w:sz w:val="24"/>
          <w:szCs w:val="24"/>
        </w:rPr>
        <w:t>model component, and</w:t>
      </w:r>
      <w:r>
        <w:rPr>
          <w:sz w:val="24"/>
          <w:szCs w:val="24"/>
        </w:rPr>
        <w:t xml:space="preserve"> </w:t>
      </w:r>
      <w:r w:rsidRPr="006B2B6F">
        <w:rPr>
          <w:sz w:val="24"/>
          <w:szCs w:val="24"/>
        </w:rPr>
        <w:t xml:space="preserve">(2) there are no changes to the </w:t>
      </w:r>
      <w:r>
        <w:rPr>
          <w:sz w:val="24"/>
          <w:szCs w:val="24"/>
        </w:rPr>
        <w:t xml:space="preserve">Florida </w:t>
      </w:r>
      <w:r w:rsidRPr="006B2B6F">
        <w:rPr>
          <w:sz w:val="24"/>
          <w:szCs w:val="24"/>
        </w:rPr>
        <w:t xml:space="preserve">flood loss costs or </w:t>
      </w:r>
      <w:r>
        <w:rPr>
          <w:sz w:val="24"/>
          <w:szCs w:val="24"/>
        </w:rPr>
        <w:t xml:space="preserve">Florida </w:t>
      </w:r>
      <w:r w:rsidRPr="006B2B6F">
        <w:rPr>
          <w:sz w:val="24"/>
          <w:szCs w:val="24"/>
        </w:rPr>
        <w:t xml:space="preserve">flood probable maximum loss levels, the modeling organization shall notify the </w:t>
      </w:r>
      <w:r>
        <w:rPr>
          <w:sz w:val="24"/>
          <w:szCs w:val="24"/>
        </w:rPr>
        <w:t xml:space="preserve">Commission </w:t>
      </w:r>
      <w:r w:rsidRPr="006B2B6F">
        <w:rPr>
          <w:sz w:val="24"/>
          <w:szCs w:val="24"/>
        </w:rPr>
        <w:t>Chair detail</w:t>
      </w:r>
      <w:r>
        <w:rPr>
          <w:sz w:val="24"/>
          <w:szCs w:val="24"/>
        </w:rPr>
        <w:t>ing</w:t>
      </w:r>
      <w:r w:rsidRPr="006B2B6F">
        <w:rPr>
          <w:sz w:val="24"/>
          <w:szCs w:val="24"/>
        </w:rPr>
        <w:t xml:space="preserve"> the nature of the </w:t>
      </w:r>
      <w:r>
        <w:rPr>
          <w:sz w:val="24"/>
          <w:szCs w:val="24"/>
        </w:rPr>
        <w:t xml:space="preserve">interim </w:t>
      </w:r>
      <w:r w:rsidRPr="006B2B6F">
        <w:rPr>
          <w:sz w:val="24"/>
          <w:szCs w:val="24"/>
        </w:rPr>
        <w:t xml:space="preserve">updates and the effect on the modeled results. </w:t>
      </w:r>
    </w:p>
    <w:p w:rsidR="00A00289" w:rsidRDefault="00A00289" w:rsidP="007E3ECF">
      <w:pPr>
        <w:ind w:left="540"/>
        <w:jc w:val="both"/>
        <w:rPr>
          <w:sz w:val="24"/>
          <w:szCs w:val="24"/>
        </w:rPr>
      </w:pPr>
    </w:p>
    <w:p w:rsidR="00A00289" w:rsidRPr="006B2B6F" w:rsidRDefault="00A00289" w:rsidP="007E3ECF">
      <w:pPr>
        <w:ind w:left="540"/>
        <w:jc w:val="both"/>
        <w:rPr>
          <w:sz w:val="24"/>
          <w:szCs w:val="24"/>
        </w:rPr>
      </w:pPr>
      <w:r w:rsidRPr="006B2B6F">
        <w:rPr>
          <w:sz w:val="24"/>
          <w:szCs w:val="24"/>
        </w:rPr>
        <w:t>The notification shall also include Form VF-3, Flood Mitigation Measures</w:t>
      </w:r>
      <w:r>
        <w:rPr>
          <w:sz w:val="24"/>
          <w:szCs w:val="24"/>
        </w:rPr>
        <w:t>,</w:t>
      </w:r>
      <w:r w:rsidRPr="006B2B6F">
        <w:rPr>
          <w:sz w:val="24"/>
          <w:szCs w:val="24"/>
        </w:rPr>
        <w:t xml:space="preserve"> Range of Changes in Flood Damage, Form AF-1, Zero Deductible Personal Residential Standard Flood Loss Costs, Form AF-4, Flood Output Ranges, and Form A</w:t>
      </w:r>
      <w:r>
        <w:rPr>
          <w:sz w:val="24"/>
          <w:szCs w:val="24"/>
        </w:rPr>
        <w:t>F</w:t>
      </w:r>
      <w:r w:rsidRPr="006B2B6F">
        <w:rPr>
          <w:sz w:val="24"/>
          <w:szCs w:val="24"/>
        </w:rPr>
        <w:t>-</w:t>
      </w:r>
      <w:r>
        <w:rPr>
          <w:sz w:val="24"/>
          <w:szCs w:val="24"/>
        </w:rPr>
        <w:t>8</w:t>
      </w:r>
      <w:r w:rsidRPr="006B2B6F">
        <w:rPr>
          <w:sz w:val="24"/>
          <w:szCs w:val="24"/>
        </w:rPr>
        <w:t>, Flood Probable Maximum Loss for Florida, completed for the current accepted model and the proposed updated version of the model, and a percentage change comparison between the two versions to demonstrate no change. The proposed updated model shall be clearly identified with a new</w:t>
      </w:r>
      <w:r>
        <w:rPr>
          <w:sz w:val="24"/>
          <w:szCs w:val="24"/>
        </w:rPr>
        <w:t xml:space="preserve"> and </w:t>
      </w:r>
      <w:r w:rsidRPr="006B2B6F">
        <w:rPr>
          <w:sz w:val="24"/>
          <w:szCs w:val="24"/>
        </w:rPr>
        <w:t xml:space="preserve">unique model version identification under the modeling organization’s model revision policy. </w:t>
      </w:r>
    </w:p>
    <w:p w:rsidR="00A00289" w:rsidRDefault="00A00289" w:rsidP="007E3ECF">
      <w:pPr>
        <w:ind w:left="540"/>
        <w:jc w:val="both"/>
        <w:rPr>
          <w:sz w:val="24"/>
          <w:szCs w:val="24"/>
        </w:rPr>
      </w:pPr>
    </w:p>
    <w:p w:rsidR="00A00289" w:rsidRDefault="00A00289" w:rsidP="007E3ECF">
      <w:pPr>
        <w:ind w:left="540"/>
        <w:jc w:val="both"/>
        <w:rPr>
          <w:sz w:val="24"/>
          <w:szCs w:val="24"/>
        </w:rPr>
      </w:pPr>
      <w:r w:rsidRPr="006B2B6F">
        <w:rPr>
          <w:sz w:val="24"/>
          <w:szCs w:val="24"/>
        </w:rPr>
        <w:t xml:space="preserve">Depending on the nature of the interim updates, the </w:t>
      </w:r>
      <w:r>
        <w:rPr>
          <w:sz w:val="24"/>
          <w:szCs w:val="24"/>
        </w:rPr>
        <w:t xml:space="preserve">Commission </w:t>
      </w:r>
      <w:r w:rsidRPr="006B2B6F">
        <w:rPr>
          <w:sz w:val="24"/>
          <w:szCs w:val="24"/>
        </w:rPr>
        <w:t xml:space="preserve">Chair in consultation with the Professional Team </w:t>
      </w:r>
      <w:r>
        <w:rPr>
          <w:sz w:val="24"/>
          <w:szCs w:val="24"/>
        </w:rPr>
        <w:t>may</w:t>
      </w:r>
      <w:r w:rsidRPr="006B2B6F">
        <w:rPr>
          <w:sz w:val="24"/>
          <w:szCs w:val="24"/>
        </w:rPr>
        <w:t xml:space="preserve"> recommend that the Professional Team conduct an on-site revie</w:t>
      </w:r>
      <w:r>
        <w:rPr>
          <w:sz w:val="24"/>
          <w:szCs w:val="24"/>
        </w:rPr>
        <w:t>w</w:t>
      </w:r>
      <w:r w:rsidRPr="006B2B6F">
        <w:rPr>
          <w:sz w:val="24"/>
          <w:szCs w:val="24"/>
        </w:rPr>
        <w:t xml:space="preserve"> or a virtual review provided the modeling organization </w:t>
      </w:r>
      <w:proofErr w:type="gramStart"/>
      <w:r w:rsidRPr="006B2B6F">
        <w:rPr>
          <w:sz w:val="24"/>
          <w:szCs w:val="24"/>
        </w:rPr>
        <w:t>is in</w:t>
      </w:r>
      <w:r>
        <w:rPr>
          <w:sz w:val="24"/>
          <w:szCs w:val="24"/>
        </w:rPr>
        <w:t xml:space="preserve"> </w:t>
      </w:r>
      <w:r w:rsidRPr="006B2B6F">
        <w:rPr>
          <w:sz w:val="24"/>
          <w:szCs w:val="24"/>
        </w:rPr>
        <w:t>agreement</w:t>
      </w:r>
      <w:proofErr w:type="gramEnd"/>
      <w:r w:rsidRPr="006B2B6F">
        <w:rPr>
          <w:sz w:val="24"/>
          <w:szCs w:val="24"/>
        </w:rPr>
        <w:t xml:space="preserve"> and can provide access to full modeling material. </w:t>
      </w:r>
    </w:p>
    <w:p w:rsidR="00AF2073" w:rsidRDefault="00AF2073" w:rsidP="007E3ECF">
      <w:pPr>
        <w:ind w:left="540"/>
        <w:jc w:val="both"/>
        <w:rPr>
          <w:sz w:val="24"/>
          <w:szCs w:val="24"/>
        </w:rPr>
      </w:pPr>
    </w:p>
    <w:p w:rsidR="00A00289" w:rsidRDefault="00A00289" w:rsidP="007E3ECF">
      <w:pPr>
        <w:ind w:left="540"/>
        <w:jc w:val="both"/>
        <w:rPr>
          <w:sz w:val="24"/>
          <w:szCs w:val="24"/>
        </w:rPr>
      </w:pPr>
      <w:r w:rsidRPr="006B2B6F">
        <w:rPr>
          <w:sz w:val="24"/>
          <w:szCs w:val="24"/>
        </w:rPr>
        <w:t>If a modeling organization updates geographic location data within the model, the modeling organization shall also provide maps showing ZIP Code centroids (</w:t>
      </w:r>
      <w:r>
        <w:rPr>
          <w:sz w:val="24"/>
          <w:szCs w:val="24"/>
        </w:rPr>
        <w:t>current</w:t>
      </w:r>
      <w:r w:rsidRPr="006B2B6F">
        <w:rPr>
          <w:sz w:val="24"/>
          <w:szCs w:val="24"/>
        </w:rPr>
        <w:t xml:space="preserve"> and updated) for the entire state of Florida. The modeling organization shall provide a sorted list of all ZIP Code centroid movements of one mile or more, the top ten movements (if fewer than ten </w:t>
      </w:r>
      <w:proofErr w:type="gramStart"/>
      <w:r w:rsidRPr="006B2B6F">
        <w:rPr>
          <w:sz w:val="24"/>
          <w:szCs w:val="24"/>
        </w:rPr>
        <w:t>move</w:t>
      </w:r>
      <w:proofErr w:type="gramEnd"/>
      <w:r w:rsidRPr="006B2B6F">
        <w:rPr>
          <w:sz w:val="24"/>
          <w:szCs w:val="24"/>
        </w:rPr>
        <w:t xml:space="preserve"> at least one mile), and a list of new and retired ZIP Codes. The corresponding primary county for each ZIP Code listed shall be provided. The modeling organization shall provide a list of all ZIP Code related databases used by the model and describe the impact to these databases due to the updated ZIP Codes (including roughness factors, building construction, and ZIP Code specific </w:t>
      </w:r>
      <w:r>
        <w:rPr>
          <w:sz w:val="24"/>
          <w:szCs w:val="24"/>
        </w:rPr>
        <w:t xml:space="preserve">flood </w:t>
      </w:r>
      <w:r w:rsidRPr="006B2B6F">
        <w:rPr>
          <w:sz w:val="24"/>
          <w:szCs w:val="24"/>
        </w:rPr>
        <w:t>vulnerability functions).</w:t>
      </w:r>
    </w:p>
    <w:p w:rsidR="00A00289" w:rsidRDefault="00A00289" w:rsidP="007E3ECF">
      <w:pPr>
        <w:ind w:left="540"/>
        <w:jc w:val="both"/>
      </w:pPr>
    </w:p>
    <w:p w:rsidR="001511D3" w:rsidRDefault="00A00289" w:rsidP="007E3ECF">
      <w:pPr>
        <w:ind w:left="540"/>
        <w:jc w:val="both"/>
        <w:rPr>
          <w:sz w:val="24"/>
          <w:szCs w:val="24"/>
        </w:rPr>
      </w:pPr>
      <w:r w:rsidRPr="006B2B6F">
        <w:rPr>
          <w:sz w:val="24"/>
          <w:szCs w:val="24"/>
        </w:rPr>
        <w:t xml:space="preserve">In situations involving other data updates as indicated in the modeling organization submission in response to </w:t>
      </w:r>
      <w:r>
        <w:rPr>
          <w:sz w:val="24"/>
          <w:szCs w:val="24"/>
        </w:rPr>
        <w:t xml:space="preserve">Flood </w:t>
      </w:r>
      <w:r w:rsidRPr="006B2B6F">
        <w:rPr>
          <w:sz w:val="24"/>
          <w:szCs w:val="24"/>
        </w:rPr>
        <w:t xml:space="preserve">Standard GF-1, Scope of the Flood Model and Its Implementation, Disclosure </w:t>
      </w:r>
      <w:r>
        <w:rPr>
          <w:sz w:val="24"/>
          <w:szCs w:val="24"/>
        </w:rPr>
        <w:t>9</w:t>
      </w:r>
      <w:r w:rsidRPr="006B2B6F">
        <w:rPr>
          <w:sz w:val="24"/>
          <w:szCs w:val="24"/>
        </w:rPr>
        <w:t xml:space="preserve">, the modeling organization shall describe the impact of the data updates on </w:t>
      </w:r>
      <w:r>
        <w:rPr>
          <w:sz w:val="24"/>
          <w:szCs w:val="24"/>
        </w:rPr>
        <w:t xml:space="preserve">Florida </w:t>
      </w:r>
      <w:r w:rsidRPr="006B2B6F">
        <w:rPr>
          <w:sz w:val="24"/>
          <w:szCs w:val="24"/>
        </w:rPr>
        <w:t>flood loss costs and</w:t>
      </w:r>
      <w:r>
        <w:rPr>
          <w:sz w:val="24"/>
          <w:szCs w:val="24"/>
        </w:rPr>
        <w:t xml:space="preserve"> Florida</w:t>
      </w:r>
      <w:r w:rsidRPr="006B2B6F">
        <w:rPr>
          <w:sz w:val="24"/>
          <w:szCs w:val="24"/>
        </w:rPr>
        <w:t xml:space="preserve"> flood probable maximum loss levels and indicate why such interim data updates are considered necessary. The modeling organization</w:t>
      </w:r>
    </w:p>
    <w:p w:rsidR="00A00289" w:rsidRPr="006B2B6F" w:rsidRDefault="00A00289" w:rsidP="007E3ECF">
      <w:pPr>
        <w:ind w:left="540"/>
        <w:jc w:val="both"/>
        <w:rPr>
          <w:sz w:val="24"/>
          <w:szCs w:val="24"/>
        </w:rPr>
      </w:pPr>
      <w:r w:rsidRPr="006B2B6F">
        <w:rPr>
          <w:sz w:val="24"/>
          <w:szCs w:val="24"/>
        </w:rPr>
        <w:lastRenderedPageBreak/>
        <w:t xml:space="preserve">shall provide a list of all databases used by the model related to the data updates and describe the impact to these databases due to the updates. The Commission shall not consider other interim data updates unless such possible updates have been disclosed by the modeling organization in the submission response to </w:t>
      </w:r>
      <w:r>
        <w:rPr>
          <w:sz w:val="24"/>
          <w:szCs w:val="24"/>
        </w:rPr>
        <w:t xml:space="preserve">Flood </w:t>
      </w:r>
      <w:r w:rsidRPr="006B2B6F">
        <w:rPr>
          <w:sz w:val="24"/>
          <w:szCs w:val="24"/>
        </w:rPr>
        <w:t xml:space="preserve">Standard GF-1, Scope of the Flood Model and Its Implementation, Disclosure </w:t>
      </w:r>
      <w:r>
        <w:rPr>
          <w:sz w:val="24"/>
          <w:szCs w:val="24"/>
        </w:rPr>
        <w:t>9</w:t>
      </w:r>
      <w:r w:rsidRPr="006B2B6F">
        <w:rPr>
          <w:sz w:val="24"/>
          <w:szCs w:val="24"/>
        </w:rPr>
        <w:t>.</w:t>
      </w:r>
    </w:p>
    <w:p w:rsidR="00A00289" w:rsidRDefault="00A00289" w:rsidP="007E3ECF">
      <w:pPr>
        <w:ind w:left="540"/>
        <w:jc w:val="both"/>
      </w:pPr>
    </w:p>
    <w:p w:rsidR="00A00289" w:rsidRDefault="00A00289" w:rsidP="007E3ECF">
      <w:pPr>
        <w:ind w:left="540"/>
        <w:jc w:val="both"/>
        <w:rPr>
          <w:sz w:val="24"/>
          <w:szCs w:val="24"/>
        </w:rPr>
      </w:pPr>
      <w:r w:rsidRPr="006B2B6F">
        <w:rPr>
          <w:sz w:val="24"/>
          <w:szCs w:val="24"/>
        </w:rPr>
        <w:t>If backup documentation required is of a proprietary nature involving trade secrets, the Commission shall discuss only such items in a closed session. If trade secret information is involved, the modeling organization shall include this fact in its notification to the Commission.</w:t>
      </w:r>
      <w:r>
        <w:rPr>
          <w:sz w:val="24"/>
          <w:szCs w:val="24"/>
        </w:rPr>
        <w:t xml:space="preserve"> </w:t>
      </w:r>
    </w:p>
    <w:p w:rsidR="00732C06" w:rsidRPr="002C0CBC" w:rsidRDefault="00732C06" w:rsidP="007E3ECF">
      <w:pPr>
        <w:ind w:left="540"/>
        <w:jc w:val="both"/>
      </w:pPr>
    </w:p>
    <w:p w:rsidR="00A00289" w:rsidRDefault="00A00289" w:rsidP="007E3ECF">
      <w:pPr>
        <w:ind w:left="540"/>
        <w:jc w:val="both"/>
        <w:rPr>
          <w:sz w:val="24"/>
          <w:szCs w:val="24"/>
        </w:rPr>
      </w:pPr>
      <w:r w:rsidRPr="006B2B6F">
        <w:rPr>
          <w:sz w:val="24"/>
          <w:szCs w:val="24"/>
        </w:rPr>
        <w:t xml:space="preserve">The </w:t>
      </w:r>
      <w:r>
        <w:rPr>
          <w:sz w:val="24"/>
          <w:szCs w:val="24"/>
        </w:rPr>
        <w:t xml:space="preserve">Commission </w:t>
      </w:r>
      <w:r w:rsidRPr="006B2B6F">
        <w:rPr>
          <w:sz w:val="24"/>
          <w:szCs w:val="24"/>
        </w:rPr>
        <w:t xml:space="preserve">Chair shall review the notification and inform the Commission members as soon as possible, and assess, with at least three </w:t>
      </w:r>
      <w:r>
        <w:rPr>
          <w:sz w:val="24"/>
          <w:szCs w:val="24"/>
        </w:rPr>
        <w:t xml:space="preserve">Professional Team </w:t>
      </w:r>
      <w:r w:rsidRPr="006B2B6F">
        <w:rPr>
          <w:sz w:val="24"/>
          <w:szCs w:val="24"/>
        </w:rPr>
        <w:t xml:space="preserve">members, the regression test results. </w:t>
      </w:r>
      <w:r>
        <w:rPr>
          <w:sz w:val="24"/>
          <w:szCs w:val="24"/>
        </w:rPr>
        <w:t xml:space="preserve"> </w:t>
      </w:r>
      <w:r w:rsidRPr="006B2B6F">
        <w:rPr>
          <w:sz w:val="24"/>
          <w:szCs w:val="24"/>
        </w:rPr>
        <w:t>If there is no change in the underlying acceptable model and no change in the</w:t>
      </w:r>
      <w:r>
        <w:rPr>
          <w:sz w:val="24"/>
          <w:szCs w:val="24"/>
        </w:rPr>
        <w:t xml:space="preserve"> </w:t>
      </w:r>
      <w:r w:rsidRPr="006B2B6F">
        <w:rPr>
          <w:sz w:val="24"/>
          <w:szCs w:val="24"/>
        </w:rPr>
        <w:t xml:space="preserve">modeled results, the </w:t>
      </w:r>
      <w:r>
        <w:rPr>
          <w:sz w:val="24"/>
          <w:szCs w:val="24"/>
        </w:rPr>
        <w:t xml:space="preserve">Commission </w:t>
      </w:r>
      <w:r w:rsidRPr="006B2B6F">
        <w:rPr>
          <w:sz w:val="24"/>
          <w:szCs w:val="24"/>
        </w:rPr>
        <w:t xml:space="preserve">Chair shall send an updated acceptability notification letter to the modeling organization denoting that the interim model updates do not produce significant differences in </w:t>
      </w:r>
      <w:r>
        <w:rPr>
          <w:sz w:val="24"/>
          <w:szCs w:val="24"/>
        </w:rPr>
        <w:t xml:space="preserve">Florida </w:t>
      </w:r>
      <w:r w:rsidRPr="006B2B6F">
        <w:rPr>
          <w:sz w:val="24"/>
          <w:szCs w:val="24"/>
        </w:rPr>
        <w:t xml:space="preserve">flood loss costs and </w:t>
      </w:r>
      <w:r>
        <w:rPr>
          <w:sz w:val="24"/>
          <w:szCs w:val="24"/>
        </w:rPr>
        <w:t xml:space="preserve">Florida </w:t>
      </w:r>
      <w:r w:rsidRPr="006B2B6F">
        <w:rPr>
          <w:sz w:val="24"/>
          <w:szCs w:val="24"/>
        </w:rPr>
        <w:t>flood probable maximum loss levels from the current</w:t>
      </w:r>
      <w:r>
        <w:rPr>
          <w:sz w:val="24"/>
          <w:szCs w:val="24"/>
        </w:rPr>
        <w:t xml:space="preserve">ly </w:t>
      </w:r>
      <w:r w:rsidRPr="006B2B6F">
        <w:rPr>
          <w:sz w:val="24"/>
          <w:szCs w:val="24"/>
        </w:rPr>
        <w:t>accepted model and the same expiration date shall apply as for the current</w:t>
      </w:r>
      <w:r>
        <w:rPr>
          <w:sz w:val="24"/>
          <w:szCs w:val="24"/>
        </w:rPr>
        <w:t xml:space="preserve">ly </w:t>
      </w:r>
      <w:r w:rsidRPr="006B2B6F">
        <w:rPr>
          <w:sz w:val="24"/>
          <w:szCs w:val="24"/>
        </w:rPr>
        <w:t xml:space="preserve">accepted model. </w:t>
      </w:r>
      <w:r>
        <w:rPr>
          <w:sz w:val="24"/>
          <w:szCs w:val="24"/>
        </w:rPr>
        <w:t>As applicable, t</w:t>
      </w:r>
      <w:r w:rsidRPr="006B2B6F">
        <w:rPr>
          <w:sz w:val="24"/>
          <w:szCs w:val="24"/>
        </w:rPr>
        <w:t xml:space="preserve">he new model version identification </w:t>
      </w:r>
      <w:r>
        <w:rPr>
          <w:sz w:val="24"/>
          <w:szCs w:val="24"/>
        </w:rPr>
        <w:t xml:space="preserve">or the same version identification with a distinction made for the interim data updates </w:t>
      </w:r>
      <w:r w:rsidRPr="006B2B6F">
        <w:rPr>
          <w:sz w:val="24"/>
          <w:szCs w:val="24"/>
        </w:rPr>
        <w:t>as assigned by the modeling organization shall be noted.</w:t>
      </w:r>
    </w:p>
    <w:p w:rsidR="00A00289" w:rsidRDefault="00A00289" w:rsidP="007E3ECF">
      <w:pPr>
        <w:ind w:left="540"/>
        <w:jc w:val="both"/>
        <w:rPr>
          <w:sz w:val="24"/>
          <w:szCs w:val="24"/>
        </w:rPr>
      </w:pPr>
    </w:p>
    <w:p w:rsidR="00A00289" w:rsidRDefault="00A00289" w:rsidP="007E3ECF">
      <w:pPr>
        <w:ind w:left="540"/>
        <w:jc w:val="both"/>
        <w:rPr>
          <w:sz w:val="24"/>
          <w:szCs w:val="24"/>
        </w:rPr>
      </w:pPr>
      <w:r w:rsidRPr="006B2B6F">
        <w:rPr>
          <w:sz w:val="24"/>
          <w:szCs w:val="24"/>
        </w:rPr>
        <w:t xml:space="preserve">If the </w:t>
      </w:r>
      <w:r>
        <w:rPr>
          <w:sz w:val="24"/>
          <w:szCs w:val="24"/>
        </w:rPr>
        <w:t xml:space="preserve">Commission </w:t>
      </w:r>
      <w:r w:rsidRPr="006B2B6F">
        <w:rPr>
          <w:sz w:val="24"/>
          <w:szCs w:val="24"/>
        </w:rPr>
        <w:t xml:space="preserve">Chair, in consultation with at least three </w:t>
      </w:r>
      <w:r>
        <w:rPr>
          <w:sz w:val="24"/>
          <w:szCs w:val="24"/>
        </w:rPr>
        <w:t xml:space="preserve">Professional Team </w:t>
      </w:r>
      <w:r w:rsidRPr="006B2B6F">
        <w:rPr>
          <w:sz w:val="24"/>
          <w:szCs w:val="24"/>
        </w:rPr>
        <w:t xml:space="preserve">members, determines there is a change in the underlying acceptable model or a change in the modeled results, then the </w:t>
      </w:r>
      <w:r>
        <w:rPr>
          <w:sz w:val="24"/>
          <w:szCs w:val="24"/>
        </w:rPr>
        <w:t xml:space="preserve">Commission </w:t>
      </w:r>
      <w:r w:rsidRPr="006B2B6F">
        <w:rPr>
          <w:sz w:val="24"/>
          <w:szCs w:val="24"/>
        </w:rPr>
        <w:t xml:space="preserve">Chair shall send a letter to the modeling organization as soon as practical notifying the modeling organization of a pending review by the Commission. The </w:t>
      </w:r>
      <w:r>
        <w:rPr>
          <w:sz w:val="24"/>
          <w:szCs w:val="24"/>
        </w:rPr>
        <w:t xml:space="preserve">Commission </w:t>
      </w:r>
      <w:r w:rsidRPr="006B2B6F">
        <w:rPr>
          <w:sz w:val="24"/>
          <w:szCs w:val="24"/>
        </w:rPr>
        <w:t>Chair shall determine the need for a special meeting or whether the issue can be addressed at the next regularly scheduled meeting of the Commission.</w:t>
      </w:r>
      <w:r w:rsidRPr="006B2B6F">
        <w:rPr>
          <w:rFonts w:ascii="Courier New" w:eastAsiaTheme="minorHAnsi" w:hAnsi="Courier New" w:cs="Courier New"/>
          <w:sz w:val="22"/>
          <w:szCs w:val="22"/>
        </w:rPr>
        <w:t xml:space="preserve"> </w:t>
      </w:r>
      <w:r w:rsidRPr="006B2B6F">
        <w:rPr>
          <w:sz w:val="24"/>
          <w:szCs w:val="24"/>
        </w:rPr>
        <w:t xml:space="preserve">The purpose of the special Commission meeting shall be to review the interim model updates and any other aspect of the model which might have changed in order to ensure that the model continues to comply with the standards. The Commission shall conduct a minimum of seven votes (one for each grouping of standards) with the option of any member being allowed to request </w:t>
      </w:r>
      <w:r>
        <w:rPr>
          <w:sz w:val="24"/>
          <w:szCs w:val="24"/>
        </w:rPr>
        <w:t>one</w:t>
      </w:r>
      <w:r w:rsidRPr="006B2B6F">
        <w:rPr>
          <w:sz w:val="24"/>
          <w:szCs w:val="24"/>
        </w:rPr>
        <w:t xml:space="preserve"> or </w:t>
      </w:r>
      <w:r>
        <w:rPr>
          <w:sz w:val="24"/>
          <w:szCs w:val="24"/>
        </w:rPr>
        <w:t xml:space="preserve">more </w:t>
      </w:r>
      <w:r w:rsidRPr="006B2B6F">
        <w:rPr>
          <w:sz w:val="24"/>
          <w:szCs w:val="24"/>
        </w:rPr>
        <w:t>standards</w:t>
      </w:r>
      <w:r>
        <w:rPr>
          <w:sz w:val="24"/>
          <w:szCs w:val="24"/>
        </w:rPr>
        <w:t xml:space="preserve"> in a group be designed for a separate vote</w:t>
      </w:r>
      <w:r w:rsidRPr="006B2B6F">
        <w:rPr>
          <w:sz w:val="24"/>
          <w:szCs w:val="24"/>
        </w:rPr>
        <w:t xml:space="preserve"> (without the requirement for a second to such motion). </w:t>
      </w:r>
    </w:p>
    <w:p w:rsidR="00AF2073" w:rsidRDefault="00AF2073" w:rsidP="007E3ECF">
      <w:pPr>
        <w:ind w:left="540"/>
        <w:jc w:val="both"/>
        <w:rPr>
          <w:sz w:val="24"/>
          <w:szCs w:val="24"/>
        </w:rPr>
      </w:pPr>
    </w:p>
    <w:p w:rsidR="00A00289" w:rsidRDefault="00A00289" w:rsidP="007E3ECF">
      <w:pPr>
        <w:ind w:left="540"/>
        <w:jc w:val="both"/>
        <w:rPr>
          <w:sz w:val="24"/>
          <w:szCs w:val="24"/>
        </w:rPr>
      </w:pPr>
      <w:r w:rsidRPr="006B2B6F">
        <w:rPr>
          <w:sz w:val="24"/>
          <w:szCs w:val="24"/>
        </w:rPr>
        <w:t xml:space="preserve">The basic process adopted in the </w:t>
      </w:r>
      <w:r w:rsidRPr="006B2B6F">
        <w:rPr>
          <w:i/>
          <w:sz w:val="24"/>
          <w:szCs w:val="24"/>
        </w:rPr>
        <w:t>Flood Standards Report of Activities</w:t>
      </w:r>
      <w:r>
        <w:rPr>
          <w:sz w:val="24"/>
          <w:szCs w:val="24"/>
        </w:rPr>
        <w:t>,</w:t>
      </w:r>
      <w:r w:rsidRPr="006B2B6F">
        <w:rPr>
          <w:sz w:val="24"/>
          <w:szCs w:val="24"/>
        </w:rPr>
        <w:t xml:space="preserve"> </w:t>
      </w:r>
      <w:r>
        <w:rPr>
          <w:sz w:val="24"/>
          <w:szCs w:val="24"/>
        </w:rPr>
        <w:t xml:space="preserve">chapter </w:t>
      </w:r>
      <w:r w:rsidRPr="006B2B6F">
        <w:rPr>
          <w:sz w:val="24"/>
          <w:szCs w:val="24"/>
        </w:rPr>
        <w:t xml:space="preserve">“Process for Determining the Acceptability of a Computer Simulation Flood Model” </w:t>
      </w:r>
      <w:r>
        <w:rPr>
          <w:sz w:val="24"/>
          <w:szCs w:val="24"/>
        </w:rPr>
        <w:t>under subsections</w:t>
      </w:r>
      <w:r w:rsidRPr="00085727">
        <w:rPr>
          <w:sz w:val="24"/>
          <w:szCs w:val="24"/>
        </w:rPr>
        <w:t xml:space="preserve"> A. General Review of a Model</w:t>
      </w:r>
      <w:r w:rsidR="00D167C7">
        <w:rPr>
          <w:sz w:val="24"/>
          <w:szCs w:val="24"/>
        </w:rPr>
        <w:t>,</w:t>
      </w:r>
      <w:r w:rsidR="00732C06">
        <w:rPr>
          <w:sz w:val="24"/>
          <w:szCs w:val="24"/>
        </w:rPr>
        <w:t xml:space="preserve"> </w:t>
      </w:r>
      <w:r w:rsidRPr="00085727">
        <w:rPr>
          <w:sz w:val="24"/>
          <w:szCs w:val="24"/>
        </w:rPr>
        <w:t>B. Meeting to Determine Acceptability</w:t>
      </w:r>
      <w:r w:rsidR="00D167C7">
        <w:rPr>
          <w:sz w:val="24"/>
          <w:szCs w:val="24"/>
        </w:rPr>
        <w:t>, and C. Acceptability and Notification</w:t>
      </w:r>
      <w:r w:rsidR="00732C06">
        <w:rPr>
          <w:sz w:val="24"/>
          <w:szCs w:val="24"/>
        </w:rPr>
        <w:t xml:space="preserve"> in section VI. Review by the Commission, </w:t>
      </w:r>
      <w:r w:rsidRPr="0033403A">
        <w:rPr>
          <w:sz w:val="24"/>
          <w:szCs w:val="24"/>
        </w:rPr>
        <w:t>will be followed. The notification letter regarding the accept</w:t>
      </w:r>
      <w:r w:rsidRPr="006B2B6F">
        <w:rPr>
          <w:sz w:val="24"/>
          <w:szCs w:val="24"/>
        </w:rPr>
        <w:t xml:space="preserve">ability of the model shall be revised to acknowledge the interim model updates to the </w:t>
      </w:r>
      <w:r>
        <w:rPr>
          <w:sz w:val="24"/>
          <w:szCs w:val="24"/>
        </w:rPr>
        <w:t xml:space="preserve">currently accepted </w:t>
      </w:r>
      <w:r w:rsidRPr="006B2B6F">
        <w:rPr>
          <w:sz w:val="24"/>
          <w:szCs w:val="24"/>
        </w:rPr>
        <w:t xml:space="preserve">model. The new model identification as assigned by the modeling organization shall be noted. Once the Commission has determined acceptability of the </w:t>
      </w:r>
      <w:r>
        <w:rPr>
          <w:sz w:val="24"/>
          <w:szCs w:val="24"/>
        </w:rPr>
        <w:t>updated</w:t>
      </w:r>
      <w:r w:rsidRPr="006B2B6F">
        <w:rPr>
          <w:sz w:val="24"/>
          <w:szCs w:val="24"/>
        </w:rPr>
        <w:t xml:space="preserve"> model, the revised model shall supersede the </w:t>
      </w:r>
      <w:r>
        <w:rPr>
          <w:sz w:val="24"/>
          <w:szCs w:val="24"/>
        </w:rPr>
        <w:t xml:space="preserve">currently accepted </w:t>
      </w:r>
      <w:r w:rsidRPr="006B2B6F">
        <w:rPr>
          <w:sz w:val="24"/>
          <w:szCs w:val="24"/>
        </w:rPr>
        <w:t xml:space="preserve">model. The acceptability of the revised model shall expire at the end of the current cycle as provided for in </w:t>
      </w:r>
      <w:r>
        <w:rPr>
          <w:sz w:val="24"/>
          <w:szCs w:val="24"/>
        </w:rPr>
        <w:t xml:space="preserve">section </w:t>
      </w:r>
      <w:r w:rsidR="00732C06">
        <w:rPr>
          <w:sz w:val="24"/>
          <w:szCs w:val="24"/>
        </w:rPr>
        <w:t>X</w:t>
      </w:r>
      <w:r w:rsidR="00D167C7">
        <w:rPr>
          <w:sz w:val="24"/>
          <w:szCs w:val="24"/>
        </w:rPr>
        <w:t>I</w:t>
      </w:r>
      <w:r w:rsidR="00732C06">
        <w:rPr>
          <w:sz w:val="24"/>
          <w:szCs w:val="24"/>
        </w:rPr>
        <w:t>V</w:t>
      </w:r>
      <w:r w:rsidRPr="00085727">
        <w:rPr>
          <w:sz w:val="24"/>
          <w:szCs w:val="24"/>
        </w:rPr>
        <w:t>.</w:t>
      </w:r>
      <w:r w:rsidRPr="0033403A">
        <w:rPr>
          <w:sz w:val="24"/>
          <w:szCs w:val="24"/>
        </w:rPr>
        <w:t xml:space="preserve"> </w:t>
      </w:r>
      <w:r w:rsidRPr="00085727">
        <w:rPr>
          <w:sz w:val="24"/>
          <w:szCs w:val="24"/>
        </w:rPr>
        <w:t>Expiration of a Model Found Acceptable</w:t>
      </w:r>
      <w:r w:rsidRPr="006B2B6F">
        <w:rPr>
          <w:sz w:val="24"/>
          <w:szCs w:val="24"/>
        </w:rPr>
        <w:t>.</w:t>
      </w:r>
    </w:p>
    <w:p w:rsidR="00A00289" w:rsidRDefault="00A00289" w:rsidP="007E3ECF">
      <w:pPr>
        <w:ind w:left="540"/>
        <w:jc w:val="both"/>
        <w:rPr>
          <w:sz w:val="24"/>
          <w:szCs w:val="24"/>
        </w:rPr>
      </w:pPr>
    </w:p>
    <w:p w:rsidR="00A00289" w:rsidRDefault="00A00289" w:rsidP="007E3ECF">
      <w:pPr>
        <w:ind w:left="540"/>
        <w:jc w:val="both"/>
        <w:rPr>
          <w:sz w:val="24"/>
          <w:szCs w:val="24"/>
        </w:rPr>
      </w:pPr>
      <w:r w:rsidRPr="006B2B6F">
        <w:rPr>
          <w:sz w:val="24"/>
          <w:szCs w:val="24"/>
        </w:rPr>
        <w:t xml:space="preserve">If the proposed interim model updates are not found to be acceptable by the Commission, the </w:t>
      </w:r>
      <w:r>
        <w:rPr>
          <w:sz w:val="24"/>
          <w:szCs w:val="24"/>
        </w:rPr>
        <w:t xml:space="preserve">Commission </w:t>
      </w:r>
      <w:r w:rsidRPr="006B2B6F">
        <w:rPr>
          <w:sz w:val="24"/>
          <w:szCs w:val="24"/>
        </w:rPr>
        <w:t xml:space="preserve">Chair shall send a letter to the modeling organization noting such and that </w:t>
      </w:r>
      <w:r w:rsidRPr="006B2B6F">
        <w:rPr>
          <w:sz w:val="24"/>
          <w:szCs w:val="24"/>
        </w:rPr>
        <w:lastRenderedPageBreak/>
        <w:t xml:space="preserve">the </w:t>
      </w:r>
      <w:r>
        <w:rPr>
          <w:sz w:val="24"/>
          <w:szCs w:val="24"/>
        </w:rPr>
        <w:t xml:space="preserve">currently accepted </w:t>
      </w:r>
      <w:r w:rsidRPr="006B2B6F">
        <w:rPr>
          <w:sz w:val="24"/>
          <w:szCs w:val="24"/>
        </w:rPr>
        <w:t>model shall continue to be acceptable and expires as originally provided for in</w:t>
      </w:r>
      <w:r>
        <w:rPr>
          <w:sz w:val="24"/>
          <w:szCs w:val="24"/>
        </w:rPr>
        <w:t xml:space="preserve"> section</w:t>
      </w:r>
      <w:r w:rsidRPr="006B2B6F">
        <w:rPr>
          <w:sz w:val="24"/>
          <w:szCs w:val="24"/>
        </w:rPr>
        <w:t xml:space="preserve"> </w:t>
      </w:r>
      <w:r w:rsidR="00732C06">
        <w:rPr>
          <w:sz w:val="24"/>
          <w:szCs w:val="24"/>
        </w:rPr>
        <w:t>X</w:t>
      </w:r>
      <w:r w:rsidR="00D167C7">
        <w:rPr>
          <w:sz w:val="24"/>
          <w:szCs w:val="24"/>
        </w:rPr>
        <w:t>I</w:t>
      </w:r>
      <w:r w:rsidR="00732C06">
        <w:rPr>
          <w:sz w:val="24"/>
          <w:szCs w:val="24"/>
        </w:rPr>
        <w:t>V</w:t>
      </w:r>
      <w:r w:rsidRPr="00085727">
        <w:rPr>
          <w:sz w:val="24"/>
          <w:szCs w:val="24"/>
        </w:rPr>
        <w:t>. Expiration of a Model Found Acceptable</w:t>
      </w:r>
      <w:r w:rsidRPr="006B2B6F">
        <w:rPr>
          <w:sz w:val="24"/>
          <w:szCs w:val="24"/>
        </w:rPr>
        <w:t xml:space="preserve">. </w:t>
      </w:r>
    </w:p>
    <w:p w:rsidR="00A00289" w:rsidRPr="006B2B6F" w:rsidRDefault="00A00289" w:rsidP="007E3ECF">
      <w:pPr>
        <w:ind w:left="540"/>
        <w:jc w:val="both"/>
        <w:rPr>
          <w:sz w:val="24"/>
          <w:szCs w:val="24"/>
        </w:rPr>
      </w:pPr>
    </w:p>
    <w:p w:rsidR="00A00289" w:rsidRPr="006B2B6F" w:rsidRDefault="00A00289" w:rsidP="007E3ECF">
      <w:pPr>
        <w:ind w:left="540"/>
        <w:jc w:val="both"/>
        <w:rPr>
          <w:sz w:val="24"/>
          <w:szCs w:val="24"/>
        </w:rPr>
      </w:pPr>
      <w:r w:rsidRPr="006B2B6F">
        <w:rPr>
          <w:sz w:val="24"/>
          <w:szCs w:val="24"/>
        </w:rPr>
        <w:t xml:space="preserve">The appeal </w:t>
      </w:r>
      <w:proofErr w:type="gramStart"/>
      <w:r w:rsidRPr="006B2B6F">
        <w:rPr>
          <w:sz w:val="24"/>
          <w:szCs w:val="24"/>
        </w:rPr>
        <w:t>process</w:t>
      </w:r>
      <w:proofErr w:type="gramEnd"/>
      <w:r w:rsidRPr="006B2B6F">
        <w:rPr>
          <w:sz w:val="24"/>
          <w:szCs w:val="24"/>
        </w:rPr>
        <w:t xml:space="preserve"> as specified in</w:t>
      </w:r>
      <w:r>
        <w:rPr>
          <w:sz w:val="24"/>
          <w:szCs w:val="24"/>
        </w:rPr>
        <w:t xml:space="preserve"> section</w:t>
      </w:r>
      <w:r w:rsidRPr="006B2B6F">
        <w:rPr>
          <w:sz w:val="24"/>
          <w:szCs w:val="24"/>
        </w:rPr>
        <w:t xml:space="preserve"> </w:t>
      </w:r>
      <w:r w:rsidR="00732C06">
        <w:rPr>
          <w:sz w:val="24"/>
          <w:szCs w:val="24"/>
        </w:rPr>
        <w:t>VII</w:t>
      </w:r>
      <w:r w:rsidRPr="00085727">
        <w:rPr>
          <w:sz w:val="24"/>
          <w:szCs w:val="24"/>
        </w:rPr>
        <w:t>.</w:t>
      </w:r>
      <w:r w:rsidRPr="0033403A">
        <w:rPr>
          <w:sz w:val="24"/>
          <w:szCs w:val="24"/>
        </w:rPr>
        <w:t xml:space="preserve"> </w:t>
      </w:r>
      <w:r w:rsidRPr="00085727">
        <w:rPr>
          <w:sz w:val="24"/>
          <w:szCs w:val="24"/>
        </w:rPr>
        <w:t>Appeal Process to be Used by a Modeling Organization if a Model is Not Found to be Acceptable by the Commission,</w:t>
      </w:r>
      <w:r w:rsidRPr="006B2B6F">
        <w:rPr>
          <w:b/>
          <w:sz w:val="24"/>
          <w:szCs w:val="24"/>
        </w:rPr>
        <w:t xml:space="preserve"> </w:t>
      </w:r>
      <w:r w:rsidR="00AF2073">
        <w:rPr>
          <w:b/>
          <w:sz w:val="24"/>
          <w:szCs w:val="24"/>
        </w:rPr>
        <w:t xml:space="preserve"> </w:t>
      </w:r>
      <w:r w:rsidRPr="006B2B6F">
        <w:rPr>
          <w:sz w:val="24"/>
          <w:szCs w:val="24"/>
        </w:rPr>
        <w:t xml:space="preserve">shall </w:t>
      </w:r>
      <w:r w:rsidR="00AF2073">
        <w:rPr>
          <w:sz w:val="24"/>
          <w:szCs w:val="24"/>
        </w:rPr>
        <w:t xml:space="preserve"> </w:t>
      </w:r>
      <w:r w:rsidRPr="006B2B6F">
        <w:rPr>
          <w:sz w:val="24"/>
          <w:szCs w:val="24"/>
        </w:rPr>
        <w:t xml:space="preserve">not </w:t>
      </w:r>
      <w:r w:rsidR="00AF2073">
        <w:rPr>
          <w:sz w:val="24"/>
          <w:szCs w:val="24"/>
        </w:rPr>
        <w:t xml:space="preserve"> </w:t>
      </w:r>
      <w:r w:rsidRPr="006B2B6F">
        <w:rPr>
          <w:sz w:val="24"/>
          <w:szCs w:val="24"/>
        </w:rPr>
        <w:t xml:space="preserve">be </w:t>
      </w:r>
      <w:r w:rsidR="00AF2073">
        <w:rPr>
          <w:sz w:val="24"/>
          <w:szCs w:val="24"/>
        </w:rPr>
        <w:t xml:space="preserve"> </w:t>
      </w:r>
      <w:r w:rsidRPr="006B2B6F">
        <w:rPr>
          <w:sz w:val="24"/>
          <w:szCs w:val="24"/>
        </w:rPr>
        <w:t xml:space="preserve">applicable. </w:t>
      </w:r>
      <w:r w:rsidR="00AF2073">
        <w:rPr>
          <w:sz w:val="24"/>
          <w:szCs w:val="24"/>
        </w:rPr>
        <w:t xml:space="preserve"> </w:t>
      </w:r>
      <w:r w:rsidRPr="006B2B6F">
        <w:rPr>
          <w:sz w:val="24"/>
          <w:szCs w:val="24"/>
        </w:rPr>
        <w:t xml:space="preserve">This </w:t>
      </w:r>
      <w:r w:rsidR="00AF2073">
        <w:rPr>
          <w:sz w:val="24"/>
          <w:szCs w:val="24"/>
        </w:rPr>
        <w:t xml:space="preserve"> </w:t>
      </w:r>
      <w:r w:rsidRPr="006B2B6F">
        <w:rPr>
          <w:sz w:val="24"/>
          <w:szCs w:val="24"/>
        </w:rPr>
        <w:t xml:space="preserve">will </w:t>
      </w:r>
      <w:r w:rsidR="00AF2073">
        <w:rPr>
          <w:sz w:val="24"/>
          <w:szCs w:val="24"/>
        </w:rPr>
        <w:t xml:space="preserve"> </w:t>
      </w:r>
      <w:r w:rsidRPr="006B2B6F">
        <w:rPr>
          <w:sz w:val="24"/>
          <w:szCs w:val="24"/>
        </w:rPr>
        <w:t xml:space="preserve">require </w:t>
      </w:r>
      <w:r w:rsidR="00AF2073">
        <w:rPr>
          <w:sz w:val="24"/>
          <w:szCs w:val="24"/>
        </w:rPr>
        <w:t xml:space="preserve"> </w:t>
      </w:r>
      <w:r w:rsidRPr="006B2B6F">
        <w:rPr>
          <w:sz w:val="24"/>
          <w:szCs w:val="24"/>
        </w:rPr>
        <w:t xml:space="preserve">the </w:t>
      </w:r>
      <w:r w:rsidR="00AF2073">
        <w:rPr>
          <w:sz w:val="24"/>
          <w:szCs w:val="24"/>
        </w:rPr>
        <w:t xml:space="preserve"> </w:t>
      </w:r>
      <w:r w:rsidRPr="006B2B6F">
        <w:rPr>
          <w:sz w:val="24"/>
          <w:szCs w:val="24"/>
        </w:rPr>
        <w:t>modeling</w:t>
      </w:r>
      <w:r w:rsidR="007E3ECF">
        <w:rPr>
          <w:sz w:val="24"/>
          <w:szCs w:val="24"/>
        </w:rPr>
        <w:t xml:space="preserve"> </w:t>
      </w:r>
      <w:r w:rsidRPr="006B2B6F">
        <w:rPr>
          <w:sz w:val="24"/>
          <w:szCs w:val="24"/>
        </w:rPr>
        <w:t xml:space="preserve">organization to make any contemplated </w:t>
      </w:r>
      <w:r>
        <w:rPr>
          <w:sz w:val="24"/>
          <w:szCs w:val="24"/>
        </w:rPr>
        <w:t xml:space="preserve">interim </w:t>
      </w:r>
      <w:r w:rsidRPr="006B2B6F">
        <w:rPr>
          <w:sz w:val="24"/>
          <w:szCs w:val="24"/>
        </w:rPr>
        <w:t xml:space="preserve">model updates for the Commission’s consideration in the next review cycle as determined by time frames established in the next </w:t>
      </w:r>
      <w:r w:rsidR="00AF2073">
        <w:rPr>
          <w:i/>
          <w:sz w:val="24"/>
          <w:szCs w:val="24"/>
        </w:rPr>
        <w:t xml:space="preserve">Flood </w:t>
      </w:r>
      <w:r w:rsidRPr="006B2B6F">
        <w:rPr>
          <w:i/>
          <w:sz w:val="24"/>
          <w:szCs w:val="24"/>
        </w:rPr>
        <w:t>Standards Report of Activities</w:t>
      </w:r>
      <w:r w:rsidRPr="006B2B6F">
        <w:rPr>
          <w:sz w:val="24"/>
          <w:szCs w:val="24"/>
        </w:rPr>
        <w:t xml:space="preserve"> scheduled for publication in 20</w:t>
      </w:r>
      <w:r>
        <w:rPr>
          <w:sz w:val="24"/>
          <w:szCs w:val="24"/>
        </w:rPr>
        <w:t>25</w:t>
      </w:r>
      <w:r w:rsidRPr="006B2B6F">
        <w:rPr>
          <w:sz w:val="24"/>
          <w:szCs w:val="24"/>
        </w:rPr>
        <w:t xml:space="preserve">.  </w:t>
      </w:r>
    </w:p>
    <w:p w:rsidR="00A00289" w:rsidRPr="00E36C8E" w:rsidRDefault="00A00289" w:rsidP="00A00289">
      <w:pPr>
        <w:ind w:left="720" w:hanging="360"/>
        <w:jc w:val="both"/>
        <w:rPr>
          <w:b/>
          <w:sz w:val="24"/>
          <w:szCs w:val="24"/>
        </w:rPr>
      </w:pPr>
    </w:p>
    <w:p w:rsidR="007E3ECF" w:rsidRDefault="00A00289" w:rsidP="00D167C7">
      <w:pPr>
        <w:pStyle w:val="ListParagraph"/>
        <w:numPr>
          <w:ilvl w:val="0"/>
          <w:numId w:val="220"/>
        </w:numPr>
        <w:ind w:left="540" w:hanging="540"/>
        <w:jc w:val="both"/>
        <w:rPr>
          <w:b/>
        </w:rPr>
      </w:pPr>
      <w:r w:rsidRPr="007E3ECF">
        <w:rPr>
          <w:b/>
        </w:rPr>
        <w:t xml:space="preserve">Interim Catastrophe Model or Platform Updates after the Florida Flood Model has been Determined to be Acceptable by the Commission </w:t>
      </w:r>
    </w:p>
    <w:p w:rsidR="007E3ECF" w:rsidRDefault="007E3ECF" w:rsidP="007E3ECF">
      <w:pPr>
        <w:pStyle w:val="ListParagraph"/>
        <w:ind w:left="540"/>
        <w:jc w:val="both"/>
      </w:pPr>
    </w:p>
    <w:p w:rsidR="00A00289" w:rsidRPr="007E3ECF" w:rsidRDefault="00A00289" w:rsidP="007E3ECF">
      <w:pPr>
        <w:pStyle w:val="ListParagraph"/>
        <w:ind w:left="540"/>
        <w:jc w:val="both"/>
        <w:rPr>
          <w:b/>
        </w:rPr>
      </w:pPr>
      <w:r w:rsidRPr="007E3ECF">
        <w:t>If a modeling organization makes</w:t>
      </w:r>
      <w:r>
        <w:t xml:space="preserve"> interim updates to the catastrophe model (including the flood model) or platform that have no bearing on the currently accepted Florida flood model but the flood model version identification or flood model platform names and identifications are to be changed, then the following procedure applies.</w:t>
      </w:r>
    </w:p>
    <w:p w:rsidR="00A00289" w:rsidRDefault="00A00289" w:rsidP="00A00289"/>
    <w:p w:rsidR="00A00289" w:rsidRDefault="00A00289" w:rsidP="006019D1">
      <w:pPr>
        <w:pStyle w:val="ListParagraph"/>
        <w:numPr>
          <w:ilvl w:val="0"/>
          <w:numId w:val="176"/>
        </w:numPr>
        <w:jc w:val="both"/>
      </w:pPr>
      <w:r>
        <w:t>The modeling organization shall notify the Commission Chair detailing the nature of the interim update to the catastrophe model. The letter shall include:</w:t>
      </w:r>
    </w:p>
    <w:p w:rsidR="00A00289" w:rsidRDefault="00A00289" w:rsidP="00A00289">
      <w:pPr>
        <w:pStyle w:val="ListParagraph"/>
      </w:pPr>
    </w:p>
    <w:p w:rsidR="00A00289" w:rsidRDefault="00A00289" w:rsidP="006019D1">
      <w:pPr>
        <w:pStyle w:val="ListParagraph"/>
        <w:numPr>
          <w:ilvl w:val="0"/>
          <w:numId w:val="177"/>
        </w:numPr>
        <w:ind w:left="1260"/>
      </w:pPr>
      <w:r>
        <w:t>The proposed name and version of the updated model and primary platform;</w:t>
      </w:r>
    </w:p>
    <w:p w:rsidR="00A00289" w:rsidRDefault="00A00289" w:rsidP="007E3ECF">
      <w:pPr>
        <w:pStyle w:val="ListParagraph"/>
        <w:ind w:left="1260"/>
      </w:pPr>
    </w:p>
    <w:p w:rsidR="00A00289" w:rsidRDefault="00A00289" w:rsidP="006019D1">
      <w:pPr>
        <w:pStyle w:val="ListParagraph"/>
        <w:numPr>
          <w:ilvl w:val="0"/>
          <w:numId w:val="177"/>
        </w:numPr>
        <w:ind w:left="1260"/>
        <w:jc w:val="both"/>
      </w:pPr>
      <w:r>
        <w:t>A statement that the interim update has been duly tested and has no impact on the currently accepted Florida flood model;</w:t>
      </w:r>
    </w:p>
    <w:p w:rsidR="00A00289" w:rsidRDefault="00A00289" w:rsidP="007E3ECF">
      <w:pPr>
        <w:pStyle w:val="ListParagraph"/>
        <w:ind w:left="900"/>
      </w:pPr>
    </w:p>
    <w:p w:rsidR="00A00289" w:rsidRDefault="00A00289" w:rsidP="006019D1">
      <w:pPr>
        <w:pStyle w:val="ListParagraph"/>
        <w:numPr>
          <w:ilvl w:val="0"/>
          <w:numId w:val="177"/>
        </w:numPr>
        <w:ind w:left="1260"/>
      </w:pPr>
      <w:r>
        <w:t>A description of the changes in the catastrophe model;</w:t>
      </w:r>
    </w:p>
    <w:p w:rsidR="00A00289" w:rsidRDefault="00A00289" w:rsidP="007E3ECF">
      <w:pPr>
        <w:pStyle w:val="ListParagraph"/>
        <w:ind w:left="900"/>
      </w:pPr>
    </w:p>
    <w:p w:rsidR="00A00289" w:rsidRDefault="00A00289" w:rsidP="006019D1">
      <w:pPr>
        <w:pStyle w:val="ListParagraph"/>
        <w:numPr>
          <w:ilvl w:val="0"/>
          <w:numId w:val="177"/>
        </w:numPr>
        <w:ind w:left="1260"/>
      </w:pPr>
      <w:r>
        <w:t>A description of the platform update, if applicable;</w:t>
      </w:r>
    </w:p>
    <w:p w:rsidR="00A00289" w:rsidRDefault="00A00289" w:rsidP="007E3ECF">
      <w:pPr>
        <w:pStyle w:val="ListParagraph"/>
        <w:ind w:left="900"/>
      </w:pPr>
    </w:p>
    <w:p w:rsidR="00A00289" w:rsidRDefault="00A00289" w:rsidP="006019D1">
      <w:pPr>
        <w:pStyle w:val="ListParagraph"/>
        <w:numPr>
          <w:ilvl w:val="0"/>
          <w:numId w:val="177"/>
        </w:numPr>
        <w:ind w:left="1260"/>
      </w:pPr>
      <w:r>
        <w:t>A description of any other internal testing;</w:t>
      </w:r>
    </w:p>
    <w:p w:rsidR="00A00289" w:rsidRDefault="00A00289" w:rsidP="007E3ECF">
      <w:pPr>
        <w:pStyle w:val="ListParagraph"/>
        <w:ind w:left="900"/>
      </w:pPr>
    </w:p>
    <w:p w:rsidR="00A00289" w:rsidRDefault="00A00289" w:rsidP="006019D1">
      <w:pPr>
        <w:pStyle w:val="ListParagraph"/>
        <w:numPr>
          <w:ilvl w:val="0"/>
          <w:numId w:val="177"/>
        </w:numPr>
        <w:ind w:left="1260"/>
        <w:jc w:val="both"/>
      </w:pPr>
      <w:r>
        <w:t>An acknowledgement that the completed forms will be provided upon request of the Commission Chair; and</w:t>
      </w:r>
    </w:p>
    <w:p w:rsidR="00AF2073" w:rsidRDefault="00AF2073" w:rsidP="007E3ECF">
      <w:pPr>
        <w:jc w:val="both"/>
      </w:pPr>
    </w:p>
    <w:p w:rsidR="00A00289" w:rsidRDefault="00A00289" w:rsidP="006019D1">
      <w:pPr>
        <w:pStyle w:val="ListParagraph"/>
        <w:numPr>
          <w:ilvl w:val="0"/>
          <w:numId w:val="177"/>
        </w:numPr>
        <w:ind w:left="1260"/>
      </w:pPr>
      <w:r>
        <w:t>A completed Interim Model or Platform Update Certification Form.</w:t>
      </w:r>
    </w:p>
    <w:p w:rsidR="00A00289" w:rsidRDefault="00A00289" w:rsidP="00A00289"/>
    <w:p w:rsidR="00A00289" w:rsidRDefault="00A00289" w:rsidP="006019D1">
      <w:pPr>
        <w:pStyle w:val="ListParagraph"/>
        <w:numPr>
          <w:ilvl w:val="0"/>
          <w:numId w:val="176"/>
        </w:numPr>
        <w:jc w:val="both"/>
      </w:pPr>
      <w:r>
        <w:t>The Commission Chair, in consultation with at least two Professional Team members, shall review the interim update letter and Interim Model or Platform Update Certification Form. If the Commission Chair concurs with the modeling organization that the proposed interim update appears functionally equivalent to the currently accepted Florida flood model based on the certifications by the modeling organization, then the Commission Chair shall send a letter notifying the status of the interim update and that the same expiration date shall apply as for the currently accepted Florida flood model. A copy of the Commission letter and Interim Model or Platform Update Certification Form shall be provided to the Commissioner of the Office of Insurance Regulation.</w:t>
      </w:r>
    </w:p>
    <w:p w:rsidR="00A00289" w:rsidRDefault="00A00289" w:rsidP="00A00289">
      <w:pPr>
        <w:pStyle w:val="ListParagraph"/>
      </w:pPr>
    </w:p>
    <w:p w:rsidR="001511D3" w:rsidRDefault="001511D3" w:rsidP="00A00289">
      <w:pPr>
        <w:pStyle w:val="ListParagraph"/>
      </w:pPr>
    </w:p>
    <w:p w:rsidR="00A00289" w:rsidRDefault="0025734E" w:rsidP="006019D1">
      <w:pPr>
        <w:pStyle w:val="ListParagraph"/>
        <w:numPr>
          <w:ilvl w:val="0"/>
          <w:numId w:val="176"/>
        </w:numPr>
        <w:jc w:val="both"/>
      </w:pPr>
      <w:r>
        <w:lastRenderedPageBreak/>
        <w:t xml:space="preserve"> </w:t>
      </w:r>
      <w:r w:rsidR="00A00289">
        <w:t xml:space="preserve">In the event that the Commission Chair, in consultation with at least two Professional Team members, does not concur with the modeling organization that the proposed interim update appears functionally equivalent to the currently accepted Florida flood model, the Commission Chair shall request the modeling organization to submit the completed forms for review by the Professional Team as in section </w:t>
      </w:r>
      <w:r w:rsidR="00732C06">
        <w:t>X</w:t>
      </w:r>
      <w:r w:rsidR="00A00289">
        <w:t xml:space="preserve">. Interim Model Updates after a Model has been Determined to be Acceptable by the Commission. </w:t>
      </w:r>
    </w:p>
    <w:p w:rsidR="00A00289" w:rsidRDefault="00A00289" w:rsidP="00A00289">
      <w:pPr>
        <w:jc w:val="both"/>
      </w:pPr>
    </w:p>
    <w:p w:rsidR="00A00289" w:rsidRDefault="00A00289" w:rsidP="006019D1">
      <w:pPr>
        <w:pStyle w:val="ListParagraph"/>
        <w:numPr>
          <w:ilvl w:val="0"/>
          <w:numId w:val="176"/>
        </w:numPr>
        <w:jc w:val="both"/>
      </w:pPr>
      <w:r>
        <w:t>The Commission reserves the right to review any and all interim updates in detail even if the review of the interim update letter and Interim Model or Platform Update Certification Form was found favorable.</w:t>
      </w:r>
    </w:p>
    <w:p w:rsidR="00A00289" w:rsidRDefault="00A00289" w:rsidP="00A00289">
      <w:pPr>
        <w:pStyle w:val="ListParagraph"/>
        <w:ind w:hanging="360"/>
        <w:jc w:val="both"/>
        <w:rPr>
          <w:b/>
          <w:u w:val="single"/>
        </w:rPr>
      </w:pPr>
    </w:p>
    <w:p w:rsidR="007E3ECF" w:rsidRPr="007E3ECF" w:rsidRDefault="00A00289" w:rsidP="00D167C7">
      <w:pPr>
        <w:pStyle w:val="ListParagraph"/>
        <w:numPr>
          <w:ilvl w:val="0"/>
          <w:numId w:val="220"/>
        </w:numPr>
        <w:ind w:left="540" w:hanging="540"/>
        <w:jc w:val="both"/>
        <w:rPr>
          <w:b/>
        </w:rPr>
      </w:pPr>
      <w:r w:rsidRPr="007E3ECF">
        <w:rPr>
          <w:b/>
        </w:rPr>
        <w:t>Review and Acceptance Criteria for Functionally Equivalent Model Platforms</w:t>
      </w:r>
      <w:r w:rsidRPr="007E3ECF">
        <w:t xml:space="preserve"> </w:t>
      </w:r>
    </w:p>
    <w:p w:rsidR="007E3ECF" w:rsidRPr="007E3ECF" w:rsidRDefault="007E3ECF" w:rsidP="007E3ECF">
      <w:pPr>
        <w:pStyle w:val="ListParagraph"/>
        <w:ind w:left="540"/>
        <w:jc w:val="both"/>
        <w:rPr>
          <w:b/>
        </w:rPr>
      </w:pPr>
    </w:p>
    <w:p w:rsidR="00A00289" w:rsidRPr="007E3ECF" w:rsidRDefault="00A00289" w:rsidP="007E3ECF">
      <w:pPr>
        <w:pStyle w:val="ListParagraph"/>
        <w:ind w:left="540"/>
        <w:jc w:val="both"/>
        <w:rPr>
          <w:b/>
        </w:rPr>
      </w:pPr>
      <w:r w:rsidRPr="007E3ECF">
        <w:t>If a</w:t>
      </w:r>
      <w:r w:rsidRPr="00CE4320">
        <w:t xml:space="preserve"> modeling organization has designed its model to operate on two or more platforms, the Commission may find the model as run on the various platforms acceptable under the following circumstances and procedures.</w:t>
      </w:r>
    </w:p>
    <w:p w:rsidR="00A00289" w:rsidRPr="006B2B6F" w:rsidRDefault="00A00289" w:rsidP="00A00289">
      <w:pPr>
        <w:ind w:left="720"/>
        <w:contextualSpacing/>
        <w:jc w:val="both"/>
        <w:rPr>
          <w:b/>
          <w:sz w:val="24"/>
          <w:szCs w:val="24"/>
          <w:u w:val="single"/>
        </w:rPr>
      </w:pPr>
    </w:p>
    <w:p w:rsidR="00A00289" w:rsidRPr="00896FD2" w:rsidRDefault="00A00289" w:rsidP="006019D1">
      <w:pPr>
        <w:pStyle w:val="ListParagraph"/>
        <w:numPr>
          <w:ilvl w:val="0"/>
          <w:numId w:val="24"/>
        </w:numPr>
        <w:tabs>
          <w:tab w:val="num" w:pos="900"/>
        </w:tabs>
        <w:ind w:left="900"/>
        <w:jc w:val="both"/>
      </w:pPr>
      <w:r w:rsidRPr="00896FD2">
        <w:t>The various model platforms shall be submitted for review at one time by the designated submission deadline and shall be capable of being reviewed concurrently by the Commission, including the Professional Team’s on-site review, such that all platforms can be reviewed as to their functional equivalence.</w:t>
      </w:r>
    </w:p>
    <w:p w:rsidR="00A00289" w:rsidRPr="006B2B6F" w:rsidRDefault="00A00289" w:rsidP="007E3ECF">
      <w:pPr>
        <w:tabs>
          <w:tab w:val="left" w:pos="1080"/>
        </w:tabs>
        <w:jc w:val="both"/>
        <w:rPr>
          <w:sz w:val="24"/>
          <w:szCs w:val="24"/>
        </w:rPr>
      </w:pPr>
    </w:p>
    <w:p w:rsidR="00A00289" w:rsidRPr="006B2B6F" w:rsidRDefault="00A00289" w:rsidP="007E3ECF">
      <w:pPr>
        <w:tabs>
          <w:tab w:val="left" w:pos="1080"/>
        </w:tabs>
        <w:ind w:left="900" w:hanging="360"/>
        <w:contextualSpacing/>
        <w:jc w:val="both"/>
        <w:rPr>
          <w:sz w:val="24"/>
          <w:szCs w:val="24"/>
        </w:rPr>
      </w:pPr>
      <w:r w:rsidRPr="006B2B6F">
        <w:rPr>
          <w:sz w:val="24"/>
          <w:szCs w:val="24"/>
        </w:rPr>
        <w:t>2.</w:t>
      </w:r>
      <w:r w:rsidRPr="006B2B6F">
        <w:rPr>
          <w:sz w:val="24"/>
          <w:szCs w:val="24"/>
        </w:rPr>
        <w:tab/>
        <w:t>Functional equivalence shall be recognized as long as no flood los</w:t>
      </w:r>
      <w:r>
        <w:rPr>
          <w:sz w:val="24"/>
          <w:szCs w:val="24"/>
        </w:rPr>
        <w:t>s</w:t>
      </w:r>
      <w:r w:rsidRPr="006B2B6F">
        <w:rPr>
          <w:sz w:val="24"/>
          <w:szCs w:val="24"/>
        </w:rPr>
        <w:t xml:space="preserve"> costs differ with regard to any platform at the rounded third decimal place (thus there should be no changes in the published Form VF-3, Flood Mitigation Measures</w:t>
      </w:r>
      <w:r>
        <w:rPr>
          <w:sz w:val="24"/>
          <w:szCs w:val="24"/>
        </w:rPr>
        <w:t>,</w:t>
      </w:r>
      <w:r w:rsidRPr="006B2B6F">
        <w:rPr>
          <w:sz w:val="24"/>
          <w:szCs w:val="24"/>
        </w:rPr>
        <w:t xml:space="preserve"> Range of Changes in Flood Damage, Form AF-1, Zero Deductible Personal Residential Standard Flood Loss Costs</w:t>
      </w:r>
      <w:r>
        <w:rPr>
          <w:sz w:val="24"/>
          <w:szCs w:val="24"/>
        </w:rPr>
        <w:t>,</w:t>
      </w:r>
      <w:r w:rsidRPr="006B2B6F">
        <w:rPr>
          <w:sz w:val="24"/>
          <w:szCs w:val="24"/>
        </w:rPr>
        <w:t xml:space="preserve"> and Form AF-4, Flood Output Ranges), and flood probable maximum loss does not differ by more than ±1% for any flood probable maximum loss level (Form AF-</w:t>
      </w:r>
      <w:r>
        <w:rPr>
          <w:sz w:val="24"/>
          <w:szCs w:val="24"/>
        </w:rPr>
        <w:t>8</w:t>
      </w:r>
      <w:r w:rsidRPr="006B2B6F">
        <w:rPr>
          <w:sz w:val="24"/>
          <w:szCs w:val="24"/>
        </w:rPr>
        <w:t>, Flood Probable Maximum Loss for Florida).</w:t>
      </w:r>
    </w:p>
    <w:p w:rsidR="00A00289" w:rsidRPr="006B2B6F" w:rsidRDefault="00A00289" w:rsidP="007E3ECF">
      <w:pPr>
        <w:tabs>
          <w:tab w:val="left" w:pos="1080"/>
        </w:tabs>
        <w:ind w:left="900" w:hanging="360"/>
        <w:contextualSpacing/>
        <w:jc w:val="both"/>
        <w:rPr>
          <w:sz w:val="24"/>
          <w:szCs w:val="24"/>
        </w:rPr>
      </w:pPr>
    </w:p>
    <w:p w:rsidR="00A00289" w:rsidRDefault="00A00289" w:rsidP="007E3ECF">
      <w:pPr>
        <w:tabs>
          <w:tab w:val="left" w:pos="1080"/>
        </w:tabs>
        <w:ind w:left="900" w:hanging="360"/>
        <w:contextualSpacing/>
        <w:jc w:val="both"/>
        <w:rPr>
          <w:sz w:val="24"/>
          <w:szCs w:val="24"/>
        </w:rPr>
      </w:pPr>
      <w:r w:rsidRPr="006B2B6F">
        <w:rPr>
          <w:sz w:val="24"/>
          <w:szCs w:val="24"/>
        </w:rPr>
        <w:t>3.</w:t>
      </w:r>
      <w:r w:rsidRPr="006B2B6F">
        <w:rPr>
          <w:sz w:val="24"/>
          <w:szCs w:val="24"/>
        </w:rPr>
        <w:tab/>
        <w:t xml:space="preserve">The model as implemented on the various platforms shall have the same model version identification with a notation to designate the specific model platform(s). The modeling organization shall specify which platform is the primary platform and which platform(s) are the functionally equivalent platform(s). This information shall be disclosed in the modeling organization submission in response to </w:t>
      </w:r>
      <w:r>
        <w:rPr>
          <w:sz w:val="24"/>
          <w:szCs w:val="24"/>
        </w:rPr>
        <w:t xml:space="preserve">Flood </w:t>
      </w:r>
      <w:r w:rsidRPr="006B2B6F">
        <w:rPr>
          <w:sz w:val="24"/>
          <w:szCs w:val="24"/>
        </w:rPr>
        <w:t>Standard GF</w:t>
      </w:r>
      <w:r w:rsidR="00AF2073">
        <w:rPr>
          <w:sz w:val="24"/>
          <w:szCs w:val="24"/>
        </w:rPr>
        <w:noBreakHyphen/>
      </w:r>
      <w:r w:rsidRPr="006B2B6F">
        <w:rPr>
          <w:sz w:val="24"/>
          <w:szCs w:val="24"/>
        </w:rPr>
        <w:t>1, Scope of the Flood Model and Its Implementation, Disclosure 1.</w:t>
      </w:r>
    </w:p>
    <w:p w:rsidR="00AF2073" w:rsidRPr="006B2B6F" w:rsidRDefault="00AF2073" w:rsidP="007E3ECF">
      <w:pPr>
        <w:tabs>
          <w:tab w:val="left" w:pos="1080"/>
        </w:tabs>
        <w:ind w:left="900" w:hanging="360"/>
        <w:contextualSpacing/>
        <w:jc w:val="both"/>
        <w:rPr>
          <w:sz w:val="24"/>
          <w:szCs w:val="24"/>
        </w:rPr>
      </w:pPr>
    </w:p>
    <w:p w:rsidR="00A00289" w:rsidRPr="006B2B6F" w:rsidRDefault="00A00289" w:rsidP="007E3ECF">
      <w:pPr>
        <w:tabs>
          <w:tab w:val="left" w:pos="1080"/>
        </w:tabs>
        <w:ind w:left="900" w:hanging="360"/>
        <w:contextualSpacing/>
        <w:jc w:val="both"/>
        <w:rPr>
          <w:sz w:val="24"/>
          <w:szCs w:val="24"/>
        </w:rPr>
      </w:pPr>
      <w:r w:rsidRPr="006B2B6F">
        <w:rPr>
          <w:sz w:val="24"/>
          <w:szCs w:val="24"/>
        </w:rPr>
        <w:t>4.</w:t>
      </w:r>
      <w:r w:rsidRPr="006B2B6F">
        <w:rPr>
          <w:sz w:val="24"/>
          <w:szCs w:val="24"/>
        </w:rPr>
        <w:tab/>
        <w:t>The modeling organization shall not be allowed to make separate submissions during a review cycle and any difference between model platforms shall be required to be fully described in the modeling organization’s original submission.</w:t>
      </w:r>
    </w:p>
    <w:p w:rsidR="00A00289" w:rsidRPr="006B2B6F" w:rsidRDefault="00A00289" w:rsidP="007E3ECF">
      <w:pPr>
        <w:tabs>
          <w:tab w:val="left" w:pos="1080"/>
        </w:tabs>
        <w:ind w:left="900" w:hanging="360"/>
        <w:contextualSpacing/>
        <w:jc w:val="both"/>
        <w:rPr>
          <w:sz w:val="24"/>
          <w:szCs w:val="24"/>
        </w:rPr>
      </w:pPr>
    </w:p>
    <w:p w:rsidR="00A00289" w:rsidRPr="006B2B6F" w:rsidRDefault="00A00289" w:rsidP="007E3ECF">
      <w:pPr>
        <w:tabs>
          <w:tab w:val="left" w:pos="1080"/>
        </w:tabs>
        <w:ind w:left="900" w:hanging="360"/>
        <w:contextualSpacing/>
        <w:jc w:val="both"/>
        <w:rPr>
          <w:sz w:val="24"/>
          <w:szCs w:val="24"/>
        </w:rPr>
      </w:pPr>
      <w:r w:rsidRPr="006B2B6F">
        <w:rPr>
          <w:sz w:val="24"/>
          <w:szCs w:val="24"/>
        </w:rPr>
        <w:t>5.</w:t>
      </w:r>
      <w:r w:rsidRPr="006B2B6F">
        <w:rPr>
          <w:sz w:val="24"/>
          <w:szCs w:val="24"/>
        </w:rPr>
        <w:tab/>
        <w:t>The only differences in modeled results shall be demonstrated to be solely due to the nature of the model platform(s) or any other technological constraint that would account for no more than the designated variations noted above.</w:t>
      </w:r>
    </w:p>
    <w:p w:rsidR="00A00289" w:rsidRPr="006B2B6F" w:rsidRDefault="00A00289" w:rsidP="00A00289">
      <w:pPr>
        <w:tabs>
          <w:tab w:val="left" w:pos="1080"/>
        </w:tabs>
        <w:ind w:left="1080" w:hanging="360"/>
        <w:contextualSpacing/>
        <w:jc w:val="both"/>
        <w:rPr>
          <w:sz w:val="24"/>
          <w:szCs w:val="24"/>
        </w:rPr>
      </w:pPr>
    </w:p>
    <w:p w:rsidR="00A00289" w:rsidRDefault="00A00289" w:rsidP="007E3ECF">
      <w:pPr>
        <w:tabs>
          <w:tab w:val="left" w:pos="720"/>
        </w:tabs>
        <w:ind w:left="540"/>
        <w:contextualSpacing/>
        <w:jc w:val="both"/>
        <w:rPr>
          <w:sz w:val="24"/>
          <w:szCs w:val="24"/>
        </w:rPr>
      </w:pPr>
      <w:r w:rsidRPr="006B2B6F">
        <w:rPr>
          <w:sz w:val="24"/>
          <w:szCs w:val="24"/>
        </w:rPr>
        <w:t xml:space="preserve">Once the Commission has determined functional equivalence of the model platform(s), the </w:t>
      </w:r>
      <w:r>
        <w:rPr>
          <w:sz w:val="24"/>
          <w:szCs w:val="24"/>
        </w:rPr>
        <w:t xml:space="preserve">Commission </w:t>
      </w:r>
      <w:r w:rsidRPr="006B2B6F">
        <w:rPr>
          <w:sz w:val="24"/>
          <w:szCs w:val="24"/>
        </w:rPr>
        <w:t>Chair shall send an acceptability notification letter to the modeling organization designating specifically which model platform(s) were found to be functionally equivalent and acceptable by the Commission.</w:t>
      </w:r>
    </w:p>
    <w:p w:rsidR="006019D1" w:rsidRDefault="006019D1" w:rsidP="006019D1">
      <w:pPr>
        <w:tabs>
          <w:tab w:val="left" w:pos="540"/>
        </w:tabs>
        <w:ind w:left="540" w:hanging="540"/>
        <w:contextualSpacing/>
        <w:jc w:val="both"/>
        <w:rPr>
          <w:sz w:val="24"/>
          <w:szCs w:val="24"/>
        </w:rPr>
      </w:pPr>
      <w:proofErr w:type="spellStart"/>
      <w:r>
        <w:rPr>
          <w:b/>
          <w:sz w:val="24"/>
          <w:szCs w:val="24"/>
        </w:rPr>
        <w:lastRenderedPageBreak/>
        <w:t>XI</w:t>
      </w:r>
      <w:r w:rsidR="00D167C7">
        <w:rPr>
          <w:b/>
          <w:sz w:val="24"/>
          <w:szCs w:val="24"/>
        </w:rPr>
        <w:t>II</w:t>
      </w:r>
      <w:r>
        <w:rPr>
          <w:b/>
          <w:sz w:val="24"/>
          <w:szCs w:val="24"/>
        </w:rPr>
        <w:t>.</w:t>
      </w:r>
      <w:r w:rsidR="00A00289" w:rsidRPr="006019D1">
        <w:rPr>
          <w:b/>
          <w:sz w:val="24"/>
          <w:szCs w:val="24"/>
        </w:rPr>
        <w:t>Model</w:t>
      </w:r>
      <w:proofErr w:type="spellEnd"/>
      <w:r w:rsidR="00A00289" w:rsidRPr="006019D1">
        <w:rPr>
          <w:b/>
          <w:sz w:val="24"/>
          <w:szCs w:val="24"/>
        </w:rPr>
        <w:t xml:space="preserve"> Update for Consistency of Hurricane and Flood Models after the Model has been Determined to be Acceptable by the Commission</w:t>
      </w:r>
      <w:r w:rsidR="00A00289" w:rsidRPr="006019D1">
        <w:rPr>
          <w:sz w:val="24"/>
          <w:szCs w:val="24"/>
        </w:rPr>
        <w:t xml:space="preserve"> </w:t>
      </w:r>
    </w:p>
    <w:p w:rsidR="006019D1" w:rsidRDefault="006019D1" w:rsidP="006019D1">
      <w:pPr>
        <w:tabs>
          <w:tab w:val="left" w:pos="810"/>
        </w:tabs>
        <w:contextualSpacing/>
        <w:jc w:val="both"/>
        <w:rPr>
          <w:sz w:val="24"/>
          <w:szCs w:val="24"/>
        </w:rPr>
      </w:pPr>
    </w:p>
    <w:p w:rsidR="00A00289" w:rsidRDefault="00A00289" w:rsidP="006019D1">
      <w:pPr>
        <w:tabs>
          <w:tab w:val="left" w:pos="810"/>
        </w:tabs>
        <w:ind w:left="540"/>
        <w:contextualSpacing/>
        <w:jc w:val="both"/>
        <w:rPr>
          <w:sz w:val="24"/>
          <w:szCs w:val="24"/>
        </w:rPr>
      </w:pPr>
      <w:r w:rsidRPr="006019D1">
        <w:rPr>
          <w:sz w:val="24"/>
          <w:szCs w:val="24"/>
        </w:rPr>
        <w:t>If the modeling organization</w:t>
      </w:r>
      <w:r w:rsidRPr="006B2B6F">
        <w:rPr>
          <w:sz w:val="24"/>
          <w:szCs w:val="24"/>
        </w:rPr>
        <w:t xml:space="preserve"> proposes to update a </w:t>
      </w:r>
      <w:r>
        <w:rPr>
          <w:sz w:val="24"/>
          <w:szCs w:val="24"/>
        </w:rPr>
        <w:t xml:space="preserve">currently accepted </w:t>
      </w:r>
      <w:r w:rsidRPr="006B2B6F">
        <w:rPr>
          <w:sz w:val="24"/>
          <w:szCs w:val="24"/>
        </w:rPr>
        <w:t xml:space="preserve">hurricane or flood model as a result of changes to the other model, the modeling organization shall notify the </w:t>
      </w:r>
      <w:r>
        <w:rPr>
          <w:sz w:val="24"/>
          <w:szCs w:val="24"/>
        </w:rPr>
        <w:t xml:space="preserve">Commission </w:t>
      </w:r>
      <w:r w:rsidRPr="006B2B6F">
        <w:rPr>
          <w:sz w:val="24"/>
          <w:szCs w:val="24"/>
        </w:rPr>
        <w:t xml:space="preserve">Chair in writing. The notification shall detail the nature of the proposed updates, the effect on the modeled results (i.e., the impact on flood loss costs and flood probable maximum loss levels), and include all submission materials that are impacted. If trade secret information is involved, the modeling organization shall include this fact in </w:t>
      </w:r>
      <w:r>
        <w:rPr>
          <w:sz w:val="24"/>
          <w:szCs w:val="24"/>
        </w:rPr>
        <w:t>the</w:t>
      </w:r>
      <w:r w:rsidRPr="006B2B6F">
        <w:rPr>
          <w:sz w:val="24"/>
          <w:szCs w:val="24"/>
        </w:rPr>
        <w:t xml:space="preserve"> notification to the Commission.</w:t>
      </w:r>
    </w:p>
    <w:p w:rsidR="00732C06" w:rsidRDefault="00732C06" w:rsidP="006019D1">
      <w:pPr>
        <w:tabs>
          <w:tab w:val="left" w:pos="810"/>
        </w:tabs>
        <w:ind w:left="540"/>
        <w:contextualSpacing/>
        <w:jc w:val="both"/>
        <w:rPr>
          <w:sz w:val="24"/>
          <w:szCs w:val="24"/>
        </w:rPr>
      </w:pPr>
    </w:p>
    <w:p w:rsidR="00A00289" w:rsidRDefault="00A00289" w:rsidP="006019D1">
      <w:pPr>
        <w:ind w:left="540"/>
        <w:contextualSpacing/>
        <w:jc w:val="both"/>
        <w:rPr>
          <w:sz w:val="24"/>
          <w:szCs w:val="24"/>
        </w:rPr>
      </w:pPr>
      <w:r w:rsidRPr="006B2B6F">
        <w:rPr>
          <w:sz w:val="24"/>
          <w:szCs w:val="24"/>
        </w:rPr>
        <w:t xml:space="preserve">Depending on the nature of the updates, the </w:t>
      </w:r>
      <w:r>
        <w:rPr>
          <w:sz w:val="24"/>
          <w:szCs w:val="24"/>
        </w:rPr>
        <w:t xml:space="preserve">Commission </w:t>
      </w:r>
      <w:r w:rsidRPr="006B2B6F">
        <w:rPr>
          <w:sz w:val="24"/>
          <w:szCs w:val="24"/>
        </w:rPr>
        <w:t xml:space="preserve">Chair in consultation with at least three </w:t>
      </w:r>
      <w:r>
        <w:rPr>
          <w:sz w:val="24"/>
          <w:szCs w:val="24"/>
        </w:rPr>
        <w:t xml:space="preserve">Professional Team </w:t>
      </w:r>
      <w:r w:rsidRPr="006B2B6F">
        <w:rPr>
          <w:sz w:val="24"/>
          <w:szCs w:val="24"/>
        </w:rPr>
        <w:t xml:space="preserve">members, will review the notification and materials provided to determine whether to process the proposed updates immediately or defer until the next scheduled review cycle. Depending on the nature of the update, the </w:t>
      </w:r>
      <w:r>
        <w:rPr>
          <w:sz w:val="24"/>
          <w:szCs w:val="24"/>
        </w:rPr>
        <w:t xml:space="preserve">Commission </w:t>
      </w:r>
      <w:r w:rsidRPr="006B2B6F">
        <w:rPr>
          <w:sz w:val="24"/>
          <w:szCs w:val="24"/>
        </w:rPr>
        <w:t xml:space="preserve">Chair </w:t>
      </w:r>
      <w:r>
        <w:rPr>
          <w:sz w:val="24"/>
          <w:szCs w:val="24"/>
        </w:rPr>
        <w:t>may</w:t>
      </w:r>
      <w:r w:rsidRPr="006B2B6F">
        <w:rPr>
          <w:sz w:val="24"/>
          <w:szCs w:val="24"/>
        </w:rPr>
        <w:t xml:space="preserve"> recommend that the Professional</w:t>
      </w:r>
      <w:r>
        <w:rPr>
          <w:sz w:val="24"/>
          <w:szCs w:val="24"/>
        </w:rPr>
        <w:t xml:space="preserve"> Team conduct an on-site review</w:t>
      </w:r>
      <w:r w:rsidRPr="006B2B6F">
        <w:rPr>
          <w:sz w:val="24"/>
          <w:szCs w:val="24"/>
        </w:rPr>
        <w:t xml:space="preserve"> or a virtual review provided the modeling organization </w:t>
      </w:r>
      <w:proofErr w:type="gramStart"/>
      <w:r w:rsidRPr="006B2B6F">
        <w:rPr>
          <w:sz w:val="24"/>
          <w:szCs w:val="24"/>
        </w:rPr>
        <w:t>is in agreement</w:t>
      </w:r>
      <w:proofErr w:type="gramEnd"/>
      <w:r w:rsidRPr="006B2B6F">
        <w:rPr>
          <w:sz w:val="24"/>
          <w:szCs w:val="24"/>
        </w:rPr>
        <w:t xml:space="preserve"> and can provide access to full modeling material.</w:t>
      </w:r>
    </w:p>
    <w:p w:rsidR="00A00289" w:rsidRPr="006B2B6F" w:rsidRDefault="00A00289" w:rsidP="006019D1">
      <w:pPr>
        <w:ind w:left="540"/>
        <w:contextualSpacing/>
        <w:jc w:val="both"/>
        <w:rPr>
          <w:sz w:val="24"/>
          <w:szCs w:val="24"/>
        </w:rPr>
      </w:pPr>
    </w:p>
    <w:p w:rsidR="00A00289" w:rsidRDefault="00A00289" w:rsidP="006019D1">
      <w:pPr>
        <w:ind w:left="540"/>
        <w:contextualSpacing/>
        <w:jc w:val="both"/>
        <w:rPr>
          <w:sz w:val="24"/>
          <w:szCs w:val="24"/>
        </w:rPr>
      </w:pPr>
      <w:r w:rsidRPr="006B2B6F">
        <w:rPr>
          <w:sz w:val="24"/>
          <w:szCs w:val="24"/>
        </w:rPr>
        <w:t xml:space="preserve">If the </w:t>
      </w:r>
      <w:r>
        <w:rPr>
          <w:sz w:val="24"/>
          <w:szCs w:val="24"/>
        </w:rPr>
        <w:t xml:space="preserve">Commission </w:t>
      </w:r>
      <w:r w:rsidRPr="006B2B6F">
        <w:rPr>
          <w:sz w:val="24"/>
          <w:szCs w:val="24"/>
        </w:rPr>
        <w:t>Chair, in consultation with at least three</w:t>
      </w:r>
      <w:r>
        <w:rPr>
          <w:sz w:val="24"/>
          <w:szCs w:val="24"/>
        </w:rPr>
        <w:t xml:space="preserve"> Professional Team</w:t>
      </w:r>
      <w:r w:rsidRPr="006B2B6F">
        <w:rPr>
          <w:sz w:val="24"/>
          <w:szCs w:val="24"/>
        </w:rPr>
        <w:t xml:space="preserve"> members, determines that the documentation and explanations provided by the modeling organization are sufficient, no further review is necessary by the Commission. The </w:t>
      </w:r>
      <w:r>
        <w:rPr>
          <w:sz w:val="24"/>
          <w:szCs w:val="24"/>
        </w:rPr>
        <w:t xml:space="preserve">Commission </w:t>
      </w:r>
      <w:r w:rsidRPr="006B2B6F">
        <w:rPr>
          <w:sz w:val="24"/>
          <w:szCs w:val="24"/>
        </w:rPr>
        <w:t>Chair shall provide an updated acceptability notification letter to the modeling organization acknowledging the update notification and noting that the model update produces minor differences in flood loss costs and flood probable maximum loss levels from the current accepted model, that the Commission accepts the modeling organization’s addendum to its previous submission, and that the same expiration date shall apply as for the current accepted model.</w:t>
      </w:r>
    </w:p>
    <w:p w:rsidR="00A00289" w:rsidRPr="006B2B6F" w:rsidRDefault="00A00289" w:rsidP="006019D1">
      <w:pPr>
        <w:ind w:left="540"/>
        <w:contextualSpacing/>
        <w:jc w:val="both"/>
        <w:rPr>
          <w:sz w:val="24"/>
          <w:szCs w:val="24"/>
        </w:rPr>
      </w:pPr>
    </w:p>
    <w:p w:rsidR="00A00289" w:rsidRDefault="00A00289" w:rsidP="006019D1">
      <w:pPr>
        <w:ind w:left="540"/>
        <w:jc w:val="both"/>
        <w:rPr>
          <w:sz w:val="24"/>
          <w:szCs w:val="24"/>
        </w:rPr>
      </w:pPr>
      <w:r w:rsidRPr="006B2B6F">
        <w:rPr>
          <w:sz w:val="24"/>
          <w:szCs w:val="24"/>
        </w:rPr>
        <w:t xml:space="preserve">If the </w:t>
      </w:r>
      <w:r>
        <w:rPr>
          <w:sz w:val="24"/>
          <w:szCs w:val="24"/>
        </w:rPr>
        <w:t xml:space="preserve">Commission </w:t>
      </w:r>
      <w:r w:rsidRPr="006B2B6F">
        <w:rPr>
          <w:sz w:val="24"/>
          <w:szCs w:val="24"/>
        </w:rPr>
        <w:t xml:space="preserve">Chair, in consultation with at least three </w:t>
      </w:r>
      <w:r>
        <w:rPr>
          <w:sz w:val="24"/>
          <w:szCs w:val="24"/>
        </w:rPr>
        <w:t xml:space="preserve">Professional Team </w:t>
      </w:r>
      <w:r w:rsidRPr="006B2B6F">
        <w:rPr>
          <w:sz w:val="24"/>
          <w:szCs w:val="24"/>
        </w:rPr>
        <w:t xml:space="preserve">members, determines there are significant differences in the underlying acceptable model or there are significant differences in the modeled results, then the </w:t>
      </w:r>
      <w:r>
        <w:rPr>
          <w:sz w:val="24"/>
          <w:szCs w:val="24"/>
        </w:rPr>
        <w:t xml:space="preserve">Commission </w:t>
      </w:r>
      <w:r w:rsidRPr="006B2B6F">
        <w:rPr>
          <w:sz w:val="24"/>
          <w:szCs w:val="24"/>
        </w:rPr>
        <w:t xml:space="preserve">Chair shall send a letter to the modeling organization as soon as practical notifying the modeling organization of a pending review by the Commission. The </w:t>
      </w:r>
      <w:r>
        <w:rPr>
          <w:sz w:val="24"/>
          <w:szCs w:val="24"/>
        </w:rPr>
        <w:t xml:space="preserve">Commission </w:t>
      </w:r>
      <w:r w:rsidRPr="006B2B6F">
        <w:rPr>
          <w:sz w:val="24"/>
          <w:szCs w:val="24"/>
        </w:rPr>
        <w:t>Chair shall determine the need for a special meeting or whether the issue can be addressed at the next regularly scheduled meeting of the Commission.</w:t>
      </w:r>
      <w:r w:rsidRPr="006B2B6F">
        <w:rPr>
          <w:rFonts w:ascii="Courier New" w:eastAsiaTheme="minorHAnsi" w:hAnsi="Courier New" w:cs="Courier New"/>
          <w:sz w:val="22"/>
          <w:szCs w:val="22"/>
        </w:rPr>
        <w:t xml:space="preserve"> </w:t>
      </w:r>
      <w:r w:rsidRPr="006B2B6F">
        <w:rPr>
          <w:sz w:val="24"/>
          <w:szCs w:val="24"/>
        </w:rPr>
        <w:t xml:space="preserve">The purpose of the special Commission meeting shall be to review the model update and any other aspect of the model which might have changed in order to ensure that the model continues to comply with the standards. The Commission shall conduct a minimum of seven votes (one for each grouping of standards) with the option of any member being allowed to request </w:t>
      </w:r>
      <w:r>
        <w:rPr>
          <w:sz w:val="24"/>
          <w:szCs w:val="24"/>
        </w:rPr>
        <w:t>one</w:t>
      </w:r>
      <w:r w:rsidRPr="006B2B6F">
        <w:rPr>
          <w:sz w:val="24"/>
          <w:szCs w:val="24"/>
        </w:rPr>
        <w:t xml:space="preserve"> or </w:t>
      </w:r>
      <w:r>
        <w:rPr>
          <w:sz w:val="24"/>
          <w:szCs w:val="24"/>
        </w:rPr>
        <w:t xml:space="preserve">more </w:t>
      </w:r>
      <w:r w:rsidRPr="006B2B6F">
        <w:rPr>
          <w:sz w:val="24"/>
          <w:szCs w:val="24"/>
        </w:rPr>
        <w:t>standards</w:t>
      </w:r>
      <w:r>
        <w:rPr>
          <w:sz w:val="24"/>
          <w:szCs w:val="24"/>
        </w:rPr>
        <w:t xml:space="preserve"> in a group be designated for a separate vote</w:t>
      </w:r>
      <w:r w:rsidRPr="006B2B6F">
        <w:rPr>
          <w:sz w:val="24"/>
          <w:szCs w:val="24"/>
        </w:rPr>
        <w:t xml:space="preserve"> (without the requirement for a second to such motion). </w:t>
      </w:r>
    </w:p>
    <w:p w:rsidR="00A00289" w:rsidRDefault="00A00289" w:rsidP="006019D1">
      <w:pPr>
        <w:ind w:left="540"/>
        <w:jc w:val="both"/>
        <w:rPr>
          <w:sz w:val="24"/>
          <w:szCs w:val="24"/>
        </w:rPr>
      </w:pPr>
    </w:p>
    <w:p w:rsidR="00A00289" w:rsidRDefault="00A00289" w:rsidP="006019D1">
      <w:pPr>
        <w:ind w:left="540"/>
        <w:jc w:val="both"/>
        <w:rPr>
          <w:sz w:val="24"/>
          <w:szCs w:val="24"/>
        </w:rPr>
      </w:pPr>
      <w:r w:rsidRPr="006B2B6F">
        <w:rPr>
          <w:sz w:val="24"/>
          <w:szCs w:val="24"/>
        </w:rPr>
        <w:t xml:space="preserve">The basic process adopted in the </w:t>
      </w:r>
      <w:r w:rsidRPr="006B2B6F">
        <w:rPr>
          <w:i/>
          <w:sz w:val="24"/>
          <w:szCs w:val="24"/>
        </w:rPr>
        <w:t>Flood Standards Report of Activities</w:t>
      </w:r>
      <w:r>
        <w:rPr>
          <w:sz w:val="24"/>
          <w:szCs w:val="24"/>
        </w:rPr>
        <w:t>,</w:t>
      </w:r>
      <w:r w:rsidRPr="006B2B6F">
        <w:rPr>
          <w:sz w:val="24"/>
          <w:szCs w:val="24"/>
        </w:rPr>
        <w:t xml:space="preserve"> </w:t>
      </w:r>
      <w:r>
        <w:rPr>
          <w:sz w:val="24"/>
          <w:szCs w:val="24"/>
        </w:rPr>
        <w:t>chapter</w:t>
      </w:r>
      <w:r w:rsidRPr="006B2B6F">
        <w:rPr>
          <w:sz w:val="24"/>
          <w:szCs w:val="24"/>
        </w:rPr>
        <w:t xml:space="preserve"> “Process for Determining the Acceptability of a Computer Simulation Flood Model” in</w:t>
      </w:r>
      <w:r w:rsidRPr="00CE4320">
        <w:rPr>
          <w:sz w:val="24"/>
          <w:szCs w:val="24"/>
        </w:rPr>
        <w:t xml:space="preserve"> </w:t>
      </w:r>
      <w:r>
        <w:rPr>
          <w:sz w:val="24"/>
          <w:szCs w:val="24"/>
        </w:rPr>
        <w:t xml:space="preserve">subsections </w:t>
      </w:r>
      <w:r w:rsidRPr="00085727">
        <w:rPr>
          <w:sz w:val="24"/>
          <w:szCs w:val="24"/>
        </w:rPr>
        <w:t>A. General Review of a Model</w:t>
      </w:r>
      <w:r w:rsidR="00D167C7">
        <w:rPr>
          <w:sz w:val="24"/>
          <w:szCs w:val="24"/>
        </w:rPr>
        <w:t>,</w:t>
      </w:r>
      <w:r w:rsidR="00732C06">
        <w:rPr>
          <w:sz w:val="24"/>
          <w:szCs w:val="24"/>
        </w:rPr>
        <w:t xml:space="preserve"> </w:t>
      </w:r>
      <w:r w:rsidRPr="00085727">
        <w:rPr>
          <w:sz w:val="24"/>
          <w:szCs w:val="24"/>
        </w:rPr>
        <w:t>B. Meeting to Determine Acceptability</w:t>
      </w:r>
      <w:r w:rsidR="00D167C7">
        <w:rPr>
          <w:sz w:val="24"/>
          <w:szCs w:val="24"/>
        </w:rPr>
        <w:t>, and C. Acceptability and Notification</w:t>
      </w:r>
      <w:r w:rsidR="00732C06">
        <w:rPr>
          <w:sz w:val="24"/>
          <w:szCs w:val="24"/>
        </w:rPr>
        <w:t xml:space="preserve"> under section VI. Review by the Commission, </w:t>
      </w:r>
      <w:r w:rsidRPr="00CE4320">
        <w:rPr>
          <w:sz w:val="24"/>
          <w:szCs w:val="24"/>
        </w:rPr>
        <w:t xml:space="preserve">will be followed. </w:t>
      </w:r>
    </w:p>
    <w:p w:rsidR="00A00289" w:rsidRDefault="00A00289" w:rsidP="006019D1">
      <w:pPr>
        <w:ind w:left="540"/>
        <w:jc w:val="both"/>
        <w:rPr>
          <w:sz w:val="24"/>
          <w:szCs w:val="24"/>
        </w:rPr>
      </w:pPr>
    </w:p>
    <w:p w:rsidR="00D167C7" w:rsidRDefault="00D167C7" w:rsidP="006019D1">
      <w:pPr>
        <w:ind w:left="540"/>
        <w:jc w:val="both"/>
        <w:rPr>
          <w:sz w:val="24"/>
          <w:szCs w:val="24"/>
        </w:rPr>
      </w:pPr>
    </w:p>
    <w:p w:rsidR="00A00289" w:rsidRDefault="00A00289" w:rsidP="006019D1">
      <w:pPr>
        <w:ind w:left="540"/>
        <w:jc w:val="both"/>
        <w:rPr>
          <w:sz w:val="24"/>
          <w:szCs w:val="24"/>
        </w:rPr>
      </w:pPr>
      <w:r w:rsidRPr="006B2B6F">
        <w:rPr>
          <w:sz w:val="24"/>
          <w:szCs w:val="24"/>
        </w:rPr>
        <w:lastRenderedPageBreak/>
        <w:t xml:space="preserve">The notification letter regarding the acceptability of the model shall be revised to acknowledge the model update to the </w:t>
      </w:r>
      <w:r>
        <w:rPr>
          <w:sz w:val="24"/>
          <w:szCs w:val="24"/>
        </w:rPr>
        <w:t xml:space="preserve">currently accepted </w:t>
      </w:r>
      <w:r w:rsidRPr="006B2B6F">
        <w:rPr>
          <w:sz w:val="24"/>
          <w:szCs w:val="24"/>
        </w:rPr>
        <w:t xml:space="preserve">model. The new model identification as assigned by the modeling organization shall be noted. Once the Commission has determined acceptability of the revised model, the revised model shall supersede the </w:t>
      </w:r>
      <w:r>
        <w:rPr>
          <w:sz w:val="24"/>
          <w:szCs w:val="24"/>
        </w:rPr>
        <w:t xml:space="preserve">currently accepted </w:t>
      </w:r>
      <w:r w:rsidRPr="006B2B6F">
        <w:rPr>
          <w:sz w:val="24"/>
          <w:szCs w:val="24"/>
        </w:rPr>
        <w:t>model. The acceptability of the revised model shall expire at the end of the current cycle as provided for in</w:t>
      </w:r>
      <w:r>
        <w:rPr>
          <w:sz w:val="24"/>
          <w:szCs w:val="24"/>
        </w:rPr>
        <w:t xml:space="preserve"> section</w:t>
      </w:r>
      <w:r w:rsidRPr="00CE4320">
        <w:rPr>
          <w:sz w:val="24"/>
          <w:szCs w:val="24"/>
        </w:rPr>
        <w:t xml:space="preserve"> </w:t>
      </w:r>
      <w:r w:rsidR="00732C06">
        <w:rPr>
          <w:sz w:val="24"/>
          <w:szCs w:val="24"/>
        </w:rPr>
        <w:t>X</w:t>
      </w:r>
      <w:r w:rsidR="00D167C7">
        <w:rPr>
          <w:sz w:val="24"/>
          <w:szCs w:val="24"/>
        </w:rPr>
        <w:t>I</w:t>
      </w:r>
      <w:r w:rsidR="00732C06">
        <w:rPr>
          <w:sz w:val="24"/>
          <w:szCs w:val="24"/>
        </w:rPr>
        <w:t>V</w:t>
      </w:r>
      <w:r w:rsidRPr="00085727">
        <w:rPr>
          <w:sz w:val="24"/>
          <w:szCs w:val="24"/>
        </w:rPr>
        <w:t>.</w:t>
      </w:r>
      <w:r w:rsidRPr="00CE4320">
        <w:rPr>
          <w:sz w:val="24"/>
          <w:szCs w:val="24"/>
        </w:rPr>
        <w:t xml:space="preserve"> </w:t>
      </w:r>
      <w:r w:rsidRPr="00085727">
        <w:rPr>
          <w:sz w:val="24"/>
          <w:szCs w:val="24"/>
        </w:rPr>
        <w:t>Expiration of a Model Found Acceptable</w:t>
      </w:r>
      <w:r w:rsidRPr="00CE4320">
        <w:rPr>
          <w:sz w:val="24"/>
          <w:szCs w:val="24"/>
        </w:rPr>
        <w:t>.</w:t>
      </w:r>
    </w:p>
    <w:p w:rsidR="00A00289" w:rsidRPr="006B2B6F" w:rsidRDefault="00A00289" w:rsidP="006019D1">
      <w:pPr>
        <w:ind w:left="540"/>
        <w:jc w:val="both"/>
        <w:rPr>
          <w:sz w:val="24"/>
          <w:szCs w:val="24"/>
        </w:rPr>
      </w:pPr>
    </w:p>
    <w:p w:rsidR="00A00289" w:rsidRDefault="00A00289" w:rsidP="006019D1">
      <w:pPr>
        <w:ind w:left="540"/>
        <w:jc w:val="both"/>
        <w:rPr>
          <w:sz w:val="24"/>
          <w:szCs w:val="24"/>
        </w:rPr>
      </w:pPr>
      <w:r w:rsidRPr="006B2B6F">
        <w:rPr>
          <w:sz w:val="24"/>
          <w:szCs w:val="24"/>
        </w:rPr>
        <w:t xml:space="preserve">If the proposed model update is not found to be acceptable by the Commission, the </w:t>
      </w:r>
      <w:r>
        <w:rPr>
          <w:sz w:val="24"/>
          <w:szCs w:val="24"/>
        </w:rPr>
        <w:t xml:space="preserve">Commission </w:t>
      </w:r>
      <w:r w:rsidRPr="006B2B6F">
        <w:rPr>
          <w:sz w:val="24"/>
          <w:szCs w:val="24"/>
        </w:rPr>
        <w:t xml:space="preserve">Chair shall send a letter to the modeling organization noting such and that the model </w:t>
      </w:r>
      <w:r>
        <w:rPr>
          <w:sz w:val="24"/>
          <w:szCs w:val="24"/>
        </w:rPr>
        <w:t xml:space="preserve">currently </w:t>
      </w:r>
      <w:r w:rsidRPr="006B2B6F">
        <w:rPr>
          <w:sz w:val="24"/>
          <w:szCs w:val="24"/>
        </w:rPr>
        <w:t>found acceptable by the Commission shall continue to be acceptable and expires as originally provided for in</w:t>
      </w:r>
      <w:r>
        <w:rPr>
          <w:sz w:val="24"/>
          <w:szCs w:val="24"/>
        </w:rPr>
        <w:t xml:space="preserve"> section</w:t>
      </w:r>
      <w:r w:rsidRPr="00CE4320">
        <w:rPr>
          <w:sz w:val="24"/>
          <w:szCs w:val="24"/>
        </w:rPr>
        <w:t xml:space="preserve"> </w:t>
      </w:r>
      <w:r w:rsidR="00732C06">
        <w:rPr>
          <w:sz w:val="24"/>
          <w:szCs w:val="24"/>
        </w:rPr>
        <w:t>X</w:t>
      </w:r>
      <w:r w:rsidR="00D167C7">
        <w:rPr>
          <w:sz w:val="24"/>
          <w:szCs w:val="24"/>
        </w:rPr>
        <w:t>I</w:t>
      </w:r>
      <w:r w:rsidR="00732C06">
        <w:rPr>
          <w:sz w:val="24"/>
          <w:szCs w:val="24"/>
        </w:rPr>
        <w:t>V</w:t>
      </w:r>
      <w:r w:rsidRPr="00085727">
        <w:rPr>
          <w:sz w:val="24"/>
          <w:szCs w:val="24"/>
        </w:rPr>
        <w:t>. Expiration of a Model Found Acceptable</w:t>
      </w:r>
      <w:r w:rsidRPr="00CE4320">
        <w:rPr>
          <w:sz w:val="24"/>
          <w:szCs w:val="24"/>
        </w:rPr>
        <w:t xml:space="preserve">. </w:t>
      </w:r>
    </w:p>
    <w:p w:rsidR="00A00289" w:rsidRDefault="00A00289" w:rsidP="006019D1">
      <w:pPr>
        <w:ind w:left="540"/>
        <w:jc w:val="both"/>
        <w:rPr>
          <w:sz w:val="24"/>
          <w:szCs w:val="24"/>
        </w:rPr>
      </w:pPr>
    </w:p>
    <w:p w:rsidR="00A00289" w:rsidRDefault="00A00289" w:rsidP="006019D1">
      <w:pPr>
        <w:ind w:left="540"/>
        <w:contextualSpacing/>
        <w:jc w:val="both"/>
        <w:rPr>
          <w:sz w:val="24"/>
          <w:szCs w:val="24"/>
        </w:rPr>
      </w:pPr>
      <w:r w:rsidRPr="006B2B6F">
        <w:rPr>
          <w:sz w:val="24"/>
          <w:szCs w:val="24"/>
        </w:rPr>
        <w:t xml:space="preserve">The appeal </w:t>
      </w:r>
      <w:proofErr w:type="gramStart"/>
      <w:r w:rsidRPr="006B2B6F">
        <w:rPr>
          <w:sz w:val="24"/>
          <w:szCs w:val="24"/>
        </w:rPr>
        <w:t>process</w:t>
      </w:r>
      <w:proofErr w:type="gramEnd"/>
      <w:r w:rsidRPr="006B2B6F">
        <w:rPr>
          <w:sz w:val="24"/>
          <w:szCs w:val="24"/>
        </w:rPr>
        <w:t xml:space="preserve"> as specified in</w:t>
      </w:r>
      <w:r>
        <w:rPr>
          <w:sz w:val="24"/>
          <w:szCs w:val="24"/>
        </w:rPr>
        <w:t xml:space="preserve"> section</w:t>
      </w:r>
      <w:r w:rsidRPr="006B2B6F">
        <w:rPr>
          <w:sz w:val="24"/>
          <w:szCs w:val="24"/>
        </w:rPr>
        <w:t xml:space="preserve"> </w:t>
      </w:r>
      <w:r w:rsidR="00732C06">
        <w:rPr>
          <w:sz w:val="24"/>
          <w:szCs w:val="24"/>
        </w:rPr>
        <w:t>VII</w:t>
      </w:r>
      <w:r w:rsidRPr="00085727">
        <w:rPr>
          <w:sz w:val="24"/>
          <w:szCs w:val="24"/>
        </w:rPr>
        <w:t>.</w:t>
      </w:r>
      <w:r w:rsidRPr="00CE4320">
        <w:rPr>
          <w:sz w:val="24"/>
          <w:szCs w:val="24"/>
        </w:rPr>
        <w:t xml:space="preserve"> </w:t>
      </w:r>
      <w:r w:rsidRPr="00085727">
        <w:rPr>
          <w:sz w:val="24"/>
          <w:szCs w:val="24"/>
        </w:rPr>
        <w:t>Appeal Process to be Used by a Modeling Organization if a Model is Not Found to be Acceptable by the Commission</w:t>
      </w:r>
      <w:r>
        <w:rPr>
          <w:sz w:val="24"/>
          <w:szCs w:val="24"/>
        </w:rPr>
        <w:t xml:space="preserve"> </w:t>
      </w:r>
      <w:r w:rsidRPr="006B2B6F">
        <w:rPr>
          <w:sz w:val="24"/>
          <w:szCs w:val="24"/>
        </w:rPr>
        <w:t>shall not be applicable. This will require the modeling organization to</w:t>
      </w:r>
      <w:r>
        <w:rPr>
          <w:sz w:val="24"/>
          <w:szCs w:val="24"/>
        </w:rPr>
        <w:t xml:space="preserve"> </w:t>
      </w:r>
      <w:r w:rsidRPr="006B2B6F">
        <w:rPr>
          <w:sz w:val="24"/>
          <w:szCs w:val="24"/>
        </w:rPr>
        <w:t xml:space="preserve">make any contemplated model update for the Commission’s consideration in the next review cycle as determined by time frames established in the next </w:t>
      </w:r>
      <w:r w:rsidRPr="006B2B6F">
        <w:rPr>
          <w:i/>
          <w:sz w:val="24"/>
          <w:szCs w:val="24"/>
        </w:rPr>
        <w:t>Flood Standards Report of Activities</w:t>
      </w:r>
      <w:r w:rsidRPr="006B2B6F">
        <w:rPr>
          <w:sz w:val="24"/>
          <w:szCs w:val="24"/>
        </w:rPr>
        <w:t xml:space="preserve"> scheduled for publication in 20</w:t>
      </w:r>
      <w:r>
        <w:rPr>
          <w:sz w:val="24"/>
          <w:szCs w:val="24"/>
        </w:rPr>
        <w:t>25</w:t>
      </w:r>
      <w:r w:rsidRPr="006B2B6F">
        <w:rPr>
          <w:sz w:val="24"/>
          <w:szCs w:val="24"/>
        </w:rPr>
        <w:t>.</w:t>
      </w:r>
    </w:p>
    <w:p w:rsidR="00A00289" w:rsidRPr="006B2B6F" w:rsidRDefault="00A00289" w:rsidP="00A00289">
      <w:pPr>
        <w:jc w:val="both"/>
        <w:rPr>
          <w:b/>
          <w:sz w:val="24"/>
          <w:szCs w:val="24"/>
        </w:rPr>
      </w:pPr>
    </w:p>
    <w:p w:rsidR="006019D1" w:rsidRDefault="006019D1" w:rsidP="006019D1">
      <w:pPr>
        <w:tabs>
          <w:tab w:val="left" w:pos="540"/>
        </w:tabs>
        <w:contextualSpacing/>
        <w:jc w:val="both"/>
        <w:rPr>
          <w:sz w:val="24"/>
          <w:szCs w:val="24"/>
        </w:rPr>
      </w:pPr>
      <w:r>
        <w:rPr>
          <w:b/>
          <w:sz w:val="24"/>
          <w:szCs w:val="24"/>
        </w:rPr>
        <w:t>X</w:t>
      </w:r>
      <w:r w:rsidR="00D167C7">
        <w:rPr>
          <w:b/>
          <w:sz w:val="24"/>
          <w:szCs w:val="24"/>
        </w:rPr>
        <w:t>I</w:t>
      </w:r>
      <w:r>
        <w:rPr>
          <w:b/>
          <w:sz w:val="24"/>
          <w:szCs w:val="24"/>
        </w:rPr>
        <w:t xml:space="preserve">V. </w:t>
      </w:r>
      <w:r>
        <w:rPr>
          <w:b/>
          <w:sz w:val="24"/>
          <w:szCs w:val="24"/>
        </w:rPr>
        <w:tab/>
      </w:r>
      <w:r w:rsidR="00A00289" w:rsidRPr="006019D1">
        <w:rPr>
          <w:b/>
          <w:sz w:val="24"/>
          <w:szCs w:val="24"/>
        </w:rPr>
        <w:t>Expiration of a Model Found Acceptable</w:t>
      </w:r>
      <w:r w:rsidR="00A00289" w:rsidRPr="006019D1">
        <w:rPr>
          <w:sz w:val="24"/>
          <w:szCs w:val="24"/>
        </w:rPr>
        <w:t xml:space="preserve"> </w:t>
      </w:r>
    </w:p>
    <w:p w:rsidR="006019D1" w:rsidRDefault="006019D1" w:rsidP="006019D1">
      <w:pPr>
        <w:tabs>
          <w:tab w:val="left" w:pos="540"/>
        </w:tabs>
        <w:contextualSpacing/>
        <w:jc w:val="both"/>
        <w:rPr>
          <w:sz w:val="24"/>
          <w:szCs w:val="24"/>
        </w:rPr>
      </w:pPr>
    </w:p>
    <w:p w:rsidR="00A00289" w:rsidRDefault="00A00289" w:rsidP="006019D1">
      <w:pPr>
        <w:tabs>
          <w:tab w:val="left" w:pos="540"/>
        </w:tabs>
        <w:ind w:left="540"/>
        <w:contextualSpacing/>
        <w:jc w:val="both"/>
        <w:rPr>
          <w:sz w:val="24"/>
          <w:szCs w:val="24"/>
        </w:rPr>
      </w:pPr>
      <w:r w:rsidRPr="006B2B6F">
        <w:rPr>
          <w:sz w:val="24"/>
          <w:szCs w:val="24"/>
        </w:rPr>
        <w:t xml:space="preserve">The determination of acceptability of a model found acceptable under the standards contained in the </w:t>
      </w:r>
      <w:r w:rsidRPr="006B2B6F">
        <w:rPr>
          <w:i/>
          <w:sz w:val="24"/>
          <w:szCs w:val="24"/>
        </w:rPr>
        <w:t>Flood Standards Report of Activities as of November 1, 20</w:t>
      </w:r>
      <w:r>
        <w:rPr>
          <w:i/>
          <w:sz w:val="24"/>
          <w:szCs w:val="24"/>
        </w:rPr>
        <w:t>21</w:t>
      </w:r>
      <w:r w:rsidRPr="006B2B6F">
        <w:rPr>
          <w:sz w:val="24"/>
          <w:szCs w:val="24"/>
        </w:rPr>
        <w:t>, expires on November 1, 20</w:t>
      </w:r>
      <w:r>
        <w:rPr>
          <w:sz w:val="24"/>
          <w:szCs w:val="24"/>
        </w:rPr>
        <w:t>28</w:t>
      </w:r>
      <w:r w:rsidRPr="006B2B6F">
        <w:rPr>
          <w:sz w:val="24"/>
          <w:szCs w:val="24"/>
        </w:rPr>
        <w:t>.</w:t>
      </w:r>
    </w:p>
    <w:p w:rsidR="00A00289" w:rsidRDefault="00A00289" w:rsidP="00A00289">
      <w:r>
        <w:br w:type="page"/>
      </w:r>
    </w:p>
    <w:p w:rsidR="00A00289" w:rsidRPr="00C84676" w:rsidRDefault="00A00289" w:rsidP="00A00289">
      <w:pPr>
        <w:jc w:val="center"/>
        <w:rPr>
          <w:rFonts w:ascii="Arial" w:hAnsi="Arial" w:cs="Arial"/>
          <w:b/>
          <w:sz w:val="28"/>
          <w:szCs w:val="28"/>
        </w:rPr>
      </w:pPr>
      <w:r w:rsidRPr="00A75053">
        <w:rPr>
          <w:rFonts w:ascii="Arial" w:hAnsi="Arial" w:cs="Arial"/>
          <w:b/>
          <w:noProof/>
          <w:sz w:val="24"/>
          <w:szCs w:val="24"/>
        </w:rPr>
        <w:lastRenderedPageBreak/>
        <mc:AlternateContent>
          <mc:Choice Requires="wps">
            <w:drawing>
              <wp:anchor distT="0" distB="0" distL="114300" distR="114300" simplePos="0" relativeHeight="251711488" behindDoc="1" locked="0" layoutInCell="1" allowOverlap="1" wp14:anchorId="49C0678A" wp14:editId="7550FF55">
                <wp:simplePos x="0" y="0"/>
                <wp:positionH relativeFrom="margin">
                  <wp:posOffset>627186</wp:posOffset>
                </wp:positionH>
                <wp:positionV relativeFrom="paragraph">
                  <wp:posOffset>-95885</wp:posOffset>
                </wp:positionV>
                <wp:extent cx="4689230" cy="445477"/>
                <wp:effectExtent l="0" t="0" r="92710" b="88265"/>
                <wp:wrapNone/>
                <wp:docPr id="266"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9230" cy="445477"/>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6D5966" id="Rectangle 73" o:spid="_x0000_s1026" style="position:absolute;margin-left:49.4pt;margin-top:-7.55pt;width:369.25pt;height:35.1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" fillcolor="#dbeef4" strokeweight="1pt">
                <v:shadow on="t" offset="6pt,6pt"/>
                <w10:wrap anchorx="margin"/>
              </v:rect>
            </w:pict>
          </mc:Fallback>
        </mc:AlternateContent>
      </w:r>
      <w:r w:rsidRPr="00C84676">
        <w:rPr>
          <w:rFonts w:ascii="Arial" w:hAnsi="Arial" w:cs="Arial"/>
          <w:b/>
          <w:sz w:val="28"/>
          <w:szCs w:val="28"/>
        </w:rPr>
        <w:t>Interim Model or Platform Update Certification Form</w:t>
      </w:r>
    </w:p>
    <w:p w:rsidR="00A00289" w:rsidRDefault="00A00289" w:rsidP="00A00289"/>
    <w:p w:rsidR="00A00289" w:rsidRDefault="00A00289" w:rsidP="00A00289">
      <w:pPr>
        <w:spacing w:line="360" w:lineRule="auto"/>
      </w:pPr>
    </w:p>
    <w:p w:rsidR="00A00289" w:rsidRPr="0079715E" w:rsidRDefault="00A00289" w:rsidP="00A00289">
      <w:pPr>
        <w:spacing w:line="360" w:lineRule="auto"/>
        <w:rPr>
          <w:sz w:val="24"/>
          <w:szCs w:val="24"/>
          <w:u w:val="single"/>
        </w:rPr>
      </w:pPr>
      <w:r w:rsidRPr="0079715E">
        <w:rPr>
          <w:sz w:val="24"/>
          <w:szCs w:val="24"/>
        </w:rPr>
        <w:t xml:space="preserve">Name of Catastrophe Model: </w:t>
      </w:r>
      <w:r w:rsidRPr="0079715E">
        <w:rPr>
          <w:sz w:val="24"/>
          <w:szCs w:val="24"/>
          <w:u w:val="single"/>
        </w:rPr>
        <w:tab/>
      </w:r>
      <w:r w:rsidRPr="0079715E">
        <w:rPr>
          <w:sz w:val="24"/>
          <w:szCs w:val="24"/>
          <w:u w:val="single"/>
        </w:rPr>
        <w:tab/>
      </w:r>
      <w:r w:rsidRPr="0079715E">
        <w:rPr>
          <w:sz w:val="24"/>
          <w:szCs w:val="24"/>
          <w:u w:val="single"/>
        </w:rPr>
        <w:tab/>
      </w:r>
      <w:r w:rsidRPr="0079715E">
        <w:rPr>
          <w:sz w:val="24"/>
          <w:szCs w:val="24"/>
          <w:u w:val="single"/>
        </w:rPr>
        <w:tab/>
      </w:r>
      <w:r w:rsidRPr="0079715E">
        <w:rPr>
          <w:sz w:val="24"/>
          <w:szCs w:val="24"/>
          <w:u w:val="single"/>
        </w:rPr>
        <w:tab/>
      </w:r>
      <w:r w:rsidRPr="0079715E">
        <w:rPr>
          <w:sz w:val="24"/>
          <w:szCs w:val="24"/>
          <w:u w:val="single"/>
        </w:rPr>
        <w:tab/>
      </w:r>
      <w:r w:rsidRPr="0079715E">
        <w:rPr>
          <w:sz w:val="24"/>
          <w:szCs w:val="24"/>
          <w:u w:val="single"/>
        </w:rPr>
        <w:tab/>
      </w:r>
      <w:r w:rsidRPr="0079715E">
        <w:rPr>
          <w:sz w:val="24"/>
          <w:szCs w:val="24"/>
          <w:u w:val="single"/>
        </w:rPr>
        <w:tab/>
      </w:r>
      <w:r w:rsidRPr="0079715E">
        <w:rPr>
          <w:sz w:val="24"/>
          <w:szCs w:val="24"/>
          <w:u w:val="single"/>
        </w:rPr>
        <w:tab/>
      </w:r>
      <w:r w:rsidRPr="0079715E">
        <w:rPr>
          <w:sz w:val="24"/>
          <w:szCs w:val="24"/>
          <w:u w:val="single"/>
        </w:rPr>
        <w:tab/>
      </w:r>
    </w:p>
    <w:p w:rsidR="00A00289" w:rsidRPr="0079715E" w:rsidRDefault="00A00289" w:rsidP="00A00289">
      <w:pPr>
        <w:spacing w:line="360" w:lineRule="auto"/>
        <w:rPr>
          <w:sz w:val="24"/>
          <w:szCs w:val="24"/>
          <w:u w:val="single"/>
        </w:rPr>
      </w:pPr>
      <w:r w:rsidRPr="0079715E">
        <w:rPr>
          <w:sz w:val="24"/>
          <w:szCs w:val="24"/>
        </w:rPr>
        <w:t xml:space="preserve">Name of Currently Accepted Florida </w:t>
      </w:r>
      <w:r>
        <w:rPr>
          <w:sz w:val="24"/>
          <w:szCs w:val="24"/>
        </w:rPr>
        <w:t>Flood</w:t>
      </w:r>
      <w:r w:rsidRPr="0079715E">
        <w:rPr>
          <w:sz w:val="24"/>
          <w:szCs w:val="24"/>
        </w:rPr>
        <w:t xml:space="preserve"> Model:</w:t>
      </w:r>
      <w:r w:rsidRPr="0079715E">
        <w:rPr>
          <w:sz w:val="24"/>
          <w:szCs w:val="24"/>
          <w:u w:val="single"/>
        </w:rPr>
        <w:tab/>
      </w:r>
      <w:r w:rsidRPr="0079715E">
        <w:rPr>
          <w:sz w:val="24"/>
          <w:szCs w:val="24"/>
          <w:u w:val="single"/>
        </w:rPr>
        <w:tab/>
      </w:r>
      <w:r w:rsidRPr="0079715E">
        <w:rPr>
          <w:sz w:val="24"/>
          <w:szCs w:val="24"/>
          <w:u w:val="single"/>
        </w:rPr>
        <w:tab/>
      </w:r>
      <w:r w:rsidRPr="0079715E">
        <w:rPr>
          <w:sz w:val="24"/>
          <w:szCs w:val="24"/>
          <w:u w:val="single"/>
        </w:rPr>
        <w:tab/>
      </w:r>
      <w:r w:rsidRPr="0079715E">
        <w:rPr>
          <w:sz w:val="24"/>
          <w:szCs w:val="24"/>
          <w:u w:val="single"/>
        </w:rPr>
        <w:tab/>
      </w:r>
      <w:r w:rsidRPr="0079715E">
        <w:rPr>
          <w:sz w:val="24"/>
          <w:szCs w:val="24"/>
          <w:u w:val="single"/>
        </w:rPr>
        <w:tab/>
      </w:r>
      <w:r w:rsidR="003244BC">
        <w:rPr>
          <w:sz w:val="24"/>
          <w:szCs w:val="24"/>
          <w:u w:val="single"/>
        </w:rPr>
        <w:tab/>
      </w:r>
    </w:p>
    <w:p w:rsidR="00A00289" w:rsidRPr="0079715E" w:rsidRDefault="00A00289" w:rsidP="00A00289">
      <w:pPr>
        <w:spacing w:line="360" w:lineRule="auto"/>
        <w:rPr>
          <w:sz w:val="24"/>
          <w:szCs w:val="24"/>
          <w:u w:val="single"/>
        </w:rPr>
      </w:pPr>
      <w:r w:rsidRPr="0079715E">
        <w:rPr>
          <w:sz w:val="24"/>
          <w:szCs w:val="24"/>
        </w:rPr>
        <w:t xml:space="preserve">Currently Accepted Florida </w:t>
      </w:r>
      <w:r>
        <w:rPr>
          <w:sz w:val="24"/>
          <w:szCs w:val="24"/>
        </w:rPr>
        <w:t>Flood</w:t>
      </w:r>
      <w:r w:rsidRPr="0079715E">
        <w:rPr>
          <w:sz w:val="24"/>
          <w:szCs w:val="24"/>
        </w:rPr>
        <w:t xml:space="preserve"> Model Version Identification:</w:t>
      </w:r>
      <w:r w:rsidRPr="0079715E">
        <w:rPr>
          <w:sz w:val="24"/>
          <w:szCs w:val="24"/>
          <w:u w:val="single"/>
        </w:rPr>
        <w:tab/>
      </w:r>
      <w:r w:rsidRPr="0079715E">
        <w:rPr>
          <w:sz w:val="24"/>
          <w:szCs w:val="24"/>
          <w:u w:val="single"/>
        </w:rPr>
        <w:tab/>
      </w:r>
      <w:r w:rsidRPr="0079715E">
        <w:rPr>
          <w:sz w:val="24"/>
          <w:szCs w:val="24"/>
          <w:u w:val="single"/>
        </w:rPr>
        <w:tab/>
      </w:r>
      <w:r w:rsidRPr="0079715E">
        <w:rPr>
          <w:sz w:val="24"/>
          <w:szCs w:val="24"/>
          <w:u w:val="single"/>
        </w:rPr>
        <w:tab/>
      </w:r>
      <w:r w:rsidR="003244BC">
        <w:rPr>
          <w:sz w:val="24"/>
          <w:szCs w:val="24"/>
          <w:u w:val="single"/>
        </w:rPr>
        <w:tab/>
      </w:r>
    </w:p>
    <w:p w:rsidR="00A00289" w:rsidRPr="0079715E" w:rsidRDefault="00A00289" w:rsidP="00A00289">
      <w:pPr>
        <w:spacing w:line="360" w:lineRule="auto"/>
        <w:rPr>
          <w:sz w:val="24"/>
          <w:szCs w:val="24"/>
          <w:u w:val="single"/>
        </w:rPr>
      </w:pPr>
      <w:r w:rsidRPr="0079715E">
        <w:rPr>
          <w:sz w:val="24"/>
          <w:szCs w:val="24"/>
        </w:rPr>
        <w:t xml:space="preserve">Currently Accepted Florida </w:t>
      </w:r>
      <w:r>
        <w:rPr>
          <w:sz w:val="24"/>
          <w:szCs w:val="24"/>
        </w:rPr>
        <w:t>Flood</w:t>
      </w:r>
      <w:r w:rsidRPr="0079715E">
        <w:rPr>
          <w:sz w:val="24"/>
          <w:szCs w:val="24"/>
        </w:rPr>
        <w:t xml:space="preserve"> Model Primary Platform Name and Identification:</w:t>
      </w:r>
      <w:r w:rsidRPr="0079715E">
        <w:rPr>
          <w:sz w:val="24"/>
          <w:szCs w:val="24"/>
          <w:u w:val="single"/>
        </w:rPr>
        <w:tab/>
      </w:r>
      <w:r w:rsidRPr="0079715E">
        <w:rPr>
          <w:sz w:val="24"/>
          <w:szCs w:val="24"/>
          <w:u w:val="single"/>
        </w:rPr>
        <w:tab/>
      </w:r>
    </w:p>
    <w:p w:rsidR="00A00289" w:rsidRPr="0079715E" w:rsidRDefault="00A00289" w:rsidP="00A00289">
      <w:pPr>
        <w:rPr>
          <w:sz w:val="24"/>
          <w:szCs w:val="24"/>
          <w:u w:val="single"/>
        </w:rPr>
      </w:pPr>
      <w:r w:rsidRPr="0079715E">
        <w:rPr>
          <w:sz w:val="24"/>
          <w:szCs w:val="24"/>
          <w:u w:val="single"/>
        </w:rPr>
        <w:tab/>
      </w:r>
      <w:r w:rsidRPr="0079715E">
        <w:rPr>
          <w:sz w:val="24"/>
          <w:szCs w:val="24"/>
          <w:u w:val="single"/>
        </w:rPr>
        <w:tab/>
      </w:r>
      <w:r w:rsidRPr="0079715E">
        <w:rPr>
          <w:sz w:val="24"/>
          <w:szCs w:val="24"/>
          <w:u w:val="single"/>
        </w:rPr>
        <w:tab/>
      </w:r>
      <w:r w:rsidRPr="0079715E">
        <w:rPr>
          <w:sz w:val="24"/>
          <w:szCs w:val="24"/>
          <w:u w:val="single"/>
        </w:rPr>
        <w:tab/>
      </w:r>
      <w:r w:rsidRPr="0079715E">
        <w:rPr>
          <w:sz w:val="24"/>
          <w:szCs w:val="24"/>
          <w:u w:val="single"/>
        </w:rPr>
        <w:tab/>
      </w:r>
      <w:r w:rsidRPr="0079715E">
        <w:rPr>
          <w:sz w:val="24"/>
          <w:szCs w:val="24"/>
          <w:u w:val="single"/>
        </w:rPr>
        <w:tab/>
      </w:r>
      <w:r w:rsidRPr="0079715E">
        <w:rPr>
          <w:sz w:val="24"/>
          <w:szCs w:val="24"/>
          <w:u w:val="single"/>
        </w:rPr>
        <w:tab/>
      </w:r>
      <w:r w:rsidRPr="0079715E">
        <w:rPr>
          <w:sz w:val="24"/>
          <w:szCs w:val="24"/>
          <w:u w:val="single"/>
        </w:rPr>
        <w:tab/>
      </w:r>
      <w:r w:rsidRPr="0079715E">
        <w:rPr>
          <w:sz w:val="24"/>
          <w:szCs w:val="24"/>
          <w:u w:val="single"/>
        </w:rPr>
        <w:tab/>
      </w:r>
      <w:r w:rsidRPr="0079715E">
        <w:rPr>
          <w:sz w:val="24"/>
          <w:szCs w:val="24"/>
          <w:u w:val="single"/>
        </w:rPr>
        <w:tab/>
      </w:r>
      <w:r w:rsidRPr="0079715E">
        <w:rPr>
          <w:sz w:val="24"/>
          <w:szCs w:val="24"/>
          <w:u w:val="single"/>
        </w:rPr>
        <w:tab/>
      </w:r>
      <w:r w:rsidRPr="0079715E">
        <w:rPr>
          <w:sz w:val="24"/>
          <w:szCs w:val="24"/>
          <w:u w:val="single"/>
        </w:rPr>
        <w:tab/>
      </w:r>
      <w:r w:rsidRPr="0079715E">
        <w:rPr>
          <w:sz w:val="24"/>
          <w:szCs w:val="24"/>
          <w:u w:val="single"/>
        </w:rPr>
        <w:tab/>
      </w:r>
    </w:p>
    <w:p w:rsidR="00A00289" w:rsidRPr="0079715E" w:rsidRDefault="00A00289" w:rsidP="00A00289">
      <w:pPr>
        <w:rPr>
          <w:sz w:val="24"/>
          <w:szCs w:val="24"/>
        </w:rPr>
      </w:pPr>
    </w:p>
    <w:p w:rsidR="00A00289" w:rsidRPr="0079715E" w:rsidRDefault="00A00289" w:rsidP="00A00289">
      <w:pPr>
        <w:spacing w:line="360" w:lineRule="auto"/>
        <w:rPr>
          <w:sz w:val="24"/>
          <w:szCs w:val="24"/>
          <w:u w:val="single"/>
        </w:rPr>
      </w:pPr>
      <w:r w:rsidRPr="0079715E">
        <w:rPr>
          <w:sz w:val="24"/>
          <w:szCs w:val="24"/>
        </w:rPr>
        <w:t xml:space="preserve">Proposed Name of </w:t>
      </w:r>
      <w:r>
        <w:rPr>
          <w:sz w:val="24"/>
          <w:szCs w:val="24"/>
        </w:rPr>
        <w:t>Flood</w:t>
      </w:r>
      <w:r w:rsidRPr="0079715E">
        <w:rPr>
          <w:sz w:val="24"/>
          <w:szCs w:val="24"/>
        </w:rPr>
        <w:t xml:space="preserve"> Model:</w:t>
      </w:r>
      <w:r w:rsidRPr="0079715E">
        <w:rPr>
          <w:sz w:val="24"/>
          <w:szCs w:val="24"/>
          <w:u w:val="single"/>
        </w:rPr>
        <w:tab/>
      </w:r>
      <w:r w:rsidRPr="0079715E">
        <w:rPr>
          <w:sz w:val="24"/>
          <w:szCs w:val="24"/>
          <w:u w:val="single"/>
        </w:rPr>
        <w:tab/>
      </w:r>
      <w:r w:rsidRPr="0079715E">
        <w:rPr>
          <w:sz w:val="24"/>
          <w:szCs w:val="24"/>
          <w:u w:val="single"/>
        </w:rPr>
        <w:tab/>
      </w:r>
      <w:r w:rsidRPr="0079715E">
        <w:rPr>
          <w:sz w:val="24"/>
          <w:szCs w:val="24"/>
          <w:u w:val="single"/>
        </w:rPr>
        <w:tab/>
      </w:r>
      <w:r w:rsidRPr="0079715E">
        <w:rPr>
          <w:sz w:val="24"/>
          <w:szCs w:val="24"/>
          <w:u w:val="single"/>
        </w:rPr>
        <w:tab/>
      </w:r>
      <w:r w:rsidRPr="0079715E">
        <w:rPr>
          <w:sz w:val="24"/>
          <w:szCs w:val="24"/>
          <w:u w:val="single"/>
        </w:rPr>
        <w:tab/>
      </w:r>
      <w:r w:rsidRPr="0079715E">
        <w:rPr>
          <w:sz w:val="24"/>
          <w:szCs w:val="24"/>
          <w:u w:val="single"/>
        </w:rPr>
        <w:tab/>
      </w:r>
      <w:r w:rsidRPr="0079715E">
        <w:rPr>
          <w:sz w:val="24"/>
          <w:szCs w:val="24"/>
          <w:u w:val="single"/>
        </w:rPr>
        <w:tab/>
      </w:r>
      <w:r w:rsidRPr="0079715E">
        <w:rPr>
          <w:sz w:val="24"/>
          <w:szCs w:val="24"/>
          <w:u w:val="single"/>
        </w:rPr>
        <w:tab/>
      </w:r>
    </w:p>
    <w:p w:rsidR="00A00289" w:rsidRPr="0079715E" w:rsidRDefault="00A00289" w:rsidP="00A00289">
      <w:pPr>
        <w:spacing w:line="360" w:lineRule="auto"/>
        <w:rPr>
          <w:sz w:val="24"/>
          <w:szCs w:val="24"/>
          <w:u w:val="single"/>
        </w:rPr>
      </w:pPr>
      <w:r w:rsidRPr="0079715E">
        <w:rPr>
          <w:sz w:val="24"/>
          <w:szCs w:val="24"/>
        </w:rPr>
        <w:t xml:space="preserve">Proposed </w:t>
      </w:r>
      <w:r>
        <w:rPr>
          <w:sz w:val="24"/>
          <w:szCs w:val="24"/>
        </w:rPr>
        <w:t>Flood</w:t>
      </w:r>
      <w:r w:rsidRPr="0079715E">
        <w:rPr>
          <w:sz w:val="24"/>
          <w:szCs w:val="24"/>
        </w:rPr>
        <w:t xml:space="preserve"> Model Version Identification:</w:t>
      </w:r>
      <w:r w:rsidRPr="0079715E">
        <w:rPr>
          <w:sz w:val="24"/>
          <w:szCs w:val="24"/>
          <w:u w:val="single"/>
        </w:rPr>
        <w:tab/>
      </w:r>
      <w:r w:rsidRPr="0079715E">
        <w:rPr>
          <w:sz w:val="24"/>
          <w:szCs w:val="24"/>
          <w:u w:val="single"/>
        </w:rPr>
        <w:tab/>
      </w:r>
      <w:r w:rsidRPr="0079715E">
        <w:rPr>
          <w:sz w:val="24"/>
          <w:szCs w:val="24"/>
          <w:u w:val="single"/>
        </w:rPr>
        <w:tab/>
      </w:r>
      <w:r w:rsidRPr="0079715E">
        <w:rPr>
          <w:sz w:val="24"/>
          <w:szCs w:val="24"/>
          <w:u w:val="single"/>
        </w:rPr>
        <w:tab/>
      </w:r>
      <w:r w:rsidRPr="0079715E">
        <w:rPr>
          <w:sz w:val="24"/>
          <w:szCs w:val="24"/>
          <w:u w:val="single"/>
        </w:rPr>
        <w:tab/>
      </w:r>
      <w:r w:rsidRPr="0079715E">
        <w:rPr>
          <w:sz w:val="24"/>
          <w:szCs w:val="24"/>
          <w:u w:val="single"/>
        </w:rPr>
        <w:tab/>
      </w:r>
      <w:r w:rsidRPr="0079715E">
        <w:rPr>
          <w:sz w:val="24"/>
          <w:szCs w:val="24"/>
          <w:u w:val="single"/>
        </w:rPr>
        <w:tab/>
      </w:r>
    </w:p>
    <w:p w:rsidR="00A00289" w:rsidRPr="0079715E" w:rsidRDefault="00A00289" w:rsidP="00A00289">
      <w:pPr>
        <w:spacing w:line="360" w:lineRule="auto"/>
        <w:rPr>
          <w:sz w:val="24"/>
          <w:szCs w:val="24"/>
          <w:u w:val="single"/>
        </w:rPr>
      </w:pPr>
      <w:r w:rsidRPr="0079715E">
        <w:rPr>
          <w:sz w:val="24"/>
          <w:szCs w:val="24"/>
        </w:rPr>
        <w:t xml:space="preserve">Proposed </w:t>
      </w:r>
      <w:r>
        <w:rPr>
          <w:sz w:val="24"/>
          <w:szCs w:val="24"/>
        </w:rPr>
        <w:t>Flood</w:t>
      </w:r>
      <w:r w:rsidRPr="0079715E">
        <w:rPr>
          <w:sz w:val="24"/>
          <w:szCs w:val="24"/>
        </w:rPr>
        <w:t xml:space="preserve"> Model Primary Platform Name and Identification:</w:t>
      </w:r>
      <w:r w:rsidRPr="0079715E">
        <w:rPr>
          <w:sz w:val="24"/>
          <w:szCs w:val="24"/>
          <w:u w:val="single"/>
        </w:rPr>
        <w:tab/>
      </w:r>
      <w:r w:rsidRPr="0079715E">
        <w:rPr>
          <w:sz w:val="24"/>
          <w:szCs w:val="24"/>
          <w:u w:val="single"/>
        </w:rPr>
        <w:tab/>
      </w:r>
      <w:r w:rsidRPr="0079715E">
        <w:rPr>
          <w:sz w:val="24"/>
          <w:szCs w:val="24"/>
          <w:u w:val="single"/>
        </w:rPr>
        <w:tab/>
      </w:r>
      <w:r w:rsidRPr="0079715E">
        <w:rPr>
          <w:sz w:val="24"/>
          <w:szCs w:val="24"/>
          <w:u w:val="single"/>
        </w:rPr>
        <w:tab/>
      </w:r>
      <w:r w:rsidR="003244BC">
        <w:rPr>
          <w:sz w:val="24"/>
          <w:szCs w:val="24"/>
          <w:u w:val="single"/>
        </w:rPr>
        <w:tab/>
      </w:r>
    </w:p>
    <w:p w:rsidR="00A00289" w:rsidRPr="0079715E" w:rsidRDefault="00A00289" w:rsidP="00A00289">
      <w:pPr>
        <w:rPr>
          <w:sz w:val="24"/>
          <w:szCs w:val="24"/>
          <w:u w:val="single"/>
        </w:rPr>
      </w:pPr>
      <w:r w:rsidRPr="0079715E">
        <w:rPr>
          <w:sz w:val="24"/>
          <w:szCs w:val="24"/>
          <w:u w:val="single"/>
        </w:rPr>
        <w:tab/>
      </w:r>
      <w:r w:rsidRPr="0079715E">
        <w:rPr>
          <w:sz w:val="24"/>
          <w:szCs w:val="24"/>
          <w:u w:val="single"/>
        </w:rPr>
        <w:tab/>
      </w:r>
      <w:r w:rsidRPr="0079715E">
        <w:rPr>
          <w:sz w:val="24"/>
          <w:szCs w:val="24"/>
          <w:u w:val="single"/>
        </w:rPr>
        <w:tab/>
      </w:r>
      <w:r w:rsidRPr="0079715E">
        <w:rPr>
          <w:sz w:val="24"/>
          <w:szCs w:val="24"/>
          <w:u w:val="single"/>
        </w:rPr>
        <w:tab/>
      </w:r>
      <w:r w:rsidRPr="0079715E">
        <w:rPr>
          <w:sz w:val="24"/>
          <w:szCs w:val="24"/>
          <w:u w:val="single"/>
        </w:rPr>
        <w:tab/>
      </w:r>
      <w:r w:rsidRPr="0079715E">
        <w:rPr>
          <w:sz w:val="24"/>
          <w:szCs w:val="24"/>
          <w:u w:val="single"/>
        </w:rPr>
        <w:tab/>
      </w:r>
      <w:r w:rsidRPr="0079715E">
        <w:rPr>
          <w:sz w:val="24"/>
          <w:szCs w:val="24"/>
          <w:u w:val="single"/>
        </w:rPr>
        <w:tab/>
      </w:r>
      <w:r w:rsidRPr="0079715E">
        <w:rPr>
          <w:sz w:val="24"/>
          <w:szCs w:val="24"/>
          <w:u w:val="single"/>
        </w:rPr>
        <w:tab/>
      </w:r>
      <w:r w:rsidRPr="0079715E">
        <w:rPr>
          <w:sz w:val="24"/>
          <w:szCs w:val="24"/>
          <w:u w:val="single"/>
        </w:rPr>
        <w:tab/>
      </w:r>
      <w:r w:rsidRPr="0079715E">
        <w:rPr>
          <w:sz w:val="24"/>
          <w:szCs w:val="24"/>
          <w:u w:val="single"/>
        </w:rPr>
        <w:tab/>
      </w:r>
      <w:r w:rsidRPr="0079715E">
        <w:rPr>
          <w:sz w:val="24"/>
          <w:szCs w:val="24"/>
          <w:u w:val="single"/>
        </w:rPr>
        <w:tab/>
      </w:r>
      <w:r w:rsidRPr="0079715E">
        <w:rPr>
          <w:sz w:val="24"/>
          <w:szCs w:val="24"/>
          <w:u w:val="single"/>
        </w:rPr>
        <w:tab/>
      </w:r>
      <w:r w:rsidRPr="0079715E">
        <w:rPr>
          <w:sz w:val="24"/>
          <w:szCs w:val="24"/>
          <w:u w:val="single"/>
        </w:rPr>
        <w:tab/>
      </w:r>
    </w:p>
    <w:p w:rsidR="00A00289" w:rsidRPr="0079715E" w:rsidRDefault="00A00289" w:rsidP="00A00289">
      <w:pPr>
        <w:rPr>
          <w:sz w:val="24"/>
          <w:szCs w:val="24"/>
        </w:rPr>
      </w:pPr>
    </w:p>
    <w:p w:rsidR="00A00289" w:rsidRPr="0079715E" w:rsidRDefault="00A00289" w:rsidP="00A00289">
      <w:pPr>
        <w:jc w:val="both"/>
        <w:rPr>
          <w:sz w:val="24"/>
          <w:szCs w:val="24"/>
        </w:rPr>
      </w:pPr>
      <w:r w:rsidRPr="0079715E">
        <w:rPr>
          <w:sz w:val="24"/>
          <w:szCs w:val="24"/>
        </w:rPr>
        <w:t xml:space="preserve">We hereby certify that the aforementioned interim model or platform update has been reviewed and conclude that there are no differences other than as described in the interim update letter from the currently accepted Florida </w:t>
      </w:r>
      <w:r>
        <w:rPr>
          <w:sz w:val="24"/>
          <w:szCs w:val="24"/>
        </w:rPr>
        <w:t xml:space="preserve">flood </w:t>
      </w:r>
      <w:r w:rsidRPr="0079715E">
        <w:rPr>
          <w:sz w:val="24"/>
          <w:szCs w:val="24"/>
        </w:rPr>
        <w:t xml:space="preserve">model and as certified in this form. Hence, we deem this interim model or platform update to be functionally equivalent to the currently accepted Florida </w:t>
      </w:r>
      <w:r>
        <w:rPr>
          <w:sz w:val="24"/>
          <w:szCs w:val="24"/>
        </w:rPr>
        <w:t>flood</w:t>
      </w:r>
      <w:r w:rsidRPr="0079715E">
        <w:rPr>
          <w:sz w:val="24"/>
          <w:szCs w:val="24"/>
        </w:rPr>
        <w:t xml:space="preserve"> model as given above. </w:t>
      </w:r>
    </w:p>
    <w:p w:rsidR="00A00289" w:rsidRPr="0079715E" w:rsidRDefault="00A00289" w:rsidP="00A00289">
      <w:pPr>
        <w:jc w:val="both"/>
        <w:rPr>
          <w:sz w:val="24"/>
          <w:szCs w:val="24"/>
        </w:rPr>
      </w:pPr>
    </w:p>
    <w:p w:rsidR="00A00289" w:rsidRPr="0079715E" w:rsidRDefault="00A00289" w:rsidP="00A00289">
      <w:pPr>
        <w:jc w:val="both"/>
        <w:rPr>
          <w:sz w:val="24"/>
          <w:szCs w:val="24"/>
        </w:rPr>
      </w:pPr>
      <w:r w:rsidRPr="0079715E">
        <w:rPr>
          <w:sz w:val="24"/>
          <w:szCs w:val="24"/>
        </w:rPr>
        <w:t>Further we hereby certify that:</w:t>
      </w:r>
    </w:p>
    <w:p w:rsidR="00A00289" w:rsidRPr="0079715E" w:rsidRDefault="00A00289" w:rsidP="00A00289">
      <w:pPr>
        <w:rPr>
          <w:sz w:val="24"/>
          <w:szCs w:val="24"/>
        </w:rPr>
      </w:pPr>
    </w:p>
    <w:p w:rsidR="00A00289" w:rsidRDefault="00A00289" w:rsidP="006019D1">
      <w:pPr>
        <w:pStyle w:val="ListParagraph"/>
        <w:numPr>
          <w:ilvl w:val="0"/>
          <w:numId w:val="178"/>
        </w:numPr>
        <w:jc w:val="both"/>
      </w:pPr>
      <w:r w:rsidRPr="0079715E">
        <w:t xml:space="preserve">The interim model or platform update meets all the standards for which the current Florida </w:t>
      </w:r>
      <w:r>
        <w:t>flood</w:t>
      </w:r>
      <w:r w:rsidRPr="0079715E">
        <w:t xml:space="preserve"> model was found acceptable;</w:t>
      </w:r>
    </w:p>
    <w:p w:rsidR="00AF2073" w:rsidRPr="0079715E" w:rsidRDefault="00AF2073" w:rsidP="00AF2073">
      <w:pPr>
        <w:pStyle w:val="ListParagraph"/>
        <w:jc w:val="both"/>
      </w:pPr>
    </w:p>
    <w:p w:rsidR="00A00289" w:rsidRDefault="00A00289" w:rsidP="006019D1">
      <w:pPr>
        <w:pStyle w:val="ListParagraph"/>
        <w:numPr>
          <w:ilvl w:val="0"/>
          <w:numId w:val="178"/>
        </w:numPr>
        <w:jc w:val="both"/>
      </w:pPr>
      <w:r w:rsidRPr="0079715E">
        <w:t xml:space="preserve">The interim update has been duly tested and has no impact on the currently accepted Florida </w:t>
      </w:r>
      <w:r>
        <w:t xml:space="preserve">flood </w:t>
      </w:r>
      <w:r w:rsidRPr="0079715E">
        <w:t>model;</w:t>
      </w:r>
    </w:p>
    <w:p w:rsidR="00AF2073" w:rsidRPr="0079715E" w:rsidRDefault="00AF2073" w:rsidP="00AF2073">
      <w:pPr>
        <w:jc w:val="both"/>
      </w:pPr>
    </w:p>
    <w:p w:rsidR="00A00289" w:rsidRDefault="00A00289" w:rsidP="006019D1">
      <w:pPr>
        <w:pStyle w:val="ListParagraph"/>
        <w:numPr>
          <w:ilvl w:val="0"/>
          <w:numId w:val="178"/>
        </w:numPr>
        <w:jc w:val="both"/>
      </w:pPr>
      <w:r w:rsidRPr="0079715E">
        <w:t>Form V</w:t>
      </w:r>
      <w:r>
        <w:t>F</w:t>
      </w:r>
      <w:r w:rsidRPr="0079715E">
        <w:t>-</w:t>
      </w:r>
      <w:r>
        <w:t>3</w:t>
      </w:r>
      <w:r w:rsidRPr="0079715E">
        <w:t xml:space="preserve">, </w:t>
      </w:r>
      <w:r>
        <w:t>Flood</w:t>
      </w:r>
      <w:r w:rsidRPr="0079715E">
        <w:t xml:space="preserve"> Mitigation Measures, Range of Changes in </w:t>
      </w:r>
      <w:r>
        <w:t xml:space="preserve">Flood </w:t>
      </w:r>
      <w:r w:rsidRPr="0079715E">
        <w:t>Damage; Form A</w:t>
      </w:r>
      <w:r>
        <w:t>F</w:t>
      </w:r>
      <w:r>
        <w:noBreakHyphen/>
      </w:r>
      <w:r w:rsidRPr="0079715E">
        <w:t xml:space="preserve">1, Zero Deductible Personal Residential </w:t>
      </w:r>
      <w:r>
        <w:t>Standard Flood</w:t>
      </w:r>
      <w:r w:rsidRPr="0079715E">
        <w:t xml:space="preserve"> Loss Costs; Form A</w:t>
      </w:r>
      <w:r>
        <w:t>F</w:t>
      </w:r>
      <w:r w:rsidRPr="0079715E">
        <w:t xml:space="preserve">-4, </w:t>
      </w:r>
      <w:r>
        <w:t>Flood</w:t>
      </w:r>
      <w:r w:rsidRPr="0079715E">
        <w:t xml:space="preserve"> Output Ranges; </w:t>
      </w:r>
      <w:r>
        <w:t xml:space="preserve">and </w:t>
      </w:r>
      <w:r w:rsidRPr="0079715E">
        <w:t>Form A</w:t>
      </w:r>
      <w:r>
        <w:t>F</w:t>
      </w:r>
      <w:r w:rsidRPr="0079715E">
        <w:t xml:space="preserve">-8, </w:t>
      </w:r>
      <w:r>
        <w:t>Flood</w:t>
      </w:r>
      <w:r w:rsidRPr="0079715E">
        <w:t xml:space="preserve"> Probable Maximum Loss for Florida, have been generated and agree with their counterparts in the currently acceptable Florida </w:t>
      </w:r>
      <w:r>
        <w:t>flood</w:t>
      </w:r>
      <w:r w:rsidRPr="0079715E">
        <w:t xml:space="preserve"> model;</w:t>
      </w:r>
    </w:p>
    <w:p w:rsidR="00AF2073" w:rsidRPr="0079715E" w:rsidRDefault="00AF2073" w:rsidP="00AF2073">
      <w:pPr>
        <w:jc w:val="both"/>
      </w:pPr>
    </w:p>
    <w:p w:rsidR="00A00289" w:rsidRDefault="00A00289" w:rsidP="006019D1">
      <w:pPr>
        <w:pStyle w:val="ListParagraph"/>
        <w:numPr>
          <w:ilvl w:val="0"/>
          <w:numId w:val="178"/>
        </w:numPr>
        <w:jc w:val="both"/>
      </w:pPr>
      <w:r w:rsidRPr="0079715E">
        <w:t>Our review was completed in accordance with the professional standards and code of ethical conduct for our respective professions; and</w:t>
      </w:r>
    </w:p>
    <w:p w:rsidR="00AF2073" w:rsidRPr="0079715E" w:rsidRDefault="00AF2073" w:rsidP="00AF2073">
      <w:pPr>
        <w:jc w:val="both"/>
      </w:pPr>
    </w:p>
    <w:p w:rsidR="00A00289" w:rsidRPr="0079715E" w:rsidRDefault="00A00289" w:rsidP="006019D1">
      <w:pPr>
        <w:pStyle w:val="ListParagraph"/>
        <w:numPr>
          <w:ilvl w:val="0"/>
          <w:numId w:val="178"/>
        </w:numPr>
        <w:jc w:val="both"/>
      </w:pPr>
      <w:r w:rsidRPr="0079715E">
        <w:t>In expressing our opinion, we have not been influenced by any other party in order to bias or prejudice our opinion.</w:t>
      </w:r>
    </w:p>
    <w:p w:rsidR="00A00289" w:rsidRDefault="00A00289" w:rsidP="00A00289">
      <w:pPr>
        <w:pStyle w:val="ListParagraph"/>
      </w:pPr>
    </w:p>
    <w:p w:rsidR="00AF2073" w:rsidRDefault="00AF2073" w:rsidP="00A00289">
      <w:pPr>
        <w:pStyle w:val="ListParagraph"/>
      </w:pPr>
    </w:p>
    <w:p w:rsidR="00891F63" w:rsidRDefault="00891F63" w:rsidP="00A00289">
      <w:pPr>
        <w:pStyle w:val="ListParagraph"/>
      </w:pPr>
    </w:p>
    <w:p w:rsidR="00AF2073" w:rsidRDefault="00AF2073" w:rsidP="00A00289">
      <w:pPr>
        <w:pStyle w:val="ListParagraph"/>
      </w:pPr>
    </w:p>
    <w:p w:rsidR="00AF2073" w:rsidRDefault="00AF2073" w:rsidP="00A00289">
      <w:pPr>
        <w:pStyle w:val="ListParagraph"/>
      </w:pPr>
    </w:p>
    <w:p w:rsidR="00AF2073" w:rsidRDefault="00AF2073" w:rsidP="00A00289">
      <w:pPr>
        <w:pStyle w:val="ListParagraph"/>
      </w:pPr>
    </w:p>
    <w:p w:rsidR="00AF2073" w:rsidRPr="0079715E" w:rsidRDefault="00AF2073" w:rsidP="00A00289">
      <w:pPr>
        <w:pStyle w:val="ListParagraph"/>
      </w:pPr>
    </w:p>
    <w:tbl>
      <w:tblPr>
        <w:tblStyle w:val="TableGrid"/>
        <w:tblW w:w="0" w:type="auto"/>
        <w:tblLook w:val="04A0" w:firstRow="1" w:lastRow="0" w:firstColumn="1" w:lastColumn="0" w:noHBand="0" w:noVBand="1"/>
      </w:tblPr>
      <w:tblGrid>
        <w:gridCol w:w="4495"/>
        <w:gridCol w:w="720"/>
        <w:gridCol w:w="4135"/>
      </w:tblGrid>
      <w:tr w:rsidR="00A00289" w:rsidRPr="0079715E" w:rsidTr="00A00289">
        <w:tc>
          <w:tcPr>
            <w:tcW w:w="4495" w:type="dxa"/>
            <w:tcBorders>
              <w:top w:val="nil"/>
              <w:left w:val="nil"/>
              <w:right w:val="nil"/>
            </w:tcBorders>
          </w:tcPr>
          <w:p w:rsidR="00A00289" w:rsidRPr="0079715E" w:rsidRDefault="00A00289" w:rsidP="00A00289">
            <w:pPr>
              <w:rPr>
                <w:sz w:val="24"/>
                <w:szCs w:val="24"/>
              </w:rPr>
            </w:pPr>
          </w:p>
          <w:p w:rsidR="00A00289" w:rsidRPr="0079715E" w:rsidRDefault="00A00289" w:rsidP="00A00289">
            <w:pPr>
              <w:rPr>
                <w:sz w:val="24"/>
                <w:szCs w:val="24"/>
              </w:rPr>
            </w:pPr>
          </w:p>
        </w:tc>
        <w:tc>
          <w:tcPr>
            <w:tcW w:w="720" w:type="dxa"/>
            <w:tcBorders>
              <w:top w:val="nil"/>
              <w:left w:val="nil"/>
              <w:bottom w:val="nil"/>
              <w:right w:val="nil"/>
            </w:tcBorders>
          </w:tcPr>
          <w:p w:rsidR="00A00289" w:rsidRPr="0079715E" w:rsidRDefault="00A00289" w:rsidP="00A00289">
            <w:pPr>
              <w:rPr>
                <w:sz w:val="24"/>
                <w:szCs w:val="24"/>
              </w:rPr>
            </w:pPr>
          </w:p>
        </w:tc>
        <w:tc>
          <w:tcPr>
            <w:tcW w:w="4135" w:type="dxa"/>
            <w:tcBorders>
              <w:top w:val="nil"/>
              <w:left w:val="nil"/>
              <w:right w:val="nil"/>
            </w:tcBorders>
          </w:tcPr>
          <w:p w:rsidR="00A00289" w:rsidRPr="0079715E" w:rsidRDefault="00A00289" w:rsidP="00A00289">
            <w:pPr>
              <w:rPr>
                <w:sz w:val="24"/>
                <w:szCs w:val="24"/>
              </w:rPr>
            </w:pPr>
          </w:p>
        </w:tc>
      </w:tr>
      <w:tr w:rsidR="00A00289" w:rsidRPr="0079715E" w:rsidTr="00A00289">
        <w:tc>
          <w:tcPr>
            <w:tcW w:w="4495" w:type="dxa"/>
            <w:tcBorders>
              <w:left w:val="nil"/>
              <w:bottom w:val="nil"/>
              <w:right w:val="nil"/>
            </w:tcBorders>
          </w:tcPr>
          <w:p w:rsidR="00A00289" w:rsidRPr="0079715E" w:rsidRDefault="00A00289" w:rsidP="00A00289">
            <w:pPr>
              <w:rPr>
                <w:sz w:val="24"/>
                <w:szCs w:val="24"/>
              </w:rPr>
            </w:pPr>
            <w:r w:rsidRPr="0079715E">
              <w:rPr>
                <w:sz w:val="24"/>
                <w:szCs w:val="24"/>
              </w:rPr>
              <w:t>Catastrophe Model Senior Officer</w:t>
            </w:r>
          </w:p>
        </w:tc>
        <w:tc>
          <w:tcPr>
            <w:tcW w:w="720" w:type="dxa"/>
            <w:tcBorders>
              <w:top w:val="nil"/>
              <w:left w:val="nil"/>
              <w:bottom w:val="nil"/>
              <w:right w:val="nil"/>
            </w:tcBorders>
          </w:tcPr>
          <w:p w:rsidR="00A00289" w:rsidRPr="0079715E" w:rsidRDefault="00A00289" w:rsidP="00A00289">
            <w:pPr>
              <w:rPr>
                <w:sz w:val="24"/>
                <w:szCs w:val="24"/>
              </w:rPr>
            </w:pPr>
          </w:p>
        </w:tc>
        <w:tc>
          <w:tcPr>
            <w:tcW w:w="4135" w:type="dxa"/>
            <w:tcBorders>
              <w:left w:val="nil"/>
              <w:bottom w:val="nil"/>
              <w:right w:val="nil"/>
            </w:tcBorders>
          </w:tcPr>
          <w:p w:rsidR="00A00289" w:rsidRPr="0079715E" w:rsidRDefault="00A00289" w:rsidP="00A00289">
            <w:pPr>
              <w:rPr>
                <w:sz w:val="24"/>
                <w:szCs w:val="24"/>
              </w:rPr>
            </w:pPr>
            <w:r w:rsidRPr="0079715E">
              <w:rPr>
                <w:sz w:val="24"/>
                <w:szCs w:val="24"/>
              </w:rPr>
              <w:t>Professional Credentials and Title</w:t>
            </w:r>
          </w:p>
        </w:tc>
      </w:tr>
      <w:tr w:rsidR="00A00289" w:rsidRPr="0079715E" w:rsidTr="00A00289">
        <w:tc>
          <w:tcPr>
            <w:tcW w:w="4495" w:type="dxa"/>
            <w:tcBorders>
              <w:top w:val="nil"/>
              <w:left w:val="nil"/>
              <w:right w:val="nil"/>
            </w:tcBorders>
          </w:tcPr>
          <w:p w:rsidR="00A00289" w:rsidRPr="0079715E" w:rsidRDefault="00A00289" w:rsidP="00A00289">
            <w:pPr>
              <w:rPr>
                <w:sz w:val="24"/>
                <w:szCs w:val="24"/>
              </w:rPr>
            </w:pPr>
          </w:p>
          <w:p w:rsidR="00A00289" w:rsidRPr="0079715E" w:rsidRDefault="00A00289" w:rsidP="00A00289">
            <w:pPr>
              <w:rPr>
                <w:sz w:val="24"/>
                <w:szCs w:val="24"/>
              </w:rPr>
            </w:pPr>
          </w:p>
        </w:tc>
        <w:tc>
          <w:tcPr>
            <w:tcW w:w="720" w:type="dxa"/>
            <w:tcBorders>
              <w:top w:val="nil"/>
              <w:left w:val="nil"/>
              <w:bottom w:val="nil"/>
              <w:right w:val="nil"/>
            </w:tcBorders>
          </w:tcPr>
          <w:p w:rsidR="00A00289" w:rsidRPr="0079715E" w:rsidRDefault="00A00289" w:rsidP="00A00289">
            <w:pPr>
              <w:rPr>
                <w:sz w:val="24"/>
                <w:szCs w:val="24"/>
              </w:rPr>
            </w:pPr>
          </w:p>
        </w:tc>
        <w:tc>
          <w:tcPr>
            <w:tcW w:w="4135" w:type="dxa"/>
            <w:tcBorders>
              <w:top w:val="nil"/>
              <w:left w:val="nil"/>
              <w:right w:val="nil"/>
            </w:tcBorders>
          </w:tcPr>
          <w:p w:rsidR="00A00289" w:rsidRPr="0079715E" w:rsidRDefault="00A00289" w:rsidP="00A00289">
            <w:pPr>
              <w:rPr>
                <w:sz w:val="24"/>
                <w:szCs w:val="24"/>
              </w:rPr>
            </w:pPr>
          </w:p>
        </w:tc>
      </w:tr>
      <w:tr w:rsidR="00A00289" w:rsidRPr="0079715E" w:rsidTr="00A00289">
        <w:tc>
          <w:tcPr>
            <w:tcW w:w="4495" w:type="dxa"/>
            <w:tcBorders>
              <w:left w:val="nil"/>
              <w:bottom w:val="nil"/>
              <w:right w:val="nil"/>
            </w:tcBorders>
          </w:tcPr>
          <w:p w:rsidR="00A00289" w:rsidRPr="0079715E" w:rsidRDefault="00A00289" w:rsidP="00A00289">
            <w:pPr>
              <w:rPr>
                <w:sz w:val="24"/>
                <w:szCs w:val="24"/>
              </w:rPr>
            </w:pPr>
            <w:r w:rsidRPr="0079715E">
              <w:rPr>
                <w:sz w:val="24"/>
                <w:szCs w:val="24"/>
              </w:rPr>
              <w:t>Signature</w:t>
            </w:r>
          </w:p>
        </w:tc>
        <w:tc>
          <w:tcPr>
            <w:tcW w:w="720" w:type="dxa"/>
            <w:tcBorders>
              <w:top w:val="nil"/>
              <w:left w:val="nil"/>
              <w:bottom w:val="nil"/>
              <w:right w:val="nil"/>
            </w:tcBorders>
          </w:tcPr>
          <w:p w:rsidR="00A00289" w:rsidRPr="0079715E" w:rsidRDefault="00A00289" w:rsidP="00A00289">
            <w:pPr>
              <w:rPr>
                <w:sz w:val="24"/>
                <w:szCs w:val="24"/>
              </w:rPr>
            </w:pPr>
          </w:p>
        </w:tc>
        <w:tc>
          <w:tcPr>
            <w:tcW w:w="4135" w:type="dxa"/>
            <w:tcBorders>
              <w:left w:val="nil"/>
              <w:bottom w:val="nil"/>
              <w:right w:val="nil"/>
            </w:tcBorders>
          </w:tcPr>
          <w:p w:rsidR="00A00289" w:rsidRPr="0079715E" w:rsidRDefault="00A00289" w:rsidP="00A00289">
            <w:pPr>
              <w:rPr>
                <w:sz w:val="24"/>
                <w:szCs w:val="24"/>
              </w:rPr>
            </w:pPr>
            <w:r w:rsidRPr="0079715E">
              <w:rPr>
                <w:sz w:val="24"/>
                <w:szCs w:val="24"/>
              </w:rPr>
              <w:t>Date</w:t>
            </w:r>
          </w:p>
        </w:tc>
      </w:tr>
      <w:tr w:rsidR="00A00289" w:rsidRPr="0079715E" w:rsidTr="00A00289">
        <w:tc>
          <w:tcPr>
            <w:tcW w:w="4495" w:type="dxa"/>
            <w:tcBorders>
              <w:top w:val="nil"/>
              <w:left w:val="nil"/>
              <w:bottom w:val="nil"/>
              <w:right w:val="nil"/>
            </w:tcBorders>
          </w:tcPr>
          <w:p w:rsidR="00A00289" w:rsidRDefault="00A00289" w:rsidP="00A00289">
            <w:pPr>
              <w:rPr>
                <w:sz w:val="24"/>
                <w:szCs w:val="24"/>
              </w:rPr>
            </w:pPr>
          </w:p>
        </w:tc>
        <w:tc>
          <w:tcPr>
            <w:tcW w:w="720" w:type="dxa"/>
            <w:tcBorders>
              <w:top w:val="nil"/>
              <w:left w:val="nil"/>
              <w:bottom w:val="nil"/>
              <w:right w:val="nil"/>
            </w:tcBorders>
          </w:tcPr>
          <w:p w:rsidR="00A00289" w:rsidRPr="0079715E" w:rsidRDefault="00A00289" w:rsidP="00A00289">
            <w:pPr>
              <w:rPr>
                <w:sz w:val="24"/>
                <w:szCs w:val="24"/>
              </w:rPr>
            </w:pPr>
          </w:p>
        </w:tc>
        <w:tc>
          <w:tcPr>
            <w:tcW w:w="4135" w:type="dxa"/>
            <w:tcBorders>
              <w:top w:val="nil"/>
              <w:left w:val="nil"/>
              <w:bottom w:val="nil"/>
              <w:right w:val="nil"/>
            </w:tcBorders>
          </w:tcPr>
          <w:p w:rsidR="00A00289" w:rsidRPr="0079715E" w:rsidRDefault="00A00289" w:rsidP="00A00289">
            <w:pPr>
              <w:rPr>
                <w:sz w:val="24"/>
                <w:szCs w:val="24"/>
              </w:rPr>
            </w:pPr>
          </w:p>
        </w:tc>
      </w:tr>
      <w:tr w:rsidR="00A00289" w:rsidRPr="0079715E" w:rsidTr="00A00289">
        <w:tc>
          <w:tcPr>
            <w:tcW w:w="4495" w:type="dxa"/>
            <w:tcBorders>
              <w:top w:val="nil"/>
              <w:left w:val="nil"/>
              <w:bottom w:val="single" w:sz="4" w:space="0" w:color="auto"/>
              <w:right w:val="nil"/>
            </w:tcBorders>
          </w:tcPr>
          <w:p w:rsidR="00A00289" w:rsidRPr="0079715E" w:rsidRDefault="00A00289" w:rsidP="00A00289">
            <w:pPr>
              <w:rPr>
                <w:sz w:val="24"/>
                <w:szCs w:val="24"/>
              </w:rPr>
            </w:pPr>
          </w:p>
        </w:tc>
        <w:tc>
          <w:tcPr>
            <w:tcW w:w="720" w:type="dxa"/>
            <w:tcBorders>
              <w:top w:val="nil"/>
              <w:left w:val="nil"/>
              <w:bottom w:val="nil"/>
              <w:right w:val="nil"/>
            </w:tcBorders>
          </w:tcPr>
          <w:p w:rsidR="00A00289" w:rsidRPr="0079715E" w:rsidRDefault="00A00289" w:rsidP="00A00289">
            <w:pPr>
              <w:rPr>
                <w:sz w:val="24"/>
                <w:szCs w:val="24"/>
              </w:rPr>
            </w:pPr>
          </w:p>
        </w:tc>
        <w:tc>
          <w:tcPr>
            <w:tcW w:w="4135" w:type="dxa"/>
            <w:tcBorders>
              <w:top w:val="nil"/>
              <w:left w:val="nil"/>
              <w:bottom w:val="single" w:sz="4" w:space="0" w:color="auto"/>
              <w:right w:val="nil"/>
            </w:tcBorders>
          </w:tcPr>
          <w:p w:rsidR="00A00289" w:rsidRPr="0079715E" w:rsidRDefault="00A00289" w:rsidP="00A00289">
            <w:pPr>
              <w:rPr>
                <w:sz w:val="24"/>
                <w:szCs w:val="24"/>
              </w:rPr>
            </w:pPr>
          </w:p>
        </w:tc>
      </w:tr>
      <w:tr w:rsidR="00A00289" w:rsidRPr="0079715E" w:rsidTr="00A00289">
        <w:tc>
          <w:tcPr>
            <w:tcW w:w="4495" w:type="dxa"/>
            <w:tcBorders>
              <w:top w:val="single" w:sz="4" w:space="0" w:color="auto"/>
              <w:left w:val="nil"/>
              <w:bottom w:val="nil"/>
              <w:right w:val="nil"/>
            </w:tcBorders>
          </w:tcPr>
          <w:p w:rsidR="00A00289" w:rsidRPr="0079715E" w:rsidRDefault="00A00289" w:rsidP="00A00289">
            <w:pPr>
              <w:rPr>
                <w:sz w:val="24"/>
                <w:szCs w:val="24"/>
              </w:rPr>
            </w:pPr>
            <w:r w:rsidRPr="0079715E">
              <w:rPr>
                <w:sz w:val="24"/>
                <w:szCs w:val="24"/>
              </w:rPr>
              <w:t>Actuary</w:t>
            </w:r>
          </w:p>
        </w:tc>
        <w:tc>
          <w:tcPr>
            <w:tcW w:w="720" w:type="dxa"/>
            <w:tcBorders>
              <w:top w:val="nil"/>
              <w:left w:val="nil"/>
              <w:bottom w:val="nil"/>
              <w:right w:val="nil"/>
            </w:tcBorders>
          </w:tcPr>
          <w:p w:rsidR="00A00289" w:rsidRPr="0079715E" w:rsidRDefault="00A00289" w:rsidP="00A00289">
            <w:pPr>
              <w:rPr>
                <w:sz w:val="24"/>
                <w:szCs w:val="24"/>
              </w:rPr>
            </w:pPr>
          </w:p>
        </w:tc>
        <w:tc>
          <w:tcPr>
            <w:tcW w:w="4135" w:type="dxa"/>
            <w:tcBorders>
              <w:top w:val="single" w:sz="4" w:space="0" w:color="auto"/>
              <w:left w:val="nil"/>
              <w:bottom w:val="nil"/>
              <w:right w:val="nil"/>
            </w:tcBorders>
          </w:tcPr>
          <w:p w:rsidR="00A00289" w:rsidRPr="0079715E" w:rsidRDefault="00A00289" w:rsidP="00A00289">
            <w:pPr>
              <w:rPr>
                <w:sz w:val="24"/>
                <w:szCs w:val="24"/>
              </w:rPr>
            </w:pPr>
            <w:r w:rsidRPr="0079715E">
              <w:rPr>
                <w:sz w:val="24"/>
                <w:szCs w:val="24"/>
              </w:rPr>
              <w:t>Professional Credentials</w:t>
            </w:r>
          </w:p>
        </w:tc>
      </w:tr>
      <w:tr w:rsidR="00A00289" w:rsidRPr="0079715E" w:rsidTr="00A00289">
        <w:tc>
          <w:tcPr>
            <w:tcW w:w="4495" w:type="dxa"/>
            <w:tcBorders>
              <w:top w:val="nil"/>
              <w:left w:val="nil"/>
              <w:right w:val="nil"/>
            </w:tcBorders>
          </w:tcPr>
          <w:p w:rsidR="00A00289" w:rsidRPr="0079715E" w:rsidRDefault="00A00289" w:rsidP="00A00289">
            <w:pPr>
              <w:rPr>
                <w:sz w:val="24"/>
                <w:szCs w:val="24"/>
              </w:rPr>
            </w:pPr>
          </w:p>
          <w:p w:rsidR="00A00289" w:rsidRPr="0079715E" w:rsidRDefault="00A00289" w:rsidP="00A00289">
            <w:pPr>
              <w:rPr>
                <w:sz w:val="24"/>
                <w:szCs w:val="24"/>
              </w:rPr>
            </w:pPr>
          </w:p>
        </w:tc>
        <w:tc>
          <w:tcPr>
            <w:tcW w:w="720" w:type="dxa"/>
            <w:tcBorders>
              <w:top w:val="nil"/>
              <w:left w:val="nil"/>
              <w:bottom w:val="nil"/>
              <w:right w:val="nil"/>
            </w:tcBorders>
          </w:tcPr>
          <w:p w:rsidR="00A00289" w:rsidRPr="0079715E" w:rsidRDefault="00A00289" w:rsidP="00A00289">
            <w:pPr>
              <w:rPr>
                <w:sz w:val="24"/>
                <w:szCs w:val="24"/>
              </w:rPr>
            </w:pPr>
          </w:p>
        </w:tc>
        <w:tc>
          <w:tcPr>
            <w:tcW w:w="4135" w:type="dxa"/>
            <w:tcBorders>
              <w:top w:val="nil"/>
              <w:left w:val="nil"/>
              <w:right w:val="nil"/>
            </w:tcBorders>
          </w:tcPr>
          <w:p w:rsidR="00A00289" w:rsidRPr="0079715E" w:rsidRDefault="00A00289" w:rsidP="00A00289">
            <w:pPr>
              <w:rPr>
                <w:sz w:val="24"/>
                <w:szCs w:val="24"/>
              </w:rPr>
            </w:pPr>
          </w:p>
        </w:tc>
      </w:tr>
      <w:tr w:rsidR="00A00289" w:rsidRPr="0079715E" w:rsidTr="00A00289">
        <w:tc>
          <w:tcPr>
            <w:tcW w:w="4495" w:type="dxa"/>
            <w:tcBorders>
              <w:left w:val="nil"/>
              <w:bottom w:val="nil"/>
              <w:right w:val="nil"/>
            </w:tcBorders>
          </w:tcPr>
          <w:p w:rsidR="00A00289" w:rsidRPr="0079715E" w:rsidRDefault="00A00289" w:rsidP="00A00289">
            <w:pPr>
              <w:rPr>
                <w:sz w:val="24"/>
                <w:szCs w:val="24"/>
              </w:rPr>
            </w:pPr>
            <w:r w:rsidRPr="0079715E">
              <w:rPr>
                <w:sz w:val="24"/>
                <w:szCs w:val="24"/>
              </w:rPr>
              <w:t>Signature</w:t>
            </w:r>
          </w:p>
        </w:tc>
        <w:tc>
          <w:tcPr>
            <w:tcW w:w="720" w:type="dxa"/>
            <w:tcBorders>
              <w:top w:val="nil"/>
              <w:left w:val="nil"/>
              <w:bottom w:val="nil"/>
              <w:right w:val="nil"/>
            </w:tcBorders>
          </w:tcPr>
          <w:p w:rsidR="00A00289" w:rsidRPr="0079715E" w:rsidRDefault="00A00289" w:rsidP="00A00289">
            <w:pPr>
              <w:rPr>
                <w:sz w:val="24"/>
                <w:szCs w:val="24"/>
              </w:rPr>
            </w:pPr>
          </w:p>
        </w:tc>
        <w:tc>
          <w:tcPr>
            <w:tcW w:w="4135" w:type="dxa"/>
            <w:tcBorders>
              <w:left w:val="nil"/>
              <w:bottom w:val="nil"/>
              <w:right w:val="nil"/>
            </w:tcBorders>
          </w:tcPr>
          <w:p w:rsidR="00A00289" w:rsidRPr="0079715E" w:rsidRDefault="00A00289" w:rsidP="00A00289">
            <w:pPr>
              <w:rPr>
                <w:sz w:val="24"/>
                <w:szCs w:val="24"/>
              </w:rPr>
            </w:pPr>
            <w:r w:rsidRPr="0079715E">
              <w:rPr>
                <w:sz w:val="24"/>
                <w:szCs w:val="24"/>
              </w:rPr>
              <w:t>Date</w:t>
            </w:r>
          </w:p>
        </w:tc>
      </w:tr>
      <w:tr w:rsidR="00A00289" w:rsidRPr="0079715E" w:rsidTr="00A00289">
        <w:tc>
          <w:tcPr>
            <w:tcW w:w="4495" w:type="dxa"/>
            <w:tcBorders>
              <w:top w:val="nil"/>
              <w:left w:val="nil"/>
              <w:right w:val="nil"/>
            </w:tcBorders>
          </w:tcPr>
          <w:p w:rsidR="00A00289" w:rsidRPr="0079715E" w:rsidRDefault="00A00289" w:rsidP="00A00289">
            <w:pPr>
              <w:rPr>
                <w:sz w:val="24"/>
                <w:szCs w:val="24"/>
              </w:rPr>
            </w:pPr>
          </w:p>
          <w:p w:rsidR="00A00289" w:rsidRPr="0079715E" w:rsidRDefault="00A00289" w:rsidP="00A00289">
            <w:pPr>
              <w:rPr>
                <w:sz w:val="24"/>
                <w:szCs w:val="24"/>
              </w:rPr>
            </w:pPr>
          </w:p>
        </w:tc>
        <w:tc>
          <w:tcPr>
            <w:tcW w:w="720" w:type="dxa"/>
            <w:tcBorders>
              <w:top w:val="nil"/>
              <w:left w:val="nil"/>
              <w:bottom w:val="nil"/>
              <w:right w:val="nil"/>
            </w:tcBorders>
          </w:tcPr>
          <w:p w:rsidR="00A00289" w:rsidRPr="0079715E" w:rsidRDefault="00A00289" w:rsidP="00A00289">
            <w:pPr>
              <w:rPr>
                <w:sz w:val="24"/>
                <w:szCs w:val="24"/>
              </w:rPr>
            </w:pPr>
          </w:p>
        </w:tc>
        <w:tc>
          <w:tcPr>
            <w:tcW w:w="4135" w:type="dxa"/>
            <w:tcBorders>
              <w:top w:val="nil"/>
              <w:left w:val="nil"/>
              <w:right w:val="nil"/>
            </w:tcBorders>
          </w:tcPr>
          <w:p w:rsidR="00A00289" w:rsidRPr="0079715E" w:rsidRDefault="00A00289" w:rsidP="00A00289">
            <w:pPr>
              <w:rPr>
                <w:sz w:val="24"/>
                <w:szCs w:val="24"/>
              </w:rPr>
            </w:pPr>
          </w:p>
        </w:tc>
      </w:tr>
      <w:tr w:rsidR="00A00289" w:rsidRPr="0079715E" w:rsidTr="00A00289">
        <w:tc>
          <w:tcPr>
            <w:tcW w:w="4495" w:type="dxa"/>
            <w:tcBorders>
              <w:left w:val="nil"/>
              <w:bottom w:val="nil"/>
              <w:right w:val="nil"/>
            </w:tcBorders>
          </w:tcPr>
          <w:p w:rsidR="00A00289" w:rsidRPr="0079715E" w:rsidRDefault="00A00289" w:rsidP="00A00289">
            <w:pPr>
              <w:rPr>
                <w:sz w:val="24"/>
                <w:szCs w:val="24"/>
              </w:rPr>
            </w:pPr>
            <w:r w:rsidRPr="0079715E">
              <w:rPr>
                <w:sz w:val="24"/>
                <w:szCs w:val="24"/>
              </w:rPr>
              <w:t>Engineer</w:t>
            </w:r>
          </w:p>
        </w:tc>
        <w:tc>
          <w:tcPr>
            <w:tcW w:w="720" w:type="dxa"/>
            <w:tcBorders>
              <w:top w:val="nil"/>
              <w:left w:val="nil"/>
              <w:bottom w:val="nil"/>
              <w:right w:val="nil"/>
            </w:tcBorders>
          </w:tcPr>
          <w:p w:rsidR="00A00289" w:rsidRPr="0079715E" w:rsidRDefault="00A00289" w:rsidP="00A00289">
            <w:pPr>
              <w:rPr>
                <w:sz w:val="24"/>
                <w:szCs w:val="24"/>
              </w:rPr>
            </w:pPr>
          </w:p>
        </w:tc>
        <w:tc>
          <w:tcPr>
            <w:tcW w:w="4135" w:type="dxa"/>
            <w:tcBorders>
              <w:left w:val="nil"/>
              <w:bottom w:val="nil"/>
              <w:right w:val="nil"/>
            </w:tcBorders>
          </w:tcPr>
          <w:p w:rsidR="00A00289" w:rsidRPr="0079715E" w:rsidRDefault="00A00289" w:rsidP="00A00289">
            <w:pPr>
              <w:rPr>
                <w:sz w:val="24"/>
                <w:szCs w:val="24"/>
              </w:rPr>
            </w:pPr>
            <w:r w:rsidRPr="0079715E">
              <w:rPr>
                <w:sz w:val="24"/>
                <w:szCs w:val="24"/>
              </w:rPr>
              <w:t xml:space="preserve">Professional Credentials </w:t>
            </w:r>
          </w:p>
        </w:tc>
      </w:tr>
      <w:tr w:rsidR="00A00289" w:rsidRPr="0079715E" w:rsidTr="00A00289">
        <w:tc>
          <w:tcPr>
            <w:tcW w:w="4495" w:type="dxa"/>
            <w:tcBorders>
              <w:top w:val="nil"/>
              <w:left w:val="nil"/>
              <w:right w:val="nil"/>
            </w:tcBorders>
          </w:tcPr>
          <w:p w:rsidR="00A00289" w:rsidRPr="0079715E" w:rsidRDefault="00A00289" w:rsidP="00A00289">
            <w:pPr>
              <w:rPr>
                <w:sz w:val="24"/>
                <w:szCs w:val="24"/>
              </w:rPr>
            </w:pPr>
          </w:p>
          <w:p w:rsidR="00A00289" w:rsidRPr="0079715E" w:rsidRDefault="00A00289" w:rsidP="00A00289">
            <w:pPr>
              <w:rPr>
                <w:sz w:val="24"/>
                <w:szCs w:val="24"/>
              </w:rPr>
            </w:pPr>
          </w:p>
        </w:tc>
        <w:tc>
          <w:tcPr>
            <w:tcW w:w="720" w:type="dxa"/>
            <w:tcBorders>
              <w:top w:val="nil"/>
              <w:left w:val="nil"/>
              <w:bottom w:val="nil"/>
              <w:right w:val="nil"/>
            </w:tcBorders>
          </w:tcPr>
          <w:p w:rsidR="00A00289" w:rsidRPr="0079715E" w:rsidRDefault="00A00289" w:rsidP="00A00289">
            <w:pPr>
              <w:rPr>
                <w:sz w:val="24"/>
                <w:szCs w:val="24"/>
              </w:rPr>
            </w:pPr>
          </w:p>
        </w:tc>
        <w:tc>
          <w:tcPr>
            <w:tcW w:w="4135" w:type="dxa"/>
            <w:tcBorders>
              <w:top w:val="nil"/>
              <w:left w:val="nil"/>
              <w:right w:val="nil"/>
            </w:tcBorders>
          </w:tcPr>
          <w:p w:rsidR="00A00289" w:rsidRPr="0079715E" w:rsidRDefault="00A00289" w:rsidP="00A00289">
            <w:pPr>
              <w:rPr>
                <w:sz w:val="24"/>
                <w:szCs w:val="24"/>
              </w:rPr>
            </w:pPr>
          </w:p>
        </w:tc>
      </w:tr>
      <w:tr w:rsidR="00A00289" w:rsidRPr="0079715E" w:rsidTr="00A00289">
        <w:tc>
          <w:tcPr>
            <w:tcW w:w="4495" w:type="dxa"/>
            <w:tcBorders>
              <w:left w:val="nil"/>
              <w:bottom w:val="nil"/>
              <w:right w:val="nil"/>
            </w:tcBorders>
          </w:tcPr>
          <w:p w:rsidR="00A00289" w:rsidRPr="0079715E" w:rsidRDefault="00A00289" w:rsidP="00A00289">
            <w:pPr>
              <w:rPr>
                <w:sz w:val="24"/>
                <w:szCs w:val="24"/>
              </w:rPr>
            </w:pPr>
            <w:r w:rsidRPr="0079715E">
              <w:rPr>
                <w:sz w:val="24"/>
                <w:szCs w:val="24"/>
              </w:rPr>
              <w:t>Signature</w:t>
            </w:r>
          </w:p>
        </w:tc>
        <w:tc>
          <w:tcPr>
            <w:tcW w:w="720" w:type="dxa"/>
            <w:tcBorders>
              <w:top w:val="nil"/>
              <w:left w:val="nil"/>
              <w:bottom w:val="nil"/>
              <w:right w:val="nil"/>
            </w:tcBorders>
          </w:tcPr>
          <w:p w:rsidR="00A00289" w:rsidRPr="0079715E" w:rsidRDefault="00A00289" w:rsidP="00A00289">
            <w:pPr>
              <w:rPr>
                <w:sz w:val="24"/>
                <w:szCs w:val="24"/>
              </w:rPr>
            </w:pPr>
          </w:p>
        </w:tc>
        <w:tc>
          <w:tcPr>
            <w:tcW w:w="4135" w:type="dxa"/>
            <w:tcBorders>
              <w:left w:val="nil"/>
              <w:bottom w:val="nil"/>
              <w:right w:val="nil"/>
            </w:tcBorders>
          </w:tcPr>
          <w:p w:rsidR="00A00289" w:rsidRPr="0079715E" w:rsidRDefault="00A00289" w:rsidP="00A00289">
            <w:pPr>
              <w:rPr>
                <w:sz w:val="24"/>
                <w:szCs w:val="24"/>
              </w:rPr>
            </w:pPr>
            <w:r w:rsidRPr="0079715E">
              <w:rPr>
                <w:sz w:val="24"/>
                <w:szCs w:val="24"/>
              </w:rPr>
              <w:t>Date</w:t>
            </w:r>
          </w:p>
        </w:tc>
      </w:tr>
      <w:tr w:rsidR="00A00289" w:rsidRPr="0079715E" w:rsidTr="00A00289">
        <w:tc>
          <w:tcPr>
            <w:tcW w:w="4495" w:type="dxa"/>
            <w:tcBorders>
              <w:top w:val="nil"/>
              <w:left w:val="nil"/>
              <w:right w:val="nil"/>
            </w:tcBorders>
          </w:tcPr>
          <w:p w:rsidR="00A00289" w:rsidRPr="0079715E" w:rsidRDefault="00A00289" w:rsidP="00A00289">
            <w:pPr>
              <w:rPr>
                <w:sz w:val="24"/>
                <w:szCs w:val="24"/>
              </w:rPr>
            </w:pPr>
          </w:p>
          <w:p w:rsidR="00A00289" w:rsidRPr="0079715E" w:rsidRDefault="00A00289" w:rsidP="00A00289">
            <w:pPr>
              <w:rPr>
                <w:sz w:val="24"/>
                <w:szCs w:val="24"/>
              </w:rPr>
            </w:pPr>
          </w:p>
        </w:tc>
        <w:tc>
          <w:tcPr>
            <w:tcW w:w="720" w:type="dxa"/>
            <w:tcBorders>
              <w:top w:val="nil"/>
              <w:left w:val="nil"/>
              <w:bottom w:val="nil"/>
              <w:right w:val="nil"/>
            </w:tcBorders>
          </w:tcPr>
          <w:p w:rsidR="00A00289" w:rsidRPr="0079715E" w:rsidRDefault="00A00289" w:rsidP="00A00289">
            <w:pPr>
              <w:rPr>
                <w:sz w:val="24"/>
                <w:szCs w:val="24"/>
              </w:rPr>
            </w:pPr>
          </w:p>
        </w:tc>
        <w:tc>
          <w:tcPr>
            <w:tcW w:w="4135" w:type="dxa"/>
            <w:tcBorders>
              <w:top w:val="nil"/>
              <w:left w:val="nil"/>
              <w:right w:val="nil"/>
            </w:tcBorders>
          </w:tcPr>
          <w:p w:rsidR="00A00289" w:rsidRPr="0079715E" w:rsidRDefault="00A00289" w:rsidP="00A00289">
            <w:pPr>
              <w:rPr>
                <w:sz w:val="24"/>
                <w:szCs w:val="24"/>
              </w:rPr>
            </w:pPr>
          </w:p>
        </w:tc>
      </w:tr>
      <w:tr w:rsidR="00A00289" w:rsidRPr="0079715E" w:rsidTr="00A00289">
        <w:tc>
          <w:tcPr>
            <w:tcW w:w="4495" w:type="dxa"/>
            <w:tcBorders>
              <w:left w:val="nil"/>
              <w:bottom w:val="nil"/>
              <w:right w:val="nil"/>
            </w:tcBorders>
          </w:tcPr>
          <w:p w:rsidR="00A00289" w:rsidRPr="0079715E" w:rsidRDefault="00A00289" w:rsidP="00A00289">
            <w:pPr>
              <w:rPr>
                <w:sz w:val="24"/>
                <w:szCs w:val="24"/>
              </w:rPr>
            </w:pPr>
            <w:r w:rsidRPr="0079715E">
              <w:rPr>
                <w:sz w:val="24"/>
                <w:szCs w:val="24"/>
              </w:rPr>
              <w:t>Statistician</w:t>
            </w:r>
            <w:r w:rsidRPr="0079715E">
              <w:rPr>
                <w:sz w:val="24"/>
                <w:szCs w:val="24"/>
              </w:rPr>
              <w:tab/>
            </w:r>
          </w:p>
        </w:tc>
        <w:tc>
          <w:tcPr>
            <w:tcW w:w="720" w:type="dxa"/>
            <w:tcBorders>
              <w:top w:val="nil"/>
              <w:left w:val="nil"/>
              <w:bottom w:val="nil"/>
              <w:right w:val="nil"/>
            </w:tcBorders>
          </w:tcPr>
          <w:p w:rsidR="00A00289" w:rsidRPr="0079715E" w:rsidRDefault="00A00289" w:rsidP="00A00289">
            <w:pPr>
              <w:rPr>
                <w:sz w:val="24"/>
                <w:szCs w:val="24"/>
              </w:rPr>
            </w:pPr>
          </w:p>
        </w:tc>
        <w:tc>
          <w:tcPr>
            <w:tcW w:w="4135" w:type="dxa"/>
            <w:tcBorders>
              <w:left w:val="nil"/>
              <w:bottom w:val="nil"/>
              <w:right w:val="nil"/>
            </w:tcBorders>
          </w:tcPr>
          <w:p w:rsidR="00A00289" w:rsidRPr="0079715E" w:rsidRDefault="00A00289" w:rsidP="00A00289">
            <w:pPr>
              <w:rPr>
                <w:sz w:val="24"/>
                <w:szCs w:val="24"/>
              </w:rPr>
            </w:pPr>
            <w:r w:rsidRPr="0079715E">
              <w:rPr>
                <w:sz w:val="24"/>
                <w:szCs w:val="24"/>
              </w:rPr>
              <w:t>Professional Credentials</w:t>
            </w:r>
          </w:p>
        </w:tc>
      </w:tr>
      <w:tr w:rsidR="00A00289" w:rsidRPr="0079715E" w:rsidTr="00A00289">
        <w:tc>
          <w:tcPr>
            <w:tcW w:w="4495" w:type="dxa"/>
            <w:tcBorders>
              <w:top w:val="nil"/>
              <w:left w:val="nil"/>
              <w:right w:val="nil"/>
            </w:tcBorders>
          </w:tcPr>
          <w:p w:rsidR="00A00289" w:rsidRPr="0079715E" w:rsidRDefault="00A00289" w:rsidP="00A00289">
            <w:pPr>
              <w:rPr>
                <w:sz w:val="24"/>
                <w:szCs w:val="24"/>
              </w:rPr>
            </w:pPr>
          </w:p>
          <w:p w:rsidR="00A00289" w:rsidRPr="0079715E" w:rsidRDefault="00A00289" w:rsidP="00A00289">
            <w:pPr>
              <w:rPr>
                <w:sz w:val="24"/>
                <w:szCs w:val="24"/>
              </w:rPr>
            </w:pPr>
          </w:p>
        </w:tc>
        <w:tc>
          <w:tcPr>
            <w:tcW w:w="720" w:type="dxa"/>
            <w:tcBorders>
              <w:top w:val="nil"/>
              <w:left w:val="nil"/>
              <w:bottom w:val="nil"/>
              <w:right w:val="nil"/>
            </w:tcBorders>
          </w:tcPr>
          <w:p w:rsidR="00A00289" w:rsidRPr="0079715E" w:rsidRDefault="00A00289" w:rsidP="00A00289">
            <w:pPr>
              <w:rPr>
                <w:sz w:val="24"/>
                <w:szCs w:val="24"/>
              </w:rPr>
            </w:pPr>
          </w:p>
        </w:tc>
        <w:tc>
          <w:tcPr>
            <w:tcW w:w="4135" w:type="dxa"/>
            <w:tcBorders>
              <w:top w:val="nil"/>
              <w:left w:val="nil"/>
              <w:right w:val="nil"/>
            </w:tcBorders>
          </w:tcPr>
          <w:p w:rsidR="00A00289" w:rsidRPr="0079715E" w:rsidRDefault="00A00289" w:rsidP="00A00289">
            <w:pPr>
              <w:rPr>
                <w:sz w:val="24"/>
                <w:szCs w:val="24"/>
              </w:rPr>
            </w:pPr>
          </w:p>
        </w:tc>
      </w:tr>
      <w:tr w:rsidR="00A00289" w:rsidRPr="0079715E" w:rsidTr="00A00289">
        <w:tc>
          <w:tcPr>
            <w:tcW w:w="4495" w:type="dxa"/>
            <w:tcBorders>
              <w:left w:val="nil"/>
              <w:bottom w:val="nil"/>
              <w:right w:val="nil"/>
            </w:tcBorders>
          </w:tcPr>
          <w:p w:rsidR="00A00289" w:rsidRPr="0079715E" w:rsidRDefault="00A00289" w:rsidP="00A00289">
            <w:pPr>
              <w:rPr>
                <w:sz w:val="24"/>
                <w:szCs w:val="24"/>
              </w:rPr>
            </w:pPr>
            <w:r w:rsidRPr="0079715E">
              <w:rPr>
                <w:sz w:val="24"/>
                <w:szCs w:val="24"/>
              </w:rPr>
              <w:t>Signature</w:t>
            </w:r>
          </w:p>
        </w:tc>
        <w:tc>
          <w:tcPr>
            <w:tcW w:w="720" w:type="dxa"/>
            <w:tcBorders>
              <w:top w:val="nil"/>
              <w:left w:val="nil"/>
              <w:bottom w:val="nil"/>
              <w:right w:val="nil"/>
            </w:tcBorders>
          </w:tcPr>
          <w:p w:rsidR="00A00289" w:rsidRPr="0079715E" w:rsidRDefault="00A00289" w:rsidP="00A00289">
            <w:pPr>
              <w:rPr>
                <w:sz w:val="24"/>
                <w:szCs w:val="24"/>
              </w:rPr>
            </w:pPr>
          </w:p>
        </w:tc>
        <w:tc>
          <w:tcPr>
            <w:tcW w:w="4135" w:type="dxa"/>
            <w:tcBorders>
              <w:left w:val="nil"/>
              <w:bottom w:val="nil"/>
              <w:right w:val="nil"/>
            </w:tcBorders>
          </w:tcPr>
          <w:p w:rsidR="00A00289" w:rsidRPr="0079715E" w:rsidRDefault="00A00289" w:rsidP="00A00289">
            <w:pPr>
              <w:rPr>
                <w:sz w:val="24"/>
                <w:szCs w:val="24"/>
              </w:rPr>
            </w:pPr>
            <w:r w:rsidRPr="0079715E">
              <w:rPr>
                <w:sz w:val="24"/>
                <w:szCs w:val="24"/>
              </w:rPr>
              <w:t>Date</w:t>
            </w:r>
          </w:p>
        </w:tc>
      </w:tr>
    </w:tbl>
    <w:p w:rsidR="00A00289" w:rsidRPr="0079715E" w:rsidRDefault="00A00289" w:rsidP="00A00289">
      <w:pPr>
        <w:spacing w:after="200" w:line="276" w:lineRule="auto"/>
        <w:rPr>
          <w:sz w:val="24"/>
          <w:szCs w:val="24"/>
        </w:rPr>
      </w:pPr>
    </w:p>
    <w:p w:rsidR="00A00289" w:rsidRPr="0079715E" w:rsidRDefault="00A00289" w:rsidP="00A00289">
      <w:pPr>
        <w:rPr>
          <w:sz w:val="24"/>
          <w:szCs w:val="24"/>
        </w:rPr>
      </w:pPr>
    </w:p>
    <w:p w:rsidR="00A00289" w:rsidRDefault="00A00289">
      <w:pPr>
        <w:rPr>
          <w:b/>
        </w:rPr>
      </w:pPr>
      <w:r>
        <w:rPr>
          <w:b/>
        </w:rPr>
        <w:br w:type="page"/>
      </w:r>
    </w:p>
    <w:p w:rsidR="00A00289" w:rsidRPr="005F2570" w:rsidRDefault="00A00289" w:rsidP="00A00289">
      <w:pPr>
        <w:tabs>
          <w:tab w:val="left" w:pos="-1080"/>
          <w:tab w:val="left" w:pos="-720"/>
          <w:tab w:val="left" w:pos="0"/>
          <w:tab w:val="left" w:pos="720"/>
          <w:tab w:val="left" w:pos="1440"/>
          <w:tab w:val="left" w:pos="2160"/>
          <w:tab w:val="left" w:pos="2880"/>
          <w:tab w:val="right" w:pos="9000"/>
          <w:tab w:val="left" w:pos="9360"/>
        </w:tabs>
        <w:jc w:val="both"/>
        <w:rPr>
          <w:b/>
          <w:sz w:val="24"/>
          <w:szCs w:val="24"/>
        </w:rPr>
      </w:pPr>
    </w:p>
    <w:p w:rsidR="00A00289" w:rsidRPr="005F2570" w:rsidRDefault="00A00289" w:rsidP="00A00289">
      <w:pPr>
        <w:tabs>
          <w:tab w:val="left" w:pos="-1080"/>
          <w:tab w:val="left" w:pos="-720"/>
          <w:tab w:val="left" w:pos="0"/>
          <w:tab w:val="left" w:pos="720"/>
          <w:tab w:val="left" w:pos="1440"/>
          <w:tab w:val="left" w:pos="2160"/>
          <w:tab w:val="left" w:pos="2880"/>
          <w:tab w:val="right" w:pos="9000"/>
          <w:tab w:val="left" w:pos="9360"/>
        </w:tabs>
        <w:jc w:val="both"/>
        <w:rPr>
          <w:b/>
          <w:sz w:val="24"/>
          <w:szCs w:val="24"/>
        </w:rPr>
      </w:pPr>
    </w:p>
    <w:p w:rsidR="00A00289" w:rsidRPr="005F2570" w:rsidRDefault="00A00289" w:rsidP="00A00289">
      <w:pPr>
        <w:tabs>
          <w:tab w:val="left" w:pos="-1080"/>
          <w:tab w:val="left" w:pos="-720"/>
          <w:tab w:val="left" w:pos="0"/>
          <w:tab w:val="left" w:pos="720"/>
          <w:tab w:val="left" w:pos="1440"/>
          <w:tab w:val="left" w:pos="2160"/>
          <w:tab w:val="left" w:pos="2880"/>
          <w:tab w:val="right" w:pos="9000"/>
          <w:tab w:val="left" w:pos="9360"/>
        </w:tabs>
        <w:jc w:val="both"/>
        <w:rPr>
          <w:b/>
          <w:sz w:val="24"/>
          <w:szCs w:val="24"/>
        </w:rPr>
      </w:pPr>
    </w:p>
    <w:p w:rsidR="00A00289" w:rsidRPr="005F2570" w:rsidRDefault="00A00289" w:rsidP="00A00289">
      <w:pPr>
        <w:tabs>
          <w:tab w:val="left" w:pos="-1080"/>
          <w:tab w:val="left" w:pos="-720"/>
          <w:tab w:val="left" w:pos="0"/>
          <w:tab w:val="left" w:pos="720"/>
          <w:tab w:val="left" w:pos="1440"/>
          <w:tab w:val="left" w:pos="2160"/>
          <w:tab w:val="left" w:pos="2880"/>
          <w:tab w:val="right" w:pos="9000"/>
          <w:tab w:val="left" w:pos="9360"/>
        </w:tabs>
        <w:jc w:val="both"/>
        <w:rPr>
          <w:b/>
          <w:sz w:val="24"/>
          <w:szCs w:val="24"/>
        </w:rPr>
      </w:pPr>
    </w:p>
    <w:p w:rsidR="00A00289" w:rsidRPr="005F2570" w:rsidRDefault="00A00289" w:rsidP="00A00289">
      <w:pPr>
        <w:tabs>
          <w:tab w:val="left" w:pos="-1080"/>
          <w:tab w:val="left" w:pos="-720"/>
          <w:tab w:val="left" w:pos="0"/>
          <w:tab w:val="left" w:pos="720"/>
          <w:tab w:val="left" w:pos="1440"/>
          <w:tab w:val="left" w:pos="2160"/>
          <w:tab w:val="left" w:pos="2880"/>
          <w:tab w:val="right" w:pos="9000"/>
          <w:tab w:val="left" w:pos="9360"/>
        </w:tabs>
        <w:jc w:val="both"/>
        <w:rPr>
          <w:b/>
          <w:sz w:val="24"/>
          <w:szCs w:val="24"/>
        </w:rPr>
      </w:pPr>
    </w:p>
    <w:p w:rsidR="00A00289" w:rsidRPr="005F2570" w:rsidRDefault="00A00289" w:rsidP="00A00289">
      <w:pPr>
        <w:tabs>
          <w:tab w:val="left" w:pos="-1080"/>
          <w:tab w:val="left" w:pos="-720"/>
          <w:tab w:val="left" w:pos="0"/>
          <w:tab w:val="left" w:pos="720"/>
          <w:tab w:val="left" w:pos="1440"/>
          <w:tab w:val="left" w:pos="2160"/>
          <w:tab w:val="left" w:pos="2880"/>
          <w:tab w:val="right" w:pos="9000"/>
          <w:tab w:val="left" w:pos="9360"/>
        </w:tabs>
        <w:jc w:val="both"/>
        <w:rPr>
          <w:b/>
          <w:sz w:val="24"/>
          <w:szCs w:val="24"/>
        </w:rPr>
      </w:pPr>
    </w:p>
    <w:p w:rsidR="00A00289" w:rsidRPr="005F2570" w:rsidRDefault="00A00289" w:rsidP="00A00289">
      <w:pPr>
        <w:tabs>
          <w:tab w:val="left" w:pos="-1080"/>
          <w:tab w:val="left" w:pos="-720"/>
          <w:tab w:val="left" w:pos="0"/>
          <w:tab w:val="left" w:pos="720"/>
          <w:tab w:val="left" w:pos="1440"/>
          <w:tab w:val="left" w:pos="2160"/>
          <w:tab w:val="left" w:pos="2880"/>
          <w:tab w:val="right" w:pos="9000"/>
          <w:tab w:val="left" w:pos="9360"/>
        </w:tabs>
        <w:jc w:val="both"/>
        <w:rPr>
          <w:b/>
          <w:sz w:val="24"/>
          <w:szCs w:val="24"/>
        </w:rPr>
      </w:pPr>
    </w:p>
    <w:p w:rsidR="00A00289" w:rsidRPr="005F2570" w:rsidRDefault="00A00289" w:rsidP="00A00289">
      <w:pPr>
        <w:tabs>
          <w:tab w:val="left" w:pos="-1080"/>
          <w:tab w:val="left" w:pos="-720"/>
          <w:tab w:val="left" w:pos="0"/>
          <w:tab w:val="left" w:pos="720"/>
          <w:tab w:val="left" w:pos="1440"/>
          <w:tab w:val="left" w:pos="2160"/>
          <w:tab w:val="left" w:pos="2880"/>
          <w:tab w:val="right" w:pos="9000"/>
          <w:tab w:val="left" w:pos="9360"/>
        </w:tabs>
        <w:jc w:val="both"/>
        <w:rPr>
          <w:b/>
          <w:sz w:val="24"/>
          <w:szCs w:val="24"/>
        </w:rPr>
      </w:pPr>
    </w:p>
    <w:p w:rsidR="00A00289" w:rsidRPr="005F2570" w:rsidRDefault="00A00289" w:rsidP="00A00289">
      <w:pPr>
        <w:tabs>
          <w:tab w:val="left" w:pos="-1080"/>
          <w:tab w:val="left" w:pos="-720"/>
          <w:tab w:val="left" w:pos="0"/>
          <w:tab w:val="left" w:pos="720"/>
          <w:tab w:val="left" w:pos="1440"/>
          <w:tab w:val="left" w:pos="2160"/>
          <w:tab w:val="left" w:pos="2880"/>
          <w:tab w:val="right" w:pos="9000"/>
          <w:tab w:val="left" w:pos="9360"/>
        </w:tabs>
        <w:jc w:val="both"/>
        <w:rPr>
          <w:b/>
          <w:sz w:val="24"/>
          <w:szCs w:val="24"/>
        </w:rPr>
      </w:pPr>
    </w:p>
    <w:p w:rsidR="00A00289" w:rsidRPr="005F2570" w:rsidRDefault="00A00289" w:rsidP="00A00289">
      <w:pPr>
        <w:tabs>
          <w:tab w:val="left" w:pos="-1080"/>
          <w:tab w:val="left" w:pos="-720"/>
          <w:tab w:val="left" w:pos="0"/>
          <w:tab w:val="left" w:pos="720"/>
          <w:tab w:val="left" w:pos="1440"/>
          <w:tab w:val="left" w:pos="2160"/>
          <w:tab w:val="left" w:pos="2880"/>
          <w:tab w:val="right" w:pos="9000"/>
          <w:tab w:val="left" w:pos="9360"/>
        </w:tabs>
        <w:jc w:val="both"/>
        <w:rPr>
          <w:b/>
          <w:sz w:val="24"/>
          <w:szCs w:val="24"/>
        </w:rPr>
      </w:pPr>
    </w:p>
    <w:p w:rsidR="00A00289" w:rsidRPr="005F2570" w:rsidRDefault="00A00289" w:rsidP="00A00289">
      <w:pPr>
        <w:tabs>
          <w:tab w:val="left" w:pos="-1080"/>
          <w:tab w:val="left" w:pos="-720"/>
          <w:tab w:val="left" w:pos="0"/>
          <w:tab w:val="left" w:pos="720"/>
          <w:tab w:val="left" w:pos="1440"/>
          <w:tab w:val="left" w:pos="2160"/>
          <w:tab w:val="left" w:pos="2880"/>
          <w:tab w:val="right" w:pos="9000"/>
          <w:tab w:val="left" w:pos="9360"/>
        </w:tabs>
        <w:jc w:val="both"/>
        <w:rPr>
          <w:b/>
          <w:sz w:val="24"/>
          <w:szCs w:val="24"/>
        </w:rPr>
      </w:pPr>
    </w:p>
    <w:p w:rsidR="00A00289" w:rsidRPr="005F2570" w:rsidRDefault="00A00289" w:rsidP="00A00289">
      <w:pPr>
        <w:tabs>
          <w:tab w:val="left" w:pos="-1080"/>
          <w:tab w:val="left" w:pos="-720"/>
          <w:tab w:val="left" w:pos="0"/>
          <w:tab w:val="left" w:pos="720"/>
          <w:tab w:val="left" w:pos="1440"/>
          <w:tab w:val="left" w:pos="2160"/>
          <w:tab w:val="left" w:pos="2880"/>
          <w:tab w:val="right" w:pos="9000"/>
          <w:tab w:val="left" w:pos="9360"/>
        </w:tabs>
        <w:jc w:val="both"/>
        <w:rPr>
          <w:b/>
          <w:sz w:val="24"/>
          <w:szCs w:val="24"/>
        </w:rPr>
      </w:pPr>
    </w:p>
    <w:p w:rsidR="00A00289" w:rsidRPr="005F2570" w:rsidRDefault="00A00289" w:rsidP="00A00289">
      <w:pPr>
        <w:tabs>
          <w:tab w:val="left" w:pos="-1080"/>
          <w:tab w:val="left" w:pos="-720"/>
          <w:tab w:val="left" w:pos="0"/>
          <w:tab w:val="left" w:pos="720"/>
          <w:tab w:val="left" w:pos="1440"/>
          <w:tab w:val="left" w:pos="2160"/>
          <w:tab w:val="left" w:pos="2880"/>
          <w:tab w:val="right" w:pos="9000"/>
          <w:tab w:val="left" w:pos="9360"/>
        </w:tabs>
        <w:jc w:val="both"/>
        <w:rPr>
          <w:b/>
          <w:sz w:val="24"/>
          <w:szCs w:val="24"/>
        </w:rPr>
      </w:pPr>
    </w:p>
    <w:p w:rsidR="00A00289" w:rsidRPr="005F2570" w:rsidRDefault="00A00289" w:rsidP="00A00289">
      <w:pPr>
        <w:tabs>
          <w:tab w:val="left" w:pos="-1080"/>
          <w:tab w:val="left" w:pos="-720"/>
          <w:tab w:val="left" w:pos="0"/>
          <w:tab w:val="left" w:pos="720"/>
          <w:tab w:val="left" w:pos="1440"/>
          <w:tab w:val="left" w:pos="2160"/>
          <w:tab w:val="left" w:pos="2880"/>
          <w:tab w:val="right" w:pos="9000"/>
          <w:tab w:val="left" w:pos="9360"/>
        </w:tabs>
        <w:jc w:val="both"/>
        <w:rPr>
          <w:b/>
          <w:sz w:val="24"/>
          <w:szCs w:val="24"/>
        </w:rPr>
      </w:pPr>
    </w:p>
    <w:p w:rsidR="00A00289" w:rsidRPr="005F2570" w:rsidRDefault="00A00289" w:rsidP="00A00289">
      <w:pPr>
        <w:tabs>
          <w:tab w:val="left" w:pos="-1080"/>
          <w:tab w:val="left" w:pos="-720"/>
          <w:tab w:val="left" w:pos="0"/>
          <w:tab w:val="left" w:pos="720"/>
          <w:tab w:val="left" w:pos="1440"/>
          <w:tab w:val="left" w:pos="2160"/>
          <w:tab w:val="left" w:pos="2880"/>
          <w:tab w:val="right" w:pos="9000"/>
          <w:tab w:val="left" w:pos="9360"/>
        </w:tabs>
        <w:jc w:val="both"/>
        <w:rPr>
          <w:b/>
          <w:sz w:val="24"/>
          <w:szCs w:val="24"/>
        </w:rPr>
      </w:pPr>
    </w:p>
    <w:p w:rsidR="00A00289" w:rsidRPr="005F2570" w:rsidRDefault="00A00289" w:rsidP="00A00289">
      <w:pPr>
        <w:tabs>
          <w:tab w:val="left" w:pos="-1080"/>
          <w:tab w:val="left" w:pos="-720"/>
          <w:tab w:val="left" w:pos="0"/>
          <w:tab w:val="left" w:pos="720"/>
          <w:tab w:val="left" w:pos="1440"/>
          <w:tab w:val="left" w:pos="2160"/>
          <w:tab w:val="left" w:pos="2880"/>
          <w:tab w:val="right" w:pos="9000"/>
          <w:tab w:val="left" w:pos="9360"/>
        </w:tabs>
        <w:jc w:val="both"/>
        <w:rPr>
          <w:b/>
          <w:sz w:val="24"/>
          <w:szCs w:val="24"/>
        </w:rPr>
      </w:pPr>
    </w:p>
    <w:p w:rsidR="00A00289" w:rsidRDefault="00A00289" w:rsidP="00A00289">
      <w:pPr>
        <w:tabs>
          <w:tab w:val="left" w:pos="-1080"/>
          <w:tab w:val="left" w:pos="-720"/>
          <w:tab w:val="left" w:pos="0"/>
          <w:tab w:val="left" w:pos="720"/>
          <w:tab w:val="left" w:pos="1440"/>
          <w:tab w:val="left" w:pos="2160"/>
          <w:tab w:val="left" w:pos="2880"/>
          <w:tab w:val="right" w:pos="9000"/>
          <w:tab w:val="left" w:pos="9360"/>
        </w:tabs>
        <w:jc w:val="both"/>
        <w:rPr>
          <w:b/>
        </w:rPr>
      </w:pPr>
    </w:p>
    <w:p w:rsidR="00A00289" w:rsidRDefault="00A00289" w:rsidP="00A00289">
      <w:pPr>
        <w:tabs>
          <w:tab w:val="center" w:pos="4680"/>
          <w:tab w:val="right" w:pos="9000"/>
          <w:tab w:val="left" w:pos="9360"/>
        </w:tabs>
        <w:jc w:val="center"/>
        <w:rPr>
          <w:rFonts w:ascii="Century Schoolbook" w:hAnsi="Century Schoolbook"/>
          <w:b/>
          <w:sz w:val="48"/>
        </w:rPr>
      </w:pPr>
      <w:r w:rsidRPr="009E5D00">
        <w:rPr>
          <w:rFonts w:ascii="Century Schoolbook" w:hAnsi="Century Schoolbook"/>
          <w:b/>
          <w:sz w:val="48"/>
        </w:rPr>
        <w:t>ON-SITE REVIEW</w:t>
      </w:r>
    </w:p>
    <w:p w:rsidR="00A00289" w:rsidRDefault="00A00289" w:rsidP="00A00289">
      <w:pPr>
        <w:tabs>
          <w:tab w:val="center" w:pos="4680"/>
          <w:tab w:val="right" w:pos="9000"/>
          <w:tab w:val="left" w:pos="9360"/>
        </w:tabs>
        <w:jc w:val="center"/>
        <w:rPr>
          <w:rFonts w:ascii="Century Schoolbook" w:hAnsi="Century Schoolbook"/>
          <w:b/>
          <w:sz w:val="48"/>
        </w:rPr>
      </w:pPr>
      <w:r>
        <w:rPr>
          <w:rFonts w:ascii="Century Schoolbook" w:hAnsi="Century Schoolbook"/>
          <w:b/>
          <w:sz w:val="48"/>
        </w:rPr>
        <w:t>OF A COMPUTER SIMULATION FLOOD MODEL BY THE PROFESSIONAL TEAM</w:t>
      </w:r>
    </w:p>
    <w:p w:rsidR="00A00289" w:rsidRDefault="00A00289" w:rsidP="00A00289">
      <w:pPr>
        <w:jc w:val="center"/>
        <w:rPr>
          <w:b/>
          <w:caps/>
          <w:sz w:val="28"/>
          <w:szCs w:val="28"/>
        </w:rPr>
      </w:pPr>
      <w:r>
        <w:rPr>
          <w:rFonts w:ascii="Century Schoolbook" w:hAnsi="Century Schoolbook"/>
          <w:b/>
          <w:sz w:val="48"/>
        </w:rPr>
        <w:br w:type="page"/>
      </w:r>
      <w:r w:rsidRPr="0046476F">
        <w:rPr>
          <w:b/>
          <w:caps/>
          <w:sz w:val="28"/>
          <w:szCs w:val="28"/>
        </w:rPr>
        <w:lastRenderedPageBreak/>
        <w:t xml:space="preserve">On-Site Review </w:t>
      </w:r>
      <w:r>
        <w:rPr>
          <w:b/>
          <w:caps/>
          <w:sz w:val="28"/>
          <w:szCs w:val="28"/>
        </w:rPr>
        <w:t xml:space="preserve">of a computer simulation flood model </w:t>
      </w:r>
      <w:r w:rsidRPr="0046476F">
        <w:rPr>
          <w:b/>
          <w:caps/>
          <w:sz w:val="28"/>
          <w:szCs w:val="28"/>
        </w:rPr>
        <w:t xml:space="preserve">by </w:t>
      </w:r>
      <w:r>
        <w:rPr>
          <w:b/>
          <w:caps/>
          <w:sz w:val="28"/>
          <w:szCs w:val="28"/>
        </w:rPr>
        <w:t xml:space="preserve">THE </w:t>
      </w:r>
      <w:r w:rsidRPr="0046476F">
        <w:rPr>
          <w:b/>
          <w:caps/>
          <w:sz w:val="28"/>
          <w:szCs w:val="28"/>
        </w:rPr>
        <w:t>Professional Team</w:t>
      </w:r>
    </w:p>
    <w:p w:rsidR="00A00289" w:rsidRPr="0046476F" w:rsidRDefault="00A00289" w:rsidP="00A00289">
      <w:pPr>
        <w:jc w:val="center"/>
        <w:rPr>
          <w:b/>
          <w:sz w:val="24"/>
          <w:szCs w:val="24"/>
        </w:rPr>
      </w:pPr>
    </w:p>
    <w:p w:rsidR="00A00289" w:rsidRPr="0046476F" w:rsidRDefault="00A00289" w:rsidP="00A00289">
      <w:pPr>
        <w:widowControl w:val="0"/>
        <w:outlineLvl w:val="0"/>
        <w:rPr>
          <w:b/>
          <w:i/>
          <w:snapToGrid w:val="0"/>
          <w:sz w:val="24"/>
        </w:rPr>
      </w:pPr>
      <w:r w:rsidRPr="0046476F">
        <w:rPr>
          <w:b/>
          <w:i/>
          <w:snapToGrid w:val="0"/>
          <w:sz w:val="24"/>
        </w:rPr>
        <w:t>General Purpose</w:t>
      </w:r>
    </w:p>
    <w:p w:rsidR="00A00289" w:rsidRPr="0046476F" w:rsidRDefault="00A00289" w:rsidP="00A00289">
      <w:pPr>
        <w:ind w:left="1530"/>
        <w:jc w:val="both"/>
        <w:rPr>
          <w:sz w:val="24"/>
          <w:szCs w:val="24"/>
        </w:rPr>
      </w:pPr>
    </w:p>
    <w:p w:rsidR="00A00289" w:rsidRDefault="00A00289" w:rsidP="00A00289">
      <w:pPr>
        <w:jc w:val="both"/>
        <w:rPr>
          <w:sz w:val="24"/>
          <w:szCs w:val="24"/>
        </w:rPr>
      </w:pPr>
      <w:r w:rsidRPr="0046476F">
        <w:rPr>
          <w:sz w:val="24"/>
          <w:szCs w:val="24"/>
        </w:rPr>
        <w:t xml:space="preserve">The purpose of the on-site review is to evaluate the compliance of the flood model with the flood standards. The on-site review is conducted in conjunction with the </w:t>
      </w:r>
      <w:r>
        <w:rPr>
          <w:sz w:val="24"/>
          <w:szCs w:val="24"/>
        </w:rPr>
        <w:t>chapter “</w:t>
      </w:r>
      <w:r w:rsidRPr="006C2990">
        <w:rPr>
          <w:sz w:val="24"/>
          <w:szCs w:val="24"/>
        </w:rPr>
        <w:t>Process for Determining the Acceptability of a Computer Simulation Flood Model</w:t>
      </w:r>
      <w:r w:rsidRPr="0046476F">
        <w:rPr>
          <w:sz w:val="24"/>
          <w:szCs w:val="24"/>
        </w:rPr>
        <w:t>.</w:t>
      </w:r>
      <w:r>
        <w:rPr>
          <w:sz w:val="24"/>
          <w:szCs w:val="24"/>
        </w:rPr>
        <w:t>”</w:t>
      </w:r>
      <w:r w:rsidRPr="0046476F">
        <w:rPr>
          <w:sz w:val="24"/>
          <w:szCs w:val="24"/>
        </w:rPr>
        <w:t xml:space="preserve"> It is not intended to provide a preliminary peer review of the flood model. The goal of the Professional Team’s efforts is to provide the Commission with a clear and thorough report of the flood model as required in the acceptability process, subject to non-disclosure conditions. All modifications, adjustments, assumptions, or other criteria that were included in producing the information required by the Commission in the flood model submission shall be disclosed to the Professional Team to be reviewed.</w:t>
      </w:r>
    </w:p>
    <w:p w:rsidR="00A00289" w:rsidRPr="0046476F" w:rsidRDefault="00A00289" w:rsidP="00A00289">
      <w:pPr>
        <w:jc w:val="both"/>
        <w:rPr>
          <w:sz w:val="24"/>
          <w:szCs w:val="24"/>
        </w:rPr>
      </w:pPr>
    </w:p>
    <w:p w:rsidR="00A00289" w:rsidRPr="0046476F" w:rsidRDefault="00A00289" w:rsidP="00A00289">
      <w:pPr>
        <w:jc w:val="both"/>
        <w:rPr>
          <w:sz w:val="24"/>
          <w:szCs w:val="24"/>
        </w:rPr>
      </w:pPr>
      <w:r w:rsidRPr="0046476F">
        <w:rPr>
          <w:sz w:val="24"/>
          <w:szCs w:val="24"/>
        </w:rPr>
        <w:t xml:space="preserve">The Professional Team will begin the review with a briefing to modeling organization personnel to discuss the review schedule and to describe the subsequent review process.  </w:t>
      </w:r>
    </w:p>
    <w:p w:rsidR="00A00289" w:rsidRPr="0046476F" w:rsidRDefault="00A00289" w:rsidP="00A00289">
      <w:pPr>
        <w:rPr>
          <w:sz w:val="24"/>
          <w:szCs w:val="24"/>
        </w:rPr>
      </w:pPr>
    </w:p>
    <w:p w:rsidR="00A00289" w:rsidRPr="0046476F" w:rsidRDefault="00A00289" w:rsidP="00A00289">
      <w:pPr>
        <w:rPr>
          <w:sz w:val="24"/>
          <w:szCs w:val="24"/>
        </w:rPr>
      </w:pPr>
      <w:r w:rsidRPr="0046476F">
        <w:rPr>
          <w:sz w:val="24"/>
          <w:szCs w:val="24"/>
        </w:rPr>
        <w:t>The on-site review by the Professional Team involves the following:</w:t>
      </w:r>
    </w:p>
    <w:p w:rsidR="00A00289" w:rsidRPr="0046476F" w:rsidRDefault="00A00289" w:rsidP="00A00289">
      <w:pPr>
        <w:ind w:left="1530"/>
        <w:jc w:val="both"/>
        <w:rPr>
          <w:sz w:val="24"/>
          <w:szCs w:val="24"/>
        </w:rPr>
      </w:pPr>
    </w:p>
    <w:p w:rsidR="00A00289" w:rsidRDefault="00A00289" w:rsidP="006019D1">
      <w:pPr>
        <w:pStyle w:val="ListParagraph"/>
        <w:numPr>
          <w:ilvl w:val="0"/>
          <w:numId w:val="158"/>
        </w:numPr>
        <w:tabs>
          <w:tab w:val="num" w:pos="720"/>
          <w:tab w:val="num" w:pos="1800"/>
        </w:tabs>
        <w:jc w:val="both"/>
      </w:pPr>
      <w:r w:rsidRPr="002A29B9">
        <w:t>Due diligence review of information submitted by the modeling organization.</w:t>
      </w:r>
      <w:r>
        <w:t xml:space="preserve"> For existing modeling organizations, the due diligence review concentrates on (1) any changes in the disclosures and forms from the currently accepted flood model, and (2) selected parts of the flood model that have not been updated.</w:t>
      </w:r>
    </w:p>
    <w:p w:rsidR="00A00289" w:rsidRPr="002A29B9" w:rsidRDefault="00A00289" w:rsidP="00A00289">
      <w:pPr>
        <w:tabs>
          <w:tab w:val="num" w:pos="720"/>
          <w:tab w:val="num" w:pos="1800"/>
        </w:tabs>
        <w:ind w:left="360"/>
        <w:jc w:val="both"/>
      </w:pPr>
    </w:p>
    <w:p w:rsidR="00A00289" w:rsidRPr="002A29B9" w:rsidRDefault="00A00289" w:rsidP="006019D1">
      <w:pPr>
        <w:pStyle w:val="ListParagraph"/>
        <w:numPr>
          <w:ilvl w:val="0"/>
          <w:numId w:val="158"/>
        </w:numPr>
        <w:tabs>
          <w:tab w:val="num" w:pos="720"/>
          <w:tab w:val="num" w:pos="1800"/>
        </w:tabs>
        <w:jc w:val="both"/>
      </w:pPr>
      <w:r w:rsidRPr="002A29B9">
        <w:t>On-site tests of the flood model under the control and supervision of the Professional Team. The objective is to observe the flood model in operation and the results it produces during a real time run. This is necessary in order to avoid the possibility that the modeling organization could recalibrate the flood model solely for producing desirable results.</w:t>
      </w:r>
    </w:p>
    <w:p w:rsidR="00A00289" w:rsidRPr="002A29B9" w:rsidRDefault="00A00289" w:rsidP="00A00289">
      <w:pPr>
        <w:tabs>
          <w:tab w:val="num" w:pos="720"/>
          <w:tab w:val="num" w:pos="1800"/>
        </w:tabs>
        <w:jc w:val="both"/>
      </w:pPr>
    </w:p>
    <w:p w:rsidR="00A00289" w:rsidRPr="002A29B9" w:rsidRDefault="00A00289" w:rsidP="006019D1">
      <w:pPr>
        <w:pStyle w:val="ListParagraph"/>
        <w:numPr>
          <w:ilvl w:val="0"/>
          <w:numId w:val="158"/>
        </w:numPr>
        <w:tabs>
          <w:tab w:val="num" w:pos="720"/>
          <w:tab w:val="num" w:pos="1800"/>
        </w:tabs>
        <w:jc w:val="both"/>
      </w:pPr>
      <w:r w:rsidRPr="002A29B9">
        <w:t>Verification that information provided by the modeling organization in the disclosures and forms is valid and is an accurate and fairly complete description of the flood model.</w:t>
      </w:r>
    </w:p>
    <w:p w:rsidR="00A00289" w:rsidRPr="002A29B9" w:rsidRDefault="00A00289" w:rsidP="00A00289">
      <w:pPr>
        <w:tabs>
          <w:tab w:val="num" w:pos="720"/>
          <w:tab w:val="num" w:pos="1800"/>
        </w:tabs>
        <w:jc w:val="both"/>
      </w:pPr>
    </w:p>
    <w:p w:rsidR="00A00289" w:rsidRPr="002A29B9" w:rsidRDefault="00A00289" w:rsidP="006019D1">
      <w:pPr>
        <w:pStyle w:val="ListParagraph"/>
        <w:numPr>
          <w:ilvl w:val="0"/>
          <w:numId w:val="158"/>
        </w:numPr>
        <w:tabs>
          <w:tab w:val="num" w:pos="720"/>
          <w:tab w:val="num" w:pos="2160"/>
        </w:tabs>
        <w:jc w:val="both"/>
      </w:pPr>
      <w:r w:rsidRPr="002A29B9">
        <w:t xml:space="preserve">Review for compliance with the flood standards. </w:t>
      </w:r>
    </w:p>
    <w:p w:rsidR="00A00289" w:rsidRPr="002A29B9" w:rsidRDefault="00A00289" w:rsidP="00A00289">
      <w:pPr>
        <w:tabs>
          <w:tab w:val="num" w:pos="720"/>
          <w:tab w:val="num" w:pos="2160"/>
        </w:tabs>
        <w:jc w:val="both"/>
      </w:pPr>
    </w:p>
    <w:p w:rsidR="00A00289" w:rsidRPr="00D152A5" w:rsidRDefault="00A00289" w:rsidP="006019D1">
      <w:pPr>
        <w:pStyle w:val="ListParagraph"/>
        <w:numPr>
          <w:ilvl w:val="0"/>
          <w:numId w:val="158"/>
        </w:numPr>
        <w:tabs>
          <w:tab w:val="num" w:pos="720"/>
          <w:tab w:val="num" w:pos="2160"/>
        </w:tabs>
        <w:jc w:val="both"/>
      </w:pPr>
      <w:r w:rsidRPr="00D152A5">
        <w:t>Review of trade secret data and information.</w:t>
      </w:r>
    </w:p>
    <w:p w:rsidR="00A00289" w:rsidRPr="0046476F" w:rsidRDefault="00A00289" w:rsidP="00A00289">
      <w:pPr>
        <w:jc w:val="both"/>
        <w:rPr>
          <w:sz w:val="24"/>
          <w:szCs w:val="24"/>
        </w:rPr>
      </w:pPr>
    </w:p>
    <w:p w:rsidR="00A00289" w:rsidRPr="0046476F" w:rsidRDefault="00A00289" w:rsidP="00A00289">
      <w:pPr>
        <w:jc w:val="both"/>
        <w:rPr>
          <w:sz w:val="24"/>
          <w:szCs w:val="24"/>
        </w:rPr>
      </w:pPr>
      <w:r w:rsidRPr="0046476F">
        <w:rPr>
          <w:sz w:val="24"/>
          <w:szCs w:val="24"/>
        </w:rPr>
        <w:t xml:space="preserve">Feedback regarding compliance of the flood model with the flood standards will be provided to the modeling organization throughout the review process.  </w:t>
      </w:r>
    </w:p>
    <w:p w:rsidR="00A00289" w:rsidRPr="0046476F" w:rsidRDefault="00A00289" w:rsidP="00A00289">
      <w:pPr>
        <w:ind w:left="1080"/>
        <w:jc w:val="both"/>
        <w:rPr>
          <w:sz w:val="24"/>
          <w:szCs w:val="24"/>
        </w:rPr>
      </w:pPr>
    </w:p>
    <w:p w:rsidR="00A00289" w:rsidRDefault="00A00289" w:rsidP="00A00289">
      <w:pPr>
        <w:ind w:left="1080"/>
        <w:jc w:val="both"/>
        <w:rPr>
          <w:sz w:val="24"/>
          <w:szCs w:val="24"/>
        </w:rPr>
      </w:pPr>
    </w:p>
    <w:p w:rsidR="00A00289" w:rsidRPr="0046476F" w:rsidRDefault="00A00289" w:rsidP="00A00289">
      <w:pPr>
        <w:tabs>
          <w:tab w:val="left" w:pos="1080"/>
        </w:tabs>
        <w:jc w:val="both"/>
        <w:rPr>
          <w:b/>
          <w:i/>
          <w:sz w:val="24"/>
          <w:szCs w:val="24"/>
        </w:rPr>
      </w:pPr>
      <w:r w:rsidRPr="0046476F">
        <w:rPr>
          <w:b/>
          <w:i/>
          <w:sz w:val="24"/>
          <w:szCs w:val="24"/>
        </w:rPr>
        <w:t>Preparation for On-Site Review</w:t>
      </w:r>
    </w:p>
    <w:p w:rsidR="00A00289" w:rsidRPr="0046476F" w:rsidRDefault="00A00289" w:rsidP="00A00289">
      <w:pPr>
        <w:ind w:left="1440" w:hanging="360"/>
        <w:jc w:val="both"/>
        <w:rPr>
          <w:sz w:val="24"/>
          <w:szCs w:val="24"/>
        </w:rPr>
      </w:pPr>
    </w:p>
    <w:p w:rsidR="00A00289" w:rsidRPr="0046476F" w:rsidRDefault="00A00289" w:rsidP="00A00289">
      <w:pPr>
        <w:jc w:val="both"/>
        <w:rPr>
          <w:sz w:val="24"/>
          <w:szCs w:val="24"/>
        </w:rPr>
      </w:pPr>
      <w:r w:rsidRPr="0046476F">
        <w:rPr>
          <w:sz w:val="24"/>
          <w:szCs w:val="24"/>
        </w:rPr>
        <w:t>The Professional Team assists the Commission and SBA staff in determining if a modeling organization is ready for an on-site review.</w:t>
      </w:r>
    </w:p>
    <w:p w:rsidR="00A00289" w:rsidRDefault="00A00289" w:rsidP="00A00289">
      <w:pPr>
        <w:ind w:left="1440" w:hanging="360"/>
        <w:jc w:val="both"/>
        <w:rPr>
          <w:sz w:val="24"/>
          <w:szCs w:val="24"/>
        </w:rPr>
      </w:pPr>
    </w:p>
    <w:p w:rsidR="00741260" w:rsidRDefault="00741260" w:rsidP="00A00289">
      <w:pPr>
        <w:ind w:left="1440" w:hanging="360"/>
        <w:jc w:val="both"/>
        <w:rPr>
          <w:sz w:val="24"/>
          <w:szCs w:val="24"/>
        </w:rPr>
      </w:pPr>
    </w:p>
    <w:p w:rsidR="00741260" w:rsidRPr="0046476F" w:rsidRDefault="00741260" w:rsidP="00A00289">
      <w:pPr>
        <w:ind w:left="1440" w:hanging="360"/>
        <w:jc w:val="both"/>
        <w:rPr>
          <w:sz w:val="24"/>
          <w:szCs w:val="24"/>
        </w:rPr>
      </w:pPr>
    </w:p>
    <w:p w:rsidR="00A00289" w:rsidRDefault="00A00289" w:rsidP="00A00289">
      <w:pPr>
        <w:jc w:val="both"/>
        <w:rPr>
          <w:sz w:val="24"/>
          <w:szCs w:val="24"/>
        </w:rPr>
      </w:pPr>
      <w:r w:rsidRPr="0046476F">
        <w:rPr>
          <w:sz w:val="24"/>
          <w:szCs w:val="24"/>
        </w:rPr>
        <w:lastRenderedPageBreak/>
        <w:t>The Professional Team assists the modeling organization in p</w:t>
      </w:r>
      <w:r>
        <w:rPr>
          <w:sz w:val="24"/>
          <w:szCs w:val="24"/>
        </w:rPr>
        <w:t>reparing for the on-site review</w:t>
      </w:r>
      <w:r w:rsidRPr="0046476F">
        <w:rPr>
          <w:sz w:val="24"/>
          <w:szCs w:val="24"/>
        </w:rPr>
        <w:t xml:space="preserve"> by providing to SBA staff a detailed pre-visit letter (to be sent to the modeling organization) outlining specific issues to be addressed by the modeling organization unique to the flood model submission. The Professional Team makes every effort to identify substantial issues with the flood model or the flood model submission to allow the modeling organization adequate time to prepare for the on-site review. As the Professional Team continues to prepare for the review, it may discover issues not originally covered in the pre-visit letter prior to the on-site review. Such</w:t>
      </w:r>
      <w:r>
        <w:rPr>
          <w:sz w:val="24"/>
          <w:szCs w:val="24"/>
        </w:rPr>
        <w:t xml:space="preserve"> </w:t>
      </w:r>
      <w:r w:rsidRPr="0046476F">
        <w:rPr>
          <w:sz w:val="24"/>
          <w:szCs w:val="24"/>
        </w:rPr>
        <w:t xml:space="preserve">issues </w:t>
      </w:r>
      <w:r>
        <w:rPr>
          <w:sz w:val="24"/>
          <w:szCs w:val="24"/>
        </w:rPr>
        <w:t xml:space="preserve">may be addressed in an addendum to the pre-visit letter or </w:t>
      </w:r>
      <w:r w:rsidRPr="0046476F">
        <w:rPr>
          <w:sz w:val="24"/>
          <w:szCs w:val="24"/>
        </w:rPr>
        <w:t>will be introduced at the opening briefing of the on-site review. The discovery of errors in the flood model by the Professional Team is a possible outcome of the review. It is the responsibility of the modeling organization to assure the validity and correctness of the flood model</w:t>
      </w:r>
      <w:r>
        <w:rPr>
          <w:sz w:val="24"/>
          <w:szCs w:val="24"/>
        </w:rPr>
        <w:t xml:space="preserve"> and the flood model submission</w:t>
      </w:r>
      <w:r w:rsidRPr="0046476F">
        <w:rPr>
          <w:sz w:val="24"/>
          <w:szCs w:val="24"/>
        </w:rPr>
        <w:t xml:space="preserve">.   </w:t>
      </w:r>
    </w:p>
    <w:p w:rsidR="00A00289" w:rsidRPr="0046476F" w:rsidRDefault="00A00289" w:rsidP="00A00289">
      <w:pPr>
        <w:jc w:val="both"/>
        <w:rPr>
          <w:b/>
          <w:sz w:val="24"/>
          <w:szCs w:val="24"/>
        </w:rPr>
      </w:pPr>
    </w:p>
    <w:p w:rsidR="00A00289" w:rsidRPr="0046476F" w:rsidRDefault="00A00289" w:rsidP="00A00289">
      <w:pPr>
        <w:jc w:val="both"/>
        <w:rPr>
          <w:sz w:val="24"/>
          <w:szCs w:val="24"/>
        </w:rPr>
      </w:pPr>
      <w:r w:rsidRPr="0046476F">
        <w:rPr>
          <w:b/>
          <w:sz w:val="24"/>
          <w:szCs w:val="24"/>
        </w:rPr>
        <w:t xml:space="preserve">Telephone Conference Call: </w:t>
      </w:r>
      <w:r w:rsidRPr="0046476F">
        <w:rPr>
          <w:sz w:val="24"/>
          <w:szCs w:val="24"/>
        </w:rPr>
        <w:t xml:space="preserve">After the Commission has determined the modeling organization is ready to continue in the review process and prior to the on-site review, at the request of the Commission or the modeling organization, SBA staff will arrange a telephone conference call between the modeling organization and the Professional Team or a subset of the Professional Team. The purpose of the call is to review the pre-visit letter, material, data files, and personnel that need to be on-site during the review. This does not preclude the Professional Team from asking for additional information during the on-site review that was not discussed during the conference call or included in the pre-visit letter. The call allows the modeling organization and the Professional Team the opportunity to clarify any concerns or to ask questions regarding the upcoming on-site review. This call is the only scheduled opportunity for the modeling organization to clarify any questions directly with the Professional Team prior to the on-site review.  </w:t>
      </w:r>
    </w:p>
    <w:p w:rsidR="00A00289" w:rsidRPr="0046476F" w:rsidRDefault="00A00289" w:rsidP="00A00289">
      <w:pPr>
        <w:ind w:left="1440" w:hanging="360"/>
        <w:jc w:val="both"/>
        <w:rPr>
          <w:sz w:val="24"/>
          <w:szCs w:val="24"/>
        </w:rPr>
      </w:pPr>
    </w:p>
    <w:p w:rsidR="00A00289" w:rsidRDefault="00A00289" w:rsidP="00A00289">
      <w:pPr>
        <w:jc w:val="both"/>
        <w:rPr>
          <w:sz w:val="24"/>
          <w:szCs w:val="24"/>
        </w:rPr>
      </w:pPr>
      <w:r w:rsidRPr="0046476F">
        <w:rPr>
          <w:b/>
          <w:sz w:val="24"/>
          <w:szCs w:val="24"/>
        </w:rPr>
        <w:t xml:space="preserve">Scheduling: </w:t>
      </w:r>
      <w:r w:rsidRPr="0046476F">
        <w:rPr>
          <w:sz w:val="24"/>
          <w:szCs w:val="24"/>
        </w:rPr>
        <w:t xml:space="preserve">SBA staff is responsible for scheduling on-site review dates. Each modeling organization will be notified at least two </w:t>
      </w:r>
      <w:r w:rsidRPr="009A6ACA">
        <w:rPr>
          <w:sz w:val="24"/>
          <w:szCs w:val="24"/>
        </w:rPr>
        <w:t>months</w:t>
      </w:r>
      <w:r w:rsidRPr="0046476F">
        <w:rPr>
          <w:sz w:val="24"/>
          <w:szCs w:val="24"/>
        </w:rPr>
        <w:t xml:space="preserve"> prior to the scheduled review. The actual length of the review may vary depending on the preparedness of the modeling organization and the depth of the inquiry needed for the Professional Team to obtain an understanding of the flood model. The Commission expects </w:t>
      </w:r>
      <w:r>
        <w:rPr>
          <w:sz w:val="24"/>
          <w:szCs w:val="24"/>
        </w:rPr>
        <w:t>the modeling organization</w:t>
      </w:r>
      <w:r w:rsidRPr="0046476F">
        <w:rPr>
          <w:sz w:val="24"/>
          <w:szCs w:val="24"/>
        </w:rPr>
        <w:t xml:space="preserve"> to be well-prepared for a review by the Professional Team. In particular, it is suggested that a modeling organization conduct a detailed self-audit to assure that it is ready for the Professional Team review.</w:t>
      </w:r>
    </w:p>
    <w:p w:rsidR="00A00289" w:rsidRDefault="00A00289" w:rsidP="00A00289">
      <w:pPr>
        <w:rPr>
          <w:sz w:val="24"/>
          <w:szCs w:val="24"/>
        </w:rPr>
      </w:pPr>
    </w:p>
    <w:p w:rsidR="00A00289" w:rsidRDefault="00A00289" w:rsidP="00A00289">
      <w:pPr>
        <w:jc w:val="both"/>
        <w:rPr>
          <w:sz w:val="24"/>
          <w:szCs w:val="24"/>
        </w:rPr>
      </w:pPr>
      <w:r w:rsidRPr="0046476F">
        <w:rPr>
          <w:b/>
          <w:sz w:val="24"/>
          <w:szCs w:val="24"/>
        </w:rPr>
        <w:t xml:space="preserve">Presentation of Materials: </w:t>
      </w:r>
      <w:r w:rsidRPr="0046476F">
        <w:rPr>
          <w:sz w:val="24"/>
          <w:szCs w:val="24"/>
        </w:rPr>
        <w:t xml:space="preserve">The modeling organization shall have all necessary materials and data on-site for review. All material referenced in the flood model submission as “will be shown to the Professional Team” and all material that the modeling organization intends to present to the Commission, including trade secret </w:t>
      </w:r>
      <w:r>
        <w:rPr>
          <w:sz w:val="24"/>
          <w:szCs w:val="24"/>
        </w:rPr>
        <w:t>data and information</w:t>
      </w:r>
      <w:r w:rsidRPr="0046476F">
        <w:rPr>
          <w:sz w:val="24"/>
          <w:szCs w:val="24"/>
        </w:rPr>
        <w:t>, shall be presented to the Professional Team during the on-site review.</w:t>
      </w:r>
    </w:p>
    <w:p w:rsidR="00A00289" w:rsidRDefault="00A00289" w:rsidP="00A00289">
      <w:pPr>
        <w:jc w:val="both"/>
        <w:rPr>
          <w:sz w:val="24"/>
          <w:szCs w:val="24"/>
        </w:rPr>
      </w:pPr>
    </w:p>
    <w:p w:rsidR="00A00289" w:rsidRDefault="00A00289" w:rsidP="00A00289">
      <w:pPr>
        <w:jc w:val="both"/>
        <w:rPr>
          <w:sz w:val="24"/>
          <w:szCs w:val="24"/>
        </w:rPr>
      </w:pPr>
      <w:r w:rsidRPr="0046476F">
        <w:rPr>
          <w:sz w:val="24"/>
          <w:szCs w:val="24"/>
        </w:rPr>
        <w:t xml:space="preserve">The modeling organization shall provide upon arrival of the Professional Team, and </w:t>
      </w:r>
      <w:r w:rsidRPr="0046476F">
        <w:rPr>
          <w:b/>
          <w:i/>
          <w:sz w:val="24"/>
          <w:szCs w:val="24"/>
          <w:u w:val="single"/>
        </w:rPr>
        <w:t>before the review can officially commence</w:t>
      </w:r>
      <w:r w:rsidRPr="0046476F">
        <w:rPr>
          <w:sz w:val="24"/>
          <w:szCs w:val="24"/>
        </w:rPr>
        <w:t>, seven printed copies of:</w:t>
      </w:r>
    </w:p>
    <w:p w:rsidR="00A00289" w:rsidRPr="0046476F" w:rsidRDefault="00A00289" w:rsidP="00A00289">
      <w:pPr>
        <w:jc w:val="both"/>
        <w:rPr>
          <w:sz w:val="24"/>
          <w:szCs w:val="24"/>
        </w:rPr>
      </w:pPr>
    </w:p>
    <w:p w:rsidR="00A00289" w:rsidRDefault="00A00289" w:rsidP="006019D1">
      <w:pPr>
        <w:numPr>
          <w:ilvl w:val="0"/>
          <w:numId w:val="21"/>
        </w:numPr>
        <w:jc w:val="both"/>
        <w:rPr>
          <w:sz w:val="24"/>
          <w:szCs w:val="24"/>
        </w:rPr>
      </w:pPr>
      <w:r w:rsidRPr="0046476F">
        <w:rPr>
          <w:sz w:val="24"/>
          <w:szCs w:val="24"/>
        </w:rPr>
        <w:t>The modeling organization’s presentations,</w:t>
      </w:r>
    </w:p>
    <w:p w:rsidR="00A00289" w:rsidRDefault="00A00289" w:rsidP="00A00289">
      <w:pPr>
        <w:ind w:left="720"/>
        <w:jc w:val="both"/>
        <w:rPr>
          <w:sz w:val="24"/>
          <w:szCs w:val="24"/>
        </w:rPr>
      </w:pPr>
    </w:p>
    <w:p w:rsidR="00A00289" w:rsidRDefault="00A00289" w:rsidP="006019D1">
      <w:pPr>
        <w:numPr>
          <w:ilvl w:val="0"/>
          <w:numId w:val="21"/>
        </w:numPr>
        <w:jc w:val="both"/>
        <w:rPr>
          <w:sz w:val="24"/>
          <w:szCs w:val="24"/>
        </w:rPr>
      </w:pPr>
      <w:r w:rsidRPr="0046476F">
        <w:rPr>
          <w:sz w:val="24"/>
          <w:szCs w:val="24"/>
        </w:rPr>
        <w:t xml:space="preserve">The tables required in </w:t>
      </w:r>
      <w:r>
        <w:rPr>
          <w:sz w:val="24"/>
          <w:szCs w:val="24"/>
        </w:rPr>
        <w:t xml:space="preserve">Flood Standard </w:t>
      </w:r>
      <w:r w:rsidRPr="0046476F">
        <w:rPr>
          <w:sz w:val="24"/>
          <w:szCs w:val="24"/>
        </w:rPr>
        <w:t>CI</w:t>
      </w:r>
      <w:r>
        <w:rPr>
          <w:sz w:val="24"/>
          <w:szCs w:val="24"/>
        </w:rPr>
        <w:t>F</w:t>
      </w:r>
      <w:r w:rsidRPr="0046476F">
        <w:rPr>
          <w:sz w:val="24"/>
          <w:szCs w:val="24"/>
        </w:rPr>
        <w:t>-1, Flood Model Documentation, Audit 7,</w:t>
      </w:r>
    </w:p>
    <w:p w:rsidR="00A00289" w:rsidRDefault="00A00289" w:rsidP="00A00289">
      <w:pPr>
        <w:jc w:val="both"/>
        <w:rPr>
          <w:sz w:val="24"/>
          <w:szCs w:val="24"/>
        </w:rPr>
      </w:pPr>
    </w:p>
    <w:p w:rsidR="00A00289" w:rsidRDefault="00A00289" w:rsidP="006019D1">
      <w:pPr>
        <w:numPr>
          <w:ilvl w:val="0"/>
          <w:numId w:val="21"/>
        </w:numPr>
        <w:jc w:val="both"/>
        <w:rPr>
          <w:sz w:val="24"/>
          <w:szCs w:val="24"/>
        </w:rPr>
      </w:pPr>
      <w:r w:rsidRPr="0046476F">
        <w:rPr>
          <w:sz w:val="24"/>
          <w:szCs w:val="24"/>
        </w:rPr>
        <w:t xml:space="preserve">All figures with scales for the </w:t>
      </w:r>
      <w:r w:rsidRPr="0046476F">
        <w:rPr>
          <w:i/>
          <w:sz w:val="24"/>
          <w:szCs w:val="24"/>
        </w:rPr>
        <w:t>x-</w:t>
      </w:r>
      <w:r w:rsidRPr="0046476F">
        <w:rPr>
          <w:sz w:val="24"/>
          <w:szCs w:val="24"/>
        </w:rPr>
        <w:t xml:space="preserve"> and </w:t>
      </w:r>
      <w:r w:rsidRPr="0046476F">
        <w:rPr>
          <w:i/>
          <w:sz w:val="24"/>
          <w:szCs w:val="24"/>
        </w:rPr>
        <w:t>y-</w:t>
      </w:r>
      <w:r w:rsidRPr="0046476F">
        <w:rPr>
          <w:sz w:val="24"/>
          <w:szCs w:val="24"/>
        </w:rPr>
        <w:t>axes labeled that are not so labeled in the flood model submission. The figures should be labeled with the same figure number as given in the flood model submission,</w:t>
      </w:r>
    </w:p>
    <w:p w:rsidR="00A00289" w:rsidRDefault="00A00289" w:rsidP="00A00289">
      <w:pPr>
        <w:jc w:val="both"/>
        <w:rPr>
          <w:sz w:val="24"/>
          <w:szCs w:val="24"/>
        </w:rPr>
      </w:pPr>
    </w:p>
    <w:p w:rsidR="00A00289" w:rsidRDefault="00A00289" w:rsidP="006019D1">
      <w:pPr>
        <w:numPr>
          <w:ilvl w:val="0"/>
          <w:numId w:val="21"/>
        </w:numPr>
        <w:jc w:val="both"/>
        <w:rPr>
          <w:sz w:val="24"/>
          <w:szCs w:val="24"/>
        </w:rPr>
      </w:pPr>
      <w:r w:rsidRPr="0046476F">
        <w:rPr>
          <w:sz w:val="24"/>
          <w:szCs w:val="24"/>
        </w:rPr>
        <w:lastRenderedPageBreak/>
        <w:t>Form HHF-3, Coastal Flood Characteristics by Annual Exceedance Probabilities (Trade Secret Item),</w:t>
      </w:r>
      <w:r>
        <w:rPr>
          <w:sz w:val="24"/>
          <w:szCs w:val="24"/>
        </w:rPr>
        <w:t xml:space="preserve"> for the flood model under review and for the currently accepted flood model,</w:t>
      </w:r>
    </w:p>
    <w:p w:rsidR="00A00289" w:rsidRPr="0046476F" w:rsidRDefault="00A00289" w:rsidP="00A00289">
      <w:pPr>
        <w:jc w:val="both"/>
        <w:rPr>
          <w:sz w:val="24"/>
          <w:szCs w:val="24"/>
        </w:rPr>
      </w:pPr>
    </w:p>
    <w:p w:rsidR="00A00289" w:rsidRDefault="00A00289" w:rsidP="006019D1">
      <w:pPr>
        <w:numPr>
          <w:ilvl w:val="0"/>
          <w:numId w:val="21"/>
        </w:numPr>
        <w:jc w:val="both"/>
        <w:rPr>
          <w:sz w:val="24"/>
          <w:szCs w:val="24"/>
        </w:rPr>
      </w:pPr>
      <w:r w:rsidRPr="0046476F">
        <w:rPr>
          <w:sz w:val="24"/>
          <w:szCs w:val="24"/>
        </w:rPr>
        <w:t>Form HHF-5, Inland Flood Characteristics by Annual Exceedance Probabilities (Trade Secret Item),</w:t>
      </w:r>
      <w:r>
        <w:rPr>
          <w:sz w:val="24"/>
          <w:szCs w:val="24"/>
        </w:rPr>
        <w:t xml:space="preserve"> for the flood model under review and for the currently accepted flood model, and</w:t>
      </w:r>
    </w:p>
    <w:p w:rsidR="00A00289" w:rsidRDefault="00A00289" w:rsidP="00A00289">
      <w:pPr>
        <w:jc w:val="both"/>
        <w:rPr>
          <w:sz w:val="24"/>
          <w:szCs w:val="24"/>
        </w:rPr>
      </w:pPr>
    </w:p>
    <w:p w:rsidR="00A00289" w:rsidRDefault="00A00289" w:rsidP="006019D1">
      <w:pPr>
        <w:numPr>
          <w:ilvl w:val="0"/>
          <w:numId w:val="21"/>
        </w:numPr>
        <w:jc w:val="both"/>
        <w:rPr>
          <w:sz w:val="24"/>
          <w:szCs w:val="24"/>
        </w:rPr>
      </w:pPr>
      <w:r w:rsidRPr="0046476F">
        <w:rPr>
          <w:sz w:val="24"/>
          <w:szCs w:val="24"/>
        </w:rPr>
        <w:t>Form AF-</w:t>
      </w:r>
      <w:r>
        <w:rPr>
          <w:sz w:val="24"/>
          <w:szCs w:val="24"/>
        </w:rPr>
        <w:t>6</w:t>
      </w:r>
      <w:r w:rsidRPr="0046476F">
        <w:rPr>
          <w:sz w:val="24"/>
          <w:szCs w:val="24"/>
        </w:rPr>
        <w:t>, Logical Relationship</w:t>
      </w:r>
      <w:r w:rsidR="00193BD7">
        <w:rPr>
          <w:sz w:val="24"/>
          <w:szCs w:val="24"/>
        </w:rPr>
        <w:t>s</w:t>
      </w:r>
      <w:r w:rsidRPr="0046476F">
        <w:rPr>
          <w:sz w:val="24"/>
          <w:szCs w:val="24"/>
        </w:rPr>
        <w:t xml:space="preserve"> to Flood Risk (Trade Secret Item), </w:t>
      </w:r>
      <w:r>
        <w:rPr>
          <w:sz w:val="24"/>
          <w:szCs w:val="24"/>
        </w:rPr>
        <w:t>for the flood model under review and for the currently accepted flood model, all eight worksheets</w:t>
      </w:r>
      <w:r w:rsidRPr="0046476F">
        <w:rPr>
          <w:sz w:val="24"/>
          <w:szCs w:val="24"/>
        </w:rPr>
        <w:t xml:space="preserve">, </w:t>
      </w:r>
      <w:r>
        <w:rPr>
          <w:sz w:val="24"/>
          <w:szCs w:val="24"/>
        </w:rPr>
        <w:t xml:space="preserve">graphical summaries to demonstrate the sensitivity for each Notional Set, </w:t>
      </w:r>
      <w:r w:rsidRPr="0046476F">
        <w:rPr>
          <w:sz w:val="24"/>
          <w:szCs w:val="24"/>
        </w:rPr>
        <w:t xml:space="preserve">color-coded contour or high-resolution map of the flood loss costs for slab foundation owners frame buildings (Notional Set 6), </w:t>
      </w:r>
      <w:r>
        <w:rPr>
          <w:sz w:val="24"/>
          <w:szCs w:val="24"/>
        </w:rPr>
        <w:t xml:space="preserve">and </w:t>
      </w:r>
      <w:r w:rsidRPr="0046476F">
        <w:rPr>
          <w:sz w:val="24"/>
          <w:szCs w:val="24"/>
        </w:rPr>
        <w:t>scatter plot of the flood loss costs (</w:t>
      </w:r>
      <w:r w:rsidRPr="0046476F">
        <w:rPr>
          <w:i/>
          <w:sz w:val="24"/>
          <w:szCs w:val="24"/>
        </w:rPr>
        <w:t>y</w:t>
      </w:r>
      <w:r w:rsidRPr="0046476F">
        <w:rPr>
          <w:sz w:val="24"/>
          <w:szCs w:val="24"/>
        </w:rPr>
        <w:t xml:space="preserve">-axis) against distance to closest coast (x-axis) for slab foundation owners frame buildings (Notional Set 6). </w:t>
      </w:r>
    </w:p>
    <w:p w:rsidR="00A00289" w:rsidRDefault="00A00289" w:rsidP="00A00289">
      <w:pPr>
        <w:jc w:val="both"/>
        <w:rPr>
          <w:sz w:val="24"/>
          <w:szCs w:val="24"/>
        </w:rPr>
      </w:pPr>
    </w:p>
    <w:p w:rsidR="00A00289" w:rsidRDefault="00A00289" w:rsidP="00A00289">
      <w:pPr>
        <w:pStyle w:val="BodyTextIndent"/>
        <w:spacing w:after="0"/>
        <w:ind w:left="0"/>
        <w:jc w:val="both"/>
      </w:pPr>
      <w:r>
        <w:t>The modeling organization’s presentations shall begin with new or extensively updated material related to the flood model from the currently accepted flood model followed by a review of each flood standard commencing with pre-visit letter responses followed by responses to the audit items for each flood standard.</w:t>
      </w:r>
    </w:p>
    <w:p w:rsidR="00A00289" w:rsidRDefault="00A00289" w:rsidP="00A00289">
      <w:pPr>
        <w:jc w:val="both"/>
        <w:rPr>
          <w:sz w:val="24"/>
          <w:szCs w:val="24"/>
        </w:rPr>
      </w:pPr>
    </w:p>
    <w:p w:rsidR="00A00289" w:rsidRDefault="00A00289" w:rsidP="00A00289">
      <w:pPr>
        <w:jc w:val="both"/>
        <w:rPr>
          <w:sz w:val="24"/>
          <w:szCs w:val="24"/>
        </w:rPr>
      </w:pPr>
      <w:r w:rsidRPr="0046476F">
        <w:rPr>
          <w:sz w:val="24"/>
          <w:szCs w:val="24"/>
        </w:rPr>
        <w:t xml:space="preserve">The modeling organization shall also provide electronic spreadsheets of all forms. </w:t>
      </w:r>
      <w:r>
        <w:rPr>
          <w:sz w:val="24"/>
          <w:szCs w:val="24"/>
        </w:rPr>
        <w:t xml:space="preserve">Spreadsheets containing numbers shall be populated with the maximum precision allowed in the flood model implementation. This procedure shall hold even if the generation of some forms specify a limited number of decimal places. </w:t>
      </w:r>
    </w:p>
    <w:p w:rsidR="00A00289" w:rsidRDefault="00A00289" w:rsidP="00A00289">
      <w:pPr>
        <w:jc w:val="both"/>
        <w:rPr>
          <w:sz w:val="24"/>
          <w:szCs w:val="24"/>
        </w:rPr>
      </w:pPr>
    </w:p>
    <w:p w:rsidR="00A00289" w:rsidRDefault="00A00289" w:rsidP="00A00289">
      <w:pPr>
        <w:jc w:val="both"/>
        <w:rPr>
          <w:sz w:val="24"/>
          <w:szCs w:val="24"/>
        </w:rPr>
      </w:pPr>
      <w:r w:rsidRPr="0046476F">
        <w:rPr>
          <w:sz w:val="24"/>
          <w:szCs w:val="24"/>
        </w:rPr>
        <w:t xml:space="preserve">The electronic files shall be provided </w:t>
      </w:r>
      <w:r>
        <w:rPr>
          <w:sz w:val="24"/>
          <w:szCs w:val="24"/>
        </w:rPr>
        <w:t>to designated Professional Team members, in a medium as specified by the modeling organization, to be received no less than one business day prior to the start of the on-site review</w:t>
      </w:r>
      <w:r w:rsidRPr="0046476F">
        <w:rPr>
          <w:sz w:val="24"/>
          <w:szCs w:val="24"/>
        </w:rPr>
        <w:t xml:space="preserve">. The Professional Team </w:t>
      </w:r>
      <w:r>
        <w:rPr>
          <w:sz w:val="24"/>
          <w:szCs w:val="24"/>
        </w:rPr>
        <w:t>shall</w:t>
      </w:r>
      <w:r w:rsidRPr="0046476F">
        <w:rPr>
          <w:sz w:val="24"/>
          <w:szCs w:val="24"/>
        </w:rPr>
        <w:t xml:space="preserve"> </w:t>
      </w:r>
      <w:r>
        <w:rPr>
          <w:sz w:val="24"/>
          <w:szCs w:val="24"/>
        </w:rPr>
        <w:t xml:space="preserve">only </w:t>
      </w:r>
      <w:r w:rsidRPr="0046476F">
        <w:rPr>
          <w:sz w:val="24"/>
          <w:szCs w:val="24"/>
        </w:rPr>
        <w:t xml:space="preserve">review and process the electronic files </w:t>
      </w:r>
      <w:r>
        <w:rPr>
          <w:sz w:val="24"/>
          <w:szCs w:val="24"/>
        </w:rPr>
        <w:t>utilizing the trade secret data and information directly</w:t>
      </w:r>
      <w:r w:rsidRPr="0046476F">
        <w:rPr>
          <w:sz w:val="24"/>
          <w:szCs w:val="24"/>
        </w:rPr>
        <w:t xml:space="preserve"> on the </w:t>
      </w:r>
      <w:r>
        <w:rPr>
          <w:sz w:val="24"/>
          <w:szCs w:val="24"/>
        </w:rPr>
        <w:t>electronic storage medium as specified or provided by the modeling organization, and shall not copy, duplicate, or store any electronic trade secret data and information to any other medium including personal computers or other devices</w:t>
      </w:r>
      <w:r w:rsidRPr="0046476F">
        <w:rPr>
          <w:sz w:val="24"/>
          <w:szCs w:val="24"/>
        </w:rPr>
        <w:t>.</w:t>
      </w:r>
    </w:p>
    <w:p w:rsidR="00A00289" w:rsidRDefault="00A00289" w:rsidP="00A00289">
      <w:pPr>
        <w:pStyle w:val="BodyTextIndent"/>
        <w:spacing w:after="0"/>
        <w:ind w:left="0"/>
        <w:jc w:val="both"/>
        <w:rPr>
          <w:rFonts w:asciiTheme="minorHAnsi" w:hAnsiTheme="minorHAnsi" w:cstheme="minorHAnsi"/>
          <w:color w:val="FF0000"/>
        </w:rPr>
      </w:pPr>
    </w:p>
    <w:p w:rsidR="00A00289" w:rsidRPr="0046476F" w:rsidRDefault="00A00289" w:rsidP="00A00289">
      <w:pPr>
        <w:jc w:val="both"/>
        <w:rPr>
          <w:sz w:val="24"/>
          <w:szCs w:val="24"/>
        </w:rPr>
      </w:pPr>
      <w:r w:rsidRPr="0046476F">
        <w:rPr>
          <w:sz w:val="24"/>
          <w:szCs w:val="24"/>
        </w:rPr>
        <w:t xml:space="preserve">Access to critical </w:t>
      </w:r>
      <w:r>
        <w:rPr>
          <w:sz w:val="24"/>
          <w:szCs w:val="24"/>
        </w:rPr>
        <w:t>scientific and technical literature</w:t>
      </w:r>
      <w:r w:rsidRPr="0046476F">
        <w:rPr>
          <w:sz w:val="24"/>
          <w:szCs w:val="24"/>
        </w:rPr>
        <w:t xml:space="preserve"> or materials referenced in the flood model submission or during the on-site review shall be available on-site in hard copy or electronic form for the Professional Team. </w:t>
      </w:r>
    </w:p>
    <w:p w:rsidR="00A00289" w:rsidRPr="0046476F" w:rsidRDefault="00A00289" w:rsidP="00A00289">
      <w:pPr>
        <w:jc w:val="both"/>
        <w:rPr>
          <w:sz w:val="24"/>
          <w:szCs w:val="24"/>
        </w:rPr>
      </w:pPr>
    </w:p>
    <w:p w:rsidR="00A00289" w:rsidRPr="0046476F" w:rsidRDefault="00A00289" w:rsidP="00A00289">
      <w:pPr>
        <w:jc w:val="both"/>
        <w:rPr>
          <w:sz w:val="24"/>
          <w:szCs w:val="24"/>
        </w:rPr>
      </w:pPr>
      <w:r w:rsidRPr="0046476F">
        <w:rPr>
          <w:sz w:val="24"/>
          <w:szCs w:val="24"/>
        </w:rPr>
        <w:t>The Professional Team shall be provided access to internet connections through the Professional Team members’ personal computers for reference work that may be required during the on-site review.</w:t>
      </w:r>
    </w:p>
    <w:p w:rsidR="00A00289" w:rsidRPr="0046476F" w:rsidRDefault="00A00289" w:rsidP="00A00289">
      <w:pPr>
        <w:jc w:val="both"/>
        <w:rPr>
          <w:sz w:val="24"/>
          <w:szCs w:val="24"/>
        </w:rPr>
      </w:pPr>
    </w:p>
    <w:p w:rsidR="00A00289" w:rsidRDefault="00A00289" w:rsidP="00A00289">
      <w:pPr>
        <w:jc w:val="both"/>
        <w:rPr>
          <w:sz w:val="24"/>
          <w:szCs w:val="24"/>
        </w:rPr>
      </w:pPr>
      <w:r w:rsidRPr="0046476F">
        <w:rPr>
          <w:sz w:val="24"/>
          <w:szCs w:val="24"/>
        </w:rPr>
        <w:t xml:space="preserve">The modeling organization </w:t>
      </w:r>
      <w:r>
        <w:rPr>
          <w:sz w:val="24"/>
          <w:szCs w:val="24"/>
        </w:rPr>
        <w:t>shall</w:t>
      </w:r>
      <w:r w:rsidRPr="0046476F">
        <w:rPr>
          <w:sz w:val="24"/>
          <w:szCs w:val="24"/>
        </w:rPr>
        <w:t xml:space="preserve"> be prepared to have available for the Professional Team’s consideration, all insurance claims data received, and be prepared to describe any processes used to develop or validate the flood model that incorporates this data.</w:t>
      </w:r>
    </w:p>
    <w:p w:rsidR="00A00289" w:rsidRDefault="00A00289" w:rsidP="00A00289">
      <w:pPr>
        <w:jc w:val="both"/>
        <w:rPr>
          <w:sz w:val="24"/>
          <w:szCs w:val="24"/>
        </w:rPr>
      </w:pPr>
    </w:p>
    <w:p w:rsidR="00A00289" w:rsidRDefault="00A00289" w:rsidP="00A00289">
      <w:pPr>
        <w:jc w:val="both"/>
        <w:rPr>
          <w:sz w:val="24"/>
          <w:szCs w:val="24"/>
        </w:rPr>
      </w:pPr>
      <w:r w:rsidRPr="0046476F">
        <w:rPr>
          <w:sz w:val="24"/>
          <w:szCs w:val="24"/>
        </w:rPr>
        <w:t xml:space="preserve">The modeling organization </w:t>
      </w:r>
      <w:r>
        <w:rPr>
          <w:sz w:val="24"/>
          <w:szCs w:val="24"/>
        </w:rPr>
        <w:t>shall</w:t>
      </w:r>
      <w:r w:rsidRPr="0046476F">
        <w:rPr>
          <w:sz w:val="24"/>
          <w:szCs w:val="24"/>
        </w:rPr>
        <w:t xml:space="preserve"> be prepared to provide for the Professional Team’s review, all engineering data (e.g., post-event site investigations, laboratory or field</w:t>
      </w:r>
      <w:r>
        <w:rPr>
          <w:sz w:val="24"/>
          <w:szCs w:val="24"/>
        </w:rPr>
        <w:t>-</w:t>
      </w:r>
      <w:r w:rsidRPr="0046476F">
        <w:rPr>
          <w:sz w:val="24"/>
          <w:szCs w:val="24"/>
        </w:rPr>
        <w:t>testing results), and be prepared to describe any processes used to develop or validate the flood model that incorporates this data.</w:t>
      </w:r>
    </w:p>
    <w:p w:rsidR="00A00289" w:rsidRDefault="00A00289" w:rsidP="00A00289">
      <w:pPr>
        <w:jc w:val="both"/>
        <w:rPr>
          <w:sz w:val="24"/>
          <w:szCs w:val="24"/>
        </w:rPr>
      </w:pPr>
    </w:p>
    <w:p w:rsidR="00A00289" w:rsidRDefault="00A00289" w:rsidP="00A00289">
      <w:pPr>
        <w:jc w:val="both"/>
        <w:rPr>
          <w:b/>
          <w:i/>
          <w:sz w:val="24"/>
          <w:szCs w:val="24"/>
        </w:rPr>
      </w:pPr>
      <w:r>
        <w:rPr>
          <w:b/>
          <w:i/>
          <w:sz w:val="24"/>
          <w:szCs w:val="24"/>
        </w:rPr>
        <w:lastRenderedPageBreak/>
        <w:t>Remote Review</w:t>
      </w:r>
    </w:p>
    <w:p w:rsidR="00A00289" w:rsidRPr="006C2990" w:rsidRDefault="00A00289" w:rsidP="00A00289">
      <w:pPr>
        <w:jc w:val="both"/>
        <w:rPr>
          <w:b/>
          <w:i/>
          <w:sz w:val="24"/>
          <w:szCs w:val="24"/>
        </w:rPr>
      </w:pPr>
    </w:p>
    <w:p w:rsidR="00A00289" w:rsidRDefault="00A00289" w:rsidP="00A00289">
      <w:pPr>
        <w:jc w:val="both"/>
        <w:rPr>
          <w:sz w:val="24"/>
          <w:szCs w:val="24"/>
        </w:rPr>
      </w:pPr>
      <w:r w:rsidRPr="00A75EC0">
        <w:rPr>
          <w:sz w:val="24"/>
          <w:szCs w:val="24"/>
        </w:rPr>
        <w:t>If government-mandated travel-related restrictions are imposed at the time of the on-site review, then the review shall be held remotely and shall abide by the on-site review process as detailed above.</w:t>
      </w:r>
      <w:r w:rsidRPr="00A75EC0" w:rsidDel="00D81F4B">
        <w:rPr>
          <w:sz w:val="24"/>
          <w:szCs w:val="24"/>
        </w:rPr>
        <w:t xml:space="preserve"> </w:t>
      </w:r>
      <w:r w:rsidRPr="00A75EC0">
        <w:rPr>
          <w:sz w:val="24"/>
          <w:szCs w:val="24"/>
        </w:rPr>
        <w:t>For other unique scenarios that would limit or restrict travel, the Commission shall consider holding the on-site review remotely. For situations unique to a remote review, the following procedures shall apply.</w:t>
      </w:r>
    </w:p>
    <w:p w:rsidR="00A00289" w:rsidRDefault="00A00289" w:rsidP="00A00289">
      <w:pPr>
        <w:jc w:val="both"/>
        <w:rPr>
          <w:sz w:val="24"/>
          <w:szCs w:val="24"/>
        </w:rPr>
      </w:pPr>
    </w:p>
    <w:p w:rsidR="00A00289" w:rsidRDefault="00A00289" w:rsidP="00A00289">
      <w:pPr>
        <w:jc w:val="both"/>
        <w:rPr>
          <w:sz w:val="24"/>
          <w:szCs w:val="24"/>
        </w:rPr>
      </w:pPr>
      <w:r w:rsidRPr="00635F26">
        <w:rPr>
          <w:sz w:val="24"/>
          <w:szCs w:val="24"/>
        </w:rPr>
        <w:t>A test session shall be conducted between 5 and 10 business days prior to the start of the remote review, to familiarize participants with the functionality of the software to be used during the remote review, if deemed necessary by SBA staff or requested by the modeling organization. This test session shall include, at a minimum, members of the modeling organization team, the Professional Team, SBA staff, and any Commission members who will be participating in the remote review.</w:t>
      </w:r>
    </w:p>
    <w:p w:rsidR="00A00289" w:rsidRDefault="00A00289" w:rsidP="00A00289">
      <w:pPr>
        <w:jc w:val="both"/>
        <w:rPr>
          <w:sz w:val="24"/>
          <w:szCs w:val="24"/>
        </w:rPr>
      </w:pPr>
    </w:p>
    <w:p w:rsidR="00A00289" w:rsidRPr="00387F19" w:rsidRDefault="00A00289" w:rsidP="00A00289">
      <w:pPr>
        <w:pStyle w:val="BodyTextIndent"/>
        <w:widowControl w:val="0"/>
        <w:tabs>
          <w:tab w:val="left" w:pos="-1440"/>
          <w:tab w:val="left" w:pos="-1080"/>
          <w:tab w:val="left" w:pos="-720"/>
          <w:tab w:val="left" w:pos="0"/>
          <w:tab w:val="left" w:pos="720"/>
          <w:tab w:val="left" w:pos="1800"/>
          <w:tab w:val="right" w:pos="9000"/>
          <w:tab w:val="left" w:pos="9360"/>
        </w:tabs>
        <w:spacing w:after="0"/>
        <w:ind w:left="0"/>
        <w:jc w:val="both"/>
      </w:pPr>
      <w:r w:rsidRPr="00387F19">
        <w:t>Physical hard copy documents provided by a modeling organization to the Professional Team containing trade secret data and information shall be clearly designated on each page as trade secret through watermarks, footnotes, stamping, or other means as appropriate.</w:t>
      </w:r>
    </w:p>
    <w:p w:rsidR="00A00289" w:rsidRPr="00387F19" w:rsidRDefault="00A00289" w:rsidP="00A00289">
      <w:pPr>
        <w:pStyle w:val="BodyTextIndent"/>
        <w:widowControl w:val="0"/>
        <w:tabs>
          <w:tab w:val="left" w:pos="-1440"/>
          <w:tab w:val="left" w:pos="-1080"/>
          <w:tab w:val="left" w:pos="-720"/>
          <w:tab w:val="left" w:pos="0"/>
          <w:tab w:val="left" w:pos="720"/>
          <w:tab w:val="left" w:pos="1800"/>
          <w:tab w:val="right" w:pos="9000"/>
          <w:tab w:val="left" w:pos="9360"/>
        </w:tabs>
        <w:spacing w:after="0"/>
        <w:jc w:val="both"/>
      </w:pPr>
    </w:p>
    <w:p w:rsidR="00A00289" w:rsidRPr="00387F19" w:rsidRDefault="00A00289" w:rsidP="00A00289">
      <w:pPr>
        <w:pStyle w:val="BodyTextIndent"/>
        <w:widowControl w:val="0"/>
        <w:tabs>
          <w:tab w:val="left" w:pos="-1440"/>
          <w:tab w:val="left" w:pos="-1080"/>
          <w:tab w:val="left" w:pos="-720"/>
          <w:tab w:val="left" w:pos="0"/>
          <w:tab w:val="left" w:pos="720"/>
          <w:tab w:val="left" w:pos="1800"/>
          <w:tab w:val="right" w:pos="9000"/>
          <w:tab w:val="left" w:pos="9360"/>
        </w:tabs>
        <w:spacing w:after="0"/>
        <w:ind w:left="0"/>
        <w:jc w:val="both"/>
      </w:pPr>
      <w:r w:rsidRPr="00387F19">
        <w:t>Removable drives provided by a modeling organization to the Professional Team containing electronic trade secret data and information shall be clearly labeled to reflect their proprietary nature. In addition to the removable drives, the modeling organization may provide electronic trade secret data and information on another electronic storage location as specified by the modeling organization. The Professional Team shall only review and process the electronic files utilizing the trade secret data and information directly on the removable drive or other electronic storage medium as specified or provided by the modeling organization, and shall not copy, duplicate, or store any electronic trade secret data and information to any other medium including personal computers or other devices.</w:t>
      </w:r>
    </w:p>
    <w:p w:rsidR="00A00289" w:rsidRPr="00387F19" w:rsidRDefault="00A00289" w:rsidP="00A00289">
      <w:pPr>
        <w:pStyle w:val="BodyTextIndent"/>
        <w:widowControl w:val="0"/>
        <w:tabs>
          <w:tab w:val="left" w:pos="-1440"/>
          <w:tab w:val="left" w:pos="-1080"/>
          <w:tab w:val="left" w:pos="-720"/>
          <w:tab w:val="left" w:pos="0"/>
          <w:tab w:val="left" w:pos="720"/>
          <w:tab w:val="left" w:pos="1800"/>
          <w:tab w:val="right" w:pos="9000"/>
          <w:tab w:val="left" w:pos="9360"/>
        </w:tabs>
        <w:spacing w:after="0"/>
        <w:ind w:left="0"/>
        <w:jc w:val="both"/>
      </w:pPr>
    </w:p>
    <w:p w:rsidR="00A00289" w:rsidRPr="00387F19" w:rsidRDefault="00A00289" w:rsidP="00A00289">
      <w:pPr>
        <w:pStyle w:val="BodyTextIndent"/>
        <w:widowControl w:val="0"/>
        <w:tabs>
          <w:tab w:val="left" w:pos="-1440"/>
          <w:tab w:val="left" w:pos="-1080"/>
          <w:tab w:val="left" w:pos="-720"/>
          <w:tab w:val="left" w:pos="0"/>
          <w:tab w:val="left" w:pos="720"/>
          <w:tab w:val="left" w:pos="1800"/>
          <w:tab w:val="right" w:pos="9000"/>
          <w:tab w:val="left" w:pos="9360"/>
        </w:tabs>
        <w:spacing w:after="0"/>
        <w:ind w:left="0"/>
        <w:jc w:val="both"/>
      </w:pPr>
      <w:r w:rsidRPr="00387F19">
        <w:t>The modeling organization shall provide all necessary materials and data for review, whether in physical hard copy, electronic format, or virtually, as agreed upon with the Professional Team and SBA staff. All materials and data provided by the modeling organization directly to a Profession</w:t>
      </w:r>
      <w:r>
        <w:t>al</w:t>
      </w:r>
      <w:r w:rsidRPr="00387F19">
        <w:t xml:space="preserve"> Team or Commission member shall not be reproduced, recorded, copied, or duplicated in any manner by a Professional Team or Commission member.</w:t>
      </w:r>
    </w:p>
    <w:p w:rsidR="00A00289" w:rsidRDefault="00A00289" w:rsidP="00A00289">
      <w:pPr>
        <w:pStyle w:val="BodyTextIndent"/>
        <w:widowControl w:val="0"/>
        <w:tabs>
          <w:tab w:val="left" w:pos="-1440"/>
          <w:tab w:val="left" w:pos="-1080"/>
          <w:tab w:val="left" w:pos="-720"/>
          <w:tab w:val="left" w:pos="0"/>
          <w:tab w:val="left" w:pos="720"/>
          <w:tab w:val="left" w:pos="1800"/>
          <w:tab w:val="right" w:pos="9000"/>
          <w:tab w:val="left" w:pos="9360"/>
        </w:tabs>
        <w:spacing w:after="0"/>
        <w:jc w:val="both"/>
      </w:pPr>
    </w:p>
    <w:p w:rsidR="00A00289" w:rsidRPr="00A75EC0" w:rsidRDefault="00A00289" w:rsidP="00A00289">
      <w:pPr>
        <w:jc w:val="both"/>
        <w:rPr>
          <w:sz w:val="24"/>
          <w:szCs w:val="24"/>
        </w:rPr>
      </w:pPr>
      <w:r w:rsidRPr="00A75EC0">
        <w:rPr>
          <w:sz w:val="24"/>
          <w:szCs w:val="24"/>
        </w:rPr>
        <w:t xml:space="preserve">The modeling organization shall provide to each Professional Team member, as designated by SBA staff, one set of physical hard copy materials and </w:t>
      </w:r>
      <w:r>
        <w:rPr>
          <w:sz w:val="24"/>
          <w:szCs w:val="24"/>
        </w:rPr>
        <w:t>the required electronic data (via USB flash drive or another electronic storage medium as specified or provided by the modeling organization)</w:t>
      </w:r>
      <w:r w:rsidRPr="00A75EC0">
        <w:rPr>
          <w:sz w:val="24"/>
          <w:szCs w:val="24"/>
        </w:rPr>
        <w:t xml:space="preserve"> to be received no less than one business day prior to the start of the remote review. The objective is for Professional Team members to receive the required materials prior to the start of the remote review to facilitate officially commencing the review on time, rather than to start the remote review one business day earlier.</w:t>
      </w:r>
    </w:p>
    <w:p w:rsidR="00A00289" w:rsidRDefault="00A00289" w:rsidP="00A00289">
      <w:pPr>
        <w:jc w:val="both"/>
        <w:rPr>
          <w:sz w:val="24"/>
          <w:szCs w:val="24"/>
        </w:rPr>
      </w:pPr>
    </w:p>
    <w:p w:rsidR="00A00289" w:rsidRPr="00A75EC0" w:rsidRDefault="00A00289" w:rsidP="00A00289">
      <w:pPr>
        <w:jc w:val="both"/>
        <w:rPr>
          <w:sz w:val="24"/>
          <w:szCs w:val="24"/>
        </w:rPr>
      </w:pPr>
      <w:r w:rsidRPr="00A75EC0">
        <w:rPr>
          <w:sz w:val="24"/>
          <w:szCs w:val="24"/>
        </w:rPr>
        <w:t>The modeling organization shall provide to each Commission member approved to attend the on</w:t>
      </w:r>
      <w:r>
        <w:rPr>
          <w:sz w:val="24"/>
          <w:szCs w:val="24"/>
        </w:rPr>
        <w:noBreakHyphen/>
      </w:r>
      <w:r w:rsidRPr="00A75EC0">
        <w:rPr>
          <w:sz w:val="24"/>
          <w:szCs w:val="24"/>
        </w:rPr>
        <w:t>site review that is being held remotely, one set of physical hard copy materials to be received no less than one business day prior to the start of the remote review.</w:t>
      </w:r>
    </w:p>
    <w:p w:rsidR="00A00289" w:rsidRDefault="00A00289" w:rsidP="00A00289">
      <w:pPr>
        <w:jc w:val="both"/>
        <w:rPr>
          <w:sz w:val="24"/>
          <w:szCs w:val="24"/>
        </w:rPr>
      </w:pPr>
    </w:p>
    <w:p w:rsidR="00741260" w:rsidRPr="00A75EC0" w:rsidRDefault="00741260" w:rsidP="00A00289">
      <w:pPr>
        <w:jc w:val="both"/>
        <w:rPr>
          <w:sz w:val="24"/>
          <w:szCs w:val="24"/>
        </w:rPr>
      </w:pPr>
    </w:p>
    <w:p w:rsidR="00A00289" w:rsidRPr="00A75EC0" w:rsidRDefault="00A00289" w:rsidP="00A00289">
      <w:pPr>
        <w:jc w:val="both"/>
        <w:rPr>
          <w:sz w:val="24"/>
          <w:szCs w:val="24"/>
        </w:rPr>
      </w:pPr>
      <w:r w:rsidRPr="00A75EC0">
        <w:rPr>
          <w:sz w:val="24"/>
          <w:szCs w:val="24"/>
        </w:rPr>
        <w:lastRenderedPageBreak/>
        <w:t xml:space="preserve">Within one business day after completion of the remote review, Professional Team members shall ship to the modeling organization via overnight delivery all physical and electronic materials provided and made available by the modeling organization (the set of physical hard copy materials and the removable drives) and the remote review workbook provided by SBA staff. </w:t>
      </w:r>
    </w:p>
    <w:p w:rsidR="00A00289" w:rsidRDefault="00A00289" w:rsidP="00A00289">
      <w:pPr>
        <w:jc w:val="both"/>
        <w:rPr>
          <w:sz w:val="24"/>
          <w:szCs w:val="24"/>
        </w:rPr>
      </w:pPr>
    </w:p>
    <w:p w:rsidR="00A00289" w:rsidRPr="00A75EC0" w:rsidRDefault="00A00289" w:rsidP="00A00289">
      <w:pPr>
        <w:jc w:val="both"/>
        <w:rPr>
          <w:sz w:val="24"/>
          <w:szCs w:val="24"/>
        </w:rPr>
      </w:pPr>
      <w:r w:rsidRPr="00A75EC0">
        <w:rPr>
          <w:sz w:val="24"/>
          <w:szCs w:val="24"/>
        </w:rPr>
        <w:t xml:space="preserve">Within one business day after completion of the remote review, Commission members participating in the remote review shall ship to the modeling organization via overnight delivery all physical hard copy materials provided and made available by the modeling organization and the remote review workbook provided by SBA staff.  </w:t>
      </w:r>
    </w:p>
    <w:p w:rsidR="00A00289" w:rsidRPr="00A75EC0" w:rsidRDefault="00A00289" w:rsidP="00A00289">
      <w:pPr>
        <w:jc w:val="both"/>
        <w:rPr>
          <w:sz w:val="24"/>
          <w:szCs w:val="24"/>
        </w:rPr>
      </w:pPr>
    </w:p>
    <w:p w:rsidR="00A00289" w:rsidRPr="00A75EC0" w:rsidRDefault="00A00289" w:rsidP="00A00289">
      <w:pPr>
        <w:jc w:val="both"/>
        <w:rPr>
          <w:sz w:val="24"/>
          <w:szCs w:val="24"/>
        </w:rPr>
      </w:pPr>
      <w:r w:rsidRPr="00A75EC0">
        <w:rPr>
          <w:sz w:val="24"/>
          <w:szCs w:val="24"/>
        </w:rPr>
        <w:t>Professional Team and Commission members shall thoroughly review all physical hard copy and electronic storage locations that were utilized during the remote review to ensure that all materials provided by the modeling organization are being returned or destroyed and that no record, copy, duplicate, derivative, or compilation of the information is within their possession. Each Professional Team and Commission member shall provide a written confirmation to the Commission Chair via email to SBA staff stating that (1) a comprehensive review has been performed of all physical hard copy and electronic storage locations utilized during the remote review process, (2) all materials and information provided by the modeling organization in support of the remote review have been shipped to the modeling organization via overnight delivery or destroyed, and (3) verifies that the materials and data provided by the modeling organization have not been reproduced, recorded, copied, or duplicated in any manner or stored on any medium including personal computers or other devices. SBA staff shall provide a copy of each written confirmation to the modeling organization.</w:t>
      </w:r>
    </w:p>
    <w:p w:rsidR="00A00289" w:rsidRPr="00387F19" w:rsidRDefault="00A00289" w:rsidP="00A00289">
      <w:pPr>
        <w:jc w:val="both"/>
        <w:rPr>
          <w:sz w:val="24"/>
          <w:szCs w:val="24"/>
        </w:rPr>
      </w:pPr>
    </w:p>
    <w:p w:rsidR="00A00289" w:rsidRDefault="00A00289" w:rsidP="00A00289">
      <w:pPr>
        <w:jc w:val="both"/>
        <w:rPr>
          <w:sz w:val="24"/>
          <w:szCs w:val="24"/>
        </w:rPr>
      </w:pPr>
    </w:p>
    <w:p w:rsidR="00A00289" w:rsidRPr="0046476F" w:rsidRDefault="00A00289" w:rsidP="00A00289">
      <w:pPr>
        <w:tabs>
          <w:tab w:val="num" w:pos="480"/>
          <w:tab w:val="left" w:pos="1080"/>
        </w:tabs>
        <w:jc w:val="both"/>
        <w:rPr>
          <w:b/>
          <w:i/>
          <w:sz w:val="24"/>
          <w:szCs w:val="24"/>
        </w:rPr>
      </w:pPr>
      <w:r w:rsidRPr="0046476F">
        <w:rPr>
          <w:b/>
          <w:i/>
          <w:sz w:val="24"/>
          <w:szCs w:val="24"/>
        </w:rPr>
        <w:t>Professional Team Report</w:t>
      </w:r>
    </w:p>
    <w:p w:rsidR="00A00289" w:rsidRPr="0046476F" w:rsidRDefault="00A00289" w:rsidP="00A00289">
      <w:pPr>
        <w:tabs>
          <w:tab w:val="num" w:pos="1440"/>
        </w:tabs>
        <w:ind w:left="1440" w:hanging="360"/>
        <w:jc w:val="both"/>
        <w:rPr>
          <w:sz w:val="24"/>
          <w:szCs w:val="24"/>
        </w:rPr>
      </w:pPr>
    </w:p>
    <w:p w:rsidR="00A00289" w:rsidRDefault="00A00289" w:rsidP="00A00289">
      <w:pPr>
        <w:tabs>
          <w:tab w:val="num" w:pos="1440"/>
        </w:tabs>
        <w:jc w:val="both"/>
        <w:rPr>
          <w:sz w:val="24"/>
          <w:szCs w:val="24"/>
        </w:rPr>
      </w:pPr>
      <w:r w:rsidRPr="0046476F">
        <w:rPr>
          <w:sz w:val="24"/>
          <w:szCs w:val="24"/>
        </w:rPr>
        <w:t xml:space="preserve">After completing its review of the flood standards the Professional Team will conduct an exit briefing with the modeling organization. During this briefing, the Professional Team will provide a preliminary draft of the Professional Team report. </w:t>
      </w:r>
      <w:r w:rsidRPr="00A75EC0">
        <w:rPr>
          <w:sz w:val="24"/>
          <w:szCs w:val="24"/>
        </w:rPr>
        <w:t xml:space="preserve">If the on-site review is held remotely, a preliminary draft of the Professional Team report will be emailed by SBA staff to the modeling organization. The email shall include the SBA disclosure, “This communication may contain confidential, proprietary, and/or privileged information. It is intended solely for the use of the addressee. If you are not the intended recipient, you are strictly prohibited from disclosing, copying, distributing or using any of this information. If you received this communication in error, please contact the sender immediately and destroy the material in its entirety, whether electronic or hard copy. Additionally, please note that Florida has a very broad public records law. This communication (including your email address, any attachments and other email contents) may be subject to disclosure to the public and media.” </w:t>
      </w:r>
    </w:p>
    <w:p w:rsidR="00A00289" w:rsidRDefault="00A00289" w:rsidP="00A00289">
      <w:pPr>
        <w:tabs>
          <w:tab w:val="num" w:pos="1440"/>
        </w:tabs>
        <w:jc w:val="both"/>
        <w:rPr>
          <w:sz w:val="24"/>
          <w:szCs w:val="24"/>
        </w:rPr>
      </w:pPr>
    </w:p>
    <w:p w:rsidR="00A00289" w:rsidRPr="0046476F" w:rsidRDefault="00A00289" w:rsidP="00A00289">
      <w:pPr>
        <w:tabs>
          <w:tab w:val="num" w:pos="1440"/>
        </w:tabs>
        <w:jc w:val="both"/>
        <w:rPr>
          <w:sz w:val="24"/>
          <w:szCs w:val="24"/>
        </w:rPr>
      </w:pPr>
      <w:r w:rsidRPr="0046476F">
        <w:rPr>
          <w:sz w:val="24"/>
          <w:szCs w:val="24"/>
        </w:rPr>
        <w:t xml:space="preserve">The modeling organization has the right to expunge any trade secret information. The modeling organization will also have the opportunity to check for any factual errors. The Professional Team will consider modeling organization suggestions for changes in its draft to correct factual errors. If the modeling organization and the Professional Team dispute a particular item as a factual error, then the report would adopt the phrasing, “In the opinion of the Professional Team, …” </w:t>
      </w:r>
    </w:p>
    <w:p w:rsidR="00A00289" w:rsidRDefault="00A00289" w:rsidP="00A00289">
      <w:pPr>
        <w:tabs>
          <w:tab w:val="num" w:pos="1440"/>
        </w:tabs>
        <w:jc w:val="both"/>
        <w:rPr>
          <w:sz w:val="24"/>
          <w:szCs w:val="24"/>
        </w:rPr>
      </w:pPr>
    </w:p>
    <w:p w:rsidR="00741260" w:rsidRDefault="00741260" w:rsidP="00A00289">
      <w:pPr>
        <w:tabs>
          <w:tab w:val="num" w:pos="1440"/>
        </w:tabs>
        <w:jc w:val="both"/>
        <w:rPr>
          <w:sz w:val="24"/>
          <w:szCs w:val="24"/>
        </w:rPr>
      </w:pPr>
    </w:p>
    <w:p w:rsidR="00741260" w:rsidRDefault="00741260" w:rsidP="00A00289">
      <w:pPr>
        <w:tabs>
          <w:tab w:val="num" w:pos="1440"/>
        </w:tabs>
        <w:jc w:val="both"/>
        <w:rPr>
          <w:sz w:val="24"/>
          <w:szCs w:val="24"/>
        </w:rPr>
      </w:pPr>
    </w:p>
    <w:p w:rsidR="00A00289" w:rsidRDefault="00A00289" w:rsidP="00A00289">
      <w:pPr>
        <w:tabs>
          <w:tab w:val="num" w:pos="1440"/>
        </w:tabs>
        <w:jc w:val="both"/>
        <w:rPr>
          <w:sz w:val="24"/>
          <w:szCs w:val="24"/>
        </w:rPr>
      </w:pPr>
      <w:r>
        <w:rPr>
          <w:sz w:val="24"/>
          <w:szCs w:val="24"/>
        </w:rPr>
        <w:lastRenderedPageBreak/>
        <w:t xml:space="preserve">Any information within the </w:t>
      </w:r>
      <w:r w:rsidRPr="0046476F">
        <w:rPr>
          <w:sz w:val="24"/>
          <w:szCs w:val="24"/>
        </w:rPr>
        <w:t xml:space="preserve">preliminary draft of the Professional Team report deemed proprietary </w:t>
      </w:r>
      <w:r>
        <w:rPr>
          <w:sz w:val="24"/>
          <w:szCs w:val="24"/>
        </w:rPr>
        <w:t>by the modeling organization shall be noted and expunged from the final Professional Team report</w:t>
      </w:r>
      <w:r w:rsidRPr="0046476F">
        <w:rPr>
          <w:sz w:val="24"/>
          <w:szCs w:val="24"/>
        </w:rPr>
        <w:t xml:space="preserve">. </w:t>
      </w:r>
      <w:r>
        <w:rPr>
          <w:sz w:val="24"/>
          <w:szCs w:val="24"/>
        </w:rPr>
        <w:t>If there is a disagreement between the modeling organization and the Professional Team over the proprietary nature of the expunged information, then the expunged information shall</w:t>
      </w:r>
      <w:r w:rsidRPr="0046476F">
        <w:rPr>
          <w:sz w:val="24"/>
          <w:szCs w:val="24"/>
        </w:rPr>
        <w:t xml:space="preserve"> be placed in a sealed envelope </w:t>
      </w:r>
      <w:r>
        <w:rPr>
          <w:sz w:val="24"/>
          <w:szCs w:val="24"/>
        </w:rPr>
        <w:t>labeled</w:t>
      </w:r>
      <w:r w:rsidRPr="0046476F">
        <w:rPr>
          <w:sz w:val="24"/>
          <w:szCs w:val="24"/>
        </w:rPr>
        <w:t xml:space="preserve"> “</w:t>
      </w:r>
      <w:r>
        <w:rPr>
          <w:sz w:val="24"/>
          <w:szCs w:val="24"/>
        </w:rPr>
        <w:t>Contains Content Designated as Trade Secret Information by (Name of Modeling Organization)</w:t>
      </w:r>
      <w:r w:rsidRPr="0046476F">
        <w:rPr>
          <w:sz w:val="24"/>
          <w:szCs w:val="24"/>
        </w:rPr>
        <w:t xml:space="preserve">” with the date, time, and Professional Team leader’s signature across the seal. </w:t>
      </w:r>
      <w:r w:rsidRPr="00A75EC0">
        <w:rPr>
          <w:sz w:val="24"/>
          <w:szCs w:val="24"/>
        </w:rPr>
        <w:t xml:space="preserve">If the on-site review is held remotely, SBA staff shall print and place the expunged information in a sealed envelope labeled “Contains Content Designated as Trade Secret Information by </w:t>
      </w:r>
      <w:r>
        <w:rPr>
          <w:sz w:val="24"/>
          <w:szCs w:val="24"/>
        </w:rPr>
        <w:t>(</w:t>
      </w:r>
      <w:r w:rsidRPr="00A75EC0">
        <w:rPr>
          <w:sz w:val="24"/>
          <w:szCs w:val="24"/>
        </w:rPr>
        <w:t>Name of Modeling Organization</w:t>
      </w:r>
      <w:r>
        <w:rPr>
          <w:sz w:val="24"/>
          <w:szCs w:val="24"/>
        </w:rPr>
        <w:t>)</w:t>
      </w:r>
      <w:r w:rsidRPr="00A75EC0">
        <w:rPr>
          <w:sz w:val="24"/>
          <w:szCs w:val="24"/>
        </w:rPr>
        <w:t>.”</w:t>
      </w:r>
    </w:p>
    <w:p w:rsidR="00A00289" w:rsidRDefault="00A00289" w:rsidP="00A00289">
      <w:pPr>
        <w:tabs>
          <w:tab w:val="num" w:pos="1440"/>
        </w:tabs>
        <w:jc w:val="both"/>
        <w:rPr>
          <w:sz w:val="24"/>
          <w:szCs w:val="24"/>
        </w:rPr>
      </w:pPr>
    </w:p>
    <w:p w:rsidR="00A00289" w:rsidRDefault="00A00289" w:rsidP="00A00289">
      <w:pPr>
        <w:tabs>
          <w:tab w:val="num" w:pos="1440"/>
        </w:tabs>
        <w:jc w:val="both"/>
        <w:rPr>
          <w:sz w:val="24"/>
          <w:szCs w:val="24"/>
        </w:rPr>
      </w:pPr>
      <w:r w:rsidRPr="0046476F">
        <w:rPr>
          <w:sz w:val="24"/>
          <w:szCs w:val="24"/>
        </w:rPr>
        <w:t xml:space="preserve">The </w:t>
      </w:r>
      <w:r>
        <w:rPr>
          <w:sz w:val="24"/>
          <w:szCs w:val="24"/>
        </w:rPr>
        <w:t>sealed envelope</w:t>
      </w:r>
      <w:r w:rsidRPr="0046476F">
        <w:rPr>
          <w:sz w:val="24"/>
          <w:szCs w:val="24"/>
        </w:rPr>
        <w:t xml:space="preserve"> </w:t>
      </w:r>
      <w:r>
        <w:rPr>
          <w:sz w:val="24"/>
          <w:szCs w:val="24"/>
        </w:rPr>
        <w:t>shall</w:t>
      </w:r>
      <w:r w:rsidRPr="0046476F">
        <w:rPr>
          <w:sz w:val="24"/>
          <w:szCs w:val="24"/>
        </w:rPr>
        <w:t xml:space="preserve"> be </w:t>
      </w:r>
      <w:r>
        <w:rPr>
          <w:sz w:val="24"/>
          <w:szCs w:val="24"/>
        </w:rPr>
        <w:t>retained</w:t>
      </w:r>
      <w:r w:rsidRPr="0046476F">
        <w:rPr>
          <w:sz w:val="24"/>
          <w:szCs w:val="24"/>
        </w:rPr>
        <w:t xml:space="preserve"> by </w:t>
      </w:r>
      <w:r>
        <w:rPr>
          <w:sz w:val="24"/>
          <w:szCs w:val="24"/>
        </w:rPr>
        <w:t xml:space="preserve">SBA staff in accordance with Florida Public Records Law in a secure location. SBA staff shall bring the sealed envelope to </w:t>
      </w:r>
      <w:r w:rsidRPr="0046476F">
        <w:rPr>
          <w:sz w:val="24"/>
          <w:szCs w:val="24"/>
        </w:rPr>
        <w:t xml:space="preserve">the </w:t>
      </w:r>
      <w:r>
        <w:rPr>
          <w:sz w:val="24"/>
          <w:szCs w:val="24"/>
        </w:rPr>
        <w:t xml:space="preserve">Commission </w:t>
      </w:r>
      <w:r w:rsidRPr="0046476F">
        <w:rPr>
          <w:sz w:val="24"/>
          <w:szCs w:val="24"/>
        </w:rPr>
        <w:t>closed meeting to discuss trade secrets</w:t>
      </w:r>
      <w:r>
        <w:rPr>
          <w:sz w:val="24"/>
          <w:szCs w:val="24"/>
        </w:rPr>
        <w:t xml:space="preserve"> where it will be unsealed and distributed for use during the closed meeting</w:t>
      </w:r>
      <w:r w:rsidRPr="0046476F">
        <w:rPr>
          <w:sz w:val="24"/>
          <w:szCs w:val="24"/>
        </w:rPr>
        <w:t xml:space="preserve">. At the conclusion of the closed meeting, the </w:t>
      </w:r>
      <w:r>
        <w:rPr>
          <w:sz w:val="24"/>
          <w:szCs w:val="24"/>
        </w:rPr>
        <w:t xml:space="preserve">information shall be placed in an envelope labeled “Contains Content Designated as Trade Secret Information by (Name of Modeling Organization)” and sealed. The sealed envelope </w:t>
      </w:r>
      <w:r w:rsidRPr="00A75EC0">
        <w:rPr>
          <w:sz w:val="24"/>
          <w:szCs w:val="24"/>
        </w:rPr>
        <w:t>shall be retained by SBA staff in a secure location until the records retention schedule has been met at which time the sealed envelope shall be destroyed and the modeling organization informed.</w:t>
      </w:r>
    </w:p>
    <w:p w:rsidR="00A00289" w:rsidRPr="00551771" w:rsidRDefault="00A00289" w:rsidP="00A00289">
      <w:pPr>
        <w:tabs>
          <w:tab w:val="num" w:pos="1440"/>
        </w:tabs>
        <w:jc w:val="both"/>
        <w:rPr>
          <w:sz w:val="24"/>
          <w:szCs w:val="24"/>
        </w:rPr>
      </w:pPr>
    </w:p>
    <w:p w:rsidR="00A00289" w:rsidRDefault="00A00289" w:rsidP="00A00289">
      <w:pPr>
        <w:tabs>
          <w:tab w:val="num" w:pos="1440"/>
        </w:tabs>
        <w:jc w:val="both"/>
        <w:rPr>
          <w:sz w:val="24"/>
          <w:szCs w:val="24"/>
        </w:rPr>
      </w:pPr>
      <w:r w:rsidRPr="0046476F">
        <w:rPr>
          <w:sz w:val="24"/>
          <w:szCs w:val="24"/>
        </w:rPr>
        <w:t xml:space="preserve">The </w:t>
      </w:r>
      <w:r>
        <w:rPr>
          <w:sz w:val="24"/>
          <w:szCs w:val="24"/>
        </w:rPr>
        <w:t xml:space="preserve">Professional Team </w:t>
      </w:r>
      <w:r w:rsidRPr="0046476F">
        <w:rPr>
          <w:sz w:val="24"/>
          <w:szCs w:val="24"/>
        </w:rPr>
        <w:t xml:space="preserve">report will include: </w:t>
      </w:r>
    </w:p>
    <w:p w:rsidR="00A00289" w:rsidRPr="0046476F" w:rsidRDefault="00A00289" w:rsidP="00A00289">
      <w:pPr>
        <w:tabs>
          <w:tab w:val="num" w:pos="1440"/>
        </w:tabs>
        <w:jc w:val="both"/>
        <w:rPr>
          <w:sz w:val="24"/>
          <w:szCs w:val="24"/>
        </w:rPr>
      </w:pPr>
    </w:p>
    <w:p w:rsidR="00A00289" w:rsidRDefault="00A00289" w:rsidP="006019D1">
      <w:pPr>
        <w:numPr>
          <w:ilvl w:val="0"/>
          <w:numId w:val="25"/>
        </w:numPr>
        <w:jc w:val="both"/>
        <w:rPr>
          <w:sz w:val="24"/>
          <w:szCs w:val="24"/>
        </w:rPr>
      </w:pPr>
      <w:r w:rsidRPr="0046476F">
        <w:rPr>
          <w:sz w:val="24"/>
          <w:szCs w:val="24"/>
        </w:rPr>
        <w:t>A list of participants,</w:t>
      </w:r>
    </w:p>
    <w:p w:rsidR="00A00289" w:rsidRPr="0046476F" w:rsidRDefault="00A00289" w:rsidP="00A00289">
      <w:pPr>
        <w:ind w:left="360"/>
        <w:jc w:val="both"/>
        <w:rPr>
          <w:sz w:val="24"/>
          <w:szCs w:val="24"/>
        </w:rPr>
      </w:pPr>
    </w:p>
    <w:p w:rsidR="00A00289" w:rsidRDefault="00A00289" w:rsidP="006019D1">
      <w:pPr>
        <w:numPr>
          <w:ilvl w:val="0"/>
          <w:numId w:val="25"/>
        </w:numPr>
        <w:jc w:val="both"/>
        <w:rPr>
          <w:sz w:val="24"/>
          <w:szCs w:val="24"/>
        </w:rPr>
      </w:pPr>
      <w:r>
        <w:rPr>
          <w:sz w:val="24"/>
          <w:szCs w:val="24"/>
        </w:rPr>
        <w:t xml:space="preserve">A summary of significant revisions in the flood model under review from the currently accepted flood model, </w:t>
      </w:r>
    </w:p>
    <w:p w:rsidR="00A00289" w:rsidRDefault="00A00289" w:rsidP="00A00289">
      <w:pPr>
        <w:ind w:left="720"/>
        <w:jc w:val="both"/>
        <w:rPr>
          <w:sz w:val="24"/>
          <w:szCs w:val="24"/>
        </w:rPr>
      </w:pPr>
    </w:p>
    <w:p w:rsidR="00A00289" w:rsidRDefault="00A00289" w:rsidP="006019D1">
      <w:pPr>
        <w:numPr>
          <w:ilvl w:val="0"/>
          <w:numId w:val="25"/>
        </w:numPr>
        <w:jc w:val="both"/>
        <w:rPr>
          <w:sz w:val="24"/>
          <w:szCs w:val="24"/>
        </w:rPr>
      </w:pPr>
      <w:r w:rsidRPr="0046476F">
        <w:rPr>
          <w:sz w:val="24"/>
          <w:szCs w:val="24"/>
        </w:rPr>
        <w:t>Any changes made to the flood model submission that were reviewed by the Professional Team during the on-site review. These changes shall be provided to the Commission in the revised flood model submission at least ten days prior to the Commission meeting to review the flood model for acceptability,</w:t>
      </w:r>
    </w:p>
    <w:p w:rsidR="00A00289" w:rsidRPr="0046476F" w:rsidRDefault="00A00289" w:rsidP="00A00289">
      <w:pPr>
        <w:jc w:val="both"/>
        <w:rPr>
          <w:sz w:val="24"/>
          <w:szCs w:val="24"/>
        </w:rPr>
      </w:pPr>
    </w:p>
    <w:p w:rsidR="00A00289" w:rsidRDefault="00A00289" w:rsidP="006019D1">
      <w:pPr>
        <w:numPr>
          <w:ilvl w:val="0"/>
          <w:numId w:val="25"/>
        </w:numPr>
        <w:jc w:val="both"/>
        <w:rPr>
          <w:sz w:val="24"/>
          <w:szCs w:val="24"/>
        </w:rPr>
      </w:pPr>
      <w:r w:rsidRPr="0046476F">
        <w:rPr>
          <w:sz w:val="24"/>
          <w:szCs w:val="24"/>
        </w:rPr>
        <w:t xml:space="preserve">A verification that any deficiencies </w:t>
      </w:r>
      <w:r>
        <w:rPr>
          <w:sz w:val="24"/>
          <w:szCs w:val="24"/>
        </w:rPr>
        <w:t>identified</w:t>
      </w:r>
      <w:r w:rsidRPr="0046476F">
        <w:rPr>
          <w:sz w:val="24"/>
          <w:szCs w:val="24"/>
        </w:rPr>
        <w:t xml:space="preserve"> by the Commission have been resolved,</w:t>
      </w:r>
    </w:p>
    <w:p w:rsidR="00A00289" w:rsidRPr="0046476F" w:rsidRDefault="00A00289" w:rsidP="00A00289">
      <w:pPr>
        <w:jc w:val="both"/>
        <w:rPr>
          <w:sz w:val="24"/>
          <w:szCs w:val="24"/>
        </w:rPr>
      </w:pPr>
    </w:p>
    <w:p w:rsidR="00A00289" w:rsidRDefault="00A00289" w:rsidP="006019D1">
      <w:pPr>
        <w:numPr>
          <w:ilvl w:val="0"/>
          <w:numId w:val="25"/>
        </w:numPr>
        <w:jc w:val="both"/>
        <w:rPr>
          <w:sz w:val="24"/>
          <w:szCs w:val="24"/>
        </w:rPr>
      </w:pPr>
      <w:r w:rsidRPr="0046476F">
        <w:rPr>
          <w:sz w:val="24"/>
          <w:szCs w:val="24"/>
        </w:rPr>
        <w:t>A copy of the pre-visit letter,</w:t>
      </w:r>
    </w:p>
    <w:p w:rsidR="00A00289" w:rsidRPr="0046476F" w:rsidRDefault="00A00289" w:rsidP="00A00289">
      <w:pPr>
        <w:jc w:val="both"/>
        <w:rPr>
          <w:sz w:val="24"/>
          <w:szCs w:val="24"/>
        </w:rPr>
      </w:pPr>
    </w:p>
    <w:p w:rsidR="00A00289" w:rsidRDefault="00A00289" w:rsidP="006019D1">
      <w:pPr>
        <w:numPr>
          <w:ilvl w:val="0"/>
          <w:numId w:val="25"/>
        </w:numPr>
        <w:jc w:val="both"/>
        <w:rPr>
          <w:sz w:val="24"/>
          <w:szCs w:val="24"/>
        </w:rPr>
      </w:pPr>
      <w:r w:rsidRPr="0046476F">
        <w:rPr>
          <w:sz w:val="24"/>
          <w:szCs w:val="24"/>
        </w:rPr>
        <w:t xml:space="preserve">A verification of compliance with the flood standards, </w:t>
      </w:r>
    </w:p>
    <w:p w:rsidR="00A00289" w:rsidRPr="0046476F" w:rsidRDefault="00A00289" w:rsidP="00A00289">
      <w:pPr>
        <w:jc w:val="both"/>
        <w:rPr>
          <w:sz w:val="24"/>
          <w:szCs w:val="24"/>
        </w:rPr>
      </w:pPr>
    </w:p>
    <w:p w:rsidR="00A00289" w:rsidRDefault="00A00289" w:rsidP="006019D1">
      <w:pPr>
        <w:numPr>
          <w:ilvl w:val="0"/>
          <w:numId w:val="25"/>
        </w:numPr>
        <w:jc w:val="both"/>
        <w:rPr>
          <w:sz w:val="24"/>
          <w:szCs w:val="24"/>
        </w:rPr>
      </w:pPr>
      <w:r w:rsidRPr="0046476F">
        <w:rPr>
          <w:sz w:val="24"/>
          <w:szCs w:val="24"/>
        </w:rPr>
        <w:t>A description of material reviewed in support of compliance with the flood standards</w:t>
      </w:r>
      <w:r>
        <w:rPr>
          <w:sz w:val="24"/>
          <w:szCs w:val="24"/>
        </w:rPr>
        <w:t>,</w:t>
      </w:r>
    </w:p>
    <w:p w:rsidR="00A00289" w:rsidRPr="0046476F" w:rsidRDefault="00A00289" w:rsidP="00A00289">
      <w:pPr>
        <w:jc w:val="both"/>
        <w:rPr>
          <w:sz w:val="24"/>
          <w:szCs w:val="24"/>
        </w:rPr>
      </w:pPr>
    </w:p>
    <w:p w:rsidR="00A00289" w:rsidRDefault="00A00289" w:rsidP="006019D1">
      <w:pPr>
        <w:numPr>
          <w:ilvl w:val="0"/>
          <w:numId w:val="25"/>
        </w:numPr>
        <w:jc w:val="both"/>
        <w:rPr>
          <w:sz w:val="24"/>
          <w:szCs w:val="24"/>
        </w:rPr>
      </w:pPr>
      <w:r w:rsidRPr="0046476F">
        <w:rPr>
          <w:sz w:val="24"/>
          <w:szCs w:val="24"/>
        </w:rPr>
        <w:t xml:space="preserve">A list of trade secret </w:t>
      </w:r>
      <w:r>
        <w:rPr>
          <w:sz w:val="24"/>
          <w:szCs w:val="24"/>
        </w:rPr>
        <w:t>data and information</w:t>
      </w:r>
      <w:r w:rsidRPr="0046476F">
        <w:rPr>
          <w:sz w:val="24"/>
          <w:szCs w:val="24"/>
        </w:rPr>
        <w:t xml:space="preserve"> </w:t>
      </w:r>
      <w:r>
        <w:rPr>
          <w:sz w:val="24"/>
          <w:szCs w:val="24"/>
        </w:rPr>
        <w:t>that the Professional Team recommends be presented</w:t>
      </w:r>
      <w:r w:rsidRPr="0046476F">
        <w:rPr>
          <w:sz w:val="24"/>
          <w:szCs w:val="24"/>
        </w:rPr>
        <w:t xml:space="preserve"> to the Commission during the closed meeting portion of the Commission meeting to review flood models for acceptability, and</w:t>
      </w:r>
    </w:p>
    <w:p w:rsidR="00A00289" w:rsidRPr="0046476F" w:rsidRDefault="00A00289" w:rsidP="00A00289">
      <w:pPr>
        <w:jc w:val="both"/>
        <w:rPr>
          <w:sz w:val="24"/>
          <w:szCs w:val="24"/>
        </w:rPr>
      </w:pPr>
    </w:p>
    <w:p w:rsidR="00A00289" w:rsidRDefault="00A00289" w:rsidP="006019D1">
      <w:pPr>
        <w:numPr>
          <w:ilvl w:val="0"/>
          <w:numId w:val="25"/>
        </w:numPr>
        <w:tabs>
          <w:tab w:val="clear" w:pos="720"/>
          <w:tab w:val="num" w:pos="900"/>
        </w:tabs>
        <w:jc w:val="both"/>
        <w:rPr>
          <w:sz w:val="24"/>
          <w:szCs w:val="24"/>
        </w:rPr>
      </w:pPr>
      <w:r w:rsidRPr="0046476F">
        <w:rPr>
          <w:sz w:val="24"/>
          <w:szCs w:val="24"/>
        </w:rPr>
        <w:t>A statement indicating where proprietary information has been removed</w:t>
      </w:r>
      <w:r>
        <w:rPr>
          <w:sz w:val="24"/>
          <w:szCs w:val="24"/>
        </w:rPr>
        <w:t>, if applicable</w:t>
      </w:r>
      <w:r w:rsidRPr="0046476F">
        <w:rPr>
          <w:sz w:val="24"/>
          <w:szCs w:val="24"/>
        </w:rPr>
        <w:t xml:space="preserve">. </w:t>
      </w:r>
    </w:p>
    <w:p w:rsidR="00A00289" w:rsidRDefault="00A00289" w:rsidP="00A00289">
      <w:pPr>
        <w:tabs>
          <w:tab w:val="num" w:pos="1440"/>
        </w:tabs>
        <w:jc w:val="both"/>
        <w:rPr>
          <w:sz w:val="24"/>
          <w:szCs w:val="24"/>
        </w:rPr>
      </w:pPr>
    </w:p>
    <w:p w:rsidR="00A00289" w:rsidRPr="0046476F" w:rsidRDefault="00A00289" w:rsidP="00A00289">
      <w:pPr>
        <w:tabs>
          <w:tab w:val="num" w:pos="1440"/>
        </w:tabs>
        <w:jc w:val="both"/>
        <w:rPr>
          <w:sz w:val="24"/>
          <w:szCs w:val="24"/>
        </w:rPr>
      </w:pPr>
      <w:r w:rsidRPr="0046476F">
        <w:rPr>
          <w:sz w:val="24"/>
          <w:szCs w:val="24"/>
        </w:rPr>
        <w:t xml:space="preserve">After leaving the modeling organization’s premises, the Professional Team, in coordination with SBA staff, will finalize its report and provide it to Commission members in advance of the meeting to review the flood model for acceptability. Any disparate opinions among Professional Team </w:t>
      </w:r>
      <w:r w:rsidRPr="0046476F">
        <w:rPr>
          <w:sz w:val="24"/>
          <w:szCs w:val="24"/>
        </w:rPr>
        <w:lastRenderedPageBreak/>
        <w:t xml:space="preserve">members concerning compliance with the flood standards will be duly noted and explained in the final report. </w:t>
      </w:r>
    </w:p>
    <w:p w:rsidR="00A00289" w:rsidRDefault="00A00289" w:rsidP="00A00289">
      <w:pPr>
        <w:tabs>
          <w:tab w:val="num" w:pos="1080"/>
          <w:tab w:val="num" w:pos="1440"/>
        </w:tabs>
        <w:ind w:left="1440" w:hanging="360"/>
        <w:rPr>
          <w:sz w:val="24"/>
          <w:szCs w:val="24"/>
        </w:rPr>
      </w:pPr>
    </w:p>
    <w:p w:rsidR="00A00289" w:rsidRDefault="00A00289" w:rsidP="00A00289">
      <w:pPr>
        <w:tabs>
          <w:tab w:val="num" w:pos="1080"/>
          <w:tab w:val="num" w:pos="1440"/>
        </w:tabs>
        <w:ind w:left="1440" w:hanging="360"/>
        <w:rPr>
          <w:sz w:val="24"/>
          <w:szCs w:val="24"/>
        </w:rPr>
      </w:pPr>
    </w:p>
    <w:p w:rsidR="00A00289" w:rsidRPr="0046476F" w:rsidRDefault="00A00289" w:rsidP="00A00289">
      <w:pPr>
        <w:rPr>
          <w:i/>
          <w:sz w:val="24"/>
          <w:szCs w:val="24"/>
        </w:rPr>
      </w:pPr>
      <w:r w:rsidRPr="0046476F">
        <w:rPr>
          <w:b/>
          <w:bCs/>
          <w:i/>
          <w:sz w:val="24"/>
          <w:szCs w:val="24"/>
        </w:rPr>
        <w:t>Additional Verification Review</w:t>
      </w:r>
    </w:p>
    <w:p w:rsidR="00A00289" w:rsidRPr="0046476F" w:rsidRDefault="00A00289" w:rsidP="00A00289">
      <w:pPr>
        <w:tabs>
          <w:tab w:val="num" w:pos="1440"/>
        </w:tabs>
        <w:ind w:left="720"/>
        <w:rPr>
          <w:sz w:val="24"/>
          <w:szCs w:val="24"/>
        </w:rPr>
      </w:pPr>
    </w:p>
    <w:p w:rsidR="00A00289" w:rsidRDefault="00A00289" w:rsidP="00A00289">
      <w:pPr>
        <w:tabs>
          <w:tab w:val="num" w:pos="1080"/>
          <w:tab w:val="num" w:pos="1440"/>
        </w:tabs>
        <w:jc w:val="both"/>
        <w:rPr>
          <w:sz w:val="24"/>
          <w:szCs w:val="24"/>
        </w:rPr>
      </w:pPr>
      <w:r w:rsidRPr="0046476F">
        <w:rPr>
          <w:sz w:val="24"/>
          <w:szCs w:val="24"/>
        </w:rPr>
        <w:t xml:space="preserve">It is possible that a subset of the flood standards or changes made to the flood disclosures, forms, and trade secret </w:t>
      </w:r>
      <w:r>
        <w:rPr>
          <w:sz w:val="24"/>
          <w:szCs w:val="24"/>
        </w:rPr>
        <w:t>data and information</w:t>
      </w:r>
      <w:r w:rsidRPr="0046476F">
        <w:rPr>
          <w:sz w:val="24"/>
          <w:szCs w:val="24"/>
        </w:rPr>
        <w:t xml:space="preserve"> may require further review by the Professional Team or a subset of the Professional Team. In such cases, SBA staff will arrange an additional verification review, in accordance with the acceptability process, to verify those flood standards.</w:t>
      </w:r>
    </w:p>
    <w:p w:rsidR="00A00289" w:rsidRPr="0046476F" w:rsidRDefault="00A00289" w:rsidP="00A00289">
      <w:pPr>
        <w:tabs>
          <w:tab w:val="num" w:pos="1080"/>
          <w:tab w:val="num" w:pos="1440"/>
        </w:tabs>
        <w:jc w:val="both"/>
        <w:rPr>
          <w:sz w:val="24"/>
          <w:szCs w:val="24"/>
        </w:rPr>
      </w:pPr>
    </w:p>
    <w:p w:rsidR="00A00289" w:rsidRDefault="00A00289" w:rsidP="00A00289">
      <w:pPr>
        <w:tabs>
          <w:tab w:val="num" w:pos="1080"/>
          <w:tab w:val="num" w:pos="1440"/>
        </w:tabs>
        <w:jc w:val="both"/>
        <w:rPr>
          <w:sz w:val="24"/>
          <w:szCs w:val="24"/>
        </w:rPr>
      </w:pPr>
      <w:r w:rsidRPr="0046476F">
        <w:rPr>
          <w:sz w:val="24"/>
          <w:szCs w:val="24"/>
        </w:rPr>
        <w:t>Non-trade secret materials shall be received by SBA staff</w:t>
      </w:r>
      <w:r>
        <w:rPr>
          <w:sz w:val="24"/>
          <w:szCs w:val="24"/>
        </w:rPr>
        <w:t xml:space="preserve"> within thirty days of the request for an additional verification review, but</w:t>
      </w:r>
      <w:r w:rsidRPr="0046476F">
        <w:rPr>
          <w:sz w:val="24"/>
          <w:szCs w:val="24"/>
        </w:rPr>
        <w:t xml:space="preserve"> no later than seven days prior to the additional verification review. </w:t>
      </w:r>
    </w:p>
    <w:p w:rsidR="00A00289" w:rsidRDefault="00A00289" w:rsidP="00A00289">
      <w:pPr>
        <w:tabs>
          <w:tab w:val="num" w:pos="1080"/>
          <w:tab w:val="num" w:pos="1440"/>
        </w:tabs>
        <w:jc w:val="both"/>
        <w:rPr>
          <w:sz w:val="24"/>
          <w:szCs w:val="24"/>
        </w:rPr>
      </w:pPr>
    </w:p>
    <w:p w:rsidR="00A00289" w:rsidRPr="0046476F" w:rsidRDefault="00A00289" w:rsidP="00A00289">
      <w:pPr>
        <w:tabs>
          <w:tab w:val="num" w:pos="1080"/>
          <w:tab w:val="num" w:pos="1440"/>
        </w:tabs>
        <w:jc w:val="both"/>
        <w:rPr>
          <w:sz w:val="24"/>
          <w:szCs w:val="24"/>
        </w:rPr>
      </w:pPr>
      <w:r w:rsidRPr="0046476F">
        <w:rPr>
          <w:sz w:val="24"/>
          <w:szCs w:val="24"/>
        </w:rPr>
        <w:t xml:space="preserve">Trade secret materials shall be provided </w:t>
      </w:r>
      <w:r>
        <w:rPr>
          <w:sz w:val="24"/>
          <w:szCs w:val="24"/>
        </w:rPr>
        <w:t>to designated Professional Team members, in a medium as specified by the modeling organization, to be received no less than one business day prior to the start of</w:t>
      </w:r>
      <w:r w:rsidRPr="0046476F">
        <w:rPr>
          <w:sz w:val="24"/>
          <w:szCs w:val="24"/>
        </w:rPr>
        <w:t xml:space="preserve"> the additional verification review. Additional materials may be requested on-site by the Professional Team in order to verify the flood standards.</w:t>
      </w:r>
    </w:p>
    <w:p w:rsidR="00A00289" w:rsidRPr="0046476F" w:rsidRDefault="00A00289" w:rsidP="00A00289">
      <w:pPr>
        <w:rPr>
          <w:b/>
          <w:bCs/>
          <w:i/>
          <w:sz w:val="24"/>
          <w:szCs w:val="24"/>
        </w:rPr>
      </w:pPr>
    </w:p>
    <w:p w:rsidR="00A00289" w:rsidRPr="002258A2" w:rsidRDefault="00A00289" w:rsidP="00A00289">
      <w:pPr>
        <w:jc w:val="both"/>
        <w:rPr>
          <w:sz w:val="24"/>
          <w:szCs w:val="24"/>
        </w:rPr>
      </w:pPr>
      <w:r w:rsidRPr="002258A2">
        <w:rPr>
          <w:sz w:val="24"/>
          <w:szCs w:val="24"/>
        </w:rPr>
        <w:t xml:space="preserve">If an additional verification review is held remotely, the same procedures shall apply as during the initial verification review. The modeling organization shall provide to each Professional Team member, as designated by SBA staff, one set of physical hard copy materials prepared for the additional verification review, along with the physical hard copy materials, the electronic data, and the remote review workbook from the initial verification review, to be received no less than one business day prior to the start of the remote additional verification review. New or revised electronic data shall be added to the electronic data (via USB flash drive or another electronic storage medium as specified or provided by the modeling organization) utilized during the initial verification review. </w:t>
      </w:r>
    </w:p>
    <w:p w:rsidR="00A00289" w:rsidRDefault="00A00289" w:rsidP="00A00289">
      <w:pPr>
        <w:jc w:val="both"/>
        <w:rPr>
          <w:sz w:val="24"/>
          <w:szCs w:val="24"/>
        </w:rPr>
      </w:pPr>
    </w:p>
    <w:p w:rsidR="00A00289" w:rsidRPr="00A75EC0" w:rsidRDefault="00A00289" w:rsidP="00A00289">
      <w:pPr>
        <w:jc w:val="both"/>
        <w:rPr>
          <w:sz w:val="24"/>
          <w:szCs w:val="24"/>
        </w:rPr>
      </w:pPr>
      <w:r w:rsidRPr="00A75EC0">
        <w:rPr>
          <w:sz w:val="24"/>
          <w:szCs w:val="24"/>
        </w:rPr>
        <w:t>If a Commission member approved to attend the on-site review elects to attend the remote additional verification review, then the modeling organization shall provide to the Commission member one set of physical hard copy materials prepared for the additional verification review, along with the physical hard copy materials and the remote review workbook from the initial verification review, to be received no less than one business day prior to the start of the remote additional verification review.</w:t>
      </w:r>
    </w:p>
    <w:p w:rsidR="00A00289" w:rsidRPr="00A75EC0" w:rsidRDefault="00A00289" w:rsidP="00A00289">
      <w:pPr>
        <w:jc w:val="both"/>
        <w:rPr>
          <w:sz w:val="24"/>
          <w:szCs w:val="24"/>
        </w:rPr>
      </w:pPr>
    </w:p>
    <w:p w:rsidR="00A00289" w:rsidRPr="00A75EC0" w:rsidRDefault="00A00289" w:rsidP="00A00289">
      <w:pPr>
        <w:jc w:val="both"/>
        <w:rPr>
          <w:sz w:val="24"/>
          <w:szCs w:val="24"/>
        </w:rPr>
      </w:pPr>
      <w:r w:rsidRPr="00A75EC0">
        <w:rPr>
          <w:sz w:val="24"/>
          <w:szCs w:val="24"/>
        </w:rPr>
        <w:t>Within one business day after completion of the remote additional verification review, Professional Team members shall ship to the modeling organization via overnight delivery all physical and electronic materials provided by the modeling organization (the set of physical hard copy materials from the initial and the additional verification reviews and the removable drives) and the remote review workbooks.</w:t>
      </w:r>
    </w:p>
    <w:p w:rsidR="00A00289" w:rsidRPr="00A75EC0" w:rsidRDefault="00A00289" w:rsidP="00A00289">
      <w:pPr>
        <w:jc w:val="both"/>
        <w:rPr>
          <w:sz w:val="24"/>
          <w:szCs w:val="24"/>
        </w:rPr>
      </w:pPr>
    </w:p>
    <w:p w:rsidR="00A00289" w:rsidRPr="00A75EC0" w:rsidRDefault="00A00289" w:rsidP="00A00289">
      <w:pPr>
        <w:jc w:val="both"/>
        <w:rPr>
          <w:sz w:val="24"/>
          <w:szCs w:val="24"/>
        </w:rPr>
      </w:pPr>
      <w:r w:rsidRPr="00A75EC0">
        <w:rPr>
          <w:sz w:val="24"/>
          <w:szCs w:val="24"/>
        </w:rPr>
        <w:t>Within one business day after completion of the remote additional verification review, participating Commission members shall ship to the modeling organization via overnight delivery all physical hard copy materials provided by the modeling organization from the initial and the additional verification reviews and the remote review workbooks.</w:t>
      </w:r>
    </w:p>
    <w:p w:rsidR="00A00289" w:rsidRPr="00A75EC0" w:rsidRDefault="00A00289" w:rsidP="00A00289">
      <w:pPr>
        <w:jc w:val="both"/>
        <w:rPr>
          <w:sz w:val="24"/>
          <w:szCs w:val="24"/>
        </w:rPr>
      </w:pPr>
    </w:p>
    <w:p w:rsidR="00A00289" w:rsidRPr="00A75EC0" w:rsidRDefault="00A00289" w:rsidP="00A00289">
      <w:pPr>
        <w:jc w:val="both"/>
        <w:rPr>
          <w:sz w:val="24"/>
          <w:szCs w:val="24"/>
        </w:rPr>
      </w:pPr>
      <w:r w:rsidRPr="00A75EC0">
        <w:rPr>
          <w:sz w:val="24"/>
          <w:szCs w:val="24"/>
        </w:rPr>
        <w:lastRenderedPageBreak/>
        <w:t>Professional Team and Commission members shall thoroughly review all physical hard copy and electronic storage locations that were utilized during the remote additional verification review to ensure that all materials provided by the modeling organization are being returned or destroyed and that no record, copy, duplicate, derivative, or compilation of the information is within their possession. Each Professional Team and Commission member shall provide a written confirmation to the Commission Chair via email to SBA staff stating that (1) a comprehensive review has been performed of all physical hard copy and electronic storage locations utilized during the remote additional verification review process, (2) all materials and information provided by the modeling organization in support of the remote additional verification review have been shipped to the modeling organization via overnight delivery or destroyed, and (3) verifies that the materials and data provided by the modeling organization have not been reproduced, recorded, copied, or duplicated in any manner or stored on any medium including personal computers or other devices. SBA staff shall provide a copy of each written confirmation to the modeling organization.</w:t>
      </w:r>
    </w:p>
    <w:p w:rsidR="00A00289" w:rsidRDefault="00A00289" w:rsidP="00A00289">
      <w:pPr>
        <w:pStyle w:val="BodyTextIndent"/>
        <w:tabs>
          <w:tab w:val="num" w:pos="1080"/>
          <w:tab w:val="num" w:pos="1440"/>
        </w:tabs>
        <w:spacing w:after="0"/>
        <w:ind w:left="0"/>
        <w:jc w:val="both"/>
      </w:pPr>
    </w:p>
    <w:p w:rsidR="00A00289" w:rsidRPr="00551771" w:rsidRDefault="00A00289" w:rsidP="00A00289">
      <w:pPr>
        <w:pStyle w:val="BodyTextIndent"/>
        <w:tabs>
          <w:tab w:val="num" w:pos="1080"/>
          <w:tab w:val="num" w:pos="1440"/>
        </w:tabs>
        <w:spacing w:after="0"/>
        <w:ind w:left="0"/>
        <w:jc w:val="both"/>
      </w:pPr>
    </w:p>
    <w:p w:rsidR="00A00289" w:rsidRPr="0046476F" w:rsidRDefault="00A00289" w:rsidP="00A00289">
      <w:pPr>
        <w:rPr>
          <w:b/>
          <w:bCs/>
          <w:i/>
          <w:sz w:val="24"/>
          <w:szCs w:val="24"/>
        </w:rPr>
      </w:pPr>
      <w:r w:rsidRPr="0046476F">
        <w:rPr>
          <w:b/>
          <w:bCs/>
          <w:i/>
          <w:sz w:val="24"/>
          <w:szCs w:val="24"/>
        </w:rPr>
        <w:t xml:space="preserve">Trade Secret </w:t>
      </w:r>
      <w:r>
        <w:rPr>
          <w:b/>
          <w:bCs/>
          <w:i/>
          <w:sz w:val="24"/>
          <w:szCs w:val="24"/>
        </w:rPr>
        <w:t xml:space="preserve">Data and </w:t>
      </w:r>
      <w:r w:rsidRPr="0046476F">
        <w:rPr>
          <w:b/>
          <w:bCs/>
          <w:i/>
          <w:sz w:val="24"/>
          <w:szCs w:val="24"/>
        </w:rPr>
        <w:t xml:space="preserve">Information </w:t>
      </w:r>
    </w:p>
    <w:p w:rsidR="00A00289" w:rsidRPr="0046476F" w:rsidRDefault="00A00289" w:rsidP="00A00289">
      <w:pPr>
        <w:jc w:val="both"/>
        <w:rPr>
          <w:sz w:val="24"/>
          <w:szCs w:val="24"/>
        </w:rPr>
      </w:pPr>
    </w:p>
    <w:p w:rsidR="00A00289" w:rsidRPr="0046476F" w:rsidRDefault="00A00289" w:rsidP="00A00289">
      <w:pPr>
        <w:jc w:val="both"/>
        <w:rPr>
          <w:sz w:val="24"/>
          <w:szCs w:val="24"/>
        </w:rPr>
      </w:pPr>
      <w:r w:rsidRPr="0046476F">
        <w:rPr>
          <w:sz w:val="24"/>
          <w:szCs w:val="24"/>
        </w:rPr>
        <w:t>While on-site</w:t>
      </w:r>
      <w:r>
        <w:rPr>
          <w:sz w:val="24"/>
          <w:szCs w:val="24"/>
        </w:rPr>
        <w:t xml:space="preserve"> or during a remote review</w:t>
      </w:r>
      <w:r w:rsidRPr="0046476F">
        <w:rPr>
          <w:sz w:val="24"/>
          <w:szCs w:val="24"/>
        </w:rPr>
        <w:t xml:space="preserve">, the Professional Team members are expected to have access to trade secret data and information. It is the responsibility of the modeling organization to identify to all Professional Team members what is a trade secret and is not to be made public.  </w:t>
      </w:r>
    </w:p>
    <w:p w:rsidR="00A00289" w:rsidRPr="0046476F" w:rsidRDefault="00A00289" w:rsidP="00A00289">
      <w:pPr>
        <w:jc w:val="both"/>
        <w:rPr>
          <w:sz w:val="24"/>
          <w:szCs w:val="24"/>
        </w:rPr>
      </w:pPr>
    </w:p>
    <w:p w:rsidR="00A00289" w:rsidRPr="0046476F" w:rsidRDefault="00A00289" w:rsidP="00A00289">
      <w:pPr>
        <w:jc w:val="both"/>
        <w:rPr>
          <w:sz w:val="24"/>
          <w:szCs w:val="24"/>
        </w:rPr>
      </w:pPr>
      <w:r w:rsidRPr="0046476F">
        <w:rPr>
          <w:sz w:val="24"/>
          <w:szCs w:val="24"/>
        </w:rPr>
        <w:t>All written documentation provided by the modeling organization to the Commission is considered a public document with the exception of documents provided during the closed meeting where trade secrets used in the design and construction of the flood model are discussed.</w:t>
      </w:r>
    </w:p>
    <w:p w:rsidR="00A00289" w:rsidRPr="0046476F" w:rsidRDefault="00A00289" w:rsidP="00A00289">
      <w:pPr>
        <w:jc w:val="both"/>
        <w:rPr>
          <w:sz w:val="24"/>
          <w:szCs w:val="24"/>
        </w:rPr>
      </w:pPr>
    </w:p>
    <w:p w:rsidR="00A00289" w:rsidRPr="0046476F" w:rsidRDefault="00A00289" w:rsidP="00A00289">
      <w:pPr>
        <w:jc w:val="both"/>
        <w:rPr>
          <w:sz w:val="24"/>
          <w:szCs w:val="24"/>
        </w:rPr>
      </w:pPr>
      <w:r w:rsidRPr="0046476F">
        <w:rPr>
          <w:sz w:val="24"/>
          <w:szCs w:val="24"/>
        </w:rPr>
        <w:t xml:space="preserve">The modeling organization shall provide any additional information directly to the Commission rather than give it to Professional Team members to be brought back with them. Documents that the modeling organization indicates are trade secret that are viewed by Professional Team members are not public documents.  </w:t>
      </w:r>
    </w:p>
    <w:p w:rsidR="00A00289" w:rsidRPr="0046476F" w:rsidRDefault="00A00289" w:rsidP="00A00289">
      <w:pPr>
        <w:jc w:val="both"/>
        <w:rPr>
          <w:sz w:val="24"/>
          <w:szCs w:val="24"/>
        </w:rPr>
      </w:pPr>
    </w:p>
    <w:p w:rsidR="00A00289" w:rsidRDefault="00A00289" w:rsidP="00A00289">
      <w:pPr>
        <w:jc w:val="both"/>
        <w:rPr>
          <w:sz w:val="24"/>
          <w:szCs w:val="24"/>
        </w:rPr>
      </w:pPr>
      <w:r w:rsidRPr="00A75EC0">
        <w:rPr>
          <w:sz w:val="24"/>
          <w:szCs w:val="24"/>
        </w:rPr>
        <w:t xml:space="preserve">Professional Team members, Commission members, and SBA staff shall restrict any note taking to a workbook provided by SBA staff or on the hard copy materials provided by the modeling organization. The modeling organization shall review the workbooks for notes the modeling organization deems as trade secret information. </w:t>
      </w:r>
      <w:r w:rsidRPr="0046476F">
        <w:rPr>
          <w:sz w:val="24"/>
          <w:szCs w:val="24"/>
        </w:rPr>
        <w:t>Any</w:t>
      </w:r>
      <w:r>
        <w:rPr>
          <w:sz w:val="24"/>
          <w:szCs w:val="24"/>
        </w:rPr>
        <w:t xml:space="preserve"> workbook pages containing</w:t>
      </w:r>
      <w:r w:rsidRPr="0046476F">
        <w:rPr>
          <w:sz w:val="24"/>
          <w:szCs w:val="24"/>
        </w:rPr>
        <w:t xml:space="preserve"> notes </w:t>
      </w:r>
      <w:r>
        <w:rPr>
          <w:sz w:val="24"/>
          <w:szCs w:val="24"/>
        </w:rPr>
        <w:t>considered by the modeling organization as</w:t>
      </w:r>
      <w:r w:rsidRPr="0046476F">
        <w:rPr>
          <w:sz w:val="24"/>
          <w:szCs w:val="24"/>
        </w:rPr>
        <w:t xml:space="preserve"> trade secret</w:t>
      </w:r>
      <w:r>
        <w:rPr>
          <w:sz w:val="24"/>
          <w:szCs w:val="24"/>
        </w:rPr>
        <w:t xml:space="preserve"> information</w:t>
      </w:r>
      <w:r w:rsidRPr="0046476F">
        <w:rPr>
          <w:sz w:val="24"/>
          <w:szCs w:val="24"/>
        </w:rPr>
        <w:t xml:space="preserve"> </w:t>
      </w:r>
      <w:r>
        <w:rPr>
          <w:sz w:val="24"/>
          <w:szCs w:val="24"/>
        </w:rPr>
        <w:t xml:space="preserve">shall be removed from the workbook </w:t>
      </w:r>
      <w:r w:rsidRPr="0046476F">
        <w:rPr>
          <w:sz w:val="24"/>
          <w:szCs w:val="24"/>
        </w:rPr>
        <w:t xml:space="preserve">by the modeling organization and placed in a sealed envelope </w:t>
      </w:r>
      <w:r>
        <w:rPr>
          <w:sz w:val="24"/>
          <w:szCs w:val="24"/>
        </w:rPr>
        <w:t>provided by SBA staff labeled</w:t>
      </w:r>
      <w:r w:rsidRPr="0046476F">
        <w:rPr>
          <w:sz w:val="24"/>
          <w:szCs w:val="24"/>
        </w:rPr>
        <w:t xml:space="preserve"> “</w:t>
      </w:r>
      <w:r>
        <w:rPr>
          <w:sz w:val="24"/>
          <w:szCs w:val="24"/>
        </w:rPr>
        <w:t>Contains Content Designated as Trade Secret Information by (Name of Modeling Organization)</w:t>
      </w:r>
      <w:r w:rsidRPr="0046476F">
        <w:rPr>
          <w:sz w:val="24"/>
          <w:szCs w:val="24"/>
        </w:rPr>
        <w:t xml:space="preserve">” with the date, time, and Professional Team </w:t>
      </w:r>
      <w:r>
        <w:rPr>
          <w:sz w:val="24"/>
          <w:szCs w:val="24"/>
        </w:rPr>
        <w:t>leader</w:t>
      </w:r>
      <w:r w:rsidRPr="0046476F">
        <w:rPr>
          <w:sz w:val="24"/>
          <w:szCs w:val="24"/>
        </w:rPr>
        <w:t xml:space="preserve">’s signature across the seal. </w:t>
      </w:r>
      <w:r w:rsidRPr="00A75EC0">
        <w:rPr>
          <w:sz w:val="24"/>
          <w:szCs w:val="24"/>
        </w:rPr>
        <w:t xml:space="preserve">The modeling organization shall specifically identify what notes on a workbook page are deemed as trade secret and shall refrain from designating publicly available information as trade secret. The sealed envelope shall be retained by SBA staff in accordance with Florida Public Records Law in a secure location. SBA staff shall bring the sealed envelope to the Commission trade secret closed meeting where it will be unsealed and distributed for use during the closed meeting. At the end of the closed meeting, the notes shall be placed in an envelope labeled “Contains Content Designated as Trade Secret Information by </w:t>
      </w:r>
      <w:r>
        <w:rPr>
          <w:sz w:val="24"/>
          <w:szCs w:val="24"/>
        </w:rPr>
        <w:t>(</w:t>
      </w:r>
      <w:r w:rsidRPr="00A75EC0">
        <w:rPr>
          <w:sz w:val="24"/>
          <w:szCs w:val="24"/>
        </w:rPr>
        <w:t>Name of Modeling Organization</w:t>
      </w:r>
      <w:r>
        <w:rPr>
          <w:sz w:val="24"/>
          <w:szCs w:val="24"/>
        </w:rPr>
        <w:t>)</w:t>
      </w:r>
      <w:r w:rsidRPr="00A75EC0">
        <w:rPr>
          <w:sz w:val="24"/>
          <w:szCs w:val="24"/>
        </w:rPr>
        <w:t>” and sealed. The sealed envelope shall be retained by SBA staff in a secure location until the retention schedule has been met at which time the sealed envelope shall be destroyed and the modeling organization informed.</w:t>
      </w:r>
    </w:p>
    <w:p w:rsidR="00A00289" w:rsidRDefault="00A00289" w:rsidP="00A00289">
      <w:pPr>
        <w:jc w:val="both"/>
        <w:rPr>
          <w:sz w:val="24"/>
          <w:szCs w:val="24"/>
        </w:rPr>
      </w:pPr>
    </w:p>
    <w:p w:rsidR="00A00289" w:rsidRPr="0046476F" w:rsidRDefault="00A00289" w:rsidP="00A00289">
      <w:pPr>
        <w:jc w:val="both"/>
        <w:rPr>
          <w:sz w:val="24"/>
          <w:szCs w:val="24"/>
        </w:rPr>
      </w:pPr>
      <w:r w:rsidRPr="0046476F">
        <w:rPr>
          <w:sz w:val="24"/>
          <w:szCs w:val="24"/>
        </w:rPr>
        <w:lastRenderedPageBreak/>
        <w:t xml:space="preserve">The </w:t>
      </w:r>
      <w:r>
        <w:rPr>
          <w:sz w:val="24"/>
          <w:szCs w:val="24"/>
        </w:rPr>
        <w:t>removable drives shall</w:t>
      </w:r>
      <w:r w:rsidRPr="0046476F">
        <w:rPr>
          <w:sz w:val="24"/>
          <w:szCs w:val="24"/>
        </w:rPr>
        <w:t xml:space="preserve"> be kept by the modeling organization and returned to the Professional Team member during the closed meeting to discuss trade secrets. At the conclusion of the closed meeting, </w:t>
      </w:r>
      <w:r>
        <w:rPr>
          <w:sz w:val="24"/>
          <w:szCs w:val="24"/>
        </w:rPr>
        <w:t>the removable drives shall</w:t>
      </w:r>
      <w:r w:rsidRPr="0046476F">
        <w:rPr>
          <w:sz w:val="24"/>
          <w:szCs w:val="24"/>
        </w:rPr>
        <w:t xml:space="preserve"> be returned to the modeling organization.</w:t>
      </w:r>
      <w:r w:rsidRPr="0046476F" w:rsidDel="00876C65">
        <w:rPr>
          <w:sz w:val="24"/>
          <w:szCs w:val="24"/>
        </w:rPr>
        <w:t xml:space="preserve"> </w:t>
      </w:r>
    </w:p>
    <w:p w:rsidR="00A00289" w:rsidRPr="0046476F" w:rsidRDefault="00A00289" w:rsidP="00A00289">
      <w:pPr>
        <w:jc w:val="both"/>
        <w:rPr>
          <w:sz w:val="24"/>
          <w:szCs w:val="24"/>
        </w:rPr>
      </w:pPr>
    </w:p>
    <w:p w:rsidR="00A00289" w:rsidRPr="0046476F" w:rsidRDefault="00A00289" w:rsidP="00A00289">
      <w:pPr>
        <w:jc w:val="both"/>
        <w:rPr>
          <w:sz w:val="24"/>
          <w:szCs w:val="24"/>
        </w:rPr>
      </w:pPr>
      <w:r w:rsidRPr="0046476F">
        <w:rPr>
          <w:sz w:val="24"/>
          <w:szCs w:val="24"/>
        </w:rPr>
        <w:t>Trade secrets of the modeling organization learned by a Professional Team member shall not be discussed with Commission members.</w:t>
      </w:r>
    </w:p>
    <w:p w:rsidR="00A00289" w:rsidRPr="0046476F" w:rsidRDefault="00A00289" w:rsidP="00A00289">
      <w:pPr>
        <w:jc w:val="both"/>
        <w:rPr>
          <w:sz w:val="24"/>
          <w:szCs w:val="24"/>
        </w:rPr>
      </w:pPr>
    </w:p>
    <w:p w:rsidR="00A00289" w:rsidRPr="0046476F" w:rsidRDefault="00A00289" w:rsidP="00A00289">
      <w:pPr>
        <w:jc w:val="both"/>
        <w:rPr>
          <w:sz w:val="24"/>
          <w:szCs w:val="24"/>
        </w:rPr>
      </w:pPr>
      <w:r w:rsidRPr="0046476F">
        <w:rPr>
          <w:sz w:val="24"/>
          <w:szCs w:val="24"/>
        </w:rPr>
        <w:t xml:space="preserve">Professional Team members shall agree to respect the trade secret nature of the flood model and not use trade secret information in any way detrimental to the interest of the modeling organization.  </w:t>
      </w:r>
    </w:p>
    <w:p w:rsidR="00A00289" w:rsidRPr="0046476F" w:rsidRDefault="00A00289" w:rsidP="00A00289">
      <w:pPr>
        <w:jc w:val="both"/>
        <w:rPr>
          <w:sz w:val="24"/>
          <w:szCs w:val="24"/>
        </w:rPr>
      </w:pPr>
    </w:p>
    <w:p w:rsidR="00A00289" w:rsidRPr="0046476F" w:rsidRDefault="00A00289" w:rsidP="00A00289">
      <w:pPr>
        <w:keepNext/>
        <w:keepLines/>
        <w:tabs>
          <w:tab w:val="left" w:pos="720"/>
        </w:tabs>
        <w:jc w:val="both"/>
        <w:outlineLvl w:val="7"/>
        <w:rPr>
          <w:rFonts w:eastAsiaTheme="majorEastAsia" w:cstheme="majorBidi"/>
          <w:b/>
          <w:sz w:val="24"/>
          <w:szCs w:val="24"/>
        </w:rPr>
      </w:pPr>
      <w:r w:rsidRPr="0046476F">
        <w:rPr>
          <w:rFonts w:eastAsiaTheme="majorEastAsia" w:cstheme="majorBidi"/>
          <w:sz w:val="24"/>
          <w:szCs w:val="24"/>
        </w:rPr>
        <w:t>Professional Team members shall not discuss other flood and hurricane models being evaluated while they are on-site reviewing a particular flood model.</w:t>
      </w:r>
    </w:p>
    <w:p w:rsidR="00A00289" w:rsidRPr="0046476F" w:rsidRDefault="00A00289" w:rsidP="00A00289">
      <w:pPr>
        <w:rPr>
          <w:sz w:val="24"/>
          <w:szCs w:val="24"/>
        </w:rPr>
      </w:pPr>
    </w:p>
    <w:p w:rsidR="00A00289" w:rsidRPr="00A75EC0" w:rsidRDefault="00A00289" w:rsidP="00A00289">
      <w:pPr>
        <w:jc w:val="both"/>
        <w:rPr>
          <w:sz w:val="24"/>
          <w:szCs w:val="24"/>
        </w:rPr>
      </w:pPr>
      <w:r w:rsidRPr="00A75EC0">
        <w:rPr>
          <w:sz w:val="24"/>
          <w:szCs w:val="24"/>
        </w:rPr>
        <w:t xml:space="preserve">During a remote review, Professional Team members, Commission members, and SBA staff shall restrict any note taking to a workbook prepared and provided by SBA staff or on the hard copy materials provided by the modeling organization. At the completion of the remote review, the workbooks shall be shipped to the modeling organization with the materials provided in advance of the remote review by the modeling organization. The modeling organization shall review the remote review workbooks for notes the modeling organization deems as trade secret information. </w:t>
      </w:r>
    </w:p>
    <w:p w:rsidR="00A00289" w:rsidRPr="00A75EC0" w:rsidRDefault="00A00289" w:rsidP="00A00289">
      <w:pPr>
        <w:ind w:left="360"/>
        <w:jc w:val="both"/>
        <w:rPr>
          <w:sz w:val="24"/>
          <w:szCs w:val="24"/>
        </w:rPr>
      </w:pPr>
    </w:p>
    <w:p w:rsidR="00A00289" w:rsidRDefault="00A00289" w:rsidP="00A00289">
      <w:pPr>
        <w:jc w:val="both"/>
        <w:rPr>
          <w:sz w:val="24"/>
          <w:szCs w:val="24"/>
        </w:rPr>
      </w:pPr>
      <w:r w:rsidRPr="00A75EC0">
        <w:rPr>
          <w:sz w:val="24"/>
          <w:szCs w:val="24"/>
        </w:rPr>
        <w:t xml:space="preserve">SBA staff shall send an envelope to the modeling organization labeled, “Contains Content Designated as Trade Secret Information by </w:t>
      </w:r>
      <w:r>
        <w:rPr>
          <w:sz w:val="24"/>
          <w:szCs w:val="24"/>
        </w:rPr>
        <w:t>(</w:t>
      </w:r>
      <w:r w:rsidRPr="00A75EC0">
        <w:rPr>
          <w:sz w:val="24"/>
          <w:szCs w:val="24"/>
        </w:rPr>
        <w:t>Name of Modeling Organization</w:t>
      </w:r>
      <w:r>
        <w:rPr>
          <w:sz w:val="24"/>
          <w:szCs w:val="24"/>
        </w:rPr>
        <w:t>)</w:t>
      </w:r>
      <w:r w:rsidRPr="00A75EC0">
        <w:rPr>
          <w:sz w:val="24"/>
          <w:szCs w:val="24"/>
        </w:rPr>
        <w:t xml:space="preserve">.” Any workbook pages containing notes considered by the modeling organization as trade secret information shall be removed from the workbook by the modeling organization and placed in the envelope provided by SBA staff. The modeling organization shall specifically identify what notes on a workbook page are deemed as trade secret and shall </w:t>
      </w:r>
      <w:r>
        <w:rPr>
          <w:sz w:val="24"/>
          <w:szCs w:val="24"/>
        </w:rPr>
        <w:t>refrain from designating</w:t>
      </w:r>
      <w:r w:rsidRPr="00A75EC0">
        <w:rPr>
          <w:sz w:val="24"/>
          <w:szCs w:val="24"/>
        </w:rPr>
        <w:t xml:space="preserve"> publicly available information</w:t>
      </w:r>
      <w:r>
        <w:rPr>
          <w:sz w:val="24"/>
          <w:szCs w:val="24"/>
        </w:rPr>
        <w:t xml:space="preserve"> as trade secret</w:t>
      </w:r>
      <w:r w:rsidRPr="00A75EC0">
        <w:rPr>
          <w:sz w:val="24"/>
          <w:szCs w:val="24"/>
        </w:rPr>
        <w:t>. The modeling organization shall seal the envelope and return the sealed envelope and the remote review workbooks to SBA staff. If an additional verification review is held remotely, it will not be necessary for the modeling organization to review the remote review workbooks until after completion of the additional verification review.</w:t>
      </w:r>
    </w:p>
    <w:p w:rsidR="00A00289" w:rsidRDefault="00A00289" w:rsidP="00A00289">
      <w:pPr>
        <w:jc w:val="both"/>
        <w:rPr>
          <w:sz w:val="24"/>
          <w:szCs w:val="24"/>
        </w:rPr>
      </w:pPr>
    </w:p>
    <w:p w:rsidR="00A00289" w:rsidRPr="00551771" w:rsidRDefault="00A00289" w:rsidP="00A00289">
      <w:pPr>
        <w:jc w:val="both"/>
        <w:rPr>
          <w:sz w:val="24"/>
          <w:szCs w:val="24"/>
        </w:rPr>
      </w:pPr>
    </w:p>
    <w:p w:rsidR="00A00289" w:rsidRPr="0046476F" w:rsidRDefault="00A00289" w:rsidP="00A00289">
      <w:pPr>
        <w:jc w:val="both"/>
        <w:rPr>
          <w:b/>
          <w:i/>
          <w:sz w:val="24"/>
          <w:szCs w:val="24"/>
        </w:rPr>
      </w:pPr>
      <w:r w:rsidRPr="0046476F">
        <w:rPr>
          <w:b/>
          <w:i/>
          <w:sz w:val="24"/>
          <w:szCs w:val="24"/>
        </w:rPr>
        <w:t>On-Site Review Results</w:t>
      </w:r>
    </w:p>
    <w:p w:rsidR="00A00289" w:rsidRPr="0046476F" w:rsidRDefault="00A00289" w:rsidP="00A00289">
      <w:pPr>
        <w:jc w:val="both"/>
        <w:rPr>
          <w:color w:val="008000"/>
          <w:sz w:val="24"/>
          <w:szCs w:val="24"/>
        </w:rPr>
      </w:pPr>
    </w:p>
    <w:p w:rsidR="00A00289" w:rsidRPr="0046476F" w:rsidRDefault="00A00289" w:rsidP="00A00289">
      <w:pPr>
        <w:jc w:val="both"/>
        <w:rPr>
          <w:sz w:val="24"/>
          <w:szCs w:val="24"/>
        </w:rPr>
      </w:pPr>
      <w:r w:rsidRPr="0046476F">
        <w:rPr>
          <w:sz w:val="24"/>
          <w:szCs w:val="24"/>
        </w:rPr>
        <w:t>The Professional Team will present the results of the on-site review to the Commission and answer questions related to their review.</w:t>
      </w:r>
    </w:p>
    <w:p w:rsidR="00A00289" w:rsidRPr="0046476F" w:rsidRDefault="00A00289" w:rsidP="00A00289">
      <w:pPr>
        <w:jc w:val="both"/>
        <w:rPr>
          <w:sz w:val="24"/>
          <w:szCs w:val="24"/>
        </w:rPr>
      </w:pPr>
    </w:p>
    <w:p w:rsidR="00A00289" w:rsidRPr="0046476F" w:rsidRDefault="00A00289" w:rsidP="00A00289">
      <w:pPr>
        <w:jc w:val="both"/>
        <w:rPr>
          <w:sz w:val="24"/>
          <w:szCs w:val="24"/>
        </w:rPr>
      </w:pPr>
      <w:r w:rsidRPr="0046476F">
        <w:rPr>
          <w:sz w:val="24"/>
          <w:szCs w:val="24"/>
        </w:rPr>
        <w:t>The job of the Professional Team is to verify information and make observations. It is not part of the Professional Team’s responsibilities to opine or draw conclusions about the appropriateness of a particular flood model or a component part of a flood model.</w:t>
      </w:r>
    </w:p>
    <w:p w:rsidR="00A00289" w:rsidRPr="0046476F" w:rsidRDefault="00A00289" w:rsidP="00A00289">
      <w:pPr>
        <w:jc w:val="both"/>
        <w:rPr>
          <w:sz w:val="24"/>
          <w:szCs w:val="24"/>
        </w:rPr>
      </w:pPr>
    </w:p>
    <w:p w:rsidR="00A00289" w:rsidRDefault="00A00289" w:rsidP="00A00289">
      <w:pPr>
        <w:jc w:val="both"/>
        <w:rPr>
          <w:sz w:val="24"/>
          <w:szCs w:val="24"/>
        </w:rPr>
      </w:pPr>
      <w:r w:rsidRPr="0046476F">
        <w:rPr>
          <w:sz w:val="24"/>
          <w:szCs w:val="24"/>
        </w:rPr>
        <w:t xml:space="preserve">Refer to the </w:t>
      </w:r>
      <w:r>
        <w:rPr>
          <w:sz w:val="24"/>
          <w:szCs w:val="24"/>
        </w:rPr>
        <w:t>chapter “</w:t>
      </w:r>
      <w:r w:rsidRPr="006C2990">
        <w:rPr>
          <w:sz w:val="24"/>
          <w:szCs w:val="24"/>
        </w:rPr>
        <w:t>Process for Determining the Acceptability of a Computer Simulation Flood Model</w:t>
      </w:r>
      <w:r>
        <w:rPr>
          <w:sz w:val="24"/>
          <w:szCs w:val="24"/>
        </w:rPr>
        <w:t>”</w:t>
      </w:r>
      <w:r w:rsidRPr="0046476F">
        <w:rPr>
          <w:sz w:val="24"/>
          <w:szCs w:val="24"/>
        </w:rPr>
        <w:t xml:space="preserve"> for additional information regarding the on-site review.</w:t>
      </w:r>
    </w:p>
    <w:p w:rsidR="00A00289" w:rsidRPr="0046476F" w:rsidRDefault="00A00289" w:rsidP="00A00289">
      <w:pPr>
        <w:keepNext/>
        <w:keepLines/>
        <w:tabs>
          <w:tab w:val="left" w:pos="720"/>
        </w:tabs>
        <w:jc w:val="center"/>
        <w:outlineLvl w:val="7"/>
        <w:rPr>
          <w:rFonts w:eastAsiaTheme="majorEastAsia" w:cstheme="majorBidi"/>
          <w:b/>
          <w:caps/>
          <w:sz w:val="30"/>
          <w:szCs w:val="30"/>
        </w:rPr>
      </w:pPr>
      <w:r w:rsidRPr="0046476F">
        <w:rPr>
          <w:rFonts w:eastAsiaTheme="majorEastAsia" w:cstheme="majorBidi"/>
          <w:color w:val="404040" w:themeColor="text1" w:themeTint="BF"/>
        </w:rPr>
        <w:br w:type="page"/>
      </w:r>
      <w:r w:rsidRPr="0046476F">
        <w:rPr>
          <w:rFonts w:eastAsiaTheme="majorEastAsia" w:cstheme="majorBidi"/>
          <w:b/>
          <w:caps/>
          <w:sz w:val="30"/>
          <w:szCs w:val="30"/>
        </w:rPr>
        <w:lastRenderedPageBreak/>
        <w:t>Professional Team</w:t>
      </w:r>
    </w:p>
    <w:p w:rsidR="00A00289" w:rsidRPr="0046476F" w:rsidRDefault="00A00289" w:rsidP="00A00289">
      <w:pPr>
        <w:keepNext/>
        <w:keepLines/>
        <w:tabs>
          <w:tab w:val="left" w:pos="720"/>
        </w:tabs>
        <w:outlineLvl w:val="7"/>
        <w:rPr>
          <w:rFonts w:eastAsiaTheme="majorEastAsia" w:cstheme="majorBidi"/>
          <w:b/>
          <w:i/>
          <w:color w:val="404040" w:themeColor="text1" w:themeTint="BF"/>
          <w:sz w:val="24"/>
          <w:szCs w:val="24"/>
        </w:rPr>
      </w:pPr>
    </w:p>
    <w:p w:rsidR="00A00289" w:rsidRPr="0046476F" w:rsidRDefault="00A00289" w:rsidP="00A00289">
      <w:pPr>
        <w:rPr>
          <w:sz w:val="24"/>
          <w:szCs w:val="24"/>
        </w:rPr>
      </w:pPr>
    </w:p>
    <w:p w:rsidR="00A00289" w:rsidRPr="0046476F" w:rsidRDefault="00A00289" w:rsidP="00A00289">
      <w:pPr>
        <w:keepNext/>
        <w:keepLines/>
        <w:tabs>
          <w:tab w:val="left" w:pos="720"/>
        </w:tabs>
        <w:outlineLvl w:val="7"/>
        <w:rPr>
          <w:rFonts w:eastAsiaTheme="majorEastAsia" w:cstheme="majorBidi"/>
          <w:b/>
          <w:i/>
          <w:sz w:val="24"/>
          <w:szCs w:val="24"/>
        </w:rPr>
      </w:pPr>
      <w:r w:rsidRPr="0046476F">
        <w:rPr>
          <w:rFonts w:eastAsiaTheme="majorEastAsia" w:cstheme="majorBidi"/>
          <w:b/>
          <w:i/>
          <w:sz w:val="24"/>
          <w:szCs w:val="24"/>
        </w:rPr>
        <w:t>Composition and Selection of the Professional Team</w:t>
      </w:r>
    </w:p>
    <w:p w:rsidR="00A00289" w:rsidRPr="0046476F" w:rsidRDefault="00A00289" w:rsidP="00A00289">
      <w:pPr>
        <w:rPr>
          <w:sz w:val="24"/>
          <w:szCs w:val="24"/>
        </w:rPr>
      </w:pPr>
    </w:p>
    <w:p w:rsidR="00A00289" w:rsidRDefault="00A00289" w:rsidP="00A00289">
      <w:pPr>
        <w:jc w:val="both"/>
        <w:rPr>
          <w:sz w:val="24"/>
          <w:szCs w:val="24"/>
        </w:rPr>
      </w:pPr>
      <w:r w:rsidRPr="0046476F">
        <w:rPr>
          <w:sz w:val="24"/>
          <w:szCs w:val="24"/>
        </w:rPr>
        <w:t>A team of professional individuals, known as the Professional Team, conducts on-site reviews of modeling organizations seeking a determination of acceptability by the Commission. The Professional Team consists of individuals having professional credentials in the following disciplines with each area represented by one or more individuals:</w:t>
      </w:r>
    </w:p>
    <w:p w:rsidR="00A00289" w:rsidRDefault="00A00289" w:rsidP="00A00289">
      <w:pPr>
        <w:jc w:val="both"/>
        <w:rPr>
          <w:sz w:val="24"/>
          <w:szCs w:val="24"/>
        </w:rPr>
      </w:pPr>
    </w:p>
    <w:p w:rsidR="00A00289" w:rsidRDefault="00A00289" w:rsidP="006019D1">
      <w:pPr>
        <w:pStyle w:val="ListParagraph"/>
        <w:numPr>
          <w:ilvl w:val="0"/>
          <w:numId w:val="159"/>
        </w:numPr>
        <w:jc w:val="both"/>
      </w:pPr>
      <w:r w:rsidRPr="00C76B66">
        <w:t xml:space="preserve">Meteorology </w:t>
      </w:r>
    </w:p>
    <w:p w:rsidR="00A00289" w:rsidRDefault="00A00289" w:rsidP="006019D1">
      <w:pPr>
        <w:pStyle w:val="ListParagraph"/>
        <w:numPr>
          <w:ilvl w:val="0"/>
          <w:numId w:val="159"/>
        </w:numPr>
        <w:jc w:val="both"/>
      </w:pPr>
      <w:r w:rsidRPr="00C76B66">
        <w:t>Hydrology</w:t>
      </w:r>
      <w:r>
        <w:t xml:space="preserve"> and</w:t>
      </w:r>
      <w:r w:rsidRPr="00C76B66">
        <w:t xml:space="preserve"> Hydraulics</w:t>
      </w:r>
    </w:p>
    <w:p w:rsidR="00A00289" w:rsidRDefault="00A00289" w:rsidP="006019D1">
      <w:pPr>
        <w:pStyle w:val="ListParagraph"/>
        <w:numPr>
          <w:ilvl w:val="0"/>
          <w:numId w:val="159"/>
        </w:numPr>
        <w:jc w:val="both"/>
      </w:pPr>
      <w:r w:rsidRPr="00C76B66">
        <w:t>Statistics</w:t>
      </w:r>
    </w:p>
    <w:p w:rsidR="00A00289" w:rsidRPr="00C76B66" w:rsidRDefault="00A00289" w:rsidP="006019D1">
      <w:pPr>
        <w:pStyle w:val="ListParagraph"/>
        <w:numPr>
          <w:ilvl w:val="0"/>
          <w:numId w:val="159"/>
        </w:numPr>
        <w:jc w:val="both"/>
      </w:pPr>
      <w:r w:rsidRPr="00C76B66">
        <w:t>Coastal Engineering</w:t>
      </w:r>
    </w:p>
    <w:p w:rsidR="00A00289" w:rsidRDefault="00A00289" w:rsidP="006019D1">
      <w:pPr>
        <w:pStyle w:val="ListParagraph"/>
        <w:numPr>
          <w:ilvl w:val="0"/>
          <w:numId w:val="159"/>
        </w:numPr>
        <w:jc w:val="both"/>
      </w:pPr>
      <w:r w:rsidRPr="00C76B66">
        <w:t>Actuarial Science</w:t>
      </w:r>
    </w:p>
    <w:p w:rsidR="00A00289" w:rsidRDefault="00A00289" w:rsidP="006019D1">
      <w:pPr>
        <w:pStyle w:val="ListParagraph"/>
        <w:numPr>
          <w:ilvl w:val="0"/>
          <w:numId w:val="159"/>
        </w:numPr>
        <w:jc w:val="both"/>
      </w:pPr>
      <w:r>
        <w:t>Computer/Information Science.</w:t>
      </w:r>
    </w:p>
    <w:p w:rsidR="00A00289" w:rsidRPr="0046476F" w:rsidRDefault="00A00289" w:rsidP="00A00289">
      <w:pPr>
        <w:rPr>
          <w:sz w:val="24"/>
          <w:szCs w:val="24"/>
        </w:rPr>
      </w:pPr>
    </w:p>
    <w:p w:rsidR="00A00289" w:rsidRPr="0046476F" w:rsidRDefault="00A00289" w:rsidP="00A00289">
      <w:pPr>
        <w:jc w:val="both"/>
        <w:rPr>
          <w:sz w:val="24"/>
          <w:szCs w:val="24"/>
        </w:rPr>
      </w:pPr>
      <w:r w:rsidRPr="0046476F">
        <w:rPr>
          <w:sz w:val="24"/>
          <w:szCs w:val="24"/>
        </w:rPr>
        <w:t xml:space="preserve">SBA staff selects the Professional Team members, and the SBA enters into contracts with each individual selected. </w:t>
      </w:r>
    </w:p>
    <w:p w:rsidR="00A00289" w:rsidRPr="0046476F" w:rsidRDefault="00A00289" w:rsidP="00A00289">
      <w:pPr>
        <w:jc w:val="both"/>
        <w:rPr>
          <w:sz w:val="24"/>
          <w:szCs w:val="24"/>
        </w:rPr>
      </w:pPr>
    </w:p>
    <w:p w:rsidR="00A00289" w:rsidRPr="0046476F" w:rsidRDefault="00A00289" w:rsidP="00A00289">
      <w:pPr>
        <w:tabs>
          <w:tab w:val="left" w:pos="1080"/>
        </w:tabs>
        <w:jc w:val="both"/>
        <w:rPr>
          <w:sz w:val="24"/>
          <w:szCs w:val="24"/>
        </w:rPr>
      </w:pPr>
      <w:r w:rsidRPr="0046476F">
        <w:rPr>
          <w:sz w:val="24"/>
          <w:szCs w:val="24"/>
        </w:rPr>
        <w:t>Selection of the Professional Team members is an aggressive recruiting process to seek out qualified individuals who are capable of working closely with the Commission and who are available during specified time frames in order that the Commission can meet its deadline(s).  Consideration is given to the following factors:</w:t>
      </w:r>
    </w:p>
    <w:p w:rsidR="00A00289" w:rsidRPr="0046476F" w:rsidRDefault="00A00289" w:rsidP="00A00289">
      <w:pPr>
        <w:ind w:left="720"/>
        <w:jc w:val="both"/>
        <w:rPr>
          <w:sz w:val="24"/>
          <w:szCs w:val="24"/>
        </w:rPr>
      </w:pPr>
    </w:p>
    <w:p w:rsidR="00A00289" w:rsidRPr="0046476F" w:rsidRDefault="00A00289" w:rsidP="006019D1">
      <w:pPr>
        <w:numPr>
          <w:ilvl w:val="0"/>
          <w:numId w:val="19"/>
        </w:numPr>
        <w:tabs>
          <w:tab w:val="num" w:pos="1080"/>
        </w:tabs>
        <w:ind w:left="720"/>
        <w:jc w:val="both"/>
        <w:rPr>
          <w:sz w:val="24"/>
          <w:szCs w:val="24"/>
        </w:rPr>
      </w:pPr>
      <w:r w:rsidRPr="0046476F">
        <w:rPr>
          <w:sz w:val="24"/>
          <w:szCs w:val="24"/>
        </w:rPr>
        <w:t>Professional credentials, qualifications, and specialized experience</w:t>
      </w:r>
    </w:p>
    <w:p w:rsidR="00A00289" w:rsidRPr="0046476F" w:rsidRDefault="00A00289" w:rsidP="006019D1">
      <w:pPr>
        <w:numPr>
          <w:ilvl w:val="0"/>
          <w:numId w:val="19"/>
        </w:numPr>
        <w:tabs>
          <w:tab w:val="num" w:pos="1080"/>
        </w:tabs>
        <w:ind w:left="720"/>
        <w:jc w:val="both"/>
        <w:rPr>
          <w:sz w:val="24"/>
          <w:szCs w:val="24"/>
        </w:rPr>
      </w:pPr>
      <w:r w:rsidRPr="0046476F">
        <w:rPr>
          <w:sz w:val="24"/>
          <w:szCs w:val="24"/>
        </w:rPr>
        <w:t>Reasonableness of fees</w:t>
      </w:r>
    </w:p>
    <w:p w:rsidR="00A00289" w:rsidRPr="0046476F" w:rsidRDefault="00A00289" w:rsidP="006019D1">
      <w:pPr>
        <w:numPr>
          <w:ilvl w:val="0"/>
          <w:numId w:val="19"/>
        </w:numPr>
        <w:tabs>
          <w:tab w:val="num" w:pos="1080"/>
        </w:tabs>
        <w:ind w:left="720"/>
        <w:jc w:val="both"/>
        <w:rPr>
          <w:sz w:val="24"/>
          <w:szCs w:val="24"/>
        </w:rPr>
      </w:pPr>
      <w:r w:rsidRPr="0046476F">
        <w:rPr>
          <w:sz w:val="24"/>
          <w:szCs w:val="24"/>
        </w:rPr>
        <w:t>Availability and commitment to the Commission</w:t>
      </w:r>
    </w:p>
    <w:p w:rsidR="00A00289" w:rsidRPr="0046476F" w:rsidRDefault="00A00289" w:rsidP="006019D1">
      <w:pPr>
        <w:numPr>
          <w:ilvl w:val="0"/>
          <w:numId w:val="19"/>
        </w:numPr>
        <w:tabs>
          <w:tab w:val="num" w:pos="1080"/>
        </w:tabs>
        <w:ind w:left="720"/>
        <w:jc w:val="both"/>
        <w:rPr>
          <w:sz w:val="24"/>
          <w:szCs w:val="24"/>
        </w:rPr>
      </w:pPr>
      <w:r w:rsidRPr="0046476F">
        <w:rPr>
          <w:sz w:val="24"/>
          <w:szCs w:val="24"/>
        </w:rPr>
        <w:t>References</w:t>
      </w:r>
    </w:p>
    <w:p w:rsidR="00A00289" w:rsidRPr="0046476F" w:rsidRDefault="00A00289" w:rsidP="006019D1">
      <w:pPr>
        <w:numPr>
          <w:ilvl w:val="0"/>
          <w:numId w:val="19"/>
        </w:numPr>
        <w:tabs>
          <w:tab w:val="num" w:pos="1080"/>
        </w:tabs>
        <w:ind w:left="720"/>
        <w:jc w:val="both"/>
        <w:rPr>
          <w:sz w:val="24"/>
          <w:szCs w:val="24"/>
        </w:rPr>
      </w:pPr>
      <w:r w:rsidRPr="0046476F">
        <w:rPr>
          <w:sz w:val="24"/>
          <w:szCs w:val="24"/>
        </w:rPr>
        <w:t>Lack of conflicts of interest</w:t>
      </w:r>
      <w:r>
        <w:rPr>
          <w:sz w:val="24"/>
          <w:szCs w:val="24"/>
        </w:rPr>
        <w:t>.</w:t>
      </w:r>
    </w:p>
    <w:p w:rsidR="00A00289" w:rsidRPr="0046476F" w:rsidRDefault="00A00289" w:rsidP="00A00289">
      <w:pPr>
        <w:jc w:val="both"/>
        <w:rPr>
          <w:sz w:val="24"/>
          <w:szCs w:val="24"/>
        </w:rPr>
      </w:pPr>
    </w:p>
    <w:p w:rsidR="00A00289" w:rsidRPr="0046476F" w:rsidRDefault="00A00289" w:rsidP="00A00289">
      <w:pPr>
        <w:jc w:val="both"/>
        <w:rPr>
          <w:sz w:val="24"/>
          <w:szCs w:val="24"/>
        </w:rPr>
      </w:pPr>
    </w:p>
    <w:p w:rsidR="00A00289" w:rsidRPr="0046476F" w:rsidRDefault="00A00289" w:rsidP="00A00289">
      <w:pPr>
        <w:keepNext/>
        <w:keepLines/>
        <w:tabs>
          <w:tab w:val="left" w:pos="720"/>
        </w:tabs>
        <w:outlineLvl w:val="7"/>
        <w:rPr>
          <w:rFonts w:eastAsiaTheme="majorEastAsia" w:cstheme="majorBidi"/>
          <w:b/>
          <w:i/>
          <w:sz w:val="24"/>
          <w:szCs w:val="24"/>
        </w:rPr>
      </w:pPr>
      <w:r w:rsidRPr="0046476F">
        <w:rPr>
          <w:rFonts w:eastAsiaTheme="majorEastAsia" w:cstheme="majorBidi"/>
          <w:b/>
          <w:i/>
          <w:sz w:val="24"/>
          <w:szCs w:val="24"/>
        </w:rPr>
        <w:t xml:space="preserve">Responsibilities of the Professional Team </w:t>
      </w:r>
    </w:p>
    <w:p w:rsidR="00A00289" w:rsidRPr="0046476F" w:rsidRDefault="00A00289" w:rsidP="00A00289">
      <w:pPr>
        <w:keepNext/>
        <w:tabs>
          <w:tab w:val="left" w:pos="-1080"/>
          <w:tab w:val="left" w:pos="-720"/>
          <w:tab w:val="left" w:pos="0"/>
          <w:tab w:val="left" w:pos="720"/>
          <w:tab w:val="left" w:pos="1440"/>
          <w:tab w:val="left" w:pos="2160"/>
          <w:tab w:val="left" w:pos="2880"/>
          <w:tab w:val="right" w:pos="9000"/>
          <w:tab w:val="left" w:pos="9360"/>
        </w:tabs>
        <w:jc w:val="both"/>
        <w:outlineLvl w:val="1"/>
        <w:rPr>
          <w:b/>
          <w:bCs/>
          <w:sz w:val="24"/>
          <w:szCs w:val="24"/>
        </w:rPr>
      </w:pPr>
    </w:p>
    <w:p w:rsidR="00A00289" w:rsidRPr="0046476F" w:rsidRDefault="00A00289" w:rsidP="00A00289">
      <w:pPr>
        <w:keepNext/>
        <w:tabs>
          <w:tab w:val="left" w:pos="-1080"/>
          <w:tab w:val="left" w:pos="-720"/>
          <w:tab w:val="left" w:pos="0"/>
          <w:tab w:val="left" w:pos="720"/>
          <w:tab w:val="left" w:pos="1440"/>
          <w:tab w:val="left" w:pos="2160"/>
          <w:tab w:val="left" w:pos="2880"/>
          <w:tab w:val="right" w:pos="9000"/>
          <w:tab w:val="left" w:pos="9360"/>
        </w:tabs>
        <w:jc w:val="both"/>
        <w:outlineLvl w:val="1"/>
        <w:rPr>
          <w:bCs/>
          <w:sz w:val="24"/>
          <w:szCs w:val="24"/>
        </w:rPr>
      </w:pPr>
      <w:r w:rsidRPr="0046476F">
        <w:rPr>
          <w:b/>
          <w:bCs/>
          <w:sz w:val="24"/>
          <w:szCs w:val="24"/>
        </w:rPr>
        <w:t xml:space="preserve">Team Leader: </w:t>
      </w:r>
      <w:r w:rsidRPr="0046476F">
        <w:rPr>
          <w:bCs/>
          <w:sz w:val="24"/>
          <w:szCs w:val="24"/>
        </w:rPr>
        <w:t xml:space="preserve">SBA staff designates one member of the Professional Team as the team leader. The team leader is responsible for coordinating the activities of the Professional Team and overseeing the development of reports to the Commission. </w:t>
      </w:r>
    </w:p>
    <w:p w:rsidR="00A00289" w:rsidRPr="0046476F" w:rsidRDefault="00A00289" w:rsidP="00A00289">
      <w:pPr>
        <w:ind w:left="1440"/>
        <w:jc w:val="both"/>
        <w:rPr>
          <w:sz w:val="24"/>
          <w:szCs w:val="24"/>
        </w:rPr>
      </w:pPr>
      <w:r w:rsidRPr="0046476F">
        <w:rPr>
          <w:sz w:val="24"/>
          <w:szCs w:val="24"/>
        </w:rPr>
        <w:t xml:space="preserve"> </w:t>
      </w:r>
    </w:p>
    <w:p w:rsidR="00A00289" w:rsidRPr="0046476F" w:rsidRDefault="00A00289" w:rsidP="00A00289">
      <w:pPr>
        <w:jc w:val="both"/>
        <w:rPr>
          <w:b/>
          <w:sz w:val="24"/>
          <w:szCs w:val="24"/>
        </w:rPr>
      </w:pPr>
      <w:r w:rsidRPr="0046476F">
        <w:rPr>
          <w:b/>
          <w:sz w:val="24"/>
          <w:szCs w:val="24"/>
        </w:rPr>
        <w:t xml:space="preserve">Team Members: </w:t>
      </w:r>
    </w:p>
    <w:p w:rsidR="00A00289" w:rsidRPr="0046476F" w:rsidRDefault="00A00289" w:rsidP="00A00289">
      <w:pPr>
        <w:jc w:val="both"/>
        <w:rPr>
          <w:sz w:val="24"/>
          <w:szCs w:val="24"/>
        </w:rPr>
      </w:pPr>
    </w:p>
    <w:p w:rsidR="00A00289" w:rsidRPr="0046476F" w:rsidRDefault="00A00289" w:rsidP="00A00289">
      <w:pPr>
        <w:ind w:left="360" w:hanging="360"/>
        <w:jc w:val="both"/>
        <w:rPr>
          <w:sz w:val="24"/>
          <w:szCs w:val="24"/>
        </w:rPr>
      </w:pPr>
      <w:r w:rsidRPr="0046476F">
        <w:rPr>
          <w:sz w:val="24"/>
          <w:szCs w:val="24"/>
        </w:rPr>
        <w:t>1.</w:t>
      </w:r>
      <w:r w:rsidRPr="0046476F">
        <w:rPr>
          <w:sz w:val="24"/>
          <w:szCs w:val="24"/>
        </w:rPr>
        <w:tab/>
        <w:t>Participate in preparations and discussions with the Commission and SBA staff prior to the on</w:t>
      </w:r>
      <w:r>
        <w:rPr>
          <w:sz w:val="24"/>
          <w:szCs w:val="24"/>
        </w:rPr>
        <w:noBreakHyphen/>
      </w:r>
      <w:r w:rsidRPr="0046476F">
        <w:rPr>
          <w:sz w:val="24"/>
          <w:szCs w:val="24"/>
        </w:rPr>
        <w:t>site review.</w:t>
      </w:r>
    </w:p>
    <w:p w:rsidR="00A00289" w:rsidRPr="0046476F" w:rsidRDefault="00A00289" w:rsidP="00A00289">
      <w:pPr>
        <w:ind w:left="360" w:hanging="360"/>
        <w:jc w:val="both"/>
        <w:rPr>
          <w:sz w:val="24"/>
          <w:szCs w:val="24"/>
        </w:rPr>
      </w:pPr>
    </w:p>
    <w:p w:rsidR="00A00289" w:rsidRPr="0046476F" w:rsidRDefault="00A00289" w:rsidP="00A00289">
      <w:pPr>
        <w:ind w:left="360" w:hanging="360"/>
        <w:jc w:val="both"/>
        <w:rPr>
          <w:sz w:val="24"/>
          <w:szCs w:val="24"/>
        </w:rPr>
      </w:pPr>
      <w:r w:rsidRPr="0046476F">
        <w:rPr>
          <w:sz w:val="24"/>
          <w:szCs w:val="24"/>
        </w:rPr>
        <w:t>2.</w:t>
      </w:r>
      <w:r w:rsidRPr="0046476F">
        <w:rPr>
          <w:sz w:val="24"/>
          <w:szCs w:val="24"/>
        </w:rPr>
        <w:tab/>
        <w:t>Study, review, and develop an understanding of responses and materials provided to the Commission by the modeling organizations.</w:t>
      </w:r>
    </w:p>
    <w:p w:rsidR="00A00289" w:rsidRPr="0046476F" w:rsidRDefault="00A00289" w:rsidP="00A00289">
      <w:pPr>
        <w:ind w:left="360" w:hanging="360"/>
        <w:jc w:val="both"/>
        <w:rPr>
          <w:sz w:val="24"/>
          <w:szCs w:val="24"/>
        </w:rPr>
      </w:pPr>
    </w:p>
    <w:p w:rsidR="00A00289" w:rsidRDefault="00A00289" w:rsidP="00A00289">
      <w:pPr>
        <w:ind w:left="360" w:hanging="360"/>
        <w:jc w:val="both"/>
        <w:rPr>
          <w:sz w:val="24"/>
          <w:szCs w:val="24"/>
        </w:rPr>
      </w:pPr>
      <w:r w:rsidRPr="0046476F">
        <w:rPr>
          <w:sz w:val="24"/>
          <w:szCs w:val="24"/>
        </w:rPr>
        <w:t>3.</w:t>
      </w:r>
      <w:r w:rsidRPr="0046476F">
        <w:rPr>
          <w:sz w:val="24"/>
          <w:szCs w:val="24"/>
        </w:rPr>
        <w:tab/>
        <w:t>Participate with the Commission and SBA staff in developing, reviewing, and revising flood model tests and evaluations.</w:t>
      </w:r>
    </w:p>
    <w:p w:rsidR="00A00289" w:rsidRPr="0046476F" w:rsidRDefault="00A00289" w:rsidP="00A00289">
      <w:pPr>
        <w:ind w:left="360" w:hanging="360"/>
        <w:jc w:val="both"/>
        <w:rPr>
          <w:sz w:val="24"/>
          <w:szCs w:val="24"/>
        </w:rPr>
      </w:pPr>
      <w:r w:rsidRPr="0046476F">
        <w:rPr>
          <w:sz w:val="24"/>
          <w:szCs w:val="24"/>
        </w:rPr>
        <w:lastRenderedPageBreak/>
        <w:t>4.</w:t>
      </w:r>
      <w:r w:rsidRPr="0046476F">
        <w:rPr>
          <w:sz w:val="24"/>
          <w:szCs w:val="24"/>
        </w:rPr>
        <w:tab/>
        <w:t>While on-site, verify, evaluate, and observe the techniques and assumptions used in the flood model for each member’s area of expertise.</w:t>
      </w:r>
    </w:p>
    <w:p w:rsidR="00A00289" w:rsidRPr="0046476F" w:rsidRDefault="00A00289" w:rsidP="00A00289">
      <w:pPr>
        <w:ind w:left="360" w:hanging="360"/>
        <w:jc w:val="both"/>
        <w:rPr>
          <w:sz w:val="24"/>
          <w:szCs w:val="24"/>
        </w:rPr>
      </w:pPr>
    </w:p>
    <w:p w:rsidR="00A00289" w:rsidRPr="00686DB6" w:rsidRDefault="00A00289" w:rsidP="006019D1">
      <w:pPr>
        <w:pStyle w:val="ListParagraph"/>
        <w:numPr>
          <w:ilvl w:val="0"/>
          <w:numId w:val="187"/>
        </w:numPr>
        <w:ind w:left="360"/>
        <w:jc w:val="both"/>
      </w:pPr>
      <w:r w:rsidRPr="00686DB6">
        <w:t>Identify and observe how various assumptions affect the flood model so as to identify to the Commission various sensitive components and aspects of the flood model.</w:t>
      </w:r>
    </w:p>
    <w:p w:rsidR="00A00289" w:rsidRPr="00686DB6" w:rsidRDefault="00A00289" w:rsidP="00A00289">
      <w:pPr>
        <w:jc w:val="both"/>
      </w:pPr>
    </w:p>
    <w:p w:rsidR="00A00289" w:rsidRPr="0046476F" w:rsidRDefault="00A00289" w:rsidP="00A00289">
      <w:pPr>
        <w:ind w:left="360" w:hanging="360"/>
        <w:jc w:val="both"/>
        <w:rPr>
          <w:sz w:val="24"/>
          <w:szCs w:val="24"/>
        </w:rPr>
      </w:pPr>
      <w:r w:rsidRPr="0046476F">
        <w:rPr>
          <w:sz w:val="24"/>
          <w:szCs w:val="24"/>
        </w:rPr>
        <w:t>6.</w:t>
      </w:r>
      <w:r w:rsidRPr="0046476F">
        <w:rPr>
          <w:sz w:val="24"/>
          <w:szCs w:val="24"/>
        </w:rPr>
        <w:tab/>
        <w:t>Discuss the flood model with the modeling organization’s professional staff to gain a clear understanding and confidence in the operation of the flood model and its description as provided to the Commission.</w:t>
      </w:r>
    </w:p>
    <w:p w:rsidR="00A00289" w:rsidRPr="0046476F" w:rsidRDefault="00A00289" w:rsidP="00A00289">
      <w:pPr>
        <w:ind w:left="360" w:hanging="360"/>
        <w:jc w:val="both"/>
        <w:outlineLvl w:val="0"/>
        <w:rPr>
          <w:snapToGrid w:val="0"/>
          <w:sz w:val="24"/>
        </w:rPr>
      </w:pPr>
    </w:p>
    <w:p w:rsidR="00A00289" w:rsidRPr="0046476F" w:rsidRDefault="00A00289" w:rsidP="00A00289">
      <w:pPr>
        <w:ind w:left="360" w:hanging="360"/>
        <w:jc w:val="both"/>
        <w:rPr>
          <w:snapToGrid w:val="0"/>
          <w:sz w:val="24"/>
        </w:rPr>
      </w:pPr>
      <w:r w:rsidRPr="0046476F">
        <w:rPr>
          <w:snapToGrid w:val="0"/>
          <w:sz w:val="24"/>
        </w:rPr>
        <w:t>7.</w:t>
      </w:r>
      <w:r w:rsidRPr="0046476F">
        <w:rPr>
          <w:snapToGrid w:val="0"/>
          <w:sz w:val="24"/>
        </w:rPr>
        <w:tab/>
        <w:t>Participate in the administration of on-site tests.</w:t>
      </w:r>
    </w:p>
    <w:p w:rsidR="00A00289" w:rsidRPr="0046476F" w:rsidRDefault="00A00289" w:rsidP="00A00289">
      <w:pPr>
        <w:ind w:left="360" w:hanging="360"/>
        <w:jc w:val="both"/>
        <w:rPr>
          <w:snapToGrid w:val="0"/>
          <w:sz w:val="24"/>
        </w:rPr>
      </w:pPr>
    </w:p>
    <w:p w:rsidR="00A00289" w:rsidRPr="0046476F" w:rsidRDefault="00A00289" w:rsidP="00A00289">
      <w:pPr>
        <w:widowControl w:val="0"/>
        <w:ind w:left="360" w:hanging="360"/>
        <w:jc w:val="both"/>
        <w:rPr>
          <w:snapToGrid w:val="0"/>
          <w:sz w:val="24"/>
        </w:rPr>
      </w:pPr>
      <w:r w:rsidRPr="0046476F">
        <w:rPr>
          <w:snapToGrid w:val="0"/>
          <w:sz w:val="24"/>
        </w:rPr>
        <w:t>8.</w:t>
      </w:r>
      <w:r w:rsidRPr="0046476F">
        <w:rPr>
          <w:snapToGrid w:val="0"/>
          <w:sz w:val="24"/>
        </w:rPr>
        <w:tab/>
        <w:t>Participate in the preparation of written reports and presentations to the Commission.</w:t>
      </w:r>
    </w:p>
    <w:p w:rsidR="00A00289" w:rsidRPr="0046476F" w:rsidRDefault="00A00289" w:rsidP="00A00289">
      <w:pPr>
        <w:ind w:left="720"/>
        <w:jc w:val="both"/>
        <w:rPr>
          <w:sz w:val="24"/>
          <w:szCs w:val="24"/>
        </w:rPr>
      </w:pPr>
    </w:p>
    <w:p w:rsidR="00A00289" w:rsidRPr="0046476F" w:rsidRDefault="00A00289" w:rsidP="00A00289">
      <w:pPr>
        <w:ind w:left="720"/>
        <w:jc w:val="both"/>
        <w:rPr>
          <w:sz w:val="24"/>
          <w:szCs w:val="24"/>
        </w:rPr>
      </w:pPr>
    </w:p>
    <w:p w:rsidR="00A00289" w:rsidRPr="0046476F" w:rsidRDefault="00A00289" w:rsidP="00A00289">
      <w:pPr>
        <w:jc w:val="both"/>
        <w:rPr>
          <w:b/>
          <w:i/>
          <w:sz w:val="24"/>
          <w:szCs w:val="24"/>
        </w:rPr>
      </w:pPr>
      <w:r w:rsidRPr="0046476F">
        <w:rPr>
          <w:b/>
          <w:i/>
          <w:sz w:val="24"/>
          <w:szCs w:val="24"/>
        </w:rPr>
        <w:t>Responsibilities of SBA Staff</w:t>
      </w:r>
    </w:p>
    <w:p w:rsidR="00A00289" w:rsidRPr="0046476F" w:rsidRDefault="00A00289" w:rsidP="00A00289">
      <w:pPr>
        <w:ind w:left="720"/>
        <w:jc w:val="both"/>
        <w:rPr>
          <w:sz w:val="24"/>
          <w:szCs w:val="24"/>
        </w:rPr>
      </w:pPr>
    </w:p>
    <w:p w:rsidR="00A00289" w:rsidRPr="0046476F" w:rsidRDefault="00A00289" w:rsidP="00A00289">
      <w:pPr>
        <w:jc w:val="both"/>
        <w:rPr>
          <w:sz w:val="24"/>
          <w:szCs w:val="24"/>
        </w:rPr>
      </w:pPr>
      <w:r w:rsidRPr="0046476F">
        <w:rPr>
          <w:sz w:val="24"/>
          <w:szCs w:val="24"/>
        </w:rPr>
        <w:t>The Professional Team reports to designated SBA staff. SBA staff supervises the Professional Team and coordinates their pre-on-site planning activities, on-site reviews and activities, and post-on-site activities.</w:t>
      </w:r>
    </w:p>
    <w:p w:rsidR="00A00289" w:rsidRPr="0046476F" w:rsidRDefault="00A00289" w:rsidP="00A00289">
      <w:pPr>
        <w:jc w:val="both"/>
        <w:rPr>
          <w:sz w:val="24"/>
          <w:szCs w:val="24"/>
        </w:rPr>
      </w:pPr>
    </w:p>
    <w:p w:rsidR="00A00289" w:rsidRPr="0046476F" w:rsidRDefault="00A00289" w:rsidP="00A00289">
      <w:pPr>
        <w:jc w:val="both"/>
        <w:rPr>
          <w:sz w:val="24"/>
          <w:szCs w:val="24"/>
        </w:rPr>
      </w:pPr>
      <w:r w:rsidRPr="0046476F">
        <w:rPr>
          <w:sz w:val="24"/>
          <w:szCs w:val="24"/>
        </w:rPr>
        <w:t>These responsibilities include:</w:t>
      </w:r>
    </w:p>
    <w:p w:rsidR="00A00289" w:rsidRPr="0046476F" w:rsidRDefault="00A00289" w:rsidP="00A00289">
      <w:pPr>
        <w:ind w:left="720"/>
        <w:jc w:val="both"/>
        <w:rPr>
          <w:sz w:val="24"/>
          <w:szCs w:val="24"/>
        </w:rPr>
      </w:pPr>
    </w:p>
    <w:p w:rsidR="00A00289" w:rsidRPr="0046476F" w:rsidRDefault="00A00289" w:rsidP="006019D1">
      <w:pPr>
        <w:numPr>
          <w:ilvl w:val="0"/>
          <w:numId w:val="20"/>
        </w:numPr>
        <w:tabs>
          <w:tab w:val="num" w:pos="720"/>
        </w:tabs>
        <w:ind w:left="720"/>
        <w:jc w:val="both"/>
        <w:rPr>
          <w:sz w:val="24"/>
          <w:szCs w:val="24"/>
        </w:rPr>
      </w:pPr>
      <w:r w:rsidRPr="0046476F">
        <w:rPr>
          <w:sz w:val="24"/>
          <w:szCs w:val="24"/>
        </w:rPr>
        <w:t>Setting up meetings with Professional Team members individually and as a group. These meetings include conference calls and other meetings depending on circumstances and needs of the Commission.</w:t>
      </w:r>
    </w:p>
    <w:p w:rsidR="00A00289" w:rsidRPr="0046476F" w:rsidRDefault="00A00289" w:rsidP="00A00289">
      <w:pPr>
        <w:tabs>
          <w:tab w:val="num" w:pos="720"/>
        </w:tabs>
        <w:ind w:left="1080" w:hanging="360"/>
        <w:jc w:val="both"/>
        <w:rPr>
          <w:sz w:val="24"/>
          <w:szCs w:val="24"/>
        </w:rPr>
      </w:pPr>
    </w:p>
    <w:p w:rsidR="00A00289" w:rsidRPr="0046476F" w:rsidRDefault="00A00289" w:rsidP="006019D1">
      <w:pPr>
        <w:numPr>
          <w:ilvl w:val="0"/>
          <w:numId w:val="20"/>
        </w:numPr>
        <w:tabs>
          <w:tab w:val="num" w:pos="720"/>
        </w:tabs>
        <w:ind w:left="720"/>
        <w:jc w:val="both"/>
        <w:rPr>
          <w:sz w:val="24"/>
          <w:szCs w:val="24"/>
        </w:rPr>
      </w:pPr>
      <w:r w:rsidRPr="0046476F">
        <w:rPr>
          <w:sz w:val="24"/>
          <w:szCs w:val="24"/>
        </w:rPr>
        <w:t>Coordinating and scheduling on-site reviews.</w:t>
      </w:r>
    </w:p>
    <w:p w:rsidR="00A00289" w:rsidRPr="0046476F" w:rsidRDefault="00A00289" w:rsidP="00A00289">
      <w:pPr>
        <w:tabs>
          <w:tab w:val="num" w:pos="720"/>
        </w:tabs>
        <w:ind w:left="1080" w:hanging="360"/>
        <w:jc w:val="both"/>
        <w:rPr>
          <w:sz w:val="24"/>
          <w:szCs w:val="24"/>
        </w:rPr>
      </w:pPr>
    </w:p>
    <w:p w:rsidR="00A00289" w:rsidRPr="0046476F" w:rsidRDefault="00A00289" w:rsidP="006019D1">
      <w:pPr>
        <w:numPr>
          <w:ilvl w:val="0"/>
          <w:numId w:val="20"/>
        </w:numPr>
        <w:tabs>
          <w:tab w:val="num" w:pos="720"/>
        </w:tabs>
        <w:ind w:left="720"/>
        <w:jc w:val="both"/>
        <w:rPr>
          <w:sz w:val="24"/>
          <w:szCs w:val="24"/>
        </w:rPr>
      </w:pPr>
      <w:r w:rsidRPr="0046476F">
        <w:rPr>
          <w:sz w:val="24"/>
          <w:szCs w:val="24"/>
        </w:rPr>
        <w:t>Working with the Commission and Professional Team members in developing, reviewing, and revising flood model tests and evaluations.</w:t>
      </w:r>
    </w:p>
    <w:p w:rsidR="00A00289" w:rsidRPr="0046476F" w:rsidRDefault="00A00289" w:rsidP="00A00289">
      <w:pPr>
        <w:tabs>
          <w:tab w:val="num" w:pos="720"/>
        </w:tabs>
        <w:ind w:left="1080" w:hanging="360"/>
        <w:jc w:val="both"/>
        <w:rPr>
          <w:sz w:val="24"/>
          <w:szCs w:val="24"/>
        </w:rPr>
      </w:pPr>
    </w:p>
    <w:p w:rsidR="00A00289" w:rsidRPr="0046476F" w:rsidRDefault="00A00289" w:rsidP="006019D1">
      <w:pPr>
        <w:numPr>
          <w:ilvl w:val="0"/>
          <w:numId w:val="20"/>
        </w:numPr>
        <w:tabs>
          <w:tab w:val="num" w:pos="720"/>
        </w:tabs>
        <w:ind w:left="720"/>
        <w:jc w:val="both"/>
        <w:rPr>
          <w:sz w:val="24"/>
          <w:szCs w:val="24"/>
        </w:rPr>
      </w:pPr>
      <w:r w:rsidRPr="0046476F">
        <w:rPr>
          <w:sz w:val="24"/>
          <w:szCs w:val="24"/>
        </w:rPr>
        <w:t>Overseeing the supervision and administration of specified on-site tests and evaluations.</w:t>
      </w:r>
    </w:p>
    <w:p w:rsidR="00A00289" w:rsidRPr="0046476F" w:rsidRDefault="00A00289" w:rsidP="00A00289">
      <w:pPr>
        <w:tabs>
          <w:tab w:val="num" w:pos="720"/>
        </w:tabs>
        <w:ind w:left="1080" w:hanging="360"/>
        <w:jc w:val="both"/>
        <w:rPr>
          <w:sz w:val="24"/>
          <w:szCs w:val="24"/>
        </w:rPr>
      </w:pPr>
    </w:p>
    <w:p w:rsidR="00A00289" w:rsidRPr="0046476F" w:rsidRDefault="00A00289" w:rsidP="006019D1">
      <w:pPr>
        <w:numPr>
          <w:ilvl w:val="0"/>
          <w:numId w:val="20"/>
        </w:numPr>
        <w:tabs>
          <w:tab w:val="num" w:pos="720"/>
        </w:tabs>
        <w:ind w:left="720"/>
        <w:jc w:val="both"/>
        <w:rPr>
          <w:sz w:val="24"/>
          <w:szCs w:val="24"/>
        </w:rPr>
      </w:pPr>
      <w:r w:rsidRPr="0046476F">
        <w:rPr>
          <w:sz w:val="24"/>
          <w:szCs w:val="24"/>
        </w:rPr>
        <w:t>Working with the modeling organization to determine which professionals with the modeling organization should be available during the on-site review.</w:t>
      </w:r>
    </w:p>
    <w:p w:rsidR="00A00289" w:rsidRPr="0046476F" w:rsidRDefault="00A00289" w:rsidP="00A00289">
      <w:pPr>
        <w:tabs>
          <w:tab w:val="num" w:pos="720"/>
        </w:tabs>
        <w:ind w:left="1080" w:hanging="360"/>
        <w:jc w:val="both"/>
        <w:rPr>
          <w:sz w:val="24"/>
          <w:szCs w:val="24"/>
        </w:rPr>
      </w:pPr>
    </w:p>
    <w:p w:rsidR="00A00289" w:rsidRPr="0046476F" w:rsidRDefault="00A00289" w:rsidP="006019D1">
      <w:pPr>
        <w:numPr>
          <w:ilvl w:val="0"/>
          <w:numId w:val="20"/>
        </w:numPr>
        <w:tabs>
          <w:tab w:val="num" w:pos="720"/>
        </w:tabs>
        <w:ind w:left="720"/>
        <w:jc w:val="both"/>
        <w:rPr>
          <w:sz w:val="24"/>
          <w:szCs w:val="24"/>
        </w:rPr>
      </w:pPr>
      <w:r w:rsidRPr="0046476F">
        <w:rPr>
          <w:sz w:val="24"/>
          <w:szCs w:val="24"/>
        </w:rPr>
        <w:t>Briefing and de-briefing the Professional Team members prior to, during, and after the on</w:t>
      </w:r>
      <w:r>
        <w:rPr>
          <w:sz w:val="24"/>
          <w:szCs w:val="24"/>
        </w:rPr>
        <w:noBreakHyphen/>
      </w:r>
      <w:r w:rsidRPr="0046476F">
        <w:rPr>
          <w:sz w:val="24"/>
          <w:szCs w:val="24"/>
        </w:rPr>
        <w:t>site review.</w:t>
      </w:r>
    </w:p>
    <w:p w:rsidR="00A00289" w:rsidRPr="0046476F" w:rsidRDefault="00A00289" w:rsidP="00A00289">
      <w:pPr>
        <w:tabs>
          <w:tab w:val="num" w:pos="720"/>
        </w:tabs>
        <w:ind w:left="1080" w:hanging="360"/>
        <w:jc w:val="both"/>
        <w:rPr>
          <w:sz w:val="24"/>
          <w:szCs w:val="24"/>
        </w:rPr>
      </w:pPr>
    </w:p>
    <w:p w:rsidR="00A00289" w:rsidRPr="0046476F" w:rsidRDefault="00A00289" w:rsidP="006019D1">
      <w:pPr>
        <w:numPr>
          <w:ilvl w:val="0"/>
          <w:numId w:val="20"/>
        </w:numPr>
        <w:tabs>
          <w:tab w:val="num" w:pos="720"/>
        </w:tabs>
        <w:ind w:left="720"/>
        <w:jc w:val="both"/>
        <w:rPr>
          <w:sz w:val="24"/>
          <w:szCs w:val="24"/>
        </w:rPr>
      </w:pPr>
      <w:r w:rsidRPr="0046476F">
        <w:rPr>
          <w:sz w:val="24"/>
          <w:szCs w:val="24"/>
        </w:rPr>
        <w:t>Coordinating the preparation of written reports and presentations to the Commission.</w:t>
      </w:r>
    </w:p>
    <w:p w:rsidR="00A00289" w:rsidRPr="0046476F" w:rsidRDefault="00A00289" w:rsidP="00A00289">
      <w:pPr>
        <w:ind w:left="720"/>
        <w:contextualSpacing/>
        <w:rPr>
          <w:sz w:val="24"/>
          <w:szCs w:val="24"/>
        </w:rPr>
      </w:pPr>
    </w:p>
    <w:p w:rsidR="00A00289" w:rsidRPr="0046476F" w:rsidRDefault="00A00289" w:rsidP="006019D1">
      <w:pPr>
        <w:numPr>
          <w:ilvl w:val="0"/>
          <w:numId w:val="20"/>
        </w:numPr>
        <w:ind w:left="720"/>
        <w:contextualSpacing/>
        <w:jc w:val="both"/>
        <w:rPr>
          <w:sz w:val="24"/>
          <w:szCs w:val="24"/>
        </w:rPr>
      </w:pPr>
      <w:r w:rsidRPr="0046476F">
        <w:rPr>
          <w:sz w:val="24"/>
          <w:szCs w:val="24"/>
        </w:rPr>
        <w:t>Coordinating the reimbursement of expenses per s. 112.061, F.S., for Professional Team members, Commission members, and SBA staff.</w:t>
      </w:r>
    </w:p>
    <w:p w:rsidR="00A00289" w:rsidRPr="0046476F" w:rsidRDefault="00A00289" w:rsidP="00A00289">
      <w:pPr>
        <w:jc w:val="both"/>
        <w:rPr>
          <w:sz w:val="24"/>
          <w:szCs w:val="24"/>
        </w:rPr>
      </w:pPr>
    </w:p>
    <w:p w:rsidR="00A00289" w:rsidRDefault="00A00289" w:rsidP="00A00289">
      <w:pPr>
        <w:tabs>
          <w:tab w:val="left" w:pos="1440"/>
          <w:tab w:val="center" w:pos="4680"/>
          <w:tab w:val="right" w:pos="9000"/>
          <w:tab w:val="left" w:pos="9360"/>
        </w:tabs>
      </w:pPr>
      <w:r w:rsidRPr="0046476F">
        <w:rPr>
          <w:sz w:val="24"/>
          <w:szCs w:val="24"/>
        </w:rPr>
        <w:t xml:space="preserve">  </w:t>
      </w:r>
    </w:p>
    <w:p w:rsidR="00A00289" w:rsidRDefault="00A00289">
      <w:pPr>
        <w:rPr>
          <w:b/>
        </w:rPr>
      </w:pPr>
      <w:r>
        <w:rPr>
          <w:b/>
        </w:rPr>
        <w:br w:type="page"/>
      </w:r>
    </w:p>
    <w:p w:rsidR="00A00289" w:rsidRPr="005F2570" w:rsidRDefault="00A00289" w:rsidP="00A00289">
      <w:pPr>
        <w:tabs>
          <w:tab w:val="left" w:pos="1440"/>
          <w:tab w:val="center" w:pos="4680"/>
          <w:tab w:val="right" w:pos="9000"/>
          <w:tab w:val="left" w:pos="9360"/>
        </w:tabs>
        <w:jc w:val="center"/>
        <w:rPr>
          <w:bCs/>
          <w:sz w:val="24"/>
          <w:szCs w:val="24"/>
        </w:rPr>
      </w:pPr>
    </w:p>
    <w:p w:rsidR="00A00289" w:rsidRPr="005F2570" w:rsidRDefault="00A00289" w:rsidP="00A00289">
      <w:pPr>
        <w:tabs>
          <w:tab w:val="left" w:pos="1440"/>
          <w:tab w:val="center" w:pos="4680"/>
          <w:tab w:val="right" w:pos="9000"/>
          <w:tab w:val="left" w:pos="9360"/>
        </w:tabs>
        <w:jc w:val="center"/>
        <w:rPr>
          <w:bCs/>
          <w:sz w:val="24"/>
          <w:szCs w:val="24"/>
        </w:rPr>
      </w:pPr>
    </w:p>
    <w:p w:rsidR="00A00289" w:rsidRPr="005F2570" w:rsidRDefault="00A00289" w:rsidP="00A00289">
      <w:pPr>
        <w:tabs>
          <w:tab w:val="left" w:pos="1440"/>
          <w:tab w:val="center" w:pos="4680"/>
          <w:tab w:val="right" w:pos="9000"/>
          <w:tab w:val="left" w:pos="9360"/>
        </w:tabs>
        <w:jc w:val="center"/>
        <w:rPr>
          <w:bCs/>
          <w:sz w:val="24"/>
          <w:szCs w:val="24"/>
        </w:rPr>
      </w:pPr>
    </w:p>
    <w:p w:rsidR="00A00289" w:rsidRPr="005F2570" w:rsidRDefault="00A00289" w:rsidP="00A00289">
      <w:pPr>
        <w:tabs>
          <w:tab w:val="left" w:pos="1440"/>
          <w:tab w:val="center" w:pos="4680"/>
          <w:tab w:val="right" w:pos="9000"/>
          <w:tab w:val="left" w:pos="9360"/>
        </w:tabs>
        <w:jc w:val="center"/>
        <w:rPr>
          <w:bCs/>
          <w:sz w:val="24"/>
          <w:szCs w:val="24"/>
        </w:rPr>
      </w:pPr>
    </w:p>
    <w:p w:rsidR="00A00289" w:rsidRPr="005F2570" w:rsidRDefault="00A00289" w:rsidP="00A00289">
      <w:pPr>
        <w:tabs>
          <w:tab w:val="left" w:pos="1440"/>
          <w:tab w:val="center" w:pos="4680"/>
          <w:tab w:val="right" w:pos="9000"/>
          <w:tab w:val="left" w:pos="9360"/>
        </w:tabs>
        <w:jc w:val="center"/>
        <w:rPr>
          <w:bCs/>
          <w:sz w:val="24"/>
          <w:szCs w:val="24"/>
        </w:rPr>
      </w:pPr>
    </w:p>
    <w:p w:rsidR="00A00289" w:rsidRPr="005F2570" w:rsidRDefault="00A00289" w:rsidP="00A00289">
      <w:pPr>
        <w:tabs>
          <w:tab w:val="left" w:pos="1440"/>
          <w:tab w:val="center" w:pos="4680"/>
          <w:tab w:val="right" w:pos="9000"/>
          <w:tab w:val="left" w:pos="9360"/>
        </w:tabs>
        <w:jc w:val="center"/>
        <w:rPr>
          <w:bCs/>
          <w:sz w:val="24"/>
          <w:szCs w:val="24"/>
        </w:rPr>
      </w:pPr>
    </w:p>
    <w:p w:rsidR="00A00289" w:rsidRPr="005F2570" w:rsidRDefault="00A00289" w:rsidP="00A00289">
      <w:pPr>
        <w:tabs>
          <w:tab w:val="left" w:pos="1440"/>
          <w:tab w:val="center" w:pos="4680"/>
          <w:tab w:val="right" w:pos="9000"/>
          <w:tab w:val="left" w:pos="9360"/>
        </w:tabs>
        <w:jc w:val="center"/>
        <w:rPr>
          <w:bCs/>
          <w:sz w:val="24"/>
          <w:szCs w:val="24"/>
        </w:rPr>
      </w:pPr>
    </w:p>
    <w:p w:rsidR="00A00289" w:rsidRPr="005F2570" w:rsidRDefault="00A00289" w:rsidP="00A00289">
      <w:pPr>
        <w:tabs>
          <w:tab w:val="left" w:pos="1440"/>
          <w:tab w:val="center" w:pos="4680"/>
          <w:tab w:val="right" w:pos="9000"/>
          <w:tab w:val="left" w:pos="9360"/>
        </w:tabs>
        <w:jc w:val="center"/>
        <w:rPr>
          <w:bCs/>
          <w:sz w:val="24"/>
          <w:szCs w:val="24"/>
        </w:rPr>
      </w:pPr>
    </w:p>
    <w:p w:rsidR="00A00289" w:rsidRPr="005F2570" w:rsidRDefault="00A00289" w:rsidP="00A00289">
      <w:pPr>
        <w:pStyle w:val="xl29"/>
        <w:tabs>
          <w:tab w:val="left" w:pos="1440"/>
          <w:tab w:val="center" w:pos="4680"/>
          <w:tab w:val="right" w:pos="9000"/>
          <w:tab w:val="left" w:pos="9360"/>
        </w:tabs>
        <w:spacing w:before="0" w:beforeAutospacing="0" w:after="0" w:afterAutospacing="0"/>
        <w:rPr>
          <w:rFonts w:ascii="GoudyOlSt BT" w:hAnsi="GoudyOlSt BT"/>
          <w:bCs/>
        </w:rPr>
      </w:pPr>
    </w:p>
    <w:p w:rsidR="00A00289" w:rsidRPr="005F2570" w:rsidRDefault="00A00289" w:rsidP="00A00289">
      <w:pPr>
        <w:pStyle w:val="xl29"/>
        <w:tabs>
          <w:tab w:val="left" w:pos="1440"/>
          <w:tab w:val="center" w:pos="4680"/>
          <w:tab w:val="right" w:pos="9000"/>
          <w:tab w:val="left" w:pos="9360"/>
        </w:tabs>
        <w:spacing w:before="0" w:beforeAutospacing="0" w:after="0" w:afterAutospacing="0"/>
        <w:rPr>
          <w:rFonts w:ascii="GoudyOlSt BT" w:hAnsi="GoudyOlSt BT"/>
          <w:bCs/>
        </w:rPr>
      </w:pPr>
    </w:p>
    <w:p w:rsidR="00A00289" w:rsidRPr="005F2570" w:rsidRDefault="00A00289" w:rsidP="00A00289">
      <w:pPr>
        <w:pStyle w:val="xl29"/>
        <w:tabs>
          <w:tab w:val="left" w:pos="1440"/>
          <w:tab w:val="center" w:pos="4680"/>
          <w:tab w:val="right" w:pos="9000"/>
          <w:tab w:val="left" w:pos="9360"/>
        </w:tabs>
        <w:spacing w:before="0" w:beforeAutospacing="0" w:after="0" w:afterAutospacing="0"/>
        <w:rPr>
          <w:rFonts w:ascii="GoudyOlSt BT" w:hAnsi="GoudyOlSt BT"/>
          <w:bCs/>
        </w:rPr>
      </w:pPr>
    </w:p>
    <w:p w:rsidR="00A00289" w:rsidRPr="005F2570" w:rsidRDefault="00A00289" w:rsidP="00A00289">
      <w:pPr>
        <w:pStyle w:val="xl29"/>
        <w:tabs>
          <w:tab w:val="left" w:pos="1440"/>
          <w:tab w:val="center" w:pos="4680"/>
          <w:tab w:val="right" w:pos="9000"/>
          <w:tab w:val="left" w:pos="9360"/>
        </w:tabs>
        <w:spacing w:before="0" w:beforeAutospacing="0" w:after="0" w:afterAutospacing="0"/>
        <w:rPr>
          <w:rFonts w:ascii="GoudyOlSt BT" w:hAnsi="GoudyOlSt BT"/>
          <w:bCs/>
        </w:rPr>
      </w:pPr>
    </w:p>
    <w:p w:rsidR="00A00289" w:rsidRPr="005F2570" w:rsidRDefault="00A00289" w:rsidP="00A00289">
      <w:pPr>
        <w:pStyle w:val="xl29"/>
        <w:tabs>
          <w:tab w:val="left" w:pos="1440"/>
          <w:tab w:val="center" w:pos="4680"/>
          <w:tab w:val="right" w:pos="9000"/>
          <w:tab w:val="left" w:pos="9360"/>
        </w:tabs>
        <w:spacing w:before="0" w:beforeAutospacing="0" w:after="0" w:afterAutospacing="0"/>
        <w:rPr>
          <w:rFonts w:ascii="GoudyOlSt BT" w:hAnsi="GoudyOlSt BT"/>
          <w:bCs/>
        </w:rPr>
      </w:pPr>
    </w:p>
    <w:p w:rsidR="00A00289" w:rsidRPr="005F2570" w:rsidRDefault="00A00289" w:rsidP="00A00289">
      <w:pPr>
        <w:pStyle w:val="xl29"/>
        <w:tabs>
          <w:tab w:val="left" w:pos="1440"/>
          <w:tab w:val="center" w:pos="4680"/>
          <w:tab w:val="right" w:pos="9000"/>
          <w:tab w:val="left" w:pos="9360"/>
        </w:tabs>
        <w:spacing w:before="0" w:beforeAutospacing="0" w:after="0" w:afterAutospacing="0"/>
        <w:rPr>
          <w:rFonts w:ascii="GoudyOlSt BT" w:hAnsi="GoudyOlSt BT"/>
          <w:bCs/>
        </w:rPr>
      </w:pPr>
    </w:p>
    <w:p w:rsidR="00A00289" w:rsidRPr="005F2570" w:rsidRDefault="00A00289" w:rsidP="00A00289">
      <w:pPr>
        <w:pStyle w:val="xl29"/>
        <w:tabs>
          <w:tab w:val="left" w:pos="1440"/>
          <w:tab w:val="center" w:pos="4680"/>
          <w:tab w:val="right" w:pos="9000"/>
          <w:tab w:val="left" w:pos="9360"/>
        </w:tabs>
        <w:spacing w:before="0" w:beforeAutospacing="0" w:after="0" w:afterAutospacing="0"/>
        <w:rPr>
          <w:rFonts w:ascii="GoudyOlSt BT" w:hAnsi="GoudyOlSt BT"/>
          <w:bCs/>
        </w:rPr>
      </w:pPr>
    </w:p>
    <w:p w:rsidR="00A00289" w:rsidRPr="005F2570" w:rsidRDefault="00A00289" w:rsidP="00A00289">
      <w:pPr>
        <w:pStyle w:val="xl29"/>
        <w:tabs>
          <w:tab w:val="left" w:pos="1440"/>
          <w:tab w:val="center" w:pos="4680"/>
          <w:tab w:val="right" w:pos="9000"/>
          <w:tab w:val="left" w:pos="9360"/>
        </w:tabs>
        <w:spacing w:before="0" w:beforeAutospacing="0" w:after="0" w:afterAutospacing="0"/>
        <w:rPr>
          <w:rFonts w:ascii="GoudyOlSt BT" w:hAnsi="GoudyOlSt BT"/>
          <w:bCs/>
        </w:rPr>
      </w:pPr>
    </w:p>
    <w:p w:rsidR="00A00289" w:rsidRPr="005F2570" w:rsidRDefault="00A00289" w:rsidP="00A00289">
      <w:pPr>
        <w:pStyle w:val="xl29"/>
        <w:tabs>
          <w:tab w:val="left" w:pos="1440"/>
          <w:tab w:val="center" w:pos="4680"/>
          <w:tab w:val="right" w:pos="9000"/>
          <w:tab w:val="left" w:pos="9360"/>
        </w:tabs>
        <w:spacing w:before="0" w:beforeAutospacing="0" w:after="0" w:afterAutospacing="0"/>
        <w:rPr>
          <w:rFonts w:ascii="GoudyOlSt BT" w:hAnsi="GoudyOlSt BT"/>
          <w:bCs/>
        </w:rPr>
      </w:pPr>
    </w:p>
    <w:p w:rsidR="00A00289" w:rsidRPr="005F2570" w:rsidRDefault="00A00289" w:rsidP="00A00289">
      <w:pPr>
        <w:pStyle w:val="xl29"/>
        <w:tabs>
          <w:tab w:val="left" w:pos="1440"/>
          <w:tab w:val="center" w:pos="4680"/>
          <w:tab w:val="right" w:pos="9000"/>
          <w:tab w:val="left" w:pos="9360"/>
        </w:tabs>
        <w:spacing w:before="0" w:beforeAutospacing="0" w:after="0" w:afterAutospacing="0"/>
        <w:rPr>
          <w:rFonts w:ascii="GoudyOlSt BT" w:hAnsi="GoudyOlSt BT"/>
          <w:bCs/>
        </w:rPr>
      </w:pPr>
    </w:p>
    <w:p w:rsidR="00A00289" w:rsidRDefault="00A00289" w:rsidP="00A00289">
      <w:pPr>
        <w:tabs>
          <w:tab w:val="left" w:pos="720"/>
          <w:tab w:val="left" w:pos="1440"/>
          <w:tab w:val="center" w:pos="4680"/>
          <w:tab w:val="right" w:pos="9000"/>
        </w:tabs>
        <w:ind w:right="-180"/>
        <w:jc w:val="center"/>
        <w:rPr>
          <w:rFonts w:ascii="Century Schoolbook" w:hAnsi="Century Schoolbook"/>
          <w:b/>
          <w:sz w:val="48"/>
        </w:rPr>
      </w:pPr>
      <w:r w:rsidRPr="009E5D00">
        <w:rPr>
          <w:rFonts w:ascii="Century Schoolbook" w:hAnsi="Century Schoolbook"/>
          <w:b/>
          <w:sz w:val="48"/>
        </w:rPr>
        <w:t>20</w:t>
      </w:r>
      <w:r>
        <w:rPr>
          <w:rFonts w:ascii="Century Schoolbook" w:hAnsi="Century Schoolbook"/>
          <w:b/>
          <w:sz w:val="48"/>
        </w:rPr>
        <w:t>21</w:t>
      </w:r>
      <w:r w:rsidRPr="009E5D00">
        <w:rPr>
          <w:rFonts w:ascii="Century Schoolbook" w:hAnsi="Century Schoolbook"/>
          <w:b/>
          <w:sz w:val="48"/>
        </w:rPr>
        <w:t xml:space="preserve"> </w:t>
      </w:r>
      <w:r>
        <w:rPr>
          <w:rFonts w:ascii="Century Schoolbook" w:hAnsi="Century Schoolbook"/>
          <w:b/>
          <w:sz w:val="48"/>
        </w:rPr>
        <w:t xml:space="preserve">FLOOD </w:t>
      </w:r>
      <w:r w:rsidRPr="009E5D00">
        <w:rPr>
          <w:rFonts w:ascii="Century Schoolbook" w:hAnsi="Century Schoolbook"/>
          <w:b/>
          <w:sz w:val="48"/>
        </w:rPr>
        <w:t>STANDARDS,</w:t>
      </w:r>
    </w:p>
    <w:p w:rsidR="00A00289" w:rsidRPr="009E5D00" w:rsidRDefault="00A00289" w:rsidP="00A00289">
      <w:pPr>
        <w:tabs>
          <w:tab w:val="left" w:pos="0"/>
          <w:tab w:val="left" w:pos="1440"/>
          <w:tab w:val="center" w:pos="4680"/>
          <w:tab w:val="right" w:pos="9000"/>
          <w:tab w:val="left" w:pos="9360"/>
        </w:tabs>
        <w:jc w:val="center"/>
        <w:rPr>
          <w:rFonts w:ascii="Century Schoolbook" w:hAnsi="Century Schoolbook"/>
          <w:b/>
          <w:sz w:val="48"/>
        </w:rPr>
      </w:pPr>
      <w:r>
        <w:rPr>
          <w:rFonts w:ascii="Century Schoolbook" w:hAnsi="Century Schoolbook"/>
          <w:b/>
          <w:sz w:val="48"/>
        </w:rPr>
        <w:t>D</w:t>
      </w:r>
      <w:r w:rsidRPr="009E5D00">
        <w:rPr>
          <w:rFonts w:ascii="Century Schoolbook" w:hAnsi="Century Schoolbook"/>
          <w:b/>
          <w:sz w:val="48"/>
        </w:rPr>
        <w:t xml:space="preserve">ISCLOSURES, </w:t>
      </w:r>
      <w:r>
        <w:rPr>
          <w:rFonts w:ascii="Century Schoolbook" w:hAnsi="Century Schoolbook"/>
          <w:b/>
          <w:sz w:val="48"/>
        </w:rPr>
        <w:t xml:space="preserve">AUDIT REQUIREMENTS, </w:t>
      </w:r>
      <w:r w:rsidRPr="009E5D00">
        <w:rPr>
          <w:rFonts w:ascii="Century Schoolbook" w:hAnsi="Century Schoolbook"/>
          <w:b/>
          <w:sz w:val="48"/>
        </w:rPr>
        <w:t>AND FORMS</w:t>
      </w:r>
    </w:p>
    <w:p w:rsidR="00A00289" w:rsidRDefault="00A00289" w:rsidP="00A00289">
      <w:pPr>
        <w:tabs>
          <w:tab w:val="left" w:pos="-1080"/>
          <w:tab w:val="left" w:pos="-720"/>
          <w:tab w:val="left" w:pos="0"/>
          <w:tab w:val="left" w:pos="720"/>
          <w:tab w:val="left" w:pos="1440"/>
          <w:tab w:val="left" w:pos="2160"/>
          <w:tab w:val="left" w:pos="2880"/>
          <w:tab w:val="right" w:pos="9000"/>
          <w:tab w:val="left" w:pos="9360"/>
        </w:tabs>
        <w:jc w:val="both"/>
        <w:rPr>
          <w:bCs/>
          <w:iCs/>
        </w:rPr>
      </w:pPr>
    </w:p>
    <w:p w:rsidR="00A00289" w:rsidRDefault="00A00289" w:rsidP="00A00289">
      <w:pPr>
        <w:tabs>
          <w:tab w:val="left" w:pos="-1080"/>
          <w:tab w:val="left" w:pos="-720"/>
          <w:tab w:val="left" w:pos="0"/>
          <w:tab w:val="left" w:pos="720"/>
          <w:tab w:val="left" w:pos="1440"/>
          <w:tab w:val="left" w:pos="2160"/>
          <w:tab w:val="left" w:pos="2880"/>
          <w:tab w:val="right" w:pos="9000"/>
          <w:tab w:val="left" w:pos="9360"/>
        </w:tabs>
        <w:jc w:val="both"/>
        <w:rPr>
          <w:bCs/>
          <w:iCs/>
        </w:rPr>
      </w:pPr>
    </w:p>
    <w:p w:rsidR="00A00289" w:rsidRDefault="00A00289" w:rsidP="00A00289">
      <w:pPr>
        <w:tabs>
          <w:tab w:val="left" w:pos="-1080"/>
          <w:tab w:val="left" w:pos="-720"/>
          <w:tab w:val="left" w:pos="0"/>
          <w:tab w:val="left" w:pos="720"/>
          <w:tab w:val="left" w:pos="1440"/>
          <w:tab w:val="left" w:pos="2160"/>
          <w:tab w:val="left" w:pos="2880"/>
          <w:tab w:val="right" w:pos="9000"/>
          <w:tab w:val="left" w:pos="9360"/>
        </w:tabs>
        <w:jc w:val="both"/>
        <w:rPr>
          <w:bCs/>
          <w:iCs/>
        </w:rPr>
      </w:pPr>
    </w:p>
    <w:p w:rsidR="00A00289" w:rsidRDefault="00A00289" w:rsidP="00A00289">
      <w:pPr>
        <w:tabs>
          <w:tab w:val="left" w:pos="-1080"/>
          <w:tab w:val="left" w:pos="-720"/>
          <w:tab w:val="left" w:pos="0"/>
          <w:tab w:val="left" w:pos="720"/>
          <w:tab w:val="left" w:pos="1440"/>
          <w:tab w:val="left" w:pos="2160"/>
          <w:tab w:val="left" w:pos="2880"/>
          <w:tab w:val="right" w:pos="9000"/>
          <w:tab w:val="left" w:pos="9360"/>
        </w:tabs>
        <w:jc w:val="both"/>
        <w:rPr>
          <w:bCs/>
          <w:iCs/>
        </w:rPr>
      </w:pPr>
    </w:p>
    <w:p w:rsidR="00A00289" w:rsidRDefault="00A00289" w:rsidP="00A00289">
      <w:pPr>
        <w:tabs>
          <w:tab w:val="left" w:pos="-1080"/>
          <w:tab w:val="left" w:pos="-720"/>
          <w:tab w:val="left" w:pos="0"/>
          <w:tab w:val="left" w:pos="720"/>
          <w:tab w:val="left" w:pos="1440"/>
          <w:tab w:val="left" w:pos="2160"/>
          <w:tab w:val="left" w:pos="2880"/>
          <w:tab w:val="right" w:pos="9000"/>
          <w:tab w:val="left" w:pos="9360"/>
        </w:tabs>
        <w:jc w:val="both"/>
        <w:rPr>
          <w:bCs/>
          <w:iCs/>
        </w:rPr>
      </w:pPr>
    </w:p>
    <w:p w:rsidR="00A00289" w:rsidRDefault="00A00289" w:rsidP="00A00289">
      <w:pPr>
        <w:tabs>
          <w:tab w:val="left" w:pos="-1080"/>
          <w:tab w:val="left" w:pos="-720"/>
          <w:tab w:val="left" w:pos="0"/>
          <w:tab w:val="left" w:pos="720"/>
          <w:tab w:val="left" w:pos="1440"/>
          <w:tab w:val="left" w:pos="2160"/>
          <w:tab w:val="left" w:pos="2880"/>
          <w:tab w:val="right" w:pos="9000"/>
          <w:tab w:val="left" w:pos="9360"/>
        </w:tabs>
        <w:jc w:val="both"/>
        <w:rPr>
          <w:bCs/>
          <w:iCs/>
        </w:rPr>
      </w:pPr>
    </w:p>
    <w:p w:rsidR="00A00289" w:rsidRDefault="00A00289" w:rsidP="00A00289">
      <w:pPr>
        <w:tabs>
          <w:tab w:val="left" w:pos="-1080"/>
          <w:tab w:val="left" w:pos="-720"/>
          <w:tab w:val="left" w:pos="0"/>
          <w:tab w:val="left" w:pos="720"/>
          <w:tab w:val="left" w:pos="1440"/>
          <w:tab w:val="left" w:pos="2160"/>
          <w:tab w:val="left" w:pos="2880"/>
          <w:tab w:val="right" w:pos="9000"/>
          <w:tab w:val="left" w:pos="9360"/>
        </w:tabs>
        <w:jc w:val="both"/>
        <w:rPr>
          <w:bCs/>
          <w:iCs/>
        </w:rPr>
      </w:pPr>
    </w:p>
    <w:p w:rsidR="00A00289" w:rsidRDefault="00A00289" w:rsidP="00A00289">
      <w:pPr>
        <w:tabs>
          <w:tab w:val="left" w:pos="-1080"/>
          <w:tab w:val="left" w:pos="-720"/>
          <w:tab w:val="left" w:pos="0"/>
          <w:tab w:val="left" w:pos="720"/>
          <w:tab w:val="left" w:pos="1440"/>
          <w:tab w:val="left" w:pos="2160"/>
          <w:tab w:val="left" w:pos="2880"/>
          <w:tab w:val="right" w:pos="9000"/>
          <w:tab w:val="left" w:pos="9360"/>
        </w:tabs>
        <w:jc w:val="both"/>
        <w:rPr>
          <w:bCs/>
          <w:iCs/>
        </w:rPr>
      </w:pPr>
    </w:p>
    <w:p w:rsidR="00A00289" w:rsidRDefault="00A00289" w:rsidP="00A00289">
      <w:pPr>
        <w:tabs>
          <w:tab w:val="left" w:pos="-1080"/>
          <w:tab w:val="left" w:pos="-720"/>
          <w:tab w:val="left" w:pos="0"/>
          <w:tab w:val="left" w:pos="720"/>
          <w:tab w:val="left" w:pos="1440"/>
          <w:tab w:val="left" w:pos="2160"/>
          <w:tab w:val="left" w:pos="2880"/>
          <w:tab w:val="right" w:pos="9000"/>
          <w:tab w:val="left" w:pos="9360"/>
        </w:tabs>
        <w:jc w:val="both"/>
        <w:rPr>
          <w:bCs/>
          <w:iCs/>
        </w:rPr>
      </w:pPr>
    </w:p>
    <w:p w:rsidR="00A00289" w:rsidRDefault="00A00289" w:rsidP="00A00289">
      <w:pPr>
        <w:tabs>
          <w:tab w:val="left" w:pos="-1080"/>
          <w:tab w:val="left" w:pos="-720"/>
          <w:tab w:val="left" w:pos="0"/>
          <w:tab w:val="left" w:pos="720"/>
          <w:tab w:val="left" w:pos="1440"/>
          <w:tab w:val="left" w:pos="2160"/>
          <w:tab w:val="left" w:pos="2880"/>
          <w:tab w:val="right" w:pos="9000"/>
          <w:tab w:val="left" w:pos="9360"/>
        </w:tabs>
        <w:jc w:val="both"/>
        <w:rPr>
          <w:bCs/>
          <w:iCs/>
        </w:rPr>
      </w:pPr>
    </w:p>
    <w:p w:rsidR="00A00289" w:rsidRDefault="00A00289" w:rsidP="00A00289">
      <w:pPr>
        <w:tabs>
          <w:tab w:val="left" w:pos="-1080"/>
          <w:tab w:val="left" w:pos="-720"/>
          <w:tab w:val="left" w:pos="0"/>
          <w:tab w:val="left" w:pos="720"/>
          <w:tab w:val="left" w:pos="1440"/>
          <w:tab w:val="left" w:pos="2160"/>
          <w:tab w:val="left" w:pos="2880"/>
          <w:tab w:val="right" w:pos="9000"/>
          <w:tab w:val="left" w:pos="9360"/>
        </w:tabs>
        <w:jc w:val="both"/>
        <w:rPr>
          <w:bCs/>
          <w:iCs/>
        </w:rPr>
      </w:pPr>
    </w:p>
    <w:p w:rsidR="00A00289" w:rsidRDefault="00A00289" w:rsidP="00A00289">
      <w:pPr>
        <w:tabs>
          <w:tab w:val="left" w:pos="-1080"/>
          <w:tab w:val="left" w:pos="-720"/>
          <w:tab w:val="left" w:pos="0"/>
          <w:tab w:val="left" w:pos="720"/>
          <w:tab w:val="left" w:pos="1440"/>
          <w:tab w:val="left" w:pos="2160"/>
          <w:tab w:val="left" w:pos="2880"/>
          <w:tab w:val="right" w:pos="9000"/>
          <w:tab w:val="left" w:pos="9360"/>
        </w:tabs>
        <w:jc w:val="both"/>
        <w:rPr>
          <w:bCs/>
          <w:iCs/>
        </w:rPr>
      </w:pPr>
    </w:p>
    <w:p w:rsidR="00A00289" w:rsidRDefault="00A00289" w:rsidP="00A00289">
      <w:pPr>
        <w:tabs>
          <w:tab w:val="left" w:pos="-1080"/>
          <w:tab w:val="left" w:pos="-720"/>
          <w:tab w:val="left" w:pos="0"/>
          <w:tab w:val="left" w:pos="720"/>
          <w:tab w:val="left" w:pos="1440"/>
          <w:tab w:val="left" w:pos="2160"/>
          <w:tab w:val="left" w:pos="2880"/>
          <w:tab w:val="right" w:pos="9000"/>
          <w:tab w:val="left" w:pos="9360"/>
        </w:tabs>
        <w:jc w:val="both"/>
        <w:rPr>
          <w:bCs/>
          <w:iCs/>
        </w:rPr>
      </w:pPr>
    </w:p>
    <w:p w:rsidR="00A00289" w:rsidRDefault="00A00289" w:rsidP="00A00289">
      <w:pPr>
        <w:tabs>
          <w:tab w:val="left" w:pos="-1080"/>
          <w:tab w:val="left" w:pos="-720"/>
          <w:tab w:val="left" w:pos="0"/>
          <w:tab w:val="left" w:pos="720"/>
          <w:tab w:val="left" w:pos="1440"/>
          <w:tab w:val="left" w:pos="2160"/>
          <w:tab w:val="left" w:pos="2880"/>
          <w:tab w:val="right" w:pos="9000"/>
          <w:tab w:val="left" w:pos="9360"/>
        </w:tabs>
        <w:jc w:val="both"/>
        <w:rPr>
          <w:bCs/>
          <w:iCs/>
        </w:rPr>
      </w:pPr>
    </w:p>
    <w:p w:rsidR="00A00289" w:rsidRDefault="00A00289" w:rsidP="00A00289">
      <w:pPr>
        <w:tabs>
          <w:tab w:val="left" w:pos="-1080"/>
          <w:tab w:val="left" w:pos="-720"/>
          <w:tab w:val="left" w:pos="0"/>
          <w:tab w:val="left" w:pos="720"/>
          <w:tab w:val="left" w:pos="1440"/>
          <w:tab w:val="left" w:pos="2160"/>
          <w:tab w:val="left" w:pos="2880"/>
          <w:tab w:val="right" w:pos="9000"/>
          <w:tab w:val="left" w:pos="9360"/>
        </w:tabs>
        <w:jc w:val="both"/>
        <w:rPr>
          <w:bCs/>
          <w:iCs/>
        </w:rPr>
      </w:pPr>
    </w:p>
    <w:p w:rsidR="00A00289" w:rsidRPr="009E5D00" w:rsidRDefault="00A00289" w:rsidP="00A00289">
      <w:pPr>
        <w:tabs>
          <w:tab w:val="center" w:pos="4680"/>
          <w:tab w:val="right" w:pos="9000"/>
          <w:tab w:val="left" w:pos="9360"/>
        </w:tabs>
        <w:jc w:val="center"/>
        <w:rPr>
          <w:rFonts w:ascii="Century Schoolbook" w:hAnsi="Century Schoolbook"/>
          <w:b/>
          <w:sz w:val="48"/>
        </w:rPr>
      </w:pPr>
      <w:r>
        <w:rPr>
          <w:bCs/>
          <w:iCs/>
        </w:rPr>
        <w:br w:type="page"/>
      </w:r>
    </w:p>
    <w:p w:rsidR="00A00289" w:rsidRPr="00313EAD" w:rsidRDefault="00A00289" w:rsidP="00A00289">
      <w:pPr>
        <w:tabs>
          <w:tab w:val="left" w:pos="-1080"/>
          <w:tab w:val="left" w:pos="-720"/>
          <w:tab w:val="left" w:pos="0"/>
          <w:tab w:val="left" w:pos="720"/>
          <w:tab w:val="left" w:pos="1440"/>
          <w:tab w:val="left" w:pos="2160"/>
          <w:tab w:val="left" w:pos="2880"/>
          <w:tab w:val="right" w:pos="9000"/>
          <w:tab w:val="left" w:pos="9360"/>
        </w:tabs>
        <w:jc w:val="center"/>
        <w:rPr>
          <w:b/>
          <w:sz w:val="36"/>
          <w:szCs w:val="36"/>
        </w:rPr>
      </w:pPr>
      <w:r w:rsidRPr="00313EAD">
        <w:rPr>
          <w:b/>
          <w:sz w:val="36"/>
          <w:szCs w:val="36"/>
        </w:rPr>
        <w:lastRenderedPageBreak/>
        <w:t>Florida Commission on</w:t>
      </w:r>
    </w:p>
    <w:p w:rsidR="00A00289" w:rsidRPr="00313EAD" w:rsidRDefault="00A00289" w:rsidP="00A00289">
      <w:pPr>
        <w:tabs>
          <w:tab w:val="center" w:pos="4680"/>
          <w:tab w:val="right" w:leader="dot" w:pos="7920"/>
          <w:tab w:val="left" w:pos="8640"/>
          <w:tab w:val="left" w:pos="9360"/>
        </w:tabs>
        <w:jc w:val="center"/>
        <w:rPr>
          <w:b/>
          <w:sz w:val="36"/>
          <w:szCs w:val="36"/>
        </w:rPr>
      </w:pPr>
      <w:r w:rsidRPr="00313EAD">
        <w:rPr>
          <w:b/>
          <w:sz w:val="36"/>
          <w:szCs w:val="36"/>
        </w:rPr>
        <w:t>Hurricane Loss Projection Methodology</w:t>
      </w:r>
    </w:p>
    <w:p w:rsidR="00A00289" w:rsidRPr="00313EAD" w:rsidRDefault="00A00289" w:rsidP="00A00289">
      <w:pPr>
        <w:tabs>
          <w:tab w:val="left" w:pos="-1080"/>
          <w:tab w:val="left" w:pos="-720"/>
          <w:tab w:val="left" w:pos="0"/>
          <w:tab w:val="left" w:pos="720"/>
          <w:tab w:val="left" w:pos="1440"/>
          <w:tab w:val="left" w:pos="2610"/>
          <w:tab w:val="right" w:leader="dot" w:pos="7920"/>
          <w:tab w:val="left" w:pos="8640"/>
          <w:tab w:val="left" w:pos="9360"/>
        </w:tabs>
        <w:jc w:val="center"/>
        <w:rPr>
          <w:rFonts w:ascii="Arial" w:hAnsi="Arial" w:cs="Arial"/>
          <w:sz w:val="32"/>
          <w:szCs w:val="32"/>
        </w:rPr>
      </w:pPr>
    </w:p>
    <w:p w:rsidR="00A00289" w:rsidRPr="00313EAD" w:rsidRDefault="00A00289" w:rsidP="00A00289">
      <w:pPr>
        <w:keepNext/>
        <w:keepLines/>
        <w:tabs>
          <w:tab w:val="right" w:leader="dot" w:pos="7920"/>
          <w:tab w:val="left" w:pos="8640"/>
        </w:tabs>
        <w:spacing w:before="200"/>
        <w:jc w:val="center"/>
        <w:outlineLvl w:val="2"/>
        <w:rPr>
          <w:rFonts w:ascii="Arial" w:eastAsiaTheme="majorEastAsia" w:hAnsi="Arial" w:cs="Arial"/>
          <w:b/>
          <w:bCs/>
          <w:iCs/>
          <w:sz w:val="32"/>
          <w:szCs w:val="32"/>
        </w:rPr>
      </w:pPr>
      <w:r w:rsidRPr="00313EAD">
        <w:rPr>
          <w:rFonts w:ascii="Arial" w:eastAsiaTheme="majorEastAsia" w:hAnsi="Arial" w:cs="Arial"/>
          <w:b/>
          <w:bCs/>
          <w:iCs/>
          <w:sz w:val="32"/>
          <w:szCs w:val="32"/>
        </w:rPr>
        <w:t>Flood Model Identification</w:t>
      </w:r>
    </w:p>
    <w:p w:rsidR="00A00289" w:rsidRPr="00313EAD" w:rsidRDefault="00A00289" w:rsidP="00A00289">
      <w:pPr>
        <w:tabs>
          <w:tab w:val="left" w:pos="-1080"/>
          <w:tab w:val="left" w:pos="-720"/>
          <w:tab w:val="left" w:pos="0"/>
          <w:tab w:val="left" w:pos="720"/>
          <w:tab w:val="left" w:pos="1440"/>
          <w:tab w:val="left" w:pos="2610"/>
          <w:tab w:val="right" w:leader="dot" w:pos="7920"/>
          <w:tab w:val="left" w:pos="8640"/>
          <w:tab w:val="left" w:pos="9360"/>
        </w:tabs>
        <w:jc w:val="both"/>
        <w:rPr>
          <w:sz w:val="28"/>
          <w:szCs w:val="24"/>
        </w:rPr>
      </w:pPr>
    </w:p>
    <w:p w:rsidR="00A00289" w:rsidRPr="00313EAD" w:rsidRDefault="00A00289" w:rsidP="00A00289">
      <w:pPr>
        <w:tabs>
          <w:tab w:val="left" w:pos="-1080"/>
          <w:tab w:val="left" w:pos="-720"/>
          <w:tab w:val="left" w:pos="0"/>
          <w:tab w:val="left" w:pos="720"/>
          <w:tab w:val="left" w:pos="1440"/>
          <w:tab w:val="left" w:pos="2610"/>
          <w:tab w:val="right" w:leader="dot" w:pos="7920"/>
          <w:tab w:val="left" w:pos="8640"/>
          <w:tab w:val="left" w:pos="9360"/>
        </w:tabs>
        <w:jc w:val="both"/>
        <w:rPr>
          <w:sz w:val="28"/>
          <w:szCs w:val="24"/>
        </w:rPr>
      </w:pPr>
    </w:p>
    <w:p w:rsidR="00A00289" w:rsidRPr="002B7068" w:rsidRDefault="00A00289" w:rsidP="00A00289">
      <w:pPr>
        <w:tabs>
          <w:tab w:val="left" w:pos="-1080"/>
          <w:tab w:val="left" w:pos="-720"/>
          <w:tab w:val="right" w:pos="9360"/>
        </w:tabs>
        <w:ind w:right="-274"/>
        <w:jc w:val="both"/>
        <w:rPr>
          <w:sz w:val="28"/>
          <w:szCs w:val="28"/>
          <w:u w:val="single"/>
        </w:rPr>
      </w:pPr>
      <w:r w:rsidRPr="002B7068">
        <w:rPr>
          <w:sz w:val="28"/>
          <w:szCs w:val="28"/>
        </w:rPr>
        <w:t xml:space="preserve">Name of Flood Model: </w:t>
      </w:r>
      <w:r w:rsidRPr="002B7068">
        <w:rPr>
          <w:sz w:val="28"/>
          <w:szCs w:val="28"/>
          <w:u w:val="single"/>
        </w:rPr>
        <w:tab/>
      </w:r>
    </w:p>
    <w:p w:rsidR="00A00289" w:rsidRPr="002B7068" w:rsidRDefault="00A00289" w:rsidP="00A00289">
      <w:pPr>
        <w:tabs>
          <w:tab w:val="left" w:pos="-1080"/>
          <w:tab w:val="left" w:pos="-720"/>
          <w:tab w:val="right" w:pos="9360"/>
        </w:tabs>
        <w:ind w:right="-274"/>
        <w:jc w:val="both"/>
        <w:rPr>
          <w:sz w:val="28"/>
          <w:szCs w:val="28"/>
          <w:u w:val="single"/>
        </w:rPr>
      </w:pPr>
    </w:p>
    <w:p w:rsidR="00A00289" w:rsidRPr="002B7068" w:rsidRDefault="00A00289" w:rsidP="00A00289">
      <w:pPr>
        <w:tabs>
          <w:tab w:val="left" w:pos="-1080"/>
          <w:tab w:val="left" w:pos="-720"/>
          <w:tab w:val="left" w:pos="0"/>
          <w:tab w:val="left" w:pos="720"/>
          <w:tab w:val="left" w:pos="1440"/>
          <w:tab w:val="left" w:pos="2610"/>
          <w:tab w:val="right" w:pos="7920"/>
          <w:tab w:val="right" w:pos="9360"/>
        </w:tabs>
        <w:jc w:val="both"/>
        <w:rPr>
          <w:sz w:val="28"/>
          <w:szCs w:val="28"/>
        </w:rPr>
      </w:pPr>
      <w:r w:rsidRPr="002B7068">
        <w:rPr>
          <w:sz w:val="28"/>
          <w:szCs w:val="28"/>
        </w:rPr>
        <w:t xml:space="preserve">Flood Model Version Identification: </w:t>
      </w:r>
      <w:r w:rsidRPr="002B7068">
        <w:rPr>
          <w:sz w:val="28"/>
          <w:szCs w:val="28"/>
          <w:u w:val="single"/>
        </w:rPr>
        <w:tab/>
      </w:r>
      <w:r w:rsidRPr="002B7068">
        <w:rPr>
          <w:sz w:val="28"/>
          <w:szCs w:val="28"/>
          <w:u w:val="single"/>
        </w:rPr>
        <w:tab/>
      </w:r>
      <w:r w:rsidRPr="002B7068">
        <w:rPr>
          <w:sz w:val="28"/>
          <w:szCs w:val="28"/>
        </w:rPr>
        <w:tab/>
      </w:r>
      <w:r w:rsidRPr="002B7068">
        <w:rPr>
          <w:sz w:val="28"/>
          <w:szCs w:val="28"/>
        </w:rPr>
        <w:tab/>
      </w:r>
    </w:p>
    <w:p w:rsidR="00A00289" w:rsidRPr="002B7068" w:rsidRDefault="00A00289" w:rsidP="00A00289">
      <w:pPr>
        <w:tabs>
          <w:tab w:val="left" w:pos="-1080"/>
          <w:tab w:val="left" w:pos="-720"/>
          <w:tab w:val="left" w:pos="0"/>
          <w:tab w:val="left" w:pos="720"/>
          <w:tab w:val="left" w:pos="1440"/>
          <w:tab w:val="left" w:pos="2610"/>
          <w:tab w:val="right" w:pos="7920"/>
          <w:tab w:val="right" w:pos="9360"/>
        </w:tabs>
        <w:jc w:val="both"/>
        <w:rPr>
          <w:sz w:val="28"/>
          <w:szCs w:val="28"/>
          <w:u w:val="single"/>
        </w:rPr>
      </w:pPr>
      <w:r w:rsidRPr="002B7068">
        <w:rPr>
          <w:sz w:val="28"/>
          <w:szCs w:val="28"/>
        </w:rPr>
        <w:t>Flood Model Platform Name</w:t>
      </w:r>
      <w:r>
        <w:rPr>
          <w:sz w:val="28"/>
          <w:szCs w:val="28"/>
        </w:rPr>
        <w:t>s</w:t>
      </w:r>
      <w:r w:rsidRPr="002B7068">
        <w:rPr>
          <w:sz w:val="28"/>
          <w:szCs w:val="28"/>
        </w:rPr>
        <w:t xml:space="preserve"> and Identifications</w:t>
      </w:r>
      <w:r>
        <w:rPr>
          <w:sz w:val="28"/>
          <w:szCs w:val="28"/>
        </w:rPr>
        <w:t xml:space="preserve"> with Primary Flood Model Platform and Identification Listed First</w:t>
      </w:r>
      <w:r w:rsidRPr="002B7068">
        <w:rPr>
          <w:sz w:val="28"/>
          <w:szCs w:val="28"/>
        </w:rPr>
        <w:t>:</w:t>
      </w:r>
      <w:r w:rsidRPr="002B7068">
        <w:rPr>
          <w:sz w:val="28"/>
          <w:szCs w:val="28"/>
          <w:u w:val="single"/>
        </w:rPr>
        <w:tab/>
      </w:r>
      <w:r w:rsidRPr="002B7068">
        <w:rPr>
          <w:sz w:val="28"/>
          <w:szCs w:val="28"/>
          <w:u w:val="single"/>
        </w:rPr>
        <w:tab/>
      </w:r>
    </w:p>
    <w:p w:rsidR="00A00289" w:rsidRPr="002B7068" w:rsidRDefault="00A00289" w:rsidP="00A00289">
      <w:pPr>
        <w:tabs>
          <w:tab w:val="left" w:pos="-1080"/>
          <w:tab w:val="left" w:pos="-720"/>
          <w:tab w:val="left" w:pos="0"/>
          <w:tab w:val="left" w:pos="720"/>
          <w:tab w:val="left" w:pos="1440"/>
          <w:tab w:val="left" w:pos="2610"/>
          <w:tab w:val="right" w:pos="7920"/>
          <w:tab w:val="right" w:pos="9360"/>
        </w:tabs>
        <w:spacing w:before="120" w:line="360" w:lineRule="auto"/>
        <w:jc w:val="both"/>
        <w:rPr>
          <w:sz w:val="28"/>
          <w:szCs w:val="28"/>
          <w:u w:val="single"/>
        </w:rPr>
      </w:pPr>
      <w:r w:rsidRPr="002B7068">
        <w:rPr>
          <w:sz w:val="28"/>
          <w:szCs w:val="28"/>
          <w:u w:val="single"/>
        </w:rPr>
        <w:tab/>
      </w:r>
      <w:r w:rsidRPr="002B7068">
        <w:rPr>
          <w:sz w:val="28"/>
          <w:szCs w:val="28"/>
          <w:u w:val="single"/>
        </w:rPr>
        <w:tab/>
      </w:r>
      <w:r w:rsidRPr="002B7068">
        <w:rPr>
          <w:sz w:val="28"/>
          <w:szCs w:val="28"/>
          <w:u w:val="single"/>
        </w:rPr>
        <w:tab/>
      </w:r>
      <w:r w:rsidRPr="002B7068">
        <w:rPr>
          <w:sz w:val="28"/>
          <w:szCs w:val="28"/>
          <w:u w:val="single"/>
        </w:rPr>
        <w:tab/>
      </w:r>
      <w:r w:rsidRPr="002B7068">
        <w:rPr>
          <w:sz w:val="28"/>
          <w:szCs w:val="28"/>
          <w:u w:val="single"/>
        </w:rPr>
        <w:tab/>
      </w:r>
    </w:p>
    <w:p w:rsidR="00A00289" w:rsidRPr="002B7068" w:rsidRDefault="00A00289" w:rsidP="00A00289">
      <w:pPr>
        <w:tabs>
          <w:tab w:val="left" w:pos="-1080"/>
          <w:tab w:val="left" w:pos="-720"/>
          <w:tab w:val="left" w:pos="0"/>
          <w:tab w:val="left" w:pos="720"/>
          <w:tab w:val="left" w:pos="1440"/>
          <w:tab w:val="left" w:pos="2610"/>
          <w:tab w:val="right" w:pos="7920"/>
          <w:tab w:val="right" w:pos="9360"/>
        </w:tabs>
        <w:jc w:val="both"/>
        <w:rPr>
          <w:sz w:val="28"/>
          <w:szCs w:val="28"/>
          <w:u w:val="single"/>
        </w:rPr>
      </w:pPr>
      <w:r w:rsidRPr="002B7068">
        <w:rPr>
          <w:sz w:val="28"/>
          <w:szCs w:val="28"/>
          <w:u w:val="single"/>
        </w:rPr>
        <w:tab/>
      </w:r>
      <w:r w:rsidRPr="002B7068">
        <w:rPr>
          <w:sz w:val="28"/>
          <w:szCs w:val="28"/>
          <w:u w:val="single"/>
        </w:rPr>
        <w:tab/>
      </w:r>
      <w:r w:rsidRPr="002B7068">
        <w:rPr>
          <w:sz w:val="28"/>
          <w:szCs w:val="28"/>
          <w:u w:val="single"/>
        </w:rPr>
        <w:tab/>
      </w:r>
      <w:r w:rsidRPr="002B7068">
        <w:rPr>
          <w:sz w:val="28"/>
          <w:szCs w:val="28"/>
          <w:u w:val="single"/>
        </w:rPr>
        <w:tab/>
      </w:r>
      <w:r w:rsidRPr="002B7068">
        <w:rPr>
          <w:sz w:val="28"/>
          <w:szCs w:val="28"/>
          <w:u w:val="single"/>
        </w:rPr>
        <w:tab/>
      </w:r>
    </w:p>
    <w:p w:rsidR="00A00289" w:rsidRPr="002B7068" w:rsidRDefault="00A00289" w:rsidP="00A00289">
      <w:pPr>
        <w:tabs>
          <w:tab w:val="right" w:leader="underscore" w:pos="9360"/>
        </w:tabs>
        <w:jc w:val="both"/>
        <w:rPr>
          <w:sz w:val="28"/>
          <w:szCs w:val="28"/>
          <w:u w:val="single"/>
        </w:rPr>
      </w:pPr>
    </w:p>
    <w:p w:rsidR="00A00289" w:rsidRPr="002B7068" w:rsidRDefault="00A00289" w:rsidP="00A00289">
      <w:pPr>
        <w:tabs>
          <w:tab w:val="left" w:pos="-1080"/>
          <w:tab w:val="left" w:pos="-720"/>
          <w:tab w:val="left" w:pos="0"/>
          <w:tab w:val="left" w:pos="720"/>
          <w:tab w:val="left" w:pos="1440"/>
          <w:tab w:val="left" w:pos="2610"/>
          <w:tab w:val="right" w:pos="7920"/>
          <w:tab w:val="right" w:pos="9360"/>
        </w:tabs>
        <w:spacing w:line="360" w:lineRule="auto"/>
        <w:jc w:val="both"/>
        <w:rPr>
          <w:sz w:val="28"/>
          <w:szCs w:val="28"/>
          <w:u w:val="single"/>
        </w:rPr>
      </w:pPr>
      <w:r w:rsidRPr="002B7068">
        <w:rPr>
          <w:sz w:val="28"/>
          <w:szCs w:val="28"/>
        </w:rPr>
        <w:t xml:space="preserve">Interim Flood Model Update Version Identification: </w:t>
      </w:r>
      <w:r w:rsidRPr="002B7068">
        <w:rPr>
          <w:sz w:val="28"/>
          <w:szCs w:val="28"/>
          <w:u w:val="single"/>
        </w:rPr>
        <w:tab/>
      </w:r>
      <w:r w:rsidRPr="002B7068">
        <w:rPr>
          <w:sz w:val="28"/>
          <w:szCs w:val="28"/>
          <w:u w:val="single"/>
        </w:rPr>
        <w:tab/>
      </w:r>
    </w:p>
    <w:p w:rsidR="00A00289" w:rsidRPr="002B7068" w:rsidRDefault="00A00289" w:rsidP="00A00289">
      <w:pPr>
        <w:tabs>
          <w:tab w:val="left" w:pos="-1080"/>
          <w:tab w:val="left" w:pos="-720"/>
          <w:tab w:val="left" w:pos="0"/>
          <w:tab w:val="left" w:pos="720"/>
          <w:tab w:val="left" w:pos="1440"/>
          <w:tab w:val="left" w:pos="2610"/>
          <w:tab w:val="right" w:pos="7920"/>
          <w:tab w:val="right" w:pos="9360"/>
        </w:tabs>
        <w:jc w:val="both"/>
        <w:rPr>
          <w:sz w:val="28"/>
          <w:szCs w:val="28"/>
          <w:u w:val="single"/>
        </w:rPr>
      </w:pPr>
      <w:r w:rsidRPr="002B7068">
        <w:rPr>
          <w:sz w:val="28"/>
          <w:szCs w:val="28"/>
          <w:u w:val="single"/>
        </w:rPr>
        <w:tab/>
      </w:r>
      <w:r w:rsidRPr="002B7068">
        <w:rPr>
          <w:sz w:val="28"/>
          <w:szCs w:val="28"/>
          <w:u w:val="single"/>
        </w:rPr>
        <w:tab/>
      </w:r>
      <w:r w:rsidRPr="002B7068">
        <w:rPr>
          <w:sz w:val="28"/>
          <w:szCs w:val="28"/>
          <w:u w:val="single"/>
        </w:rPr>
        <w:tab/>
      </w:r>
      <w:r w:rsidRPr="002B7068">
        <w:rPr>
          <w:sz w:val="28"/>
          <w:szCs w:val="28"/>
          <w:u w:val="single"/>
        </w:rPr>
        <w:tab/>
      </w:r>
      <w:r w:rsidRPr="002B7068">
        <w:rPr>
          <w:sz w:val="28"/>
          <w:szCs w:val="28"/>
          <w:u w:val="single"/>
        </w:rPr>
        <w:tab/>
      </w:r>
    </w:p>
    <w:p w:rsidR="00A00289" w:rsidRDefault="00A00289" w:rsidP="00A00289">
      <w:pPr>
        <w:tabs>
          <w:tab w:val="right" w:pos="9360"/>
        </w:tabs>
        <w:jc w:val="both"/>
        <w:rPr>
          <w:sz w:val="28"/>
          <w:szCs w:val="28"/>
        </w:rPr>
      </w:pPr>
    </w:p>
    <w:p w:rsidR="00A00289" w:rsidRPr="002B7068" w:rsidRDefault="00A00289" w:rsidP="00A00289">
      <w:pPr>
        <w:tabs>
          <w:tab w:val="right" w:pos="9360"/>
        </w:tabs>
        <w:jc w:val="both"/>
        <w:rPr>
          <w:sz w:val="28"/>
          <w:szCs w:val="28"/>
          <w:u w:val="single"/>
        </w:rPr>
      </w:pPr>
      <w:r w:rsidRPr="002B7068">
        <w:rPr>
          <w:sz w:val="28"/>
          <w:szCs w:val="28"/>
        </w:rPr>
        <w:t>Interim Data Update Designation:</w:t>
      </w:r>
      <w:r w:rsidRPr="002B7068">
        <w:rPr>
          <w:sz w:val="28"/>
          <w:szCs w:val="28"/>
          <w:u w:val="single"/>
        </w:rPr>
        <w:t xml:space="preserve"> </w:t>
      </w:r>
      <w:r w:rsidRPr="002B7068">
        <w:rPr>
          <w:sz w:val="28"/>
          <w:szCs w:val="28"/>
          <w:u w:val="single"/>
        </w:rPr>
        <w:tab/>
      </w:r>
    </w:p>
    <w:p w:rsidR="00A00289" w:rsidRPr="002B7068" w:rsidRDefault="00A00289" w:rsidP="00A00289">
      <w:pPr>
        <w:tabs>
          <w:tab w:val="right" w:leader="underscore" w:pos="9360"/>
        </w:tabs>
        <w:jc w:val="both"/>
        <w:rPr>
          <w:sz w:val="28"/>
          <w:szCs w:val="28"/>
          <w:u w:val="single"/>
        </w:rPr>
      </w:pPr>
    </w:p>
    <w:p w:rsidR="00A00289" w:rsidRPr="002B7068" w:rsidRDefault="00A00289" w:rsidP="00A00289">
      <w:pPr>
        <w:tabs>
          <w:tab w:val="right" w:pos="9360"/>
        </w:tabs>
        <w:jc w:val="both"/>
        <w:rPr>
          <w:sz w:val="28"/>
          <w:szCs w:val="28"/>
          <w:u w:val="single"/>
        </w:rPr>
      </w:pPr>
      <w:r w:rsidRPr="002B7068">
        <w:rPr>
          <w:sz w:val="28"/>
          <w:szCs w:val="28"/>
        </w:rPr>
        <w:t xml:space="preserve">Name of Modeling Organization: </w:t>
      </w:r>
      <w:r w:rsidRPr="002B7068">
        <w:rPr>
          <w:sz w:val="28"/>
          <w:szCs w:val="28"/>
          <w:u w:val="single"/>
        </w:rPr>
        <w:tab/>
      </w:r>
    </w:p>
    <w:p w:rsidR="00A00289" w:rsidRPr="002B7068" w:rsidRDefault="00A00289" w:rsidP="00A00289">
      <w:pPr>
        <w:tabs>
          <w:tab w:val="right" w:pos="9360"/>
        </w:tabs>
        <w:jc w:val="both"/>
        <w:rPr>
          <w:sz w:val="28"/>
          <w:szCs w:val="28"/>
          <w:u w:val="single"/>
        </w:rPr>
      </w:pPr>
    </w:p>
    <w:p w:rsidR="00A00289" w:rsidRPr="002B7068" w:rsidRDefault="00A00289" w:rsidP="00A00289">
      <w:pPr>
        <w:tabs>
          <w:tab w:val="right" w:pos="9360"/>
        </w:tabs>
        <w:jc w:val="both"/>
        <w:rPr>
          <w:sz w:val="28"/>
          <w:szCs w:val="28"/>
          <w:u w:val="single"/>
        </w:rPr>
      </w:pPr>
      <w:r w:rsidRPr="002B7068">
        <w:rPr>
          <w:sz w:val="28"/>
          <w:szCs w:val="28"/>
        </w:rPr>
        <w:t xml:space="preserve">Street Address: </w:t>
      </w:r>
      <w:r w:rsidRPr="002B7068">
        <w:rPr>
          <w:sz w:val="28"/>
          <w:szCs w:val="28"/>
          <w:u w:val="single"/>
        </w:rPr>
        <w:tab/>
      </w:r>
    </w:p>
    <w:p w:rsidR="00A00289" w:rsidRPr="002B7068" w:rsidRDefault="00A00289" w:rsidP="00A00289">
      <w:pPr>
        <w:tabs>
          <w:tab w:val="right" w:leader="underscore" w:pos="9360"/>
        </w:tabs>
        <w:jc w:val="both"/>
        <w:rPr>
          <w:sz w:val="28"/>
          <w:szCs w:val="28"/>
          <w:u w:val="single"/>
        </w:rPr>
      </w:pPr>
    </w:p>
    <w:p w:rsidR="00A00289" w:rsidRPr="002B7068" w:rsidRDefault="00A00289" w:rsidP="00A00289">
      <w:pPr>
        <w:tabs>
          <w:tab w:val="right" w:pos="9360"/>
        </w:tabs>
        <w:jc w:val="both"/>
        <w:rPr>
          <w:sz w:val="28"/>
          <w:szCs w:val="28"/>
          <w:u w:val="single"/>
        </w:rPr>
      </w:pPr>
      <w:r w:rsidRPr="002B7068">
        <w:rPr>
          <w:sz w:val="28"/>
          <w:szCs w:val="28"/>
        </w:rPr>
        <w:t xml:space="preserve">City, State, ZIP Code: </w:t>
      </w:r>
      <w:r w:rsidRPr="002B7068">
        <w:rPr>
          <w:sz w:val="28"/>
          <w:szCs w:val="28"/>
          <w:u w:val="single"/>
        </w:rPr>
        <w:tab/>
      </w:r>
    </w:p>
    <w:p w:rsidR="00A00289" w:rsidRPr="002B7068" w:rsidRDefault="00A00289" w:rsidP="00A00289">
      <w:pPr>
        <w:tabs>
          <w:tab w:val="right" w:leader="underscore" w:pos="9360"/>
        </w:tabs>
        <w:jc w:val="both"/>
        <w:rPr>
          <w:sz w:val="28"/>
          <w:szCs w:val="28"/>
          <w:u w:val="single"/>
        </w:rPr>
      </w:pPr>
    </w:p>
    <w:p w:rsidR="00A00289" w:rsidRPr="002B7068" w:rsidRDefault="00A00289" w:rsidP="00A00289">
      <w:pPr>
        <w:tabs>
          <w:tab w:val="right" w:pos="9360"/>
        </w:tabs>
        <w:spacing w:line="360" w:lineRule="auto"/>
        <w:jc w:val="both"/>
        <w:rPr>
          <w:sz w:val="28"/>
          <w:szCs w:val="28"/>
          <w:u w:val="single"/>
        </w:rPr>
      </w:pPr>
      <w:r w:rsidRPr="002B7068">
        <w:rPr>
          <w:sz w:val="28"/>
          <w:szCs w:val="28"/>
        </w:rPr>
        <w:t xml:space="preserve">Mailing Address, if different from above: </w:t>
      </w:r>
      <w:r w:rsidRPr="002B7068">
        <w:rPr>
          <w:sz w:val="28"/>
          <w:szCs w:val="28"/>
          <w:u w:val="single"/>
        </w:rPr>
        <w:tab/>
      </w:r>
    </w:p>
    <w:p w:rsidR="00A00289" w:rsidRPr="002B7068" w:rsidRDefault="00A00289" w:rsidP="00A00289">
      <w:pPr>
        <w:tabs>
          <w:tab w:val="right" w:pos="9360"/>
        </w:tabs>
        <w:jc w:val="both"/>
        <w:rPr>
          <w:sz w:val="28"/>
          <w:szCs w:val="28"/>
          <w:u w:val="single"/>
        </w:rPr>
      </w:pPr>
      <w:r w:rsidRPr="002B7068">
        <w:rPr>
          <w:sz w:val="28"/>
          <w:szCs w:val="28"/>
          <w:u w:val="single"/>
        </w:rPr>
        <w:tab/>
      </w:r>
    </w:p>
    <w:p w:rsidR="00A00289" w:rsidRPr="002B7068" w:rsidRDefault="00A00289" w:rsidP="00A00289">
      <w:pPr>
        <w:tabs>
          <w:tab w:val="right" w:leader="underscore" w:pos="9360"/>
        </w:tabs>
        <w:jc w:val="both"/>
        <w:rPr>
          <w:sz w:val="28"/>
          <w:szCs w:val="28"/>
        </w:rPr>
      </w:pPr>
    </w:p>
    <w:p w:rsidR="00A00289" w:rsidRPr="002B7068" w:rsidRDefault="00A00289" w:rsidP="00A00289">
      <w:pPr>
        <w:tabs>
          <w:tab w:val="right" w:pos="9360"/>
        </w:tabs>
        <w:jc w:val="both"/>
        <w:rPr>
          <w:sz w:val="28"/>
          <w:szCs w:val="28"/>
          <w:u w:val="single"/>
        </w:rPr>
      </w:pPr>
      <w:r w:rsidRPr="002B7068">
        <w:rPr>
          <w:sz w:val="28"/>
          <w:szCs w:val="28"/>
        </w:rPr>
        <w:t xml:space="preserve">Contact Person: </w:t>
      </w:r>
      <w:r w:rsidRPr="002B7068">
        <w:rPr>
          <w:sz w:val="28"/>
          <w:szCs w:val="28"/>
          <w:u w:val="single"/>
        </w:rPr>
        <w:tab/>
      </w:r>
    </w:p>
    <w:p w:rsidR="00A00289" w:rsidRPr="002B7068" w:rsidRDefault="00A00289" w:rsidP="00A00289">
      <w:pPr>
        <w:tabs>
          <w:tab w:val="right" w:leader="underscore" w:pos="9360"/>
        </w:tabs>
        <w:jc w:val="both"/>
        <w:rPr>
          <w:sz w:val="28"/>
          <w:szCs w:val="28"/>
          <w:u w:val="single"/>
        </w:rPr>
      </w:pPr>
    </w:p>
    <w:p w:rsidR="00A00289" w:rsidRPr="002B7068" w:rsidRDefault="00A00289" w:rsidP="00A00289">
      <w:pPr>
        <w:tabs>
          <w:tab w:val="left" w:pos="5040"/>
          <w:tab w:val="right" w:pos="9360"/>
        </w:tabs>
        <w:jc w:val="both"/>
        <w:rPr>
          <w:sz w:val="28"/>
          <w:szCs w:val="28"/>
          <w:u w:val="single"/>
        </w:rPr>
      </w:pPr>
      <w:r w:rsidRPr="002B7068">
        <w:rPr>
          <w:sz w:val="28"/>
          <w:szCs w:val="28"/>
        </w:rPr>
        <w:t xml:space="preserve">Phone Number: </w:t>
      </w:r>
      <w:r w:rsidRPr="002B7068">
        <w:rPr>
          <w:sz w:val="28"/>
          <w:szCs w:val="28"/>
          <w:u w:val="single"/>
        </w:rPr>
        <w:tab/>
      </w:r>
      <w:r w:rsidRPr="002B7068">
        <w:rPr>
          <w:sz w:val="28"/>
          <w:szCs w:val="28"/>
          <w:u w:val="single"/>
        </w:rPr>
        <w:tab/>
      </w:r>
    </w:p>
    <w:p w:rsidR="00A00289" w:rsidRPr="002B7068" w:rsidRDefault="00A00289" w:rsidP="00A00289">
      <w:pPr>
        <w:tabs>
          <w:tab w:val="left" w:pos="5040"/>
          <w:tab w:val="right" w:leader="underscore" w:pos="9360"/>
        </w:tabs>
        <w:jc w:val="both"/>
        <w:rPr>
          <w:sz w:val="28"/>
          <w:szCs w:val="28"/>
          <w:u w:val="single"/>
        </w:rPr>
      </w:pPr>
    </w:p>
    <w:p w:rsidR="00A00289" w:rsidRPr="002B7068" w:rsidRDefault="00A00289" w:rsidP="00A00289">
      <w:pPr>
        <w:tabs>
          <w:tab w:val="left" w:pos="-1080"/>
          <w:tab w:val="left" w:pos="-720"/>
          <w:tab w:val="right" w:pos="9360"/>
        </w:tabs>
        <w:ind w:right="-274"/>
        <w:jc w:val="both"/>
        <w:rPr>
          <w:sz w:val="28"/>
          <w:szCs w:val="28"/>
          <w:u w:val="single"/>
        </w:rPr>
      </w:pPr>
      <w:r w:rsidRPr="002B7068">
        <w:rPr>
          <w:sz w:val="28"/>
          <w:szCs w:val="28"/>
        </w:rPr>
        <w:t xml:space="preserve">E-mail Address: </w:t>
      </w:r>
      <w:r w:rsidRPr="002B7068">
        <w:rPr>
          <w:sz w:val="28"/>
          <w:szCs w:val="28"/>
          <w:u w:val="single"/>
        </w:rPr>
        <w:tab/>
      </w:r>
    </w:p>
    <w:p w:rsidR="00A00289" w:rsidRPr="002B7068" w:rsidRDefault="00A00289" w:rsidP="00A00289">
      <w:pPr>
        <w:tabs>
          <w:tab w:val="left" w:pos="-1080"/>
          <w:tab w:val="left" w:pos="-720"/>
          <w:tab w:val="right" w:leader="underscore" w:pos="9360"/>
        </w:tabs>
        <w:ind w:right="-274"/>
        <w:jc w:val="both"/>
        <w:rPr>
          <w:sz w:val="28"/>
          <w:szCs w:val="28"/>
          <w:u w:val="single"/>
        </w:rPr>
      </w:pPr>
    </w:p>
    <w:p w:rsidR="00A00289" w:rsidRDefault="00A00289" w:rsidP="00A00289">
      <w:pPr>
        <w:tabs>
          <w:tab w:val="right" w:pos="9360"/>
        </w:tabs>
        <w:ind w:right="-187"/>
        <w:jc w:val="both"/>
        <w:rPr>
          <w:sz w:val="28"/>
          <w:szCs w:val="28"/>
          <w:u w:val="single"/>
        </w:rPr>
      </w:pPr>
      <w:r w:rsidRPr="002B7068">
        <w:rPr>
          <w:sz w:val="28"/>
          <w:szCs w:val="28"/>
        </w:rPr>
        <w:t xml:space="preserve">Date: </w:t>
      </w:r>
      <w:r w:rsidRPr="002B7068">
        <w:rPr>
          <w:sz w:val="28"/>
          <w:szCs w:val="28"/>
          <w:u w:val="single"/>
        </w:rPr>
        <w:tab/>
      </w:r>
    </w:p>
    <w:p w:rsidR="00A00289" w:rsidRDefault="00A00289" w:rsidP="00A00289">
      <w:pPr>
        <w:tabs>
          <w:tab w:val="right" w:pos="9360"/>
        </w:tabs>
        <w:ind w:right="-187"/>
        <w:jc w:val="both"/>
        <w:rPr>
          <w:sz w:val="28"/>
          <w:szCs w:val="28"/>
          <w:u w:val="single"/>
        </w:rPr>
      </w:pPr>
    </w:p>
    <w:p w:rsidR="00A00289" w:rsidRPr="002B7068" w:rsidRDefault="00A00289" w:rsidP="00A00289">
      <w:pPr>
        <w:tabs>
          <w:tab w:val="right" w:pos="9360"/>
        </w:tabs>
        <w:ind w:right="-187"/>
        <w:jc w:val="both"/>
        <w:rPr>
          <w:sz w:val="28"/>
          <w:szCs w:val="28"/>
          <w:u w:val="single"/>
        </w:rPr>
      </w:pPr>
    </w:p>
    <w:p w:rsidR="00A00289" w:rsidRPr="00313EAD" w:rsidRDefault="00A00289" w:rsidP="00A00289">
      <w:pPr>
        <w:jc w:val="center"/>
        <w:rPr>
          <w:rFonts w:ascii="Arial" w:hAnsi="Arial" w:cs="Arial"/>
          <w:b/>
          <w:sz w:val="28"/>
          <w:szCs w:val="24"/>
        </w:rPr>
      </w:pPr>
      <w:r w:rsidRPr="00313EAD">
        <w:rPr>
          <w:rFonts w:ascii="Arial" w:hAnsi="Arial" w:cs="Arial"/>
          <w:b/>
          <w:sz w:val="28"/>
          <w:szCs w:val="24"/>
        </w:rPr>
        <w:br w:type="page"/>
      </w:r>
      <w:r w:rsidRPr="00313EAD">
        <w:rPr>
          <w:rFonts w:ascii="Arial" w:hAnsi="Arial" w:cs="Arial"/>
          <w:b/>
          <w:sz w:val="28"/>
          <w:szCs w:val="24"/>
        </w:rPr>
        <w:lastRenderedPageBreak/>
        <w:t>Flood Model Submission Data</w:t>
      </w: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center"/>
        <w:rPr>
          <w:rFonts w:ascii="Arial" w:hAnsi="Arial" w:cs="Arial"/>
          <w:b/>
          <w:sz w:val="24"/>
          <w:szCs w:val="24"/>
        </w:rPr>
      </w:pPr>
    </w:p>
    <w:p w:rsidR="00A00289" w:rsidRDefault="00A00289" w:rsidP="00A00289">
      <w:pPr>
        <w:tabs>
          <w:tab w:val="left" w:pos="3600"/>
          <w:tab w:val="left" w:pos="4320"/>
          <w:tab w:val="left" w:pos="5040"/>
          <w:tab w:val="left" w:pos="5760"/>
          <w:tab w:val="left" w:pos="6480"/>
          <w:tab w:val="left" w:pos="7200"/>
          <w:tab w:val="left" w:pos="7920"/>
          <w:tab w:val="left" w:pos="8640"/>
        </w:tabs>
        <w:jc w:val="both"/>
        <w:rPr>
          <w:sz w:val="24"/>
          <w:szCs w:val="24"/>
        </w:rPr>
      </w:pPr>
      <w:r w:rsidRPr="00313EAD">
        <w:rPr>
          <w:sz w:val="24"/>
          <w:szCs w:val="24"/>
        </w:rPr>
        <w:t xml:space="preserve">The following input data </w:t>
      </w:r>
      <w:r>
        <w:rPr>
          <w:sz w:val="24"/>
          <w:szCs w:val="24"/>
        </w:rPr>
        <w:t>will be made available</w:t>
      </w:r>
      <w:r w:rsidRPr="00313EAD">
        <w:rPr>
          <w:sz w:val="24"/>
          <w:szCs w:val="24"/>
        </w:rPr>
        <w:t xml:space="preserve"> to modeling organization</w:t>
      </w:r>
      <w:r>
        <w:rPr>
          <w:sz w:val="24"/>
          <w:szCs w:val="24"/>
        </w:rPr>
        <w:t>s</w:t>
      </w:r>
      <w:r w:rsidRPr="00313EAD">
        <w:rPr>
          <w:sz w:val="24"/>
          <w:szCs w:val="24"/>
        </w:rPr>
        <w:t xml:space="preserve">. </w:t>
      </w:r>
    </w:p>
    <w:p w:rsidR="00A00289" w:rsidRPr="00313EAD" w:rsidRDefault="00A00289" w:rsidP="00A00289">
      <w:pPr>
        <w:tabs>
          <w:tab w:val="left" w:pos="3600"/>
          <w:tab w:val="left" w:pos="4320"/>
          <w:tab w:val="left" w:pos="5040"/>
          <w:tab w:val="left" w:pos="5760"/>
          <w:tab w:val="left" w:pos="6480"/>
          <w:tab w:val="left" w:pos="7200"/>
          <w:tab w:val="left" w:pos="7920"/>
          <w:tab w:val="left" w:pos="8640"/>
        </w:tabs>
        <w:rPr>
          <w:sz w:val="24"/>
          <w:szCs w:val="24"/>
        </w:rPr>
      </w:pPr>
    </w:p>
    <w:p w:rsidR="00A00289" w:rsidRPr="00313EAD" w:rsidRDefault="00A00289" w:rsidP="00A002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jc w:val="both"/>
        <w:rPr>
          <w:rFonts w:ascii="Arial" w:hAnsi="Arial" w:cs="Arial"/>
          <w:b/>
          <w:sz w:val="24"/>
          <w:szCs w:val="24"/>
        </w:rPr>
      </w:pPr>
      <w:r w:rsidRPr="00313EAD">
        <w:rPr>
          <w:rFonts w:ascii="Arial" w:hAnsi="Arial" w:cs="Arial"/>
          <w:b/>
          <w:sz w:val="24"/>
          <w:szCs w:val="24"/>
        </w:rPr>
        <w:t>Input Data</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7"/>
        <w:gridCol w:w="6231"/>
      </w:tblGrid>
      <w:tr w:rsidR="00A00289" w:rsidRPr="00313EAD" w:rsidTr="00A00289">
        <w:trPr>
          <w:cantSplit/>
          <w:tblHeader/>
        </w:trPr>
        <w:tc>
          <w:tcPr>
            <w:tcW w:w="3237" w:type="dxa"/>
            <w:tcBorders>
              <w:top w:val="single" w:sz="12" w:space="0" w:color="auto"/>
              <w:left w:val="single" w:sz="12" w:space="0" w:color="auto"/>
              <w:bottom w:val="single" w:sz="12" w:space="0" w:color="auto"/>
            </w:tcBorders>
          </w:tcPr>
          <w:p w:rsidR="00A00289" w:rsidRPr="00313EAD" w:rsidRDefault="00A00289" w:rsidP="00A00289">
            <w:pPr>
              <w:spacing w:before="120"/>
              <w:jc w:val="center"/>
              <w:rPr>
                <w:rFonts w:ascii="Arial" w:hAnsi="Arial" w:cs="Arial"/>
                <w:b/>
                <w:sz w:val="24"/>
                <w:szCs w:val="24"/>
              </w:rPr>
            </w:pPr>
            <w:r w:rsidRPr="00313EAD">
              <w:rPr>
                <w:rFonts w:ascii="Arial" w:hAnsi="Arial" w:cs="Arial"/>
                <w:b/>
                <w:sz w:val="24"/>
                <w:szCs w:val="24"/>
              </w:rPr>
              <w:t>Name</w:t>
            </w:r>
          </w:p>
        </w:tc>
        <w:tc>
          <w:tcPr>
            <w:tcW w:w="6231" w:type="dxa"/>
            <w:tcBorders>
              <w:top w:val="single" w:sz="12" w:space="0" w:color="auto"/>
              <w:bottom w:val="single" w:sz="12" w:space="0" w:color="auto"/>
              <w:right w:val="single" w:sz="12" w:space="0" w:color="auto"/>
            </w:tcBorders>
          </w:tcPr>
          <w:p w:rsidR="00A00289" w:rsidRPr="00313EAD" w:rsidRDefault="00A00289" w:rsidP="00A00289">
            <w:pPr>
              <w:spacing w:before="120"/>
              <w:rPr>
                <w:rFonts w:ascii="Arial" w:hAnsi="Arial" w:cs="Arial"/>
                <w:b/>
                <w:sz w:val="24"/>
                <w:szCs w:val="24"/>
              </w:rPr>
            </w:pPr>
            <w:r w:rsidRPr="00313EAD">
              <w:rPr>
                <w:rFonts w:ascii="Arial" w:hAnsi="Arial" w:cs="Arial"/>
                <w:b/>
                <w:sz w:val="24"/>
                <w:szCs w:val="24"/>
              </w:rPr>
              <w:t>Description</w:t>
            </w:r>
          </w:p>
        </w:tc>
      </w:tr>
      <w:tr w:rsidR="00A00289" w:rsidRPr="00313EAD" w:rsidTr="00A00289">
        <w:trPr>
          <w:cantSplit/>
          <w:tblHeader/>
        </w:trPr>
        <w:tc>
          <w:tcPr>
            <w:tcW w:w="3237" w:type="dxa"/>
            <w:tcBorders>
              <w:left w:val="single" w:sz="12" w:space="0" w:color="auto"/>
            </w:tcBorders>
          </w:tcPr>
          <w:p w:rsidR="00A00289" w:rsidRPr="00313EAD" w:rsidRDefault="00A00289" w:rsidP="00A00289">
            <w:pPr>
              <w:jc w:val="center"/>
              <w:rPr>
                <w:sz w:val="24"/>
                <w:szCs w:val="24"/>
              </w:rPr>
            </w:pPr>
            <w:r w:rsidRPr="00313EAD">
              <w:rPr>
                <w:sz w:val="24"/>
                <w:szCs w:val="24"/>
              </w:rPr>
              <w:br/>
            </w:r>
            <w:r w:rsidRPr="00313EAD">
              <w:rPr>
                <w:sz w:val="24"/>
                <w:szCs w:val="24"/>
              </w:rPr>
              <w:br/>
            </w:r>
            <w:r w:rsidRPr="00313EAD">
              <w:rPr>
                <w:sz w:val="24"/>
                <w:szCs w:val="24"/>
              </w:rPr>
              <w:br/>
              <w:t>NotionalInput</w:t>
            </w:r>
            <w:r>
              <w:rPr>
                <w:sz w:val="24"/>
                <w:szCs w:val="24"/>
              </w:rPr>
              <w:t>21</w:t>
            </w:r>
            <w:r w:rsidRPr="00313EAD">
              <w:rPr>
                <w:sz w:val="24"/>
                <w:szCs w:val="24"/>
              </w:rPr>
              <w:t>_Flood.xlsx</w:t>
            </w:r>
          </w:p>
        </w:tc>
        <w:tc>
          <w:tcPr>
            <w:tcW w:w="6231" w:type="dxa"/>
            <w:tcBorders>
              <w:right w:val="single" w:sz="12" w:space="0" w:color="auto"/>
            </w:tcBorders>
          </w:tcPr>
          <w:p w:rsidR="00A00289" w:rsidRPr="00313EAD" w:rsidRDefault="00A00289" w:rsidP="00A00289">
            <w:pPr>
              <w:jc w:val="both"/>
              <w:rPr>
                <w:sz w:val="24"/>
                <w:szCs w:val="24"/>
              </w:rPr>
            </w:pPr>
            <w:r w:rsidRPr="00313EAD">
              <w:rPr>
                <w:sz w:val="24"/>
                <w:szCs w:val="24"/>
              </w:rPr>
              <w:t>Notional structures and location grids for Form AF-1, Zero Deductible Personal Residential Standard Flood Loss Costs and Form AF-</w:t>
            </w:r>
            <w:r>
              <w:rPr>
                <w:sz w:val="24"/>
                <w:szCs w:val="24"/>
              </w:rPr>
              <w:t>6</w:t>
            </w:r>
            <w:r w:rsidRPr="00313EAD">
              <w:rPr>
                <w:sz w:val="24"/>
                <w:szCs w:val="24"/>
              </w:rPr>
              <w:t>, Logical Relationship</w:t>
            </w:r>
            <w:r w:rsidR="00193BD7">
              <w:rPr>
                <w:sz w:val="24"/>
                <w:szCs w:val="24"/>
              </w:rPr>
              <w:t>s</w:t>
            </w:r>
            <w:r w:rsidRPr="00313EAD">
              <w:rPr>
                <w:sz w:val="24"/>
                <w:szCs w:val="24"/>
              </w:rPr>
              <w:t xml:space="preserve"> to Flood Risk (Trade Secret Item)</w:t>
            </w:r>
          </w:p>
        </w:tc>
      </w:tr>
      <w:tr w:rsidR="00A00289" w:rsidRPr="00313EAD" w:rsidTr="00A00289">
        <w:trPr>
          <w:cantSplit/>
          <w:tblHeader/>
        </w:trPr>
        <w:tc>
          <w:tcPr>
            <w:tcW w:w="3237" w:type="dxa"/>
            <w:tcBorders>
              <w:left w:val="single" w:sz="12" w:space="0" w:color="auto"/>
            </w:tcBorders>
          </w:tcPr>
          <w:p w:rsidR="00A00289" w:rsidRPr="00313EAD" w:rsidRDefault="00A00289" w:rsidP="00A00289">
            <w:pPr>
              <w:jc w:val="center"/>
              <w:rPr>
                <w:sz w:val="24"/>
                <w:szCs w:val="24"/>
              </w:rPr>
            </w:pPr>
          </w:p>
          <w:p w:rsidR="00A00289" w:rsidRPr="00313EAD" w:rsidRDefault="00A00289" w:rsidP="00A00289">
            <w:pPr>
              <w:jc w:val="center"/>
              <w:rPr>
                <w:sz w:val="24"/>
                <w:szCs w:val="24"/>
              </w:rPr>
            </w:pPr>
          </w:p>
          <w:p w:rsidR="00A00289" w:rsidRPr="00313EAD" w:rsidRDefault="00A00289" w:rsidP="00A00289">
            <w:pPr>
              <w:jc w:val="center"/>
              <w:rPr>
                <w:sz w:val="24"/>
                <w:szCs w:val="24"/>
              </w:rPr>
            </w:pPr>
          </w:p>
          <w:p w:rsidR="00A00289" w:rsidRPr="00313EAD" w:rsidRDefault="00A00289" w:rsidP="00A00289">
            <w:pPr>
              <w:jc w:val="center"/>
              <w:rPr>
                <w:sz w:val="24"/>
                <w:szCs w:val="24"/>
              </w:rPr>
            </w:pPr>
            <w:r w:rsidRPr="00313EAD">
              <w:rPr>
                <w:sz w:val="24"/>
                <w:szCs w:val="24"/>
              </w:rPr>
              <w:t>VFEventFormsInput</w:t>
            </w:r>
            <w:r>
              <w:rPr>
                <w:sz w:val="24"/>
                <w:szCs w:val="24"/>
              </w:rPr>
              <w:t>21</w:t>
            </w:r>
            <w:r w:rsidRPr="00313EAD">
              <w:rPr>
                <w:sz w:val="24"/>
                <w:szCs w:val="24"/>
              </w:rPr>
              <w:t>.xlsx</w:t>
            </w:r>
          </w:p>
        </w:tc>
        <w:tc>
          <w:tcPr>
            <w:tcW w:w="6231" w:type="dxa"/>
            <w:tcBorders>
              <w:right w:val="single" w:sz="12" w:space="0" w:color="auto"/>
            </w:tcBorders>
          </w:tcPr>
          <w:p w:rsidR="00A00289" w:rsidRPr="00313EAD" w:rsidRDefault="00A00289" w:rsidP="00A00289">
            <w:pPr>
              <w:jc w:val="both"/>
              <w:rPr>
                <w:sz w:val="24"/>
                <w:szCs w:val="24"/>
              </w:rPr>
            </w:pPr>
            <w:r w:rsidRPr="00313EAD">
              <w:rPr>
                <w:sz w:val="24"/>
                <w:szCs w:val="24"/>
              </w:rPr>
              <w:t xml:space="preserve">Sample personal residential exposure data for 26 </w:t>
            </w:r>
            <w:r>
              <w:rPr>
                <w:sz w:val="24"/>
                <w:szCs w:val="24"/>
              </w:rPr>
              <w:t xml:space="preserve">stillwater </w:t>
            </w:r>
            <w:r w:rsidRPr="00313EAD">
              <w:rPr>
                <w:sz w:val="24"/>
                <w:szCs w:val="24"/>
              </w:rPr>
              <w:t>flood depths and 8 reference structures defined in Forms VF-1, Coastal Flood with Damaging Wave Action and VF-2, Inland Flood by Flood Depth</w:t>
            </w:r>
          </w:p>
        </w:tc>
      </w:tr>
      <w:tr w:rsidR="00A00289" w:rsidRPr="00313EAD" w:rsidTr="00A00289">
        <w:trPr>
          <w:cantSplit/>
          <w:tblHeader/>
        </w:trPr>
        <w:tc>
          <w:tcPr>
            <w:tcW w:w="3237" w:type="dxa"/>
            <w:tcBorders>
              <w:left w:val="single" w:sz="12" w:space="0" w:color="auto"/>
              <w:bottom w:val="single" w:sz="4" w:space="0" w:color="auto"/>
            </w:tcBorders>
          </w:tcPr>
          <w:p w:rsidR="00A00289" w:rsidRPr="00313EAD" w:rsidRDefault="00A00289" w:rsidP="00A00289">
            <w:pPr>
              <w:jc w:val="center"/>
              <w:rPr>
                <w:sz w:val="24"/>
                <w:szCs w:val="24"/>
              </w:rPr>
            </w:pPr>
          </w:p>
          <w:p w:rsidR="00A00289" w:rsidRPr="00313EAD" w:rsidRDefault="00A00289" w:rsidP="00A00289">
            <w:pPr>
              <w:jc w:val="center"/>
              <w:rPr>
                <w:sz w:val="24"/>
                <w:szCs w:val="24"/>
              </w:rPr>
            </w:pPr>
            <w:r w:rsidRPr="00313EAD">
              <w:rPr>
                <w:sz w:val="24"/>
                <w:szCs w:val="24"/>
              </w:rPr>
              <w:t>20</w:t>
            </w:r>
            <w:r>
              <w:rPr>
                <w:sz w:val="24"/>
                <w:szCs w:val="24"/>
              </w:rPr>
              <w:t>21</w:t>
            </w:r>
            <w:r w:rsidRPr="00313EAD">
              <w:rPr>
                <w:sz w:val="24"/>
                <w:szCs w:val="24"/>
              </w:rPr>
              <w:t>FormAF1.xlsx</w:t>
            </w:r>
          </w:p>
        </w:tc>
        <w:tc>
          <w:tcPr>
            <w:tcW w:w="6231" w:type="dxa"/>
            <w:tcBorders>
              <w:bottom w:val="single" w:sz="4" w:space="0" w:color="auto"/>
              <w:right w:val="single" w:sz="12" w:space="0" w:color="auto"/>
            </w:tcBorders>
          </w:tcPr>
          <w:p w:rsidR="00A00289" w:rsidRPr="00313EAD" w:rsidRDefault="00A00289" w:rsidP="00A00289">
            <w:pPr>
              <w:jc w:val="both"/>
              <w:rPr>
                <w:sz w:val="24"/>
                <w:szCs w:val="24"/>
              </w:rPr>
            </w:pPr>
            <w:r w:rsidRPr="00313EAD">
              <w:rPr>
                <w:sz w:val="24"/>
                <w:szCs w:val="24"/>
              </w:rPr>
              <w:t>Standard flood loss cost data format for Form AF-1, Zero Deductible Personal Residential Standard Flood Loss Costs</w:t>
            </w:r>
          </w:p>
        </w:tc>
      </w:tr>
      <w:tr w:rsidR="00A00289" w:rsidRPr="00313EAD" w:rsidTr="00A00289">
        <w:trPr>
          <w:cantSplit/>
          <w:tblHeader/>
        </w:trPr>
        <w:tc>
          <w:tcPr>
            <w:tcW w:w="3237" w:type="dxa"/>
            <w:tcBorders>
              <w:left w:val="single" w:sz="12" w:space="0" w:color="auto"/>
              <w:bottom w:val="single" w:sz="4" w:space="0" w:color="auto"/>
            </w:tcBorders>
          </w:tcPr>
          <w:p w:rsidR="00A00289" w:rsidRPr="00313EAD" w:rsidRDefault="00A00289" w:rsidP="00A00289">
            <w:pPr>
              <w:jc w:val="center"/>
              <w:rPr>
                <w:sz w:val="24"/>
                <w:szCs w:val="24"/>
              </w:rPr>
            </w:pPr>
          </w:p>
          <w:p w:rsidR="00A00289" w:rsidRPr="00313EAD" w:rsidRDefault="00A00289" w:rsidP="00A00289">
            <w:pPr>
              <w:jc w:val="center"/>
              <w:rPr>
                <w:sz w:val="24"/>
                <w:szCs w:val="24"/>
              </w:rPr>
            </w:pPr>
            <w:r w:rsidRPr="00313EAD">
              <w:rPr>
                <w:sz w:val="24"/>
                <w:szCs w:val="24"/>
              </w:rPr>
              <w:t>20</w:t>
            </w:r>
            <w:r>
              <w:rPr>
                <w:sz w:val="24"/>
                <w:szCs w:val="24"/>
              </w:rPr>
              <w:t>21</w:t>
            </w:r>
            <w:r w:rsidRPr="00313EAD">
              <w:rPr>
                <w:sz w:val="24"/>
                <w:szCs w:val="24"/>
              </w:rPr>
              <w:t>FormAF3.xlsx</w:t>
            </w:r>
          </w:p>
        </w:tc>
        <w:tc>
          <w:tcPr>
            <w:tcW w:w="6231" w:type="dxa"/>
            <w:tcBorders>
              <w:bottom w:val="single" w:sz="4" w:space="0" w:color="auto"/>
              <w:right w:val="single" w:sz="12" w:space="0" w:color="auto"/>
            </w:tcBorders>
          </w:tcPr>
          <w:p w:rsidR="00A00289" w:rsidRPr="00313EAD" w:rsidRDefault="00A00289" w:rsidP="00A00289">
            <w:pPr>
              <w:jc w:val="both"/>
              <w:rPr>
                <w:sz w:val="24"/>
                <w:szCs w:val="24"/>
              </w:rPr>
            </w:pPr>
            <w:r w:rsidRPr="00313EAD">
              <w:rPr>
                <w:sz w:val="24"/>
                <w:szCs w:val="24"/>
              </w:rPr>
              <w:t>Standard flood</w:t>
            </w:r>
            <w:r>
              <w:rPr>
                <w:sz w:val="24"/>
                <w:szCs w:val="24"/>
              </w:rPr>
              <w:t xml:space="preserve"> losses</w:t>
            </w:r>
            <w:r w:rsidRPr="00313EAD">
              <w:rPr>
                <w:sz w:val="24"/>
                <w:szCs w:val="24"/>
              </w:rPr>
              <w:t xml:space="preserve"> data format for Form AF-3, Personal Residential Standard Flood Loss</w:t>
            </w:r>
            <w:r>
              <w:rPr>
                <w:sz w:val="24"/>
                <w:szCs w:val="24"/>
              </w:rPr>
              <w:t>es</w:t>
            </w:r>
            <w:r w:rsidRPr="00313EAD">
              <w:rPr>
                <w:sz w:val="24"/>
                <w:szCs w:val="24"/>
              </w:rPr>
              <w:t xml:space="preserve"> by ZIP Code</w:t>
            </w:r>
          </w:p>
        </w:tc>
      </w:tr>
      <w:tr w:rsidR="00A00289" w:rsidRPr="00313EAD" w:rsidTr="00A00289">
        <w:trPr>
          <w:cantSplit/>
          <w:tblHeader/>
        </w:trPr>
        <w:tc>
          <w:tcPr>
            <w:tcW w:w="3237" w:type="dxa"/>
            <w:tcBorders>
              <w:left w:val="single" w:sz="12" w:space="0" w:color="auto"/>
              <w:bottom w:val="single" w:sz="4" w:space="0" w:color="auto"/>
            </w:tcBorders>
          </w:tcPr>
          <w:p w:rsidR="00A00289" w:rsidRPr="00313EAD" w:rsidRDefault="00A00289" w:rsidP="00A00289">
            <w:pPr>
              <w:jc w:val="center"/>
              <w:rPr>
                <w:sz w:val="24"/>
                <w:szCs w:val="24"/>
              </w:rPr>
            </w:pPr>
          </w:p>
          <w:p w:rsidR="00A00289" w:rsidRPr="00313EAD" w:rsidRDefault="00A00289" w:rsidP="00A00289">
            <w:pPr>
              <w:jc w:val="center"/>
              <w:rPr>
                <w:sz w:val="24"/>
                <w:szCs w:val="24"/>
              </w:rPr>
            </w:pPr>
            <w:r w:rsidRPr="00313EAD">
              <w:rPr>
                <w:sz w:val="24"/>
                <w:szCs w:val="24"/>
              </w:rPr>
              <w:t>20</w:t>
            </w:r>
            <w:r>
              <w:rPr>
                <w:sz w:val="24"/>
                <w:szCs w:val="24"/>
              </w:rPr>
              <w:t>21</w:t>
            </w:r>
            <w:r w:rsidRPr="00313EAD">
              <w:rPr>
                <w:sz w:val="24"/>
                <w:szCs w:val="24"/>
              </w:rPr>
              <w:t>FormAF4.xlsx</w:t>
            </w:r>
          </w:p>
        </w:tc>
        <w:tc>
          <w:tcPr>
            <w:tcW w:w="6231" w:type="dxa"/>
            <w:tcBorders>
              <w:bottom w:val="single" w:sz="4" w:space="0" w:color="auto"/>
              <w:right w:val="single" w:sz="12" w:space="0" w:color="auto"/>
            </w:tcBorders>
          </w:tcPr>
          <w:p w:rsidR="00A00289" w:rsidRPr="00313EAD" w:rsidRDefault="00A00289" w:rsidP="00A00289">
            <w:pPr>
              <w:jc w:val="both"/>
              <w:rPr>
                <w:sz w:val="24"/>
                <w:szCs w:val="24"/>
              </w:rPr>
            </w:pPr>
            <w:r w:rsidRPr="00313EAD">
              <w:rPr>
                <w:sz w:val="24"/>
                <w:szCs w:val="24"/>
              </w:rPr>
              <w:t xml:space="preserve">Flood output ranges format for Form AF-4, Flood Output Ranges </w:t>
            </w:r>
          </w:p>
        </w:tc>
      </w:tr>
      <w:tr w:rsidR="00A00289" w:rsidRPr="00313EAD" w:rsidTr="00A00289">
        <w:trPr>
          <w:cantSplit/>
          <w:tblHeader/>
        </w:trPr>
        <w:tc>
          <w:tcPr>
            <w:tcW w:w="3237" w:type="dxa"/>
            <w:tcBorders>
              <w:left w:val="single" w:sz="12" w:space="0" w:color="auto"/>
              <w:bottom w:val="single" w:sz="4" w:space="0" w:color="auto"/>
            </w:tcBorders>
          </w:tcPr>
          <w:p w:rsidR="00A00289" w:rsidRDefault="00A00289" w:rsidP="00A00289">
            <w:pPr>
              <w:jc w:val="center"/>
              <w:rPr>
                <w:sz w:val="24"/>
                <w:szCs w:val="24"/>
              </w:rPr>
            </w:pPr>
          </w:p>
          <w:p w:rsidR="00A00289" w:rsidRDefault="00A00289" w:rsidP="00A00289">
            <w:pPr>
              <w:jc w:val="center"/>
              <w:rPr>
                <w:sz w:val="24"/>
                <w:szCs w:val="24"/>
              </w:rPr>
            </w:pPr>
          </w:p>
          <w:p w:rsidR="00A00289" w:rsidRPr="00313EAD" w:rsidRDefault="00A00289" w:rsidP="00A00289">
            <w:pPr>
              <w:jc w:val="center"/>
              <w:rPr>
                <w:sz w:val="24"/>
                <w:szCs w:val="24"/>
              </w:rPr>
            </w:pPr>
            <w:r>
              <w:rPr>
                <w:sz w:val="24"/>
                <w:szCs w:val="24"/>
              </w:rPr>
              <w:t>2021FormAF5.xlsx</w:t>
            </w:r>
          </w:p>
        </w:tc>
        <w:tc>
          <w:tcPr>
            <w:tcW w:w="6231" w:type="dxa"/>
            <w:tcBorders>
              <w:bottom w:val="single" w:sz="4" w:space="0" w:color="auto"/>
              <w:right w:val="single" w:sz="12" w:space="0" w:color="auto"/>
            </w:tcBorders>
          </w:tcPr>
          <w:p w:rsidR="00A00289" w:rsidRPr="00313EAD" w:rsidRDefault="00A00289" w:rsidP="00A00289">
            <w:pPr>
              <w:jc w:val="both"/>
              <w:rPr>
                <w:sz w:val="24"/>
                <w:szCs w:val="24"/>
              </w:rPr>
            </w:pPr>
            <w:r>
              <w:rPr>
                <w:sz w:val="24"/>
                <w:szCs w:val="24"/>
              </w:rPr>
              <w:t>Percentage change in average flood loss cost output range data format for Form AF-5, Percentage Change in Flood Output Ranges</w:t>
            </w:r>
          </w:p>
        </w:tc>
      </w:tr>
      <w:tr w:rsidR="00A00289" w:rsidRPr="00313EAD" w:rsidTr="00A00289">
        <w:trPr>
          <w:cantSplit/>
          <w:tblHeader/>
        </w:trPr>
        <w:tc>
          <w:tcPr>
            <w:tcW w:w="3237" w:type="dxa"/>
            <w:tcBorders>
              <w:top w:val="single" w:sz="4" w:space="0" w:color="auto"/>
              <w:left w:val="single" w:sz="12" w:space="0" w:color="auto"/>
              <w:bottom w:val="single" w:sz="4" w:space="0" w:color="auto"/>
            </w:tcBorders>
          </w:tcPr>
          <w:p w:rsidR="00A00289" w:rsidRPr="00313EAD" w:rsidRDefault="00A00289" w:rsidP="00A00289">
            <w:pPr>
              <w:jc w:val="center"/>
              <w:rPr>
                <w:sz w:val="24"/>
                <w:szCs w:val="24"/>
              </w:rPr>
            </w:pPr>
          </w:p>
          <w:p w:rsidR="00A00289" w:rsidRPr="00313EAD" w:rsidRDefault="00A00289" w:rsidP="00A00289">
            <w:pPr>
              <w:jc w:val="center"/>
              <w:rPr>
                <w:sz w:val="24"/>
                <w:szCs w:val="24"/>
              </w:rPr>
            </w:pPr>
            <w:r w:rsidRPr="00313EAD">
              <w:rPr>
                <w:sz w:val="24"/>
                <w:szCs w:val="24"/>
              </w:rPr>
              <w:t>20</w:t>
            </w:r>
            <w:r>
              <w:rPr>
                <w:sz w:val="24"/>
                <w:szCs w:val="24"/>
              </w:rPr>
              <w:t>21</w:t>
            </w:r>
            <w:r w:rsidRPr="00313EAD">
              <w:rPr>
                <w:sz w:val="24"/>
                <w:szCs w:val="24"/>
              </w:rPr>
              <w:t>FormAF</w:t>
            </w:r>
            <w:r>
              <w:rPr>
                <w:sz w:val="24"/>
                <w:szCs w:val="24"/>
              </w:rPr>
              <w:t>6</w:t>
            </w:r>
            <w:r w:rsidRPr="00313EAD">
              <w:rPr>
                <w:sz w:val="24"/>
                <w:szCs w:val="24"/>
              </w:rPr>
              <w:t>.xlsx</w:t>
            </w:r>
          </w:p>
        </w:tc>
        <w:tc>
          <w:tcPr>
            <w:tcW w:w="6231" w:type="dxa"/>
            <w:tcBorders>
              <w:top w:val="single" w:sz="4" w:space="0" w:color="auto"/>
              <w:bottom w:val="single" w:sz="4" w:space="0" w:color="auto"/>
              <w:right w:val="single" w:sz="12" w:space="0" w:color="auto"/>
            </w:tcBorders>
          </w:tcPr>
          <w:p w:rsidR="00A00289" w:rsidRPr="00313EAD" w:rsidRDefault="00A00289" w:rsidP="00A00289">
            <w:pPr>
              <w:jc w:val="both"/>
              <w:rPr>
                <w:sz w:val="24"/>
                <w:szCs w:val="24"/>
              </w:rPr>
            </w:pPr>
            <w:r w:rsidRPr="00313EAD">
              <w:rPr>
                <w:sz w:val="24"/>
                <w:szCs w:val="24"/>
              </w:rPr>
              <w:t>Logical relationship to flood risk exhibits format for Form AF</w:t>
            </w:r>
            <w:r>
              <w:rPr>
                <w:sz w:val="24"/>
                <w:szCs w:val="24"/>
              </w:rPr>
              <w:noBreakHyphen/>
              <w:t>6</w:t>
            </w:r>
            <w:r w:rsidRPr="00313EAD">
              <w:rPr>
                <w:sz w:val="24"/>
                <w:szCs w:val="24"/>
              </w:rPr>
              <w:t>, Logical Relationship</w:t>
            </w:r>
            <w:r w:rsidR="00193BD7">
              <w:rPr>
                <w:sz w:val="24"/>
                <w:szCs w:val="24"/>
              </w:rPr>
              <w:t>s</w:t>
            </w:r>
            <w:r w:rsidRPr="00313EAD">
              <w:rPr>
                <w:sz w:val="24"/>
                <w:szCs w:val="24"/>
              </w:rPr>
              <w:t xml:space="preserve"> to Flood Risk (Trade Secret Item)</w:t>
            </w:r>
          </w:p>
        </w:tc>
      </w:tr>
      <w:tr w:rsidR="00A00289" w:rsidRPr="00313EAD" w:rsidTr="00A00289">
        <w:trPr>
          <w:cantSplit/>
          <w:tblHeader/>
        </w:trPr>
        <w:tc>
          <w:tcPr>
            <w:tcW w:w="3237" w:type="dxa"/>
            <w:tcBorders>
              <w:top w:val="single" w:sz="4" w:space="0" w:color="auto"/>
              <w:left w:val="single" w:sz="12" w:space="0" w:color="auto"/>
              <w:bottom w:val="single" w:sz="12" w:space="0" w:color="auto"/>
            </w:tcBorders>
          </w:tcPr>
          <w:p w:rsidR="00A00289" w:rsidRDefault="00A00289" w:rsidP="00A00289">
            <w:pPr>
              <w:jc w:val="center"/>
              <w:rPr>
                <w:sz w:val="24"/>
                <w:szCs w:val="24"/>
              </w:rPr>
            </w:pPr>
          </w:p>
          <w:p w:rsidR="00A00289" w:rsidRDefault="00A00289" w:rsidP="00A00289">
            <w:pPr>
              <w:jc w:val="center"/>
              <w:rPr>
                <w:sz w:val="24"/>
                <w:szCs w:val="24"/>
              </w:rPr>
            </w:pPr>
          </w:p>
          <w:p w:rsidR="00A00289" w:rsidRPr="00313EAD" w:rsidRDefault="00A00289" w:rsidP="00A00289">
            <w:pPr>
              <w:jc w:val="center"/>
              <w:rPr>
                <w:sz w:val="24"/>
                <w:szCs w:val="24"/>
              </w:rPr>
            </w:pPr>
            <w:r>
              <w:rPr>
                <w:sz w:val="24"/>
                <w:szCs w:val="24"/>
              </w:rPr>
              <w:t>2021FormAF7.xlsx</w:t>
            </w:r>
          </w:p>
        </w:tc>
        <w:tc>
          <w:tcPr>
            <w:tcW w:w="6231" w:type="dxa"/>
            <w:tcBorders>
              <w:top w:val="single" w:sz="4" w:space="0" w:color="auto"/>
              <w:bottom w:val="single" w:sz="12" w:space="0" w:color="auto"/>
              <w:right w:val="single" w:sz="12" w:space="0" w:color="auto"/>
            </w:tcBorders>
          </w:tcPr>
          <w:p w:rsidR="00A00289" w:rsidRPr="00313EAD" w:rsidRDefault="00A00289" w:rsidP="00A00289">
            <w:pPr>
              <w:jc w:val="both"/>
              <w:rPr>
                <w:sz w:val="24"/>
                <w:szCs w:val="24"/>
              </w:rPr>
            </w:pPr>
            <w:r>
              <w:rPr>
                <w:sz w:val="24"/>
                <w:szCs w:val="24"/>
              </w:rPr>
              <w:t>Percentage change in logical relationship to flood risk exhibits format for Form AF-7, Percentage Change in Logical Relationship</w:t>
            </w:r>
            <w:r w:rsidR="00193BD7">
              <w:rPr>
                <w:sz w:val="24"/>
                <w:szCs w:val="24"/>
              </w:rPr>
              <w:t>s</w:t>
            </w:r>
            <w:r>
              <w:rPr>
                <w:sz w:val="24"/>
                <w:szCs w:val="24"/>
              </w:rPr>
              <w:t xml:space="preserve"> to Flood Risk</w:t>
            </w:r>
          </w:p>
        </w:tc>
      </w:tr>
    </w:tbl>
    <w:p w:rsidR="00A00289" w:rsidRPr="00313EAD" w:rsidRDefault="00A00289" w:rsidP="00A00289">
      <w:pPr>
        <w:jc w:val="both"/>
        <w:rPr>
          <w:sz w:val="24"/>
          <w:szCs w:val="24"/>
        </w:rPr>
      </w:pPr>
    </w:p>
    <w:p w:rsidR="00A00289" w:rsidRPr="00313EAD" w:rsidRDefault="00A00289" w:rsidP="00A00289">
      <w:pPr>
        <w:jc w:val="both"/>
        <w:rPr>
          <w:sz w:val="24"/>
          <w:szCs w:val="24"/>
        </w:rPr>
      </w:pPr>
      <w:r w:rsidRPr="00313EAD">
        <w:rPr>
          <w:sz w:val="24"/>
          <w:szCs w:val="24"/>
        </w:rPr>
        <w:t xml:space="preserve">Output </w:t>
      </w:r>
      <w:r>
        <w:rPr>
          <w:sz w:val="24"/>
          <w:szCs w:val="24"/>
        </w:rPr>
        <w:t>is to</w:t>
      </w:r>
      <w:r w:rsidRPr="00313EAD">
        <w:rPr>
          <w:sz w:val="24"/>
          <w:szCs w:val="24"/>
        </w:rPr>
        <w:t xml:space="preserve"> be provided in specified output files as listed below. XXX denotes the abbreviated name of the modeling organization.</w:t>
      </w:r>
    </w:p>
    <w:p w:rsidR="00A00289" w:rsidRPr="00313EAD" w:rsidRDefault="00A00289" w:rsidP="00A00289">
      <w:pPr>
        <w:rPr>
          <w:sz w:val="24"/>
          <w:szCs w:val="24"/>
        </w:rPr>
      </w:pPr>
    </w:p>
    <w:p w:rsidR="00A00289" w:rsidRPr="00313EAD" w:rsidRDefault="00A00289" w:rsidP="00A002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jc w:val="both"/>
        <w:rPr>
          <w:rFonts w:ascii="Arial" w:hAnsi="Arial" w:cs="Arial"/>
          <w:b/>
          <w:sz w:val="24"/>
          <w:szCs w:val="24"/>
        </w:rPr>
      </w:pPr>
      <w:r w:rsidRPr="00313EAD">
        <w:rPr>
          <w:rFonts w:ascii="Arial" w:hAnsi="Arial" w:cs="Arial"/>
          <w:b/>
          <w:sz w:val="24"/>
          <w:szCs w:val="24"/>
        </w:rPr>
        <w:t>Output Data</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7"/>
        <w:gridCol w:w="6243"/>
      </w:tblGrid>
      <w:tr w:rsidR="00A00289" w:rsidRPr="00313EAD" w:rsidTr="00A00289">
        <w:trPr>
          <w:cantSplit/>
          <w:tblHeader/>
        </w:trPr>
        <w:tc>
          <w:tcPr>
            <w:tcW w:w="3117" w:type="dxa"/>
            <w:tcBorders>
              <w:top w:val="single" w:sz="12" w:space="0" w:color="auto"/>
              <w:left w:val="single" w:sz="12" w:space="0" w:color="auto"/>
              <w:bottom w:val="single" w:sz="12" w:space="0" w:color="auto"/>
            </w:tcBorders>
          </w:tcPr>
          <w:p w:rsidR="00A00289" w:rsidRPr="00313EAD" w:rsidRDefault="00A00289" w:rsidP="00A00289">
            <w:pPr>
              <w:spacing w:before="120"/>
              <w:jc w:val="center"/>
              <w:rPr>
                <w:rFonts w:ascii="Arial" w:hAnsi="Arial" w:cs="Arial"/>
                <w:b/>
                <w:sz w:val="24"/>
                <w:szCs w:val="24"/>
              </w:rPr>
            </w:pPr>
            <w:r w:rsidRPr="00313EAD">
              <w:rPr>
                <w:rFonts w:ascii="Arial" w:hAnsi="Arial" w:cs="Arial"/>
                <w:b/>
                <w:sz w:val="24"/>
                <w:szCs w:val="24"/>
              </w:rPr>
              <w:t>Name</w:t>
            </w:r>
          </w:p>
        </w:tc>
        <w:tc>
          <w:tcPr>
            <w:tcW w:w="6243" w:type="dxa"/>
            <w:tcBorders>
              <w:top w:val="single" w:sz="12" w:space="0" w:color="auto"/>
              <w:bottom w:val="single" w:sz="12" w:space="0" w:color="auto"/>
              <w:right w:val="single" w:sz="12" w:space="0" w:color="auto"/>
            </w:tcBorders>
          </w:tcPr>
          <w:p w:rsidR="00A00289" w:rsidRPr="00313EAD" w:rsidRDefault="00A00289" w:rsidP="00A00289">
            <w:pPr>
              <w:spacing w:before="120"/>
              <w:rPr>
                <w:rFonts w:ascii="Arial" w:hAnsi="Arial" w:cs="Arial"/>
                <w:b/>
                <w:sz w:val="24"/>
                <w:szCs w:val="24"/>
              </w:rPr>
            </w:pPr>
            <w:r w:rsidRPr="00313EAD">
              <w:rPr>
                <w:rFonts w:ascii="Arial" w:hAnsi="Arial" w:cs="Arial"/>
                <w:b/>
                <w:sz w:val="24"/>
                <w:szCs w:val="24"/>
              </w:rPr>
              <w:t>Description</w:t>
            </w:r>
          </w:p>
        </w:tc>
      </w:tr>
      <w:tr w:rsidR="00A00289" w:rsidRPr="00313EAD" w:rsidTr="00A00289">
        <w:trPr>
          <w:cantSplit/>
        </w:trPr>
        <w:tc>
          <w:tcPr>
            <w:tcW w:w="3117" w:type="dxa"/>
            <w:tcBorders>
              <w:top w:val="single" w:sz="4" w:space="0" w:color="auto"/>
              <w:left w:val="single" w:sz="12" w:space="0" w:color="auto"/>
              <w:bottom w:val="single" w:sz="4" w:space="0" w:color="auto"/>
            </w:tcBorders>
          </w:tcPr>
          <w:p w:rsidR="00A00289" w:rsidRPr="00313EAD" w:rsidRDefault="00A00289" w:rsidP="00A00289">
            <w:pPr>
              <w:jc w:val="center"/>
              <w:rPr>
                <w:sz w:val="24"/>
                <w:szCs w:val="24"/>
              </w:rPr>
            </w:pPr>
            <w:r w:rsidRPr="00313EAD">
              <w:rPr>
                <w:sz w:val="24"/>
                <w:szCs w:val="24"/>
              </w:rPr>
              <w:br/>
              <w:t>XXX</w:t>
            </w:r>
            <w:r>
              <w:rPr>
                <w:sz w:val="24"/>
                <w:szCs w:val="24"/>
              </w:rPr>
              <w:t>21</w:t>
            </w:r>
            <w:r w:rsidRPr="00313EAD">
              <w:rPr>
                <w:sz w:val="24"/>
                <w:szCs w:val="24"/>
              </w:rPr>
              <w:t>FormVF3.xlsx</w:t>
            </w:r>
          </w:p>
        </w:tc>
        <w:tc>
          <w:tcPr>
            <w:tcW w:w="6243" w:type="dxa"/>
            <w:tcBorders>
              <w:top w:val="single" w:sz="4" w:space="0" w:color="auto"/>
              <w:bottom w:val="single" w:sz="4" w:space="0" w:color="auto"/>
              <w:right w:val="single" w:sz="12" w:space="0" w:color="auto"/>
            </w:tcBorders>
          </w:tcPr>
          <w:p w:rsidR="00A00289" w:rsidRPr="00313EAD" w:rsidRDefault="00A00289" w:rsidP="00A00289">
            <w:pPr>
              <w:jc w:val="both"/>
              <w:rPr>
                <w:sz w:val="24"/>
                <w:szCs w:val="24"/>
              </w:rPr>
            </w:pPr>
            <w:r w:rsidRPr="00313EAD">
              <w:rPr>
                <w:sz w:val="24"/>
                <w:szCs w:val="24"/>
              </w:rPr>
              <w:t>Output data from Form VF-3, Flood Mitigation Measures</w:t>
            </w:r>
            <w:r>
              <w:rPr>
                <w:sz w:val="24"/>
                <w:szCs w:val="24"/>
              </w:rPr>
              <w:t>,</w:t>
            </w:r>
            <w:r w:rsidRPr="00313EAD">
              <w:rPr>
                <w:sz w:val="24"/>
                <w:szCs w:val="24"/>
              </w:rPr>
              <w:t xml:space="preserve"> Range of Changes in Flood Damage </w:t>
            </w:r>
          </w:p>
        </w:tc>
      </w:tr>
      <w:tr w:rsidR="00A00289" w:rsidRPr="00313EAD" w:rsidTr="00A00289">
        <w:trPr>
          <w:cantSplit/>
        </w:trPr>
        <w:tc>
          <w:tcPr>
            <w:tcW w:w="3117" w:type="dxa"/>
            <w:tcBorders>
              <w:top w:val="single" w:sz="4" w:space="0" w:color="auto"/>
              <w:left w:val="single" w:sz="12" w:space="0" w:color="auto"/>
              <w:bottom w:val="single" w:sz="4" w:space="0" w:color="auto"/>
            </w:tcBorders>
          </w:tcPr>
          <w:p w:rsidR="00A00289" w:rsidRDefault="00A00289" w:rsidP="00A00289">
            <w:pPr>
              <w:jc w:val="center"/>
              <w:rPr>
                <w:sz w:val="24"/>
                <w:szCs w:val="24"/>
              </w:rPr>
            </w:pPr>
          </w:p>
          <w:p w:rsidR="00A00289" w:rsidRPr="00313EAD" w:rsidRDefault="00A00289" w:rsidP="00A00289">
            <w:pPr>
              <w:jc w:val="center"/>
              <w:rPr>
                <w:sz w:val="24"/>
                <w:szCs w:val="24"/>
              </w:rPr>
            </w:pPr>
            <w:r>
              <w:rPr>
                <w:sz w:val="24"/>
                <w:szCs w:val="24"/>
              </w:rPr>
              <w:t>XXX21FormVF4.xlsx</w:t>
            </w:r>
          </w:p>
        </w:tc>
        <w:tc>
          <w:tcPr>
            <w:tcW w:w="6243" w:type="dxa"/>
            <w:tcBorders>
              <w:top w:val="single" w:sz="4" w:space="0" w:color="auto"/>
              <w:bottom w:val="single" w:sz="4" w:space="0" w:color="auto"/>
              <w:right w:val="single" w:sz="12" w:space="0" w:color="auto"/>
            </w:tcBorders>
          </w:tcPr>
          <w:p w:rsidR="00A00289" w:rsidRPr="00313EAD" w:rsidRDefault="00A00289" w:rsidP="00A00289">
            <w:pPr>
              <w:jc w:val="both"/>
              <w:rPr>
                <w:sz w:val="24"/>
                <w:szCs w:val="24"/>
              </w:rPr>
            </w:pPr>
            <w:r>
              <w:rPr>
                <w:sz w:val="24"/>
                <w:szCs w:val="24"/>
              </w:rPr>
              <w:t>Output data from Form VF-4, Differences in Flood Mitigation Measures</w:t>
            </w:r>
          </w:p>
        </w:tc>
      </w:tr>
      <w:tr w:rsidR="00A00289" w:rsidRPr="00313EAD" w:rsidTr="00A00289">
        <w:trPr>
          <w:cantSplit/>
        </w:trPr>
        <w:tc>
          <w:tcPr>
            <w:tcW w:w="3117" w:type="dxa"/>
            <w:tcBorders>
              <w:top w:val="single" w:sz="4" w:space="0" w:color="auto"/>
              <w:left w:val="single" w:sz="12" w:space="0" w:color="auto"/>
              <w:bottom w:val="single" w:sz="4" w:space="0" w:color="auto"/>
            </w:tcBorders>
          </w:tcPr>
          <w:p w:rsidR="00A00289" w:rsidRPr="00313EAD" w:rsidRDefault="00A00289" w:rsidP="00A00289">
            <w:pPr>
              <w:jc w:val="center"/>
              <w:rPr>
                <w:sz w:val="24"/>
                <w:szCs w:val="24"/>
              </w:rPr>
            </w:pPr>
            <w:r w:rsidRPr="00313EAD">
              <w:rPr>
                <w:sz w:val="24"/>
                <w:szCs w:val="24"/>
              </w:rPr>
              <w:t>XXX</w:t>
            </w:r>
            <w:r>
              <w:rPr>
                <w:sz w:val="24"/>
                <w:szCs w:val="24"/>
              </w:rPr>
              <w:t>21</w:t>
            </w:r>
            <w:r w:rsidRPr="00313EAD">
              <w:rPr>
                <w:sz w:val="24"/>
                <w:szCs w:val="24"/>
              </w:rPr>
              <w:t>FormAF1.xlsx and</w:t>
            </w:r>
          </w:p>
          <w:p w:rsidR="00A00289" w:rsidRPr="00313EAD" w:rsidRDefault="00A00289" w:rsidP="00A00289">
            <w:pPr>
              <w:jc w:val="center"/>
              <w:rPr>
                <w:sz w:val="24"/>
                <w:szCs w:val="24"/>
              </w:rPr>
            </w:pPr>
            <w:r w:rsidRPr="00313EAD">
              <w:rPr>
                <w:sz w:val="24"/>
                <w:szCs w:val="24"/>
              </w:rPr>
              <w:t>XXX</w:t>
            </w:r>
            <w:r>
              <w:rPr>
                <w:sz w:val="24"/>
                <w:szCs w:val="24"/>
              </w:rPr>
              <w:t>21</w:t>
            </w:r>
            <w:r w:rsidRPr="00313EAD">
              <w:rPr>
                <w:sz w:val="24"/>
                <w:szCs w:val="24"/>
              </w:rPr>
              <w:t>FormAF1.pdf</w:t>
            </w:r>
          </w:p>
        </w:tc>
        <w:tc>
          <w:tcPr>
            <w:tcW w:w="6243" w:type="dxa"/>
            <w:tcBorders>
              <w:top w:val="single" w:sz="4" w:space="0" w:color="auto"/>
              <w:bottom w:val="single" w:sz="4" w:space="0" w:color="auto"/>
              <w:right w:val="single" w:sz="12" w:space="0" w:color="auto"/>
            </w:tcBorders>
          </w:tcPr>
          <w:p w:rsidR="00A00289" w:rsidRPr="00313EAD" w:rsidRDefault="00A00289" w:rsidP="00A00289">
            <w:pPr>
              <w:jc w:val="both"/>
              <w:rPr>
                <w:sz w:val="24"/>
                <w:szCs w:val="24"/>
              </w:rPr>
            </w:pPr>
            <w:r w:rsidRPr="00313EAD">
              <w:rPr>
                <w:sz w:val="24"/>
                <w:szCs w:val="24"/>
              </w:rPr>
              <w:t xml:space="preserve">Underlying flood loss cost data from Form AF-1, Zero Deductible Personal Residential Standard Flood Loss Costs </w:t>
            </w:r>
          </w:p>
        </w:tc>
      </w:tr>
      <w:tr w:rsidR="00A00289" w:rsidRPr="00313EAD" w:rsidTr="00A00289">
        <w:trPr>
          <w:cantSplit/>
        </w:trPr>
        <w:tc>
          <w:tcPr>
            <w:tcW w:w="3117" w:type="dxa"/>
            <w:tcBorders>
              <w:top w:val="single" w:sz="4" w:space="0" w:color="auto"/>
              <w:left w:val="single" w:sz="12" w:space="0" w:color="auto"/>
              <w:bottom w:val="single" w:sz="4" w:space="0" w:color="auto"/>
            </w:tcBorders>
          </w:tcPr>
          <w:p w:rsidR="00A00289" w:rsidRDefault="00A00289" w:rsidP="00A00289">
            <w:pPr>
              <w:jc w:val="center"/>
              <w:rPr>
                <w:sz w:val="24"/>
                <w:szCs w:val="24"/>
              </w:rPr>
            </w:pPr>
          </w:p>
          <w:p w:rsidR="00A00289" w:rsidRPr="00313EAD" w:rsidRDefault="00A00289" w:rsidP="00A00289">
            <w:pPr>
              <w:jc w:val="center"/>
              <w:rPr>
                <w:sz w:val="24"/>
                <w:szCs w:val="24"/>
              </w:rPr>
            </w:pPr>
            <w:r w:rsidRPr="00313EAD">
              <w:rPr>
                <w:sz w:val="24"/>
                <w:szCs w:val="24"/>
              </w:rPr>
              <w:t>XXX</w:t>
            </w:r>
            <w:r>
              <w:rPr>
                <w:sz w:val="24"/>
                <w:szCs w:val="24"/>
              </w:rPr>
              <w:t>21</w:t>
            </w:r>
            <w:r w:rsidRPr="00313EAD">
              <w:rPr>
                <w:sz w:val="24"/>
                <w:szCs w:val="24"/>
              </w:rPr>
              <w:t>FormAF2.xlsx</w:t>
            </w:r>
          </w:p>
        </w:tc>
        <w:tc>
          <w:tcPr>
            <w:tcW w:w="6243" w:type="dxa"/>
            <w:tcBorders>
              <w:top w:val="single" w:sz="4" w:space="0" w:color="auto"/>
              <w:bottom w:val="single" w:sz="4" w:space="0" w:color="auto"/>
              <w:right w:val="single" w:sz="12" w:space="0" w:color="auto"/>
            </w:tcBorders>
          </w:tcPr>
          <w:p w:rsidR="00A00289" w:rsidRDefault="00A00289" w:rsidP="00A00289">
            <w:pPr>
              <w:jc w:val="both"/>
              <w:rPr>
                <w:sz w:val="24"/>
                <w:szCs w:val="24"/>
              </w:rPr>
            </w:pPr>
          </w:p>
          <w:p w:rsidR="00A00289" w:rsidRPr="00313EAD" w:rsidRDefault="00A00289" w:rsidP="00A00289">
            <w:pPr>
              <w:jc w:val="both"/>
              <w:rPr>
                <w:sz w:val="24"/>
                <w:szCs w:val="24"/>
              </w:rPr>
            </w:pPr>
            <w:r w:rsidRPr="00313EAD">
              <w:rPr>
                <w:sz w:val="24"/>
                <w:szCs w:val="24"/>
              </w:rPr>
              <w:t>Output data from Form AF-2, Total Flood Statewide Loss Costs</w:t>
            </w:r>
          </w:p>
        </w:tc>
      </w:tr>
      <w:tr w:rsidR="00A00289" w:rsidRPr="00313EAD" w:rsidTr="00A00289">
        <w:trPr>
          <w:cantSplit/>
        </w:trPr>
        <w:tc>
          <w:tcPr>
            <w:tcW w:w="3117" w:type="dxa"/>
            <w:tcBorders>
              <w:left w:val="single" w:sz="12" w:space="0" w:color="auto"/>
              <w:bottom w:val="single" w:sz="4" w:space="0" w:color="auto"/>
            </w:tcBorders>
          </w:tcPr>
          <w:p w:rsidR="00A00289" w:rsidRDefault="00A00289" w:rsidP="00A00289">
            <w:pPr>
              <w:jc w:val="center"/>
              <w:rPr>
                <w:sz w:val="24"/>
                <w:szCs w:val="24"/>
              </w:rPr>
            </w:pPr>
            <w:r w:rsidRPr="00313EAD">
              <w:rPr>
                <w:sz w:val="24"/>
                <w:szCs w:val="24"/>
              </w:rPr>
              <w:t>XXX</w:t>
            </w:r>
            <w:r>
              <w:rPr>
                <w:sz w:val="24"/>
                <w:szCs w:val="24"/>
              </w:rPr>
              <w:t>21</w:t>
            </w:r>
            <w:r w:rsidRPr="00313EAD">
              <w:rPr>
                <w:sz w:val="24"/>
                <w:szCs w:val="24"/>
              </w:rPr>
              <w:t>FormAF3.xlsx</w:t>
            </w:r>
            <w:r>
              <w:rPr>
                <w:sz w:val="24"/>
                <w:szCs w:val="24"/>
              </w:rPr>
              <w:t xml:space="preserve"> and</w:t>
            </w:r>
          </w:p>
          <w:p w:rsidR="00A00289" w:rsidRPr="00313EAD" w:rsidRDefault="00A00289" w:rsidP="00A00289">
            <w:pPr>
              <w:jc w:val="center"/>
              <w:rPr>
                <w:sz w:val="24"/>
                <w:szCs w:val="24"/>
              </w:rPr>
            </w:pPr>
            <w:r>
              <w:rPr>
                <w:sz w:val="24"/>
                <w:szCs w:val="24"/>
              </w:rPr>
              <w:t>XXX21FormAF3.pdf</w:t>
            </w:r>
          </w:p>
        </w:tc>
        <w:tc>
          <w:tcPr>
            <w:tcW w:w="6243" w:type="dxa"/>
            <w:tcBorders>
              <w:bottom w:val="single" w:sz="4" w:space="0" w:color="auto"/>
              <w:right w:val="single" w:sz="12" w:space="0" w:color="auto"/>
            </w:tcBorders>
          </w:tcPr>
          <w:p w:rsidR="00A00289" w:rsidRPr="00313EAD" w:rsidRDefault="00A00289" w:rsidP="00A00289">
            <w:pPr>
              <w:jc w:val="both"/>
              <w:rPr>
                <w:sz w:val="24"/>
                <w:szCs w:val="24"/>
              </w:rPr>
            </w:pPr>
            <w:r w:rsidRPr="00313EAD">
              <w:rPr>
                <w:sz w:val="24"/>
                <w:szCs w:val="24"/>
              </w:rPr>
              <w:t>Output data from Form AF-3, Personal Residential Standard Flood Loss</w:t>
            </w:r>
            <w:r>
              <w:rPr>
                <w:sz w:val="24"/>
                <w:szCs w:val="24"/>
              </w:rPr>
              <w:t>es</w:t>
            </w:r>
            <w:r w:rsidRPr="00313EAD">
              <w:rPr>
                <w:sz w:val="24"/>
                <w:szCs w:val="24"/>
              </w:rPr>
              <w:t xml:space="preserve"> by ZIP Code</w:t>
            </w:r>
          </w:p>
        </w:tc>
      </w:tr>
      <w:tr w:rsidR="00A00289" w:rsidRPr="00313EAD" w:rsidTr="00A00289">
        <w:trPr>
          <w:cantSplit/>
        </w:trPr>
        <w:tc>
          <w:tcPr>
            <w:tcW w:w="3117" w:type="dxa"/>
            <w:tcBorders>
              <w:top w:val="single" w:sz="4" w:space="0" w:color="auto"/>
              <w:left w:val="single" w:sz="12" w:space="0" w:color="auto"/>
              <w:bottom w:val="single" w:sz="12" w:space="0" w:color="auto"/>
            </w:tcBorders>
          </w:tcPr>
          <w:p w:rsidR="00A00289" w:rsidRPr="00313EAD" w:rsidRDefault="00A00289" w:rsidP="00A00289">
            <w:pPr>
              <w:jc w:val="center"/>
              <w:rPr>
                <w:sz w:val="24"/>
                <w:szCs w:val="24"/>
              </w:rPr>
            </w:pPr>
          </w:p>
          <w:p w:rsidR="00A00289" w:rsidRPr="00313EAD" w:rsidRDefault="00A00289" w:rsidP="00A00289">
            <w:pPr>
              <w:jc w:val="center"/>
              <w:rPr>
                <w:sz w:val="24"/>
                <w:szCs w:val="24"/>
              </w:rPr>
            </w:pPr>
            <w:r w:rsidRPr="00313EAD">
              <w:rPr>
                <w:sz w:val="24"/>
                <w:szCs w:val="24"/>
              </w:rPr>
              <w:t>XXX</w:t>
            </w:r>
            <w:r>
              <w:rPr>
                <w:sz w:val="24"/>
                <w:szCs w:val="24"/>
              </w:rPr>
              <w:t>21</w:t>
            </w:r>
            <w:r w:rsidRPr="00313EAD">
              <w:rPr>
                <w:sz w:val="24"/>
                <w:szCs w:val="24"/>
              </w:rPr>
              <w:t>FormAF4.xlsx</w:t>
            </w:r>
          </w:p>
        </w:tc>
        <w:tc>
          <w:tcPr>
            <w:tcW w:w="6243" w:type="dxa"/>
            <w:tcBorders>
              <w:top w:val="single" w:sz="4" w:space="0" w:color="auto"/>
              <w:bottom w:val="single" w:sz="12" w:space="0" w:color="auto"/>
              <w:right w:val="single" w:sz="12" w:space="0" w:color="auto"/>
            </w:tcBorders>
          </w:tcPr>
          <w:p w:rsidR="00A00289" w:rsidRPr="00313EAD" w:rsidRDefault="00A00289" w:rsidP="00A00289">
            <w:pPr>
              <w:jc w:val="both"/>
              <w:rPr>
                <w:sz w:val="24"/>
                <w:szCs w:val="24"/>
              </w:rPr>
            </w:pPr>
            <w:r w:rsidRPr="00313EAD">
              <w:rPr>
                <w:sz w:val="24"/>
                <w:szCs w:val="24"/>
              </w:rPr>
              <w:t>Flood output range exhibits from Form AF-4, Flood Output Ranges</w:t>
            </w:r>
          </w:p>
        </w:tc>
      </w:tr>
      <w:tr w:rsidR="00A00289" w:rsidRPr="00313EAD" w:rsidTr="00A00289">
        <w:trPr>
          <w:cantSplit/>
        </w:trPr>
        <w:tc>
          <w:tcPr>
            <w:tcW w:w="3117" w:type="dxa"/>
            <w:tcBorders>
              <w:top w:val="single" w:sz="12" w:space="0" w:color="auto"/>
              <w:left w:val="single" w:sz="12" w:space="0" w:color="auto"/>
              <w:bottom w:val="single" w:sz="4" w:space="0" w:color="auto"/>
            </w:tcBorders>
          </w:tcPr>
          <w:p w:rsidR="00A00289" w:rsidRDefault="00A00289" w:rsidP="00A00289">
            <w:pPr>
              <w:jc w:val="center"/>
              <w:rPr>
                <w:sz w:val="24"/>
                <w:szCs w:val="24"/>
              </w:rPr>
            </w:pPr>
          </w:p>
          <w:p w:rsidR="00A00289" w:rsidRPr="00313EAD" w:rsidRDefault="00A00289" w:rsidP="00A00289">
            <w:pPr>
              <w:jc w:val="center"/>
              <w:rPr>
                <w:sz w:val="24"/>
                <w:szCs w:val="24"/>
              </w:rPr>
            </w:pPr>
            <w:r>
              <w:rPr>
                <w:sz w:val="24"/>
                <w:szCs w:val="24"/>
              </w:rPr>
              <w:t>XXX21FormAF5.xlsx</w:t>
            </w:r>
          </w:p>
        </w:tc>
        <w:tc>
          <w:tcPr>
            <w:tcW w:w="6243" w:type="dxa"/>
            <w:tcBorders>
              <w:top w:val="single" w:sz="12" w:space="0" w:color="auto"/>
              <w:bottom w:val="single" w:sz="4" w:space="0" w:color="auto"/>
              <w:right w:val="single" w:sz="12" w:space="0" w:color="auto"/>
            </w:tcBorders>
          </w:tcPr>
          <w:p w:rsidR="00A00289" w:rsidRPr="00313EAD" w:rsidRDefault="00A00289" w:rsidP="00A00289">
            <w:pPr>
              <w:jc w:val="both"/>
              <w:rPr>
                <w:sz w:val="24"/>
                <w:szCs w:val="24"/>
              </w:rPr>
            </w:pPr>
            <w:r>
              <w:rPr>
                <w:sz w:val="24"/>
                <w:szCs w:val="24"/>
              </w:rPr>
              <w:t>Output data from Form AF-5, Percentage Change in Flood Output Ranges</w:t>
            </w:r>
          </w:p>
        </w:tc>
      </w:tr>
      <w:tr w:rsidR="00A00289" w:rsidRPr="00313EAD" w:rsidTr="00A00289">
        <w:trPr>
          <w:cantSplit/>
        </w:trPr>
        <w:tc>
          <w:tcPr>
            <w:tcW w:w="3117" w:type="dxa"/>
            <w:tcBorders>
              <w:top w:val="single" w:sz="4" w:space="0" w:color="auto"/>
              <w:left w:val="single" w:sz="12" w:space="0" w:color="auto"/>
              <w:bottom w:val="single" w:sz="4" w:space="0" w:color="auto"/>
            </w:tcBorders>
          </w:tcPr>
          <w:p w:rsidR="00A00289" w:rsidRPr="00313EAD" w:rsidRDefault="00A00289" w:rsidP="00A00289">
            <w:pPr>
              <w:jc w:val="center"/>
              <w:rPr>
                <w:sz w:val="24"/>
                <w:szCs w:val="24"/>
              </w:rPr>
            </w:pPr>
          </w:p>
          <w:p w:rsidR="00A00289" w:rsidRPr="00313EAD" w:rsidRDefault="00A00289" w:rsidP="00A00289">
            <w:pPr>
              <w:jc w:val="center"/>
              <w:rPr>
                <w:sz w:val="24"/>
                <w:szCs w:val="24"/>
              </w:rPr>
            </w:pPr>
            <w:r w:rsidRPr="00313EAD">
              <w:rPr>
                <w:sz w:val="24"/>
                <w:szCs w:val="24"/>
              </w:rPr>
              <w:t>XXX</w:t>
            </w:r>
            <w:r>
              <w:rPr>
                <w:sz w:val="24"/>
                <w:szCs w:val="24"/>
              </w:rPr>
              <w:t>21</w:t>
            </w:r>
            <w:r w:rsidRPr="00313EAD">
              <w:rPr>
                <w:sz w:val="24"/>
                <w:szCs w:val="24"/>
              </w:rPr>
              <w:t>FormAF</w:t>
            </w:r>
            <w:r>
              <w:rPr>
                <w:sz w:val="24"/>
                <w:szCs w:val="24"/>
              </w:rPr>
              <w:t>6</w:t>
            </w:r>
            <w:r w:rsidRPr="00313EAD">
              <w:rPr>
                <w:sz w:val="24"/>
                <w:szCs w:val="24"/>
              </w:rPr>
              <w:t>.xlsx</w:t>
            </w:r>
          </w:p>
        </w:tc>
        <w:tc>
          <w:tcPr>
            <w:tcW w:w="6243" w:type="dxa"/>
            <w:tcBorders>
              <w:top w:val="single" w:sz="4" w:space="0" w:color="auto"/>
              <w:bottom w:val="single" w:sz="4" w:space="0" w:color="auto"/>
              <w:right w:val="single" w:sz="12" w:space="0" w:color="auto"/>
            </w:tcBorders>
          </w:tcPr>
          <w:p w:rsidR="00A00289" w:rsidRPr="00313EAD" w:rsidRDefault="00A00289" w:rsidP="00A00289">
            <w:pPr>
              <w:jc w:val="both"/>
              <w:rPr>
                <w:sz w:val="24"/>
                <w:szCs w:val="24"/>
              </w:rPr>
            </w:pPr>
            <w:r w:rsidRPr="00313EAD">
              <w:rPr>
                <w:sz w:val="24"/>
                <w:szCs w:val="24"/>
              </w:rPr>
              <w:t>Output data from Form AF-</w:t>
            </w:r>
            <w:r>
              <w:rPr>
                <w:sz w:val="24"/>
                <w:szCs w:val="24"/>
              </w:rPr>
              <w:t>6</w:t>
            </w:r>
            <w:r w:rsidRPr="00313EAD">
              <w:rPr>
                <w:sz w:val="24"/>
                <w:szCs w:val="24"/>
              </w:rPr>
              <w:t>, Logical Relationship</w:t>
            </w:r>
            <w:r w:rsidR="00193BD7">
              <w:rPr>
                <w:sz w:val="24"/>
                <w:szCs w:val="24"/>
              </w:rPr>
              <w:t>s</w:t>
            </w:r>
            <w:r w:rsidRPr="00313EAD">
              <w:rPr>
                <w:sz w:val="24"/>
                <w:szCs w:val="24"/>
              </w:rPr>
              <w:t xml:space="preserve"> to Flood Risk (Trade Secret Item)</w:t>
            </w:r>
          </w:p>
        </w:tc>
      </w:tr>
      <w:tr w:rsidR="00A00289" w:rsidRPr="00313EAD" w:rsidTr="00A00289">
        <w:trPr>
          <w:cantSplit/>
        </w:trPr>
        <w:tc>
          <w:tcPr>
            <w:tcW w:w="3117" w:type="dxa"/>
            <w:tcBorders>
              <w:top w:val="single" w:sz="4" w:space="0" w:color="auto"/>
              <w:left w:val="single" w:sz="12" w:space="0" w:color="auto"/>
              <w:bottom w:val="single" w:sz="4" w:space="0" w:color="auto"/>
            </w:tcBorders>
          </w:tcPr>
          <w:p w:rsidR="00A00289" w:rsidRDefault="00A00289" w:rsidP="00A00289">
            <w:pPr>
              <w:jc w:val="center"/>
              <w:rPr>
                <w:sz w:val="24"/>
                <w:szCs w:val="24"/>
              </w:rPr>
            </w:pPr>
          </w:p>
          <w:p w:rsidR="00A00289" w:rsidRPr="00313EAD" w:rsidRDefault="00A00289" w:rsidP="00A00289">
            <w:pPr>
              <w:jc w:val="center"/>
              <w:rPr>
                <w:sz w:val="24"/>
                <w:szCs w:val="24"/>
              </w:rPr>
            </w:pPr>
            <w:r>
              <w:rPr>
                <w:sz w:val="24"/>
                <w:szCs w:val="24"/>
              </w:rPr>
              <w:t>XXX21FormAF7.xlsx</w:t>
            </w:r>
          </w:p>
        </w:tc>
        <w:tc>
          <w:tcPr>
            <w:tcW w:w="6243" w:type="dxa"/>
            <w:tcBorders>
              <w:top w:val="single" w:sz="4" w:space="0" w:color="auto"/>
              <w:bottom w:val="single" w:sz="4" w:space="0" w:color="auto"/>
              <w:right w:val="single" w:sz="12" w:space="0" w:color="auto"/>
            </w:tcBorders>
          </w:tcPr>
          <w:p w:rsidR="00A00289" w:rsidRPr="00313EAD" w:rsidRDefault="00A00289" w:rsidP="00A00289">
            <w:pPr>
              <w:jc w:val="both"/>
              <w:rPr>
                <w:sz w:val="24"/>
                <w:szCs w:val="24"/>
              </w:rPr>
            </w:pPr>
            <w:r>
              <w:rPr>
                <w:sz w:val="24"/>
                <w:szCs w:val="24"/>
              </w:rPr>
              <w:t>Output data from Form AF-7, Percentage Change in Logical Relationship</w:t>
            </w:r>
            <w:r w:rsidR="00193BD7">
              <w:rPr>
                <w:sz w:val="24"/>
                <w:szCs w:val="24"/>
              </w:rPr>
              <w:t>s</w:t>
            </w:r>
            <w:r>
              <w:rPr>
                <w:sz w:val="24"/>
                <w:szCs w:val="24"/>
              </w:rPr>
              <w:t xml:space="preserve"> to Flood Risk</w:t>
            </w:r>
          </w:p>
        </w:tc>
      </w:tr>
      <w:tr w:rsidR="00A00289" w:rsidRPr="00313EAD" w:rsidTr="00A00289">
        <w:trPr>
          <w:cantSplit/>
        </w:trPr>
        <w:tc>
          <w:tcPr>
            <w:tcW w:w="3117" w:type="dxa"/>
            <w:tcBorders>
              <w:left w:val="single" w:sz="12" w:space="0" w:color="auto"/>
              <w:bottom w:val="single" w:sz="12" w:space="0" w:color="auto"/>
            </w:tcBorders>
          </w:tcPr>
          <w:p w:rsidR="00A00289" w:rsidRPr="00313EAD" w:rsidRDefault="00A00289" w:rsidP="00A00289">
            <w:pPr>
              <w:jc w:val="center"/>
              <w:rPr>
                <w:sz w:val="24"/>
                <w:szCs w:val="24"/>
              </w:rPr>
            </w:pPr>
          </w:p>
          <w:p w:rsidR="00A00289" w:rsidRPr="00313EAD" w:rsidRDefault="00A00289" w:rsidP="00A00289">
            <w:pPr>
              <w:jc w:val="center"/>
              <w:rPr>
                <w:sz w:val="24"/>
                <w:szCs w:val="24"/>
              </w:rPr>
            </w:pPr>
            <w:r w:rsidRPr="00313EAD">
              <w:rPr>
                <w:sz w:val="24"/>
                <w:szCs w:val="24"/>
              </w:rPr>
              <w:t>XXX</w:t>
            </w:r>
            <w:r>
              <w:rPr>
                <w:sz w:val="24"/>
                <w:szCs w:val="24"/>
              </w:rPr>
              <w:t>21</w:t>
            </w:r>
            <w:r w:rsidRPr="00313EAD">
              <w:rPr>
                <w:sz w:val="24"/>
                <w:szCs w:val="24"/>
              </w:rPr>
              <w:t>FormAF</w:t>
            </w:r>
            <w:r>
              <w:rPr>
                <w:sz w:val="24"/>
                <w:szCs w:val="24"/>
              </w:rPr>
              <w:t>8</w:t>
            </w:r>
            <w:r w:rsidRPr="00313EAD">
              <w:rPr>
                <w:sz w:val="24"/>
                <w:szCs w:val="24"/>
              </w:rPr>
              <w:t>.xlsx</w:t>
            </w:r>
          </w:p>
        </w:tc>
        <w:tc>
          <w:tcPr>
            <w:tcW w:w="6243" w:type="dxa"/>
            <w:tcBorders>
              <w:bottom w:val="single" w:sz="12" w:space="0" w:color="auto"/>
              <w:right w:val="single" w:sz="12" w:space="0" w:color="auto"/>
            </w:tcBorders>
          </w:tcPr>
          <w:p w:rsidR="00A00289" w:rsidRPr="00313EAD" w:rsidRDefault="00A00289" w:rsidP="00A00289">
            <w:pPr>
              <w:jc w:val="both"/>
              <w:rPr>
                <w:sz w:val="24"/>
                <w:szCs w:val="24"/>
              </w:rPr>
            </w:pPr>
            <w:r w:rsidRPr="00313EAD">
              <w:rPr>
                <w:sz w:val="24"/>
                <w:szCs w:val="24"/>
              </w:rPr>
              <w:t>Output data from Form AF-</w:t>
            </w:r>
            <w:r>
              <w:rPr>
                <w:sz w:val="24"/>
                <w:szCs w:val="24"/>
              </w:rPr>
              <w:t>8</w:t>
            </w:r>
            <w:r w:rsidRPr="00313EAD">
              <w:rPr>
                <w:sz w:val="24"/>
                <w:szCs w:val="24"/>
              </w:rPr>
              <w:t xml:space="preserve">, Flood Probable Maximum Loss for Florida </w:t>
            </w:r>
          </w:p>
        </w:tc>
      </w:tr>
    </w:tbl>
    <w:p w:rsidR="00A00289" w:rsidRPr="00313EAD" w:rsidRDefault="00A00289" w:rsidP="00A00289">
      <w:pPr>
        <w:tabs>
          <w:tab w:val="left" w:pos="3600"/>
          <w:tab w:val="left" w:pos="4320"/>
          <w:tab w:val="left" w:pos="5040"/>
          <w:tab w:val="left" w:pos="5760"/>
          <w:tab w:val="left" w:pos="6480"/>
          <w:tab w:val="left" w:pos="7200"/>
          <w:tab w:val="left" w:pos="7920"/>
          <w:tab w:val="left" w:pos="8640"/>
        </w:tabs>
        <w:jc w:val="both"/>
        <w:rPr>
          <w:sz w:val="24"/>
          <w:szCs w:val="24"/>
        </w:rPr>
      </w:pPr>
    </w:p>
    <w:p w:rsidR="00A00289" w:rsidRDefault="00A00289" w:rsidP="00A00289">
      <w:pPr>
        <w:tabs>
          <w:tab w:val="left" w:pos="3600"/>
          <w:tab w:val="left" w:pos="4320"/>
          <w:tab w:val="left" w:pos="5040"/>
          <w:tab w:val="left" w:pos="5760"/>
          <w:tab w:val="left" w:pos="6480"/>
          <w:tab w:val="left" w:pos="7200"/>
          <w:tab w:val="left" w:pos="7920"/>
          <w:tab w:val="left" w:pos="8640"/>
        </w:tabs>
        <w:jc w:val="both"/>
        <w:rPr>
          <w:sz w:val="24"/>
          <w:szCs w:val="24"/>
        </w:rPr>
      </w:pPr>
      <w:r w:rsidRPr="00313EAD">
        <w:rPr>
          <w:sz w:val="24"/>
          <w:szCs w:val="24"/>
        </w:rPr>
        <w:t xml:space="preserve">The modeling organization </w:t>
      </w:r>
      <w:r>
        <w:rPr>
          <w:sz w:val="24"/>
          <w:szCs w:val="24"/>
        </w:rPr>
        <w:t>is to</w:t>
      </w:r>
      <w:r w:rsidRPr="00313EAD">
        <w:rPr>
          <w:sz w:val="24"/>
          <w:szCs w:val="24"/>
        </w:rPr>
        <w:t xml:space="preserve"> run various scenario flood events through the flood model on the input exposure data. The referenced output forms </w:t>
      </w:r>
      <w:r>
        <w:rPr>
          <w:sz w:val="24"/>
          <w:szCs w:val="24"/>
        </w:rPr>
        <w:t>are to</w:t>
      </w:r>
      <w:r w:rsidRPr="00313EAD">
        <w:rPr>
          <w:sz w:val="24"/>
          <w:szCs w:val="24"/>
        </w:rPr>
        <w:t xml:space="preserve"> be completed and flood loss files provided in Excel and PDF format as specified. </w:t>
      </w:r>
    </w:p>
    <w:p w:rsidR="00A00289" w:rsidRDefault="00A00289" w:rsidP="00A00289">
      <w:pPr>
        <w:tabs>
          <w:tab w:val="left" w:pos="3600"/>
          <w:tab w:val="left" w:pos="4320"/>
          <w:tab w:val="left" w:pos="5040"/>
          <w:tab w:val="left" w:pos="5760"/>
          <w:tab w:val="left" w:pos="6480"/>
          <w:tab w:val="left" w:pos="7200"/>
          <w:tab w:val="left" w:pos="7920"/>
          <w:tab w:val="left" w:pos="8640"/>
        </w:tabs>
        <w:jc w:val="both"/>
        <w:rPr>
          <w:sz w:val="24"/>
          <w:szCs w:val="24"/>
        </w:rPr>
      </w:pPr>
    </w:p>
    <w:p w:rsidR="00A00289" w:rsidRDefault="00A00289" w:rsidP="00A00289">
      <w:pPr>
        <w:tabs>
          <w:tab w:val="left" w:pos="3600"/>
          <w:tab w:val="left" w:pos="4320"/>
          <w:tab w:val="left" w:pos="5040"/>
          <w:tab w:val="left" w:pos="5760"/>
          <w:tab w:val="left" w:pos="6480"/>
          <w:tab w:val="left" w:pos="7200"/>
          <w:tab w:val="left" w:pos="7920"/>
          <w:tab w:val="left" w:pos="8640"/>
        </w:tabs>
        <w:jc w:val="both"/>
        <w:rPr>
          <w:sz w:val="24"/>
          <w:szCs w:val="24"/>
        </w:rPr>
      </w:pPr>
      <w:r w:rsidRPr="00313EAD">
        <w:rPr>
          <w:sz w:val="24"/>
          <w:szCs w:val="24"/>
        </w:rPr>
        <w:t xml:space="preserve">Forms designated as a Trade Secret Item are to be provided if not considered as </w:t>
      </w:r>
      <w:r>
        <w:rPr>
          <w:sz w:val="24"/>
          <w:szCs w:val="24"/>
        </w:rPr>
        <w:t>T</w:t>
      </w:r>
      <w:r w:rsidRPr="00313EAD">
        <w:rPr>
          <w:sz w:val="24"/>
          <w:szCs w:val="24"/>
        </w:rPr>
        <w:t xml:space="preserve">rade </w:t>
      </w:r>
      <w:r>
        <w:rPr>
          <w:sz w:val="24"/>
          <w:szCs w:val="24"/>
        </w:rPr>
        <w:t>S</w:t>
      </w:r>
      <w:r w:rsidRPr="00313EAD">
        <w:rPr>
          <w:sz w:val="24"/>
          <w:szCs w:val="24"/>
        </w:rPr>
        <w:t xml:space="preserve">ecret. </w:t>
      </w:r>
    </w:p>
    <w:p w:rsidR="00A00289" w:rsidRDefault="00A00289" w:rsidP="00A00289">
      <w:pPr>
        <w:tabs>
          <w:tab w:val="left" w:pos="3600"/>
          <w:tab w:val="left" w:pos="4320"/>
          <w:tab w:val="left" w:pos="5040"/>
          <w:tab w:val="left" w:pos="5760"/>
          <w:tab w:val="left" w:pos="6480"/>
          <w:tab w:val="left" w:pos="7200"/>
          <w:tab w:val="left" w:pos="7920"/>
          <w:tab w:val="left" w:pos="8640"/>
        </w:tabs>
        <w:jc w:val="both"/>
        <w:rPr>
          <w:sz w:val="24"/>
          <w:szCs w:val="24"/>
        </w:rPr>
      </w:pPr>
    </w:p>
    <w:p w:rsidR="00A00289" w:rsidRPr="00313EAD" w:rsidRDefault="00A00289" w:rsidP="00A00289">
      <w:pPr>
        <w:tabs>
          <w:tab w:val="left" w:pos="3600"/>
          <w:tab w:val="left" w:pos="4320"/>
          <w:tab w:val="left" w:pos="5040"/>
          <w:tab w:val="left" w:pos="5760"/>
          <w:tab w:val="left" w:pos="6480"/>
          <w:tab w:val="left" w:pos="7200"/>
          <w:tab w:val="left" w:pos="7920"/>
          <w:tab w:val="left" w:pos="8640"/>
        </w:tabs>
        <w:jc w:val="both"/>
        <w:rPr>
          <w:sz w:val="24"/>
          <w:szCs w:val="24"/>
        </w:rPr>
      </w:pPr>
      <w:r w:rsidRPr="00313EAD">
        <w:rPr>
          <w:sz w:val="24"/>
          <w:szCs w:val="24"/>
        </w:rPr>
        <w:t xml:space="preserve">The file names </w:t>
      </w:r>
      <w:r>
        <w:rPr>
          <w:sz w:val="24"/>
          <w:szCs w:val="24"/>
        </w:rPr>
        <w:t>should</w:t>
      </w:r>
      <w:r w:rsidRPr="00313EAD">
        <w:rPr>
          <w:sz w:val="24"/>
          <w:szCs w:val="24"/>
        </w:rPr>
        <w:t xml:space="preserve"> include the abbreviated name of the modeling organization, the flood standards year, and the form name. Revised files </w:t>
      </w:r>
      <w:r>
        <w:rPr>
          <w:sz w:val="24"/>
          <w:szCs w:val="24"/>
        </w:rPr>
        <w:t>should</w:t>
      </w:r>
      <w:r w:rsidRPr="00313EAD">
        <w:rPr>
          <w:sz w:val="24"/>
          <w:szCs w:val="24"/>
        </w:rPr>
        <w:t xml:space="preserve"> also include the revision date.</w:t>
      </w:r>
    </w:p>
    <w:p w:rsidR="00A00289" w:rsidRPr="00313EAD" w:rsidRDefault="00A00289" w:rsidP="00A00289">
      <w:pPr>
        <w:rPr>
          <w:sz w:val="24"/>
          <w:szCs w:val="24"/>
        </w:rPr>
      </w:pPr>
      <w:r w:rsidRPr="00313EAD">
        <w:rPr>
          <w:sz w:val="24"/>
          <w:szCs w:val="24"/>
        </w:rPr>
        <w:br w:type="page"/>
      </w:r>
    </w:p>
    <w:p w:rsidR="00A00289" w:rsidRDefault="00A00289" w:rsidP="00A00289">
      <w:pPr>
        <w:rPr>
          <w:rFonts w:ascii="Arial" w:hAnsi="Arial" w:cs="Arial"/>
          <w:b/>
          <w:sz w:val="24"/>
          <w:szCs w:val="24"/>
        </w:rPr>
      </w:pPr>
      <w:r w:rsidRPr="00313EAD">
        <w:rPr>
          <w:rFonts w:ascii="Arial" w:hAnsi="Arial" w:cs="Arial"/>
          <w:b/>
          <w:sz w:val="24"/>
          <w:szCs w:val="24"/>
        </w:rPr>
        <w:lastRenderedPageBreak/>
        <w:t>Notional Set 1 – Deductible Sensitivity</w:t>
      </w:r>
    </w:p>
    <w:p w:rsidR="00A00289" w:rsidRPr="001D77F3" w:rsidRDefault="00A00289" w:rsidP="00A00289">
      <w:pPr>
        <w:rPr>
          <w:sz w:val="24"/>
          <w:szCs w:val="24"/>
        </w:rPr>
      </w:pPr>
    </w:p>
    <w:p w:rsidR="00A00289" w:rsidRDefault="00741260" w:rsidP="00A00289">
      <w:pPr>
        <w:rPr>
          <w:rFonts w:ascii="Arial" w:hAnsi="Arial" w:cs="Arial"/>
          <w:b/>
          <w:sz w:val="24"/>
          <w:szCs w:val="24"/>
        </w:rPr>
      </w:pPr>
      <w:r w:rsidRPr="00741260">
        <w:rPr>
          <w:noProof/>
        </w:rPr>
        <w:drawing>
          <wp:inline distT="0" distB="0" distL="0" distR="0">
            <wp:extent cx="6172200" cy="6922008"/>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72200" cy="6922008"/>
                    </a:xfrm>
                    <a:prstGeom prst="rect">
                      <a:avLst/>
                    </a:prstGeom>
                    <a:noFill/>
                    <a:ln>
                      <a:noFill/>
                    </a:ln>
                  </pic:spPr>
                </pic:pic>
              </a:graphicData>
            </a:graphic>
          </wp:inline>
        </w:drawing>
      </w:r>
    </w:p>
    <w:p w:rsidR="00A00289" w:rsidRDefault="00A00289" w:rsidP="00A00289">
      <w:pPr>
        <w:rPr>
          <w:rFonts w:ascii="Arial" w:hAnsi="Arial" w:cs="Arial"/>
          <w:b/>
          <w:sz w:val="24"/>
          <w:szCs w:val="24"/>
        </w:rPr>
      </w:pPr>
    </w:p>
    <w:p w:rsidR="00A00289" w:rsidRDefault="00A00289" w:rsidP="00A00289">
      <w:pPr>
        <w:rPr>
          <w:rFonts w:ascii="Arial" w:hAnsi="Arial" w:cs="Arial"/>
          <w:b/>
          <w:sz w:val="24"/>
          <w:szCs w:val="24"/>
        </w:rPr>
      </w:pPr>
    </w:p>
    <w:p w:rsidR="00A00289" w:rsidRDefault="00A00289" w:rsidP="00A00289">
      <w:pPr>
        <w:rPr>
          <w:rFonts w:ascii="Arial" w:hAnsi="Arial" w:cs="Arial"/>
          <w:b/>
          <w:sz w:val="24"/>
          <w:szCs w:val="24"/>
        </w:rPr>
      </w:pPr>
    </w:p>
    <w:p w:rsidR="00A00289" w:rsidRDefault="00A00289" w:rsidP="00A00289">
      <w:pPr>
        <w:rPr>
          <w:rFonts w:ascii="Arial" w:hAnsi="Arial" w:cs="Arial"/>
          <w:b/>
          <w:sz w:val="24"/>
          <w:szCs w:val="24"/>
        </w:rPr>
      </w:pPr>
    </w:p>
    <w:p w:rsidR="00A00289" w:rsidRDefault="00A00289" w:rsidP="00A00289">
      <w:pPr>
        <w:rPr>
          <w:rFonts w:ascii="Arial" w:hAnsi="Arial" w:cs="Arial"/>
          <w:b/>
          <w:sz w:val="24"/>
          <w:szCs w:val="24"/>
        </w:rPr>
      </w:pPr>
    </w:p>
    <w:p w:rsidR="00A00289" w:rsidRDefault="00A00289" w:rsidP="00A00289">
      <w:pPr>
        <w:rPr>
          <w:rFonts w:ascii="Arial" w:hAnsi="Arial" w:cs="Arial"/>
          <w:b/>
          <w:sz w:val="24"/>
          <w:szCs w:val="24"/>
        </w:rPr>
      </w:pPr>
    </w:p>
    <w:p w:rsidR="00A00289" w:rsidRDefault="00A00289" w:rsidP="00A00289">
      <w:pPr>
        <w:rPr>
          <w:rFonts w:ascii="Arial" w:hAnsi="Arial" w:cs="Arial"/>
          <w:b/>
          <w:sz w:val="24"/>
          <w:szCs w:val="24"/>
        </w:rPr>
      </w:pPr>
    </w:p>
    <w:p w:rsidR="00A00289" w:rsidRDefault="00A00289" w:rsidP="00A00289">
      <w:pPr>
        <w:rPr>
          <w:rFonts w:ascii="Arial" w:hAnsi="Arial" w:cs="Arial"/>
          <w:b/>
          <w:sz w:val="24"/>
          <w:szCs w:val="24"/>
        </w:rPr>
      </w:pPr>
      <w:r w:rsidRPr="00313EAD">
        <w:rPr>
          <w:rFonts w:ascii="Arial" w:hAnsi="Arial" w:cs="Arial"/>
          <w:b/>
          <w:sz w:val="24"/>
          <w:szCs w:val="24"/>
        </w:rPr>
        <w:lastRenderedPageBreak/>
        <w:t>Notional Set 2 – Policy Form Sensitivity</w:t>
      </w:r>
    </w:p>
    <w:p w:rsidR="00F91B36" w:rsidRPr="00313EAD" w:rsidRDefault="00F91B36" w:rsidP="00A00289">
      <w:pPr>
        <w:rPr>
          <w:rFonts w:ascii="Arial" w:hAnsi="Arial" w:cs="Arial"/>
          <w:b/>
          <w:sz w:val="24"/>
          <w:szCs w:val="24"/>
        </w:rPr>
      </w:pPr>
    </w:p>
    <w:p w:rsidR="00A00289" w:rsidRDefault="00741260" w:rsidP="00741260">
      <w:pPr>
        <w:pStyle w:val="ListParagraph"/>
        <w:ind w:left="0"/>
        <w:rPr>
          <w:rFonts w:asciiTheme="minorHAnsi" w:hAnsiTheme="minorHAnsi" w:cstheme="minorHAnsi"/>
        </w:rPr>
      </w:pPr>
      <w:r w:rsidRPr="00741260">
        <w:rPr>
          <w:noProof/>
        </w:rPr>
        <w:drawing>
          <wp:inline distT="0" distB="0" distL="0" distR="0">
            <wp:extent cx="6190488" cy="1545336"/>
            <wp:effectExtent l="0" t="0" r="127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0488" cy="1545336"/>
                    </a:xfrm>
                    <a:prstGeom prst="rect">
                      <a:avLst/>
                    </a:prstGeom>
                    <a:noFill/>
                    <a:ln>
                      <a:noFill/>
                    </a:ln>
                  </pic:spPr>
                </pic:pic>
              </a:graphicData>
            </a:graphic>
          </wp:inline>
        </w:drawing>
      </w:r>
    </w:p>
    <w:p w:rsidR="00A00289" w:rsidRDefault="00A00289" w:rsidP="00A00289">
      <w:pPr>
        <w:pStyle w:val="ListParagraph"/>
        <w:rPr>
          <w:rFonts w:asciiTheme="minorHAnsi" w:hAnsiTheme="minorHAnsi" w:cstheme="minorHAnsi"/>
        </w:rPr>
      </w:pPr>
    </w:p>
    <w:p w:rsidR="00DC431E" w:rsidRDefault="00DC431E" w:rsidP="00A00289">
      <w:pPr>
        <w:pStyle w:val="ListParagraph"/>
        <w:rPr>
          <w:rFonts w:asciiTheme="minorHAnsi" w:hAnsiTheme="minorHAnsi" w:cstheme="minorHAnsi"/>
        </w:rPr>
      </w:pPr>
    </w:p>
    <w:p w:rsidR="00A00289" w:rsidRDefault="00A00289" w:rsidP="00A00289">
      <w:pPr>
        <w:rPr>
          <w:rFonts w:ascii="Arial" w:hAnsi="Arial" w:cs="Arial"/>
          <w:b/>
          <w:sz w:val="24"/>
          <w:szCs w:val="24"/>
        </w:rPr>
      </w:pPr>
      <w:r w:rsidRPr="00313EAD">
        <w:rPr>
          <w:rFonts w:ascii="Arial" w:hAnsi="Arial" w:cs="Arial"/>
          <w:b/>
          <w:sz w:val="24"/>
          <w:szCs w:val="24"/>
        </w:rPr>
        <w:t>Notional Set 3 –</w:t>
      </w:r>
      <w:r w:rsidR="00F91B36">
        <w:rPr>
          <w:rFonts w:ascii="Arial" w:hAnsi="Arial" w:cs="Arial"/>
          <w:b/>
          <w:sz w:val="24"/>
          <w:szCs w:val="24"/>
        </w:rPr>
        <w:t xml:space="preserve"> </w:t>
      </w:r>
      <w:r w:rsidRPr="00313EAD">
        <w:rPr>
          <w:rFonts w:ascii="Arial" w:hAnsi="Arial" w:cs="Arial"/>
          <w:b/>
          <w:sz w:val="24"/>
          <w:szCs w:val="24"/>
        </w:rPr>
        <w:t>Construction Sensitivity</w:t>
      </w:r>
    </w:p>
    <w:p w:rsidR="00F91B36" w:rsidRPr="00313EAD" w:rsidRDefault="00F91B36" w:rsidP="00A00289">
      <w:pPr>
        <w:rPr>
          <w:rFonts w:ascii="Arial" w:hAnsi="Arial" w:cs="Arial"/>
          <w:b/>
          <w:sz w:val="24"/>
          <w:szCs w:val="24"/>
        </w:rPr>
      </w:pPr>
    </w:p>
    <w:p w:rsidR="00A00289" w:rsidRPr="001D77F3" w:rsidRDefault="001F7A1F" w:rsidP="00A00289">
      <w:pPr>
        <w:rPr>
          <w:rFonts w:ascii="Arial" w:hAnsi="Arial" w:cs="Arial"/>
          <w:b/>
          <w:sz w:val="24"/>
          <w:szCs w:val="24"/>
        </w:rPr>
      </w:pPr>
      <w:r w:rsidRPr="001F7A1F">
        <w:rPr>
          <w:noProof/>
        </w:rPr>
        <w:drawing>
          <wp:inline distT="0" distB="0" distL="0" distR="0">
            <wp:extent cx="6199632" cy="932688"/>
            <wp:effectExtent l="0" t="0" r="0" b="127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99632" cy="932688"/>
                    </a:xfrm>
                    <a:prstGeom prst="rect">
                      <a:avLst/>
                    </a:prstGeom>
                    <a:noFill/>
                    <a:ln>
                      <a:noFill/>
                    </a:ln>
                  </pic:spPr>
                </pic:pic>
              </a:graphicData>
            </a:graphic>
          </wp:inline>
        </w:drawing>
      </w:r>
    </w:p>
    <w:p w:rsidR="00A00289" w:rsidRDefault="00A00289" w:rsidP="00A00289">
      <w:pPr>
        <w:rPr>
          <w:rFonts w:asciiTheme="minorHAnsi" w:hAnsiTheme="minorHAnsi" w:cstheme="minorHAnsi"/>
          <w:sz w:val="24"/>
          <w:szCs w:val="24"/>
        </w:rPr>
      </w:pPr>
    </w:p>
    <w:p w:rsidR="00A00289" w:rsidRDefault="00A00289" w:rsidP="00A00289">
      <w:pPr>
        <w:rPr>
          <w:rFonts w:ascii="Arial" w:hAnsi="Arial" w:cs="Arial"/>
          <w:b/>
          <w:sz w:val="24"/>
          <w:szCs w:val="24"/>
        </w:rPr>
      </w:pPr>
    </w:p>
    <w:p w:rsidR="00A00289" w:rsidRDefault="00A00289" w:rsidP="00A00289">
      <w:pPr>
        <w:rPr>
          <w:rFonts w:ascii="Arial" w:hAnsi="Arial" w:cs="Arial"/>
          <w:b/>
          <w:sz w:val="24"/>
          <w:szCs w:val="24"/>
        </w:rPr>
      </w:pPr>
      <w:r w:rsidRPr="00313EAD">
        <w:rPr>
          <w:rFonts w:ascii="Arial" w:hAnsi="Arial" w:cs="Arial"/>
          <w:b/>
          <w:sz w:val="24"/>
          <w:szCs w:val="24"/>
        </w:rPr>
        <w:t>Notional Set 4 – Coverage Sensitivity</w:t>
      </w:r>
    </w:p>
    <w:p w:rsidR="00F91B36" w:rsidRPr="00313EAD" w:rsidRDefault="00F91B36" w:rsidP="00A00289">
      <w:pPr>
        <w:rPr>
          <w:rFonts w:ascii="Arial" w:hAnsi="Arial" w:cs="Arial"/>
          <w:b/>
          <w:sz w:val="24"/>
          <w:szCs w:val="24"/>
        </w:rPr>
      </w:pPr>
    </w:p>
    <w:p w:rsidR="00A00289" w:rsidRDefault="001F7A1F" w:rsidP="00A00289">
      <w:pPr>
        <w:rPr>
          <w:rFonts w:asciiTheme="minorHAnsi" w:hAnsiTheme="minorHAnsi" w:cstheme="minorHAnsi"/>
          <w:sz w:val="24"/>
          <w:szCs w:val="24"/>
        </w:rPr>
      </w:pPr>
      <w:r w:rsidRPr="001F7A1F">
        <w:rPr>
          <w:noProof/>
        </w:rPr>
        <w:drawing>
          <wp:inline distT="0" distB="0" distL="0" distR="0">
            <wp:extent cx="6174029" cy="1389380"/>
            <wp:effectExtent l="0" t="0" r="0" b="127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77813" cy="1390232"/>
                    </a:xfrm>
                    <a:prstGeom prst="rect">
                      <a:avLst/>
                    </a:prstGeom>
                    <a:noFill/>
                    <a:ln>
                      <a:noFill/>
                    </a:ln>
                  </pic:spPr>
                </pic:pic>
              </a:graphicData>
            </a:graphic>
          </wp:inline>
        </w:drawing>
      </w:r>
    </w:p>
    <w:p w:rsidR="00A00289" w:rsidRDefault="00A00289" w:rsidP="00A00289">
      <w:pPr>
        <w:rPr>
          <w:rFonts w:asciiTheme="minorHAnsi" w:hAnsiTheme="minorHAnsi" w:cstheme="minorHAnsi"/>
          <w:sz w:val="24"/>
          <w:szCs w:val="24"/>
        </w:rPr>
      </w:pPr>
    </w:p>
    <w:p w:rsidR="00A00289" w:rsidRPr="00D52A7A" w:rsidRDefault="00A00289" w:rsidP="00A00289">
      <w:pPr>
        <w:rPr>
          <w:rFonts w:ascii="Arial" w:hAnsi="Arial" w:cs="Arial"/>
          <w:b/>
        </w:rPr>
      </w:pPr>
    </w:p>
    <w:p w:rsidR="00A00289" w:rsidRDefault="00A00289" w:rsidP="00A00289">
      <w:pPr>
        <w:rPr>
          <w:rFonts w:ascii="Arial" w:hAnsi="Arial" w:cs="Arial"/>
          <w:b/>
          <w:sz w:val="24"/>
          <w:szCs w:val="24"/>
        </w:rPr>
      </w:pPr>
      <w:r>
        <w:rPr>
          <w:rFonts w:ascii="Arial" w:hAnsi="Arial" w:cs="Arial"/>
          <w:b/>
          <w:sz w:val="24"/>
          <w:szCs w:val="24"/>
        </w:rPr>
        <w:br w:type="page"/>
      </w:r>
    </w:p>
    <w:p w:rsidR="00A00289" w:rsidRDefault="00A00289" w:rsidP="00A00289">
      <w:pPr>
        <w:rPr>
          <w:rFonts w:ascii="Arial" w:hAnsi="Arial" w:cs="Arial"/>
          <w:b/>
          <w:sz w:val="24"/>
          <w:szCs w:val="24"/>
        </w:rPr>
      </w:pPr>
      <w:r w:rsidRPr="00313EAD">
        <w:rPr>
          <w:rFonts w:ascii="Arial" w:hAnsi="Arial" w:cs="Arial"/>
          <w:b/>
          <w:sz w:val="24"/>
          <w:szCs w:val="24"/>
        </w:rPr>
        <w:lastRenderedPageBreak/>
        <w:t>Notional Set 5 – Year Built Sensitivity</w:t>
      </w:r>
    </w:p>
    <w:p w:rsidR="00F91B36" w:rsidRPr="00313EAD" w:rsidRDefault="00F91B36" w:rsidP="00A00289">
      <w:pPr>
        <w:rPr>
          <w:rFonts w:ascii="Arial" w:hAnsi="Arial" w:cs="Arial"/>
          <w:b/>
          <w:sz w:val="24"/>
          <w:szCs w:val="24"/>
        </w:rPr>
      </w:pPr>
    </w:p>
    <w:p w:rsidR="00A00289" w:rsidRDefault="001F7A1F" w:rsidP="00A00289">
      <w:pPr>
        <w:rPr>
          <w:rFonts w:ascii="Arial" w:hAnsi="Arial" w:cs="Arial"/>
          <w:b/>
          <w:sz w:val="24"/>
          <w:szCs w:val="24"/>
        </w:rPr>
      </w:pPr>
      <w:r w:rsidRPr="001F7A1F">
        <w:rPr>
          <w:noProof/>
        </w:rPr>
        <w:drawing>
          <wp:inline distT="0" distB="0" distL="0" distR="0">
            <wp:extent cx="6313018" cy="4865507"/>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15922" cy="4867745"/>
                    </a:xfrm>
                    <a:prstGeom prst="rect">
                      <a:avLst/>
                    </a:prstGeom>
                    <a:noFill/>
                    <a:ln>
                      <a:noFill/>
                    </a:ln>
                  </pic:spPr>
                </pic:pic>
              </a:graphicData>
            </a:graphic>
          </wp:inline>
        </w:drawing>
      </w:r>
    </w:p>
    <w:p w:rsidR="00A00289" w:rsidRDefault="00A00289" w:rsidP="00A00289">
      <w:pPr>
        <w:rPr>
          <w:rFonts w:asciiTheme="minorHAnsi" w:hAnsiTheme="minorHAnsi" w:cstheme="minorHAnsi"/>
          <w:sz w:val="24"/>
          <w:szCs w:val="24"/>
        </w:rPr>
      </w:pPr>
    </w:p>
    <w:p w:rsidR="00A00289" w:rsidRDefault="00A00289" w:rsidP="00A00289">
      <w:pPr>
        <w:rPr>
          <w:rFonts w:ascii="Arial" w:hAnsi="Arial" w:cs="Arial"/>
          <w:b/>
          <w:sz w:val="24"/>
          <w:szCs w:val="24"/>
        </w:rPr>
      </w:pPr>
    </w:p>
    <w:p w:rsidR="00A00289" w:rsidRDefault="00A00289" w:rsidP="00A00289">
      <w:pPr>
        <w:rPr>
          <w:rFonts w:ascii="Arial" w:hAnsi="Arial" w:cs="Arial"/>
          <w:b/>
          <w:sz w:val="24"/>
          <w:szCs w:val="24"/>
        </w:rPr>
      </w:pPr>
      <w:r w:rsidRPr="00313EAD">
        <w:rPr>
          <w:rFonts w:ascii="Arial" w:hAnsi="Arial" w:cs="Arial"/>
          <w:b/>
          <w:sz w:val="24"/>
          <w:szCs w:val="24"/>
        </w:rPr>
        <w:t>Notional Set 6 – Foundation Type Sensitivity</w:t>
      </w:r>
    </w:p>
    <w:p w:rsidR="00F91B36" w:rsidRDefault="00F91B36" w:rsidP="00A00289">
      <w:pPr>
        <w:rPr>
          <w:rFonts w:ascii="Arial" w:hAnsi="Arial" w:cs="Arial"/>
          <w:b/>
          <w:sz w:val="24"/>
          <w:szCs w:val="24"/>
        </w:rPr>
      </w:pPr>
    </w:p>
    <w:p w:rsidR="00A00289" w:rsidRDefault="001F7A1F" w:rsidP="00A00289">
      <w:pPr>
        <w:rPr>
          <w:rFonts w:asciiTheme="minorHAnsi" w:hAnsiTheme="minorHAnsi" w:cstheme="minorHAnsi"/>
          <w:color w:val="FF0000"/>
          <w:sz w:val="24"/>
          <w:szCs w:val="24"/>
        </w:rPr>
      </w:pPr>
      <w:r w:rsidRPr="001F7A1F">
        <w:rPr>
          <w:noProof/>
        </w:rPr>
        <w:drawing>
          <wp:inline distT="0" distB="0" distL="0" distR="0">
            <wp:extent cx="6327648" cy="1389888"/>
            <wp:effectExtent l="0" t="0" r="0" b="127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27648" cy="1389888"/>
                    </a:xfrm>
                    <a:prstGeom prst="rect">
                      <a:avLst/>
                    </a:prstGeom>
                    <a:noFill/>
                    <a:ln>
                      <a:noFill/>
                    </a:ln>
                  </pic:spPr>
                </pic:pic>
              </a:graphicData>
            </a:graphic>
          </wp:inline>
        </w:drawing>
      </w:r>
    </w:p>
    <w:p w:rsidR="00A00289" w:rsidRDefault="00A00289" w:rsidP="00A00289">
      <w:pPr>
        <w:rPr>
          <w:rFonts w:asciiTheme="minorHAnsi" w:hAnsiTheme="minorHAnsi" w:cstheme="minorHAnsi"/>
          <w:color w:val="FF0000"/>
          <w:sz w:val="24"/>
          <w:szCs w:val="24"/>
        </w:rPr>
      </w:pPr>
    </w:p>
    <w:p w:rsidR="00A00289" w:rsidRDefault="00A00289" w:rsidP="00A00289">
      <w:pPr>
        <w:rPr>
          <w:rFonts w:asciiTheme="minorHAnsi" w:hAnsiTheme="minorHAnsi" w:cstheme="minorHAnsi"/>
          <w:color w:val="FF0000"/>
          <w:sz w:val="24"/>
          <w:szCs w:val="24"/>
        </w:rPr>
      </w:pPr>
    </w:p>
    <w:p w:rsidR="00A00289" w:rsidRDefault="00A00289" w:rsidP="00A00289">
      <w:pPr>
        <w:rPr>
          <w:rFonts w:asciiTheme="minorHAnsi" w:hAnsiTheme="minorHAnsi" w:cstheme="minorHAnsi"/>
          <w:color w:val="FF0000"/>
          <w:sz w:val="24"/>
          <w:szCs w:val="24"/>
        </w:rPr>
      </w:pPr>
    </w:p>
    <w:p w:rsidR="00A00289" w:rsidRDefault="00A00289" w:rsidP="00A00289">
      <w:pPr>
        <w:rPr>
          <w:rFonts w:asciiTheme="minorHAnsi" w:hAnsiTheme="minorHAnsi" w:cstheme="minorHAnsi"/>
          <w:color w:val="FF0000"/>
          <w:sz w:val="24"/>
          <w:szCs w:val="24"/>
        </w:rPr>
      </w:pPr>
    </w:p>
    <w:p w:rsidR="00A00289" w:rsidRDefault="00A00289" w:rsidP="00A00289">
      <w:pPr>
        <w:rPr>
          <w:rFonts w:asciiTheme="minorHAnsi" w:hAnsiTheme="minorHAnsi" w:cstheme="minorHAnsi"/>
          <w:color w:val="FF0000"/>
          <w:sz w:val="24"/>
          <w:szCs w:val="24"/>
        </w:rPr>
      </w:pPr>
    </w:p>
    <w:p w:rsidR="00A00289" w:rsidRDefault="00A00289" w:rsidP="00A00289">
      <w:pPr>
        <w:rPr>
          <w:rFonts w:asciiTheme="minorHAnsi" w:hAnsiTheme="minorHAnsi" w:cstheme="minorHAnsi"/>
          <w:color w:val="FF0000"/>
          <w:sz w:val="24"/>
          <w:szCs w:val="24"/>
        </w:rPr>
      </w:pPr>
    </w:p>
    <w:p w:rsidR="00A00289" w:rsidRDefault="00A00289" w:rsidP="00A00289">
      <w:pPr>
        <w:rPr>
          <w:rFonts w:asciiTheme="minorHAnsi" w:hAnsiTheme="minorHAnsi" w:cstheme="minorHAnsi"/>
          <w:color w:val="FF0000"/>
          <w:sz w:val="24"/>
          <w:szCs w:val="24"/>
        </w:rPr>
      </w:pPr>
    </w:p>
    <w:p w:rsidR="00A00289" w:rsidRDefault="00A00289" w:rsidP="00A00289">
      <w:pPr>
        <w:rPr>
          <w:rFonts w:ascii="Arial" w:hAnsi="Arial" w:cs="Arial"/>
          <w:b/>
          <w:sz w:val="24"/>
          <w:szCs w:val="24"/>
        </w:rPr>
      </w:pPr>
      <w:r w:rsidRPr="00313EAD">
        <w:rPr>
          <w:rFonts w:ascii="Arial" w:hAnsi="Arial" w:cs="Arial"/>
          <w:b/>
          <w:sz w:val="24"/>
          <w:szCs w:val="24"/>
        </w:rPr>
        <w:lastRenderedPageBreak/>
        <w:t xml:space="preserve">Notional Set </w:t>
      </w:r>
      <w:r>
        <w:rPr>
          <w:rFonts w:ascii="Arial" w:hAnsi="Arial" w:cs="Arial"/>
          <w:b/>
          <w:sz w:val="24"/>
          <w:szCs w:val="24"/>
        </w:rPr>
        <w:t>7</w:t>
      </w:r>
      <w:r w:rsidRPr="00313EAD">
        <w:rPr>
          <w:rFonts w:ascii="Arial" w:hAnsi="Arial" w:cs="Arial"/>
          <w:b/>
          <w:sz w:val="24"/>
          <w:szCs w:val="24"/>
        </w:rPr>
        <w:t xml:space="preserve"> – Number of Stories Sensitivity</w:t>
      </w:r>
    </w:p>
    <w:p w:rsidR="00F91B36" w:rsidRPr="00313EAD" w:rsidRDefault="00F91B36" w:rsidP="00A00289">
      <w:pPr>
        <w:rPr>
          <w:rFonts w:ascii="Arial" w:hAnsi="Arial" w:cs="Arial"/>
          <w:b/>
          <w:sz w:val="24"/>
          <w:szCs w:val="24"/>
        </w:rPr>
      </w:pPr>
    </w:p>
    <w:p w:rsidR="00A00289" w:rsidRPr="00313EAD" w:rsidRDefault="001F7A1F" w:rsidP="00A00289">
      <w:pPr>
        <w:rPr>
          <w:rFonts w:ascii="Arial" w:hAnsi="Arial" w:cs="Arial"/>
          <w:b/>
          <w:sz w:val="24"/>
          <w:szCs w:val="24"/>
        </w:rPr>
      </w:pPr>
      <w:r w:rsidRPr="001F7A1F">
        <w:rPr>
          <w:noProof/>
        </w:rPr>
        <w:drawing>
          <wp:inline distT="0" distB="0" distL="0" distR="0">
            <wp:extent cx="6208395" cy="1704084"/>
            <wp:effectExtent l="0" t="0" r="190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11277" cy="1704875"/>
                    </a:xfrm>
                    <a:prstGeom prst="rect">
                      <a:avLst/>
                    </a:prstGeom>
                    <a:noFill/>
                    <a:ln>
                      <a:noFill/>
                    </a:ln>
                  </pic:spPr>
                </pic:pic>
              </a:graphicData>
            </a:graphic>
          </wp:inline>
        </w:drawing>
      </w:r>
    </w:p>
    <w:p w:rsidR="00A00289" w:rsidRDefault="00A00289" w:rsidP="00A00289">
      <w:pPr>
        <w:rPr>
          <w:rFonts w:asciiTheme="minorHAnsi" w:hAnsiTheme="minorHAnsi" w:cstheme="minorHAnsi"/>
          <w:sz w:val="24"/>
          <w:szCs w:val="24"/>
        </w:rPr>
      </w:pPr>
    </w:p>
    <w:p w:rsidR="00A00289" w:rsidRDefault="00A00289" w:rsidP="00A00289">
      <w:pPr>
        <w:rPr>
          <w:sz w:val="24"/>
          <w:szCs w:val="24"/>
        </w:rPr>
      </w:pPr>
    </w:p>
    <w:p w:rsidR="00A00289" w:rsidRDefault="00A00289" w:rsidP="00A00289">
      <w:pPr>
        <w:rPr>
          <w:rFonts w:ascii="Arial" w:hAnsi="Arial" w:cs="Arial"/>
          <w:b/>
          <w:sz w:val="24"/>
          <w:szCs w:val="24"/>
        </w:rPr>
      </w:pPr>
      <w:r w:rsidRPr="00313EAD">
        <w:rPr>
          <w:rFonts w:ascii="Arial" w:hAnsi="Arial" w:cs="Arial"/>
          <w:b/>
          <w:sz w:val="24"/>
          <w:szCs w:val="24"/>
        </w:rPr>
        <w:t xml:space="preserve">Notional Set </w:t>
      </w:r>
      <w:r>
        <w:rPr>
          <w:rFonts w:ascii="Arial" w:hAnsi="Arial" w:cs="Arial"/>
          <w:b/>
          <w:sz w:val="24"/>
          <w:szCs w:val="24"/>
        </w:rPr>
        <w:t>8</w:t>
      </w:r>
      <w:r w:rsidRPr="00313EAD">
        <w:rPr>
          <w:rFonts w:ascii="Arial" w:hAnsi="Arial" w:cs="Arial"/>
          <w:b/>
          <w:sz w:val="24"/>
          <w:szCs w:val="24"/>
        </w:rPr>
        <w:t xml:space="preserve"> – Lowest Floor Elevation of Residential Structure Sensitivity</w:t>
      </w:r>
    </w:p>
    <w:p w:rsidR="00F91B36" w:rsidRPr="00313EAD" w:rsidRDefault="00F91B36" w:rsidP="00A00289">
      <w:pPr>
        <w:rPr>
          <w:rFonts w:ascii="Arial" w:hAnsi="Arial" w:cs="Arial"/>
          <w:b/>
          <w:sz w:val="24"/>
          <w:szCs w:val="24"/>
        </w:rPr>
      </w:pPr>
    </w:p>
    <w:p w:rsidR="00A00289" w:rsidRDefault="001F7A1F" w:rsidP="00A00289">
      <w:pPr>
        <w:rPr>
          <w:rFonts w:ascii="Arial" w:hAnsi="Arial" w:cs="Arial"/>
          <w:b/>
          <w:bCs/>
          <w:i/>
          <w:iCs/>
          <w:sz w:val="24"/>
          <w:szCs w:val="24"/>
        </w:rPr>
      </w:pPr>
      <w:r w:rsidRPr="001F7A1F">
        <w:rPr>
          <w:noProof/>
        </w:rPr>
        <w:drawing>
          <wp:inline distT="0" distB="0" distL="0" distR="0">
            <wp:extent cx="6208776" cy="4279392"/>
            <wp:effectExtent l="0" t="0" r="1905" b="698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08776" cy="4279392"/>
                    </a:xfrm>
                    <a:prstGeom prst="rect">
                      <a:avLst/>
                    </a:prstGeom>
                    <a:noFill/>
                    <a:ln>
                      <a:noFill/>
                    </a:ln>
                  </pic:spPr>
                </pic:pic>
              </a:graphicData>
            </a:graphic>
          </wp:inline>
        </w:drawing>
      </w:r>
    </w:p>
    <w:p w:rsidR="00A00289" w:rsidRDefault="00A00289" w:rsidP="00A00289">
      <w:pPr>
        <w:rPr>
          <w:rFonts w:ascii="Arial" w:hAnsi="Arial" w:cs="Arial"/>
          <w:b/>
          <w:bCs/>
          <w:i/>
          <w:iCs/>
          <w:sz w:val="24"/>
          <w:szCs w:val="24"/>
        </w:rPr>
      </w:pPr>
    </w:p>
    <w:p w:rsidR="00A00289" w:rsidRPr="00F16179" w:rsidRDefault="00A00289" w:rsidP="00A00289">
      <w:pPr>
        <w:rPr>
          <w:rFonts w:ascii="Arial" w:hAnsi="Arial" w:cs="Arial"/>
          <w:b/>
          <w:bCs/>
          <w:i/>
          <w:iCs/>
          <w:sz w:val="24"/>
          <w:szCs w:val="24"/>
        </w:rPr>
      </w:pPr>
      <w:r w:rsidRPr="00F16179">
        <w:rPr>
          <w:rFonts w:ascii="Arial" w:hAnsi="Arial" w:cs="Arial"/>
          <w:b/>
          <w:bCs/>
          <w:i/>
          <w:iCs/>
          <w:sz w:val="24"/>
          <w:szCs w:val="24"/>
        </w:rPr>
        <w:br w:type="page"/>
      </w:r>
    </w:p>
    <w:p w:rsidR="00A00289" w:rsidRPr="00A71D90" w:rsidRDefault="00A00289" w:rsidP="00A00289">
      <w:pPr>
        <w:tabs>
          <w:tab w:val="left" w:pos="720"/>
          <w:tab w:val="left" w:pos="1440"/>
          <w:tab w:val="left" w:pos="192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28"/>
          <w:szCs w:val="28"/>
        </w:rPr>
      </w:pPr>
      <w:r w:rsidRPr="00A71D90">
        <w:rPr>
          <w:rFonts w:ascii="Arial" w:hAnsi="Arial" w:cs="Arial"/>
          <w:b/>
          <w:sz w:val="28"/>
          <w:szCs w:val="28"/>
        </w:rPr>
        <w:lastRenderedPageBreak/>
        <w:t>Comparison of 20</w:t>
      </w:r>
      <w:r>
        <w:rPr>
          <w:rFonts w:ascii="Arial" w:hAnsi="Arial" w:cs="Arial"/>
          <w:b/>
          <w:sz w:val="28"/>
          <w:szCs w:val="28"/>
        </w:rPr>
        <w:t>21</w:t>
      </w:r>
      <w:r w:rsidRPr="00A71D90">
        <w:rPr>
          <w:rFonts w:ascii="Arial" w:hAnsi="Arial" w:cs="Arial"/>
          <w:b/>
          <w:sz w:val="28"/>
          <w:szCs w:val="28"/>
        </w:rPr>
        <w:t xml:space="preserve"> </w:t>
      </w:r>
      <w:r>
        <w:rPr>
          <w:rFonts w:ascii="Arial" w:hAnsi="Arial" w:cs="Arial"/>
          <w:b/>
          <w:sz w:val="28"/>
          <w:szCs w:val="28"/>
        </w:rPr>
        <w:t>Flood</w:t>
      </w:r>
      <w:r w:rsidRPr="00A71D90">
        <w:rPr>
          <w:rFonts w:ascii="Arial" w:hAnsi="Arial" w:cs="Arial"/>
          <w:b/>
          <w:sz w:val="28"/>
          <w:szCs w:val="28"/>
        </w:rPr>
        <w:t xml:space="preserve"> Standards to</w:t>
      </w:r>
      <w:r>
        <w:rPr>
          <w:rFonts w:ascii="Arial" w:hAnsi="Arial" w:cs="Arial"/>
          <w:b/>
          <w:sz w:val="28"/>
          <w:szCs w:val="28"/>
        </w:rPr>
        <w:t xml:space="preserve"> 2017 Flood Standards</w:t>
      </w:r>
      <w:r w:rsidRPr="00A71D90">
        <w:rPr>
          <w:rFonts w:ascii="Arial" w:hAnsi="Arial" w:cs="Arial"/>
          <w:b/>
          <w:sz w:val="28"/>
          <w:szCs w:val="28"/>
        </w:rPr>
        <w:t xml:space="preserve"> </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5"/>
        <w:gridCol w:w="6300"/>
        <w:gridCol w:w="1923"/>
      </w:tblGrid>
      <w:tr w:rsidR="00A00289" w:rsidRPr="00A71D90" w:rsidTr="001F7A1F">
        <w:trPr>
          <w:cantSplit/>
          <w:trHeight w:val="252"/>
          <w:tblHeader/>
        </w:trPr>
        <w:tc>
          <w:tcPr>
            <w:tcW w:w="1335" w:type="dxa"/>
            <w:tcBorders>
              <w:top w:val="single" w:sz="12" w:space="0" w:color="auto"/>
              <w:left w:val="single" w:sz="12" w:space="0" w:color="auto"/>
              <w:bottom w:val="single" w:sz="12" w:space="0" w:color="000000"/>
            </w:tcBorders>
          </w:tcPr>
          <w:p w:rsidR="001F7A1F" w:rsidRDefault="001F7A1F" w:rsidP="001F7A1F">
            <w:pPr>
              <w:spacing w:before="80"/>
              <w:jc w:val="center"/>
              <w:rPr>
                <w:rFonts w:ascii="Arial" w:hAnsi="Arial" w:cs="Arial"/>
                <w:b/>
              </w:rPr>
            </w:pPr>
            <w:r>
              <w:rPr>
                <w:rFonts w:ascii="Arial" w:hAnsi="Arial" w:cs="Arial"/>
                <w:b/>
              </w:rPr>
              <w:t>Flood</w:t>
            </w:r>
          </w:p>
          <w:p w:rsidR="00A00289" w:rsidRPr="00A71D90" w:rsidRDefault="00A00289" w:rsidP="001F7A1F">
            <w:pPr>
              <w:jc w:val="center"/>
              <w:rPr>
                <w:rFonts w:ascii="Arial" w:hAnsi="Arial" w:cs="Arial"/>
                <w:b/>
              </w:rPr>
            </w:pPr>
            <w:r w:rsidRPr="00A71D90">
              <w:rPr>
                <w:rFonts w:ascii="Arial" w:hAnsi="Arial" w:cs="Arial"/>
                <w:b/>
              </w:rPr>
              <w:t>Standard</w:t>
            </w:r>
          </w:p>
        </w:tc>
        <w:tc>
          <w:tcPr>
            <w:tcW w:w="6300" w:type="dxa"/>
            <w:tcBorders>
              <w:top w:val="single" w:sz="12" w:space="0" w:color="auto"/>
              <w:bottom w:val="single" w:sz="12" w:space="0" w:color="000000"/>
            </w:tcBorders>
            <w:vAlign w:val="center"/>
          </w:tcPr>
          <w:p w:rsidR="00A00289" w:rsidRPr="00A71D90" w:rsidRDefault="00A00289" w:rsidP="001F7A1F">
            <w:pPr>
              <w:spacing w:before="80"/>
              <w:jc w:val="center"/>
              <w:rPr>
                <w:rFonts w:ascii="Arial" w:hAnsi="Arial" w:cs="Arial"/>
                <w:b/>
              </w:rPr>
            </w:pPr>
            <w:r w:rsidRPr="00A71D90">
              <w:rPr>
                <w:rFonts w:ascii="Arial" w:hAnsi="Arial" w:cs="Arial"/>
                <w:b/>
              </w:rPr>
              <w:t>Title</w:t>
            </w:r>
          </w:p>
        </w:tc>
        <w:tc>
          <w:tcPr>
            <w:tcW w:w="1923" w:type="dxa"/>
            <w:tcBorders>
              <w:top w:val="single" w:sz="12" w:space="0" w:color="auto"/>
              <w:bottom w:val="single" w:sz="12" w:space="0" w:color="000000"/>
              <w:right w:val="single" w:sz="12" w:space="0" w:color="auto"/>
            </w:tcBorders>
            <w:vAlign w:val="center"/>
          </w:tcPr>
          <w:p w:rsidR="00A00289" w:rsidRPr="00A71D90" w:rsidRDefault="00A00289" w:rsidP="001F7A1F">
            <w:pPr>
              <w:spacing w:before="80"/>
              <w:jc w:val="center"/>
              <w:rPr>
                <w:rFonts w:ascii="Arial" w:hAnsi="Arial" w:cs="Arial"/>
                <w:b/>
              </w:rPr>
            </w:pPr>
            <w:r w:rsidRPr="00A71D90">
              <w:rPr>
                <w:rFonts w:ascii="Arial" w:hAnsi="Arial" w:cs="Arial"/>
                <w:b/>
              </w:rPr>
              <w:t>Comments</w:t>
            </w:r>
          </w:p>
        </w:tc>
      </w:tr>
      <w:tr w:rsidR="00A00289" w:rsidRPr="00A71D90" w:rsidTr="00A00289">
        <w:trPr>
          <w:cantSplit/>
          <w:trHeight w:val="219"/>
        </w:trPr>
        <w:tc>
          <w:tcPr>
            <w:tcW w:w="9558" w:type="dxa"/>
            <w:gridSpan w:val="3"/>
            <w:tcBorders>
              <w:top w:val="single" w:sz="4" w:space="0" w:color="auto"/>
              <w:left w:val="single" w:sz="12" w:space="0" w:color="auto"/>
              <w:right w:val="single" w:sz="12" w:space="0" w:color="auto"/>
            </w:tcBorders>
          </w:tcPr>
          <w:p w:rsidR="00A00289" w:rsidRPr="00A71D90" w:rsidRDefault="00A00289" w:rsidP="00A00289">
            <w:pPr>
              <w:spacing w:before="120"/>
            </w:pPr>
            <w:r w:rsidRPr="00A71D90">
              <w:rPr>
                <w:b/>
                <w:i/>
              </w:rPr>
              <w:t>Genera</w:t>
            </w:r>
            <w:r w:rsidRPr="00A71D90">
              <w:rPr>
                <w:b/>
                <w:bCs/>
                <w:i/>
              </w:rPr>
              <w:t>l</w:t>
            </w:r>
          </w:p>
        </w:tc>
      </w:tr>
      <w:tr w:rsidR="00A00289" w:rsidRPr="00A71D90" w:rsidTr="00A00289">
        <w:trPr>
          <w:cantSplit/>
          <w:trHeight w:val="219"/>
        </w:trPr>
        <w:tc>
          <w:tcPr>
            <w:tcW w:w="1335" w:type="dxa"/>
            <w:tcBorders>
              <w:left w:val="single" w:sz="12" w:space="0" w:color="auto"/>
            </w:tcBorders>
          </w:tcPr>
          <w:p w:rsidR="00A00289" w:rsidRPr="00A71D90" w:rsidRDefault="00A00289" w:rsidP="00A00289">
            <w:pPr>
              <w:jc w:val="center"/>
            </w:pPr>
            <w:r w:rsidRPr="00A71D90">
              <w:t>G</w:t>
            </w:r>
            <w:r>
              <w:t>F</w:t>
            </w:r>
            <w:r w:rsidRPr="00A71D90">
              <w:t>-1</w:t>
            </w:r>
          </w:p>
        </w:tc>
        <w:tc>
          <w:tcPr>
            <w:tcW w:w="6300" w:type="dxa"/>
          </w:tcPr>
          <w:p w:rsidR="00A00289" w:rsidRPr="00A71D90" w:rsidRDefault="00A00289" w:rsidP="00A00289">
            <w:r w:rsidRPr="00A71D90">
              <w:t xml:space="preserve">Scope of the </w:t>
            </w:r>
            <w:r>
              <w:t>Flood</w:t>
            </w:r>
            <w:r w:rsidRPr="00A71D90">
              <w:t xml:space="preserve"> Model and Its Implementation</w:t>
            </w:r>
          </w:p>
        </w:tc>
        <w:tc>
          <w:tcPr>
            <w:tcW w:w="1923" w:type="dxa"/>
            <w:tcBorders>
              <w:right w:val="single" w:sz="12" w:space="0" w:color="auto"/>
            </w:tcBorders>
          </w:tcPr>
          <w:p w:rsidR="00A00289" w:rsidRPr="00A71D90" w:rsidRDefault="00A00289" w:rsidP="00A00289">
            <w:r>
              <w:t>Significant Revision</w:t>
            </w:r>
          </w:p>
        </w:tc>
      </w:tr>
      <w:tr w:rsidR="00A00289" w:rsidRPr="00A71D90" w:rsidTr="00A00289">
        <w:trPr>
          <w:cantSplit/>
          <w:trHeight w:val="219"/>
        </w:trPr>
        <w:tc>
          <w:tcPr>
            <w:tcW w:w="1335" w:type="dxa"/>
            <w:tcBorders>
              <w:left w:val="single" w:sz="12" w:space="0" w:color="auto"/>
            </w:tcBorders>
            <w:vAlign w:val="center"/>
          </w:tcPr>
          <w:p w:rsidR="00A00289" w:rsidRPr="00A71D90" w:rsidRDefault="00A00289" w:rsidP="00A00289">
            <w:pPr>
              <w:jc w:val="center"/>
            </w:pPr>
            <w:r w:rsidRPr="00A71D90">
              <w:t>G</w:t>
            </w:r>
            <w:r>
              <w:t>F</w:t>
            </w:r>
            <w:r w:rsidRPr="00A71D90">
              <w:t>-2</w:t>
            </w:r>
          </w:p>
        </w:tc>
        <w:tc>
          <w:tcPr>
            <w:tcW w:w="6300" w:type="dxa"/>
          </w:tcPr>
          <w:p w:rsidR="00A00289" w:rsidRPr="00A71D90" w:rsidRDefault="00A00289" w:rsidP="00A00289">
            <w:r w:rsidRPr="00A71D90">
              <w:t xml:space="preserve">Qualifications of Modeling Organization Personnel and Consultants Engaged in Development of the </w:t>
            </w:r>
            <w:r>
              <w:t>Flood</w:t>
            </w:r>
            <w:r w:rsidRPr="00A71D90">
              <w:t xml:space="preserve"> Model</w:t>
            </w:r>
          </w:p>
        </w:tc>
        <w:tc>
          <w:tcPr>
            <w:tcW w:w="1923" w:type="dxa"/>
            <w:tcBorders>
              <w:right w:val="single" w:sz="12" w:space="0" w:color="auto"/>
            </w:tcBorders>
            <w:vAlign w:val="center"/>
          </w:tcPr>
          <w:p w:rsidR="00A00289" w:rsidRPr="00727F97" w:rsidRDefault="00A00289" w:rsidP="00A00289">
            <w:pPr>
              <w:jc w:val="center"/>
            </w:pPr>
            <w:r w:rsidRPr="00727F97">
              <w:t>Significant Revision</w:t>
            </w:r>
          </w:p>
        </w:tc>
      </w:tr>
      <w:tr w:rsidR="00A00289" w:rsidRPr="00A71D90" w:rsidTr="00A00289">
        <w:trPr>
          <w:cantSplit/>
          <w:trHeight w:val="219"/>
        </w:trPr>
        <w:tc>
          <w:tcPr>
            <w:tcW w:w="1335" w:type="dxa"/>
            <w:tcBorders>
              <w:left w:val="single" w:sz="12" w:space="0" w:color="auto"/>
            </w:tcBorders>
          </w:tcPr>
          <w:p w:rsidR="00A00289" w:rsidRPr="00A71D90" w:rsidRDefault="00A00289" w:rsidP="00A00289">
            <w:pPr>
              <w:jc w:val="center"/>
            </w:pPr>
            <w:r w:rsidRPr="00A71D90">
              <w:t>G</w:t>
            </w:r>
            <w:r>
              <w:t>F</w:t>
            </w:r>
            <w:r w:rsidRPr="00A71D90">
              <w:t>-3</w:t>
            </w:r>
          </w:p>
        </w:tc>
        <w:tc>
          <w:tcPr>
            <w:tcW w:w="6300" w:type="dxa"/>
          </w:tcPr>
          <w:p w:rsidR="00A00289" w:rsidRPr="00A71D90" w:rsidRDefault="00A00289" w:rsidP="00A00289">
            <w:r w:rsidRPr="00A71D90">
              <w:t>Insured Exposure Location</w:t>
            </w:r>
          </w:p>
        </w:tc>
        <w:tc>
          <w:tcPr>
            <w:tcW w:w="1923" w:type="dxa"/>
            <w:tcBorders>
              <w:right w:val="single" w:sz="12" w:space="0" w:color="auto"/>
            </w:tcBorders>
          </w:tcPr>
          <w:p w:rsidR="00A00289" w:rsidRPr="00727F97" w:rsidRDefault="00A00289" w:rsidP="00A00289">
            <w:r w:rsidRPr="00727F97">
              <w:t>Significant Revision</w:t>
            </w:r>
          </w:p>
        </w:tc>
      </w:tr>
      <w:tr w:rsidR="00A00289" w:rsidRPr="00A71D90" w:rsidTr="00A00289">
        <w:trPr>
          <w:cantSplit/>
          <w:trHeight w:val="219"/>
        </w:trPr>
        <w:tc>
          <w:tcPr>
            <w:tcW w:w="1335" w:type="dxa"/>
            <w:tcBorders>
              <w:left w:val="single" w:sz="12" w:space="0" w:color="auto"/>
            </w:tcBorders>
          </w:tcPr>
          <w:p w:rsidR="00A00289" w:rsidRPr="00A71D90" w:rsidRDefault="00A00289" w:rsidP="00A00289">
            <w:pPr>
              <w:jc w:val="center"/>
              <w:rPr>
                <w:b/>
                <w:i/>
              </w:rPr>
            </w:pPr>
            <w:r w:rsidRPr="00A71D90">
              <w:t>G</w:t>
            </w:r>
            <w:r>
              <w:t>F</w:t>
            </w:r>
            <w:r w:rsidRPr="00A71D90">
              <w:t>-4</w:t>
            </w:r>
          </w:p>
        </w:tc>
        <w:tc>
          <w:tcPr>
            <w:tcW w:w="6300" w:type="dxa"/>
          </w:tcPr>
          <w:p w:rsidR="00A00289" w:rsidRPr="00A71D90" w:rsidRDefault="00A00289" w:rsidP="00A00289">
            <w:r w:rsidRPr="00A71D90">
              <w:t xml:space="preserve">Independence of </w:t>
            </w:r>
            <w:r>
              <w:t>Flood</w:t>
            </w:r>
            <w:r w:rsidRPr="00A71D90">
              <w:t xml:space="preserve"> Model Components</w:t>
            </w:r>
          </w:p>
        </w:tc>
        <w:tc>
          <w:tcPr>
            <w:tcW w:w="1923" w:type="dxa"/>
            <w:tcBorders>
              <w:right w:val="single" w:sz="12" w:space="0" w:color="auto"/>
            </w:tcBorders>
          </w:tcPr>
          <w:p w:rsidR="00A00289" w:rsidRPr="00727F97" w:rsidRDefault="00A00289" w:rsidP="00A00289"/>
        </w:tc>
      </w:tr>
      <w:tr w:rsidR="00A00289" w:rsidRPr="00A71D90" w:rsidTr="00A00289">
        <w:trPr>
          <w:cantSplit/>
          <w:trHeight w:val="219"/>
        </w:trPr>
        <w:tc>
          <w:tcPr>
            <w:tcW w:w="1335" w:type="dxa"/>
            <w:tcBorders>
              <w:left w:val="single" w:sz="12" w:space="0" w:color="auto"/>
            </w:tcBorders>
          </w:tcPr>
          <w:p w:rsidR="00A00289" w:rsidRPr="00A71D90" w:rsidRDefault="00A00289" w:rsidP="00A00289">
            <w:pPr>
              <w:jc w:val="center"/>
            </w:pPr>
            <w:r w:rsidRPr="00A71D90">
              <w:t>G</w:t>
            </w:r>
            <w:r>
              <w:t>F</w:t>
            </w:r>
            <w:r w:rsidRPr="00A71D90">
              <w:t>-5</w:t>
            </w:r>
          </w:p>
        </w:tc>
        <w:tc>
          <w:tcPr>
            <w:tcW w:w="6300" w:type="dxa"/>
          </w:tcPr>
          <w:p w:rsidR="00A00289" w:rsidRPr="00A71D90" w:rsidRDefault="00A00289" w:rsidP="00A00289">
            <w:r w:rsidRPr="00A71D90">
              <w:t>Editorial Compliance</w:t>
            </w:r>
          </w:p>
        </w:tc>
        <w:tc>
          <w:tcPr>
            <w:tcW w:w="1923" w:type="dxa"/>
            <w:tcBorders>
              <w:right w:val="single" w:sz="12" w:space="0" w:color="auto"/>
            </w:tcBorders>
          </w:tcPr>
          <w:p w:rsidR="00A00289" w:rsidRPr="00727F97" w:rsidRDefault="00A00289" w:rsidP="00A00289"/>
        </w:tc>
      </w:tr>
      <w:tr w:rsidR="00A00289" w:rsidRPr="00A71D90" w:rsidTr="00A00289">
        <w:trPr>
          <w:cantSplit/>
          <w:trHeight w:val="219"/>
        </w:trPr>
        <w:tc>
          <w:tcPr>
            <w:tcW w:w="9558" w:type="dxa"/>
            <w:gridSpan w:val="3"/>
            <w:tcBorders>
              <w:left w:val="single" w:sz="12" w:space="0" w:color="auto"/>
              <w:right w:val="single" w:sz="12" w:space="0" w:color="auto"/>
            </w:tcBorders>
          </w:tcPr>
          <w:p w:rsidR="00A00289" w:rsidRPr="00727F97" w:rsidRDefault="00A00289" w:rsidP="00A00289">
            <w:pPr>
              <w:spacing w:before="120"/>
            </w:pPr>
            <w:r w:rsidRPr="00727F97">
              <w:rPr>
                <w:b/>
                <w:i/>
              </w:rPr>
              <w:t>Meteorological</w:t>
            </w:r>
          </w:p>
        </w:tc>
      </w:tr>
      <w:tr w:rsidR="00A00289" w:rsidRPr="00A71D90" w:rsidTr="00A00289">
        <w:trPr>
          <w:cantSplit/>
          <w:trHeight w:val="219"/>
        </w:trPr>
        <w:tc>
          <w:tcPr>
            <w:tcW w:w="1335" w:type="dxa"/>
            <w:tcBorders>
              <w:left w:val="single" w:sz="12" w:space="0" w:color="auto"/>
            </w:tcBorders>
          </w:tcPr>
          <w:p w:rsidR="00A00289" w:rsidRPr="00A71D90" w:rsidRDefault="00A00289" w:rsidP="00A00289">
            <w:pPr>
              <w:jc w:val="center"/>
            </w:pPr>
            <w:r w:rsidRPr="00A71D90">
              <w:t>M</w:t>
            </w:r>
            <w:r>
              <w:t>F</w:t>
            </w:r>
            <w:r w:rsidRPr="00A71D90">
              <w:t>-1</w:t>
            </w:r>
          </w:p>
        </w:tc>
        <w:tc>
          <w:tcPr>
            <w:tcW w:w="6300" w:type="dxa"/>
          </w:tcPr>
          <w:p w:rsidR="00A00289" w:rsidRPr="00A71D90" w:rsidRDefault="00A00289" w:rsidP="00A00289">
            <w:r>
              <w:t>Flood Event Data Sources</w:t>
            </w:r>
          </w:p>
        </w:tc>
        <w:tc>
          <w:tcPr>
            <w:tcW w:w="1923" w:type="dxa"/>
            <w:tcBorders>
              <w:right w:val="single" w:sz="12" w:space="0" w:color="auto"/>
            </w:tcBorders>
          </w:tcPr>
          <w:p w:rsidR="00A00289" w:rsidRPr="00727F97" w:rsidRDefault="00A00289" w:rsidP="00A00289">
            <w:r w:rsidRPr="00727F97">
              <w:t>Significant Revision</w:t>
            </w:r>
          </w:p>
        </w:tc>
      </w:tr>
      <w:tr w:rsidR="00A00289" w:rsidRPr="00A71D90" w:rsidTr="00A00289">
        <w:trPr>
          <w:cantSplit/>
          <w:trHeight w:val="219"/>
        </w:trPr>
        <w:tc>
          <w:tcPr>
            <w:tcW w:w="1335" w:type="dxa"/>
            <w:tcBorders>
              <w:left w:val="single" w:sz="12" w:space="0" w:color="auto"/>
            </w:tcBorders>
          </w:tcPr>
          <w:p w:rsidR="00A00289" w:rsidRPr="00A71D90" w:rsidRDefault="00A00289" w:rsidP="00A00289">
            <w:pPr>
              <w:jc w:val="center"/>
            </w:pPr>
            <w:r>
              <w:t>MF-2</w:t>
            </w:r>
          </w:p>
        </w:tc>
        <w:tc>
          <w:tcPr>
            <w:tcW w:w="6300" w:type="dxa"/>
          </w:tcPr>
          <w:p w:rsidR="00A00289" w:rsidRPr="00A71D90" w:rsidRDefault="00A00289" w:rsidP="00A00289">
            <w:r>
              <w:t>Flood Parameters (Inputs)</w:t>
            </w:r>
          </w:p>
        </w:tc>
        <w:tc>
          <w:tcPr>
            <w:tcW w:w="1923" w:type="dxa"/>
            <w:tcBorders>
              <w:right w:val="single" w:sz="12" w:space="0" w:color="auto"/>
            </w:tcBorders>
          </w:tcPr>
          <w:p w:rsidR="00A00289" w:rsidRPr="00727F97" w:rsidRDefault="00A00289" w:rsidP="00A00289">
            <w:r w:rsidRPr="00727F97">
              <w:t>Significant Revision</w:t>
            </w:r>
          </w:p>
        </w:tc>
      </w:tr>
      <w:tr w:rsidR="00A00289" w:rsidRPr="00A71D90" w:rsidTr="00A00289">
        <w:trPr>
          <w:cantSplit/>
          <w:trHeight w:val="219"/>
        </w:trPr>
        <w:tc>
          <w:tcPr>
            <w:tcW w:w="1335" w:type="dxa"/>
            <w:tcBorders>
              <w:left w:val="single" w:sz="12" w:space="0" w:color="auto"/>
            </w:tcBorders>
          </w:tcPr>
          <w:p w:rsidR="00A00289" w:rsidRPr="00A71D90" w:rsidRDefault="00A00289" w:rsidP="00A00289">
            <w:pPr>
              <w:jc w:val="center"/>
            </w:pPr>
            <w:r>
              <w:t>MF-3</w:t>
            </w:r>
          </w:p>
        </w:tc>
        <w:tc>
          <w:tcPr>
            <w:tcW w:w="6300" w:type="dxa"/>
          </w:tcPr>
          <w:p w:rsidR="00A00289" w:rsidRPr="00A71D90" w:rsidRDefault="00A00289" w:rsidP="00A00289">
            <w:r>
              <w:t>Wind and Pressure Fields for Storm Surge</w:t>
            </w:r>
          </w:p>
        </w:tc>
        <w:tc>
          <w:tcPr>
            <w:tcW w:w="1923" w:type="dxa"/>
            <w:tcBorders>
              <w:right w:val="single" w:sz="12" w:space="0" w:color="auto"/>
            </w:tcBorders>
          </w:tcPr>
          <w:p w:rsidR="00A00289" w:rsidRPr="00727F97" w:rsidRDefault="00A00289" w:rsidP="00A00289">
            <w:r w:rsidRPr="00727F97">
              <w:t>Significant Revision</w:t>
            </w:r>
          </w:p>
        </w:tc>
      </w:tr>
      <w:tr w:rsidR="00A00289" w:rsidRPr="00A71D90" w:rsidTr="00A00289">
        <w:trPr>
          <w:cantSplit/>
          <w:trHeight w:val="219"/>
        </w:trPr>
        <w:tc>
          <w:tcPr>
            <w:tcW w:w="1335" w:type="dxa"/>
            <w:tcBorders>
              <w:left w:val="single" w:sz="12" w:space="0" w:color="auto"/>
            </w:tcBorders>
          </w:tcPr>
          <w:p w:rsidR="00A00289" w:rsidRPr="00A71D90" w:rsidRDefault="00A00289" w:rsidP="00A00289">
            <w:pPr>
              <w:jc w:val="center"/>
            </w:pPr>
            <w:r>
              <w:t>MF-4</w:t>
            </w:r>
          </w:p>
        </w:tc>
        <w:tc>
          <w:tcPr>
            <w:tcW w:w="6300" w:type="dxa"/>
          </w:tcPr>
          <w:p w:rsidR="00A00289" w:rsidRPr="00A71D90" w:rsidRDefault="00A00289" w:rsidP="00A00289">
            <w:r>
              <w:t>Flood Characteristics (Outputs)</w:t>
            </w:r>
          </w:p>
        </w:tc>
        <w:tc>
          <w:tcPr>
            <w:tcW w:w="1923" w:type="dxa"/>
            <w:tcBorders>
              <w:right w:val="single" w:sz="12" w:space="0" w:color="auto"/>
            </w:tcBorders>
          </w:tcPr>
          <w:p w:rsidR="00A00289" w:rsidRPr="00727F97" w:rsidRDefault="00A00289" w:rsidP="00A00289">
            <w:r w:rsidRPr="00727F97">
              <w:t>Significant Revision</w:t>
            </w:r>
          </w:p>
        </w:tc>
      </w:tr>
      <w:tr w:rsidR="00A00289" w:rsidRPr="00A71D90" w:rsidTr="00A00289">
        <w:trPr>
          <w:cantSplit/>
          <w:trHeight w:val="219"/>
        </w:trPr>
        <w:tc>
          <w:tcPr>
            <w:tcW w:w="1335" w:type="dxa"/>
            <w:tcBorders>
              <w:left w:val="single" w:sz="12" w:space="0" w:color="auto"/>
            </w:tcBorders>
          </w:tcPr>
          <w:p w:rsidR="00A00289" w:rsidRPr="00A71D90" w:rsidRDefault="00A00289" w:rsidP="00A00289">
            <w:pPr>
              <w:jc w:val="center"/>
            </w:pPr>
            <w:r>
              <w:t>MF-5</w:t>
            </w:r>
          </w:p>
        </w:tc>
        <w:tc>
          <w:tcPr>
            <w:tcW w:w="6300" w:type="dxa"/>
          </w:tcPr>
          <w:p w:rsidR="00A00289" w:rsidRPr="00A71D90" w:rsidRDefault="00A00289" w:rsidP="00A00289">
            <w:r>
              <w:t>Flood Probability Distributions</w:t>
            </w:r>
          </w:p>
        </w:tc>
        <w:tc>
          <w:tcPr>
            <w:tcW w:w="1923" w:type="dxa"/>
            <w:tcBorders>
              <w:right w:val="single" w:sz="12" w:space="0" w:color="auto"/>
            </w:tcBorders>
          </w:tcPr>
          <w:p w:rsidR="00A00289" w:rsidRPr="00727F97" w:rsidRDefault="00A00289" w:rsidP="00A00289"/>
        </w:tc>
      </w:tr>
      <w:tr w:rsidR="00A00289" w:rsidRPr="00A71D90" w:rsidTr="00A00289">
        <w:trPr>
          <w:cantSplit/>
          <w:trHeight w:val="219"/>
        </w:trPr>
        <w:tc>
          <w:tcPr>
            <w:tcW w:w="9558" w:type="dxa"/>
            <w:gridSpan w:val="3"/>
            <w:tcBorders>
              <w:left w:val="single" w:sz="12" w:space="0" w:color="auto"/>
              <w:right w:val="single" w:sz="12" w:space="0" w:color="auto"/>
            </w:tcBorders>
          </w:tcPr>
          <w:p w:rsidR="00A00289" w:rsidRPr="00727F97" w:rsidRDefault="00A00289" w:rsidP="00A00289">
            <w:pPr>
              <w:spacing w:before="120"/>
            </w:pPr>
            <w:r w:rsidRPr="00727F97">
              <w:rPr>
                <w:b/>
                <w:i/>
              </w:rPr>
              <w:t>Hydrological and Hydraulic</w:t>
            </w:r>
          </w:p>
        </w:tc>
      </w:tr>
      <w:tr w:rsidR="00A00289" w:rsidRPr="00A71D90" w:rsidTr="00A00289">
        <w:trPr>
          <w:cantSplit/>
          <w:trHeight w:val="219"/>
        </w:trPr>
        <w:tc>
          <w:tcPr>
            <w:tcW w:w="1335" w:type="dxa"/>
            <w:tcBorders>
              <w:left w:val="single" w:sz="12" w:space="0" w:color="auto"/>
            </w:tcBorders>
          </w:tcPr>
          <w:p w:rsidR="00A00289" w:rsidRPr="00A71D90" w:rsidRDefault="00A00289" w:rsidP="00A00289">
            <w:pPr>
              <w:jc w:val="center"/>
              <w:rPr>
                <w:bCs/>
                <w:iCs/>
              </w:rPr>
            </w:pPr>
            <w:r>
              <w:rPr>
                <w:bCs/>
                <w:iCs/>
              </w:rPr>
              <w:t>HHF-1</w:t>
            </w:r>
          </w:p>
        </w:tc>
        <w:tc>
          <w:tcPr>
            <w:tcW w:w="6300" w:type="dxa"/>
          </w:tcPr>
          <w:p w:rsidR="00A00289" w:rsidRPr="00A71D90" w:rsidRDefault="00A00289" w:rsidP="00A00289">
            <w:r>
              <w:t>Flood Parameters (Inputs)</w:t>
            </w:r>
          </w:p>
        </w:tc>
        <w:tc>
          <w:tcPr>
            <w:tcW w:w="1923" w:type="dxa"/>
            <w:tcBorders>
              <w:right w:val="single" w:sz="12" w:space="0" w:color="auto"/>
            </w:tcBorders>
          </w:tcPr>
          <w:p w:rsidR="00A00289" w:rsidRPr="00727F97" w:rsidRDefault="00A00289" w:rsidP="00A00289">
            <w:r w:rsidRPr="00727F97">
              <w:t>Significant Revision</w:t>
            </w:r>
          </w:p>
        </w:tc>
      </w:tr>
      <w:tr w:rsidR="00A00289" w:rsidRPr="00A71D90" w:rsidTr="00A00289">
        <w:trPr>
          <w:cantSplit/>
          <w:trHeight w:val="219"/>
        </w:trPr>
        <w:tc>
          <w:tcPr>
            <w:tcW w:w="1335" w:type="dxa"/>
            <w:tcBorders>
              <w:left w:val="single" w:sz="12" w:space="0" w:color="auto"/>
            </w:tcBorders>
          </w:tcPr>
          <w:p w:rsidR="00A00289" w:rsidRPr="00A71D90" w:rsidRDefault="00A00289" w:rsidP="00A00289">
            <w:pPr>
              <w:jc w:val="center"/>
              <w:rPr>
                <w:bCs/>
                <w:iCs/>
              </w:rPr>
            </w:pPr>
            <w:r>
              <w:rPr>
                <w:bCs/>
                <w:iCs/>
              </w:rPr>
              <w:t>HHF-2</w:t>
            </w:r>
          </w:p>
        </w:tc>
        <w:tc>
          <w:tcPr>
            <w:tcW w:w="6300" w:type="dxa"/>
          </w:tcPr>
          <w:p w:rsidR="00A00289" w:rsidRPr="00A71D90" w:rsidRDefault="00A00289" w:rsidP="00A00289">
            <w:r>
              <w:t>Flood Characteristics (Outputs)</w:t>
            </w:r>
          </w:p>
        </w:tc>
        <w:tc>
          <w:tcPr>
            <w:tcW w:w="1923" w:type="dxa"/>
            <w:tcBorders>
              <w:right w:val="single" w:sz="12" w:space="0" w:color="auto"/>
            </w:tcBorders>
          </w:tcPr>
          <w:p w:rsidR="00A00289" w:rsidRPr="00727F97" w:rsidRDefault="00A00289" w:rsidP="00A00289">
            <w:r w:rsidRPr="00727F97">
              <w:t>Significant Revision</w:t>
            </w:r>
          </w:p>
        </w:tc>
      </w:tr>
      <w:tr w:rsidR="00A00289" w:rsidRPr="00A71D90" w:rsidTr="00A00289">
        <w:trPr>
          <w:cantSplit/>
          <w:trHeight w:val="219"/>
        </w:trPr>
        <w:tc>
          <w:tcPr>
            <w:tcW w:w="1335" w:type="dxa"/>
            <w:tcBorders>
              <w:left w:val="single" w:sz="12" w:space="0" w:color="auto"/>
            </w:tcBorders>
          </w:tcPr>
          <w:p w:rsidR="00A00289" w:rsidRPr="00A71D90" w:rsidRDefault="00A00289" w:rsidP="00A00289">
            <w:pPr>
              <w:jc w:val="center"/>
              <w:rPr>
                <w:bCs/>
                <w:iCs/>
              </w:rPr>
            </w:pPr>
            <w:r>
              <w:rPr>
                <w:bCs/>
                <w:iCs/>
              </w:rPr>
              <w:t>HHF-3</w:t>
            </w:r>
          </w:p>
        </w:tc>
        <w:tc>
          <w:tcPr>
            <w:tcW w:w="6300" w:type="dxa"/>
          </w:tcPr>
          <w:p w:rsidR="00A00289" w:rsidRPr="00A71D90" w:rsidRDefault="00A00289" w:rsidP="00A00289">
            <w:r>
              <w:t>Modeling of Major Flood Control Measures</w:t>
            </w:r>
          </w:p>
        </w:tc>
        <w:tc>
          <w:tcPr>
            <w:tcW w:w="1923" w:type="dxa"/>
            <w:tcBorders>
              <w:right w:val="single" w:sz="12" w:space="0" w:color="auto"/>
            </w:tcBorders>
          </w:tcPr>
          <w:p w:rsidR="00A00289" w:rsidRPr="00727F97" w:rsidRDefault="00A00289" w:rsidP="00A00289"/>
        </w:tc>
      </w:tr>
      <w:tr w:rsidR="00A00289" w:rsidRPr="00A71D90" w:rsidTr="00A00289">
        <w:trPr>
          <w:cantSplit/>
          <w:trHeight w:val="219"/>
        </w:trPr>
        <w:tc>
          <w:tcPr>
            <w:tcW w:w="1335" w:type="dxa"/>
            <w:tcBorders>
              <w:left w:val="single" w:sz="12" w:space="0" w:color="auto"/>
            </w:tcBorders>
          </w:tcPr>
          <w:p w:rsidR="00A00289" w:rsidRPr="00A71D90" w:rsidRDefault="00A00289" w:rsidP="00A00289">
            <w:pPr>
              <w:jc w:val="center"/>
              <w:rPr>
                <w:bCs/>
                <w:iCs/>
              </w:rPr>
            </w:pPr>
            <w:r>
              <w:rPr>
                <w:bCs/>
                <w:iCs/>
              </w:rPr>
              <w:t>HHF-4</w:t>
            </w:r>
          </w:p>
        </w:tc>
        <w:tc>
          <w:tcPr>
            <w:tcW w:w="6300" w:type="dxa"/>
          </w:tcPr>
          <w:p w:rsidR="00A00289" w:rsidRPr="00A71D90" w:rsidRDefault="00A00289" w:rsidP="00A00289">
            <w:r>
              <w:t>Logical Relationships Among Flood Parameters and Characteristics</w:t>
            </w:r>
          </w:p>
        </w:tc>
        <w:tc>
          <w:tcPr>
            <w:tcW w:w="1923" w:type="dxa"/>
            <w:tcBorders>
              <w:right w:val="single" w:sz="12" w:space="0" w:color="auto"/>
            </w:tcBorders>
          </w:tcPr>
          <w:p w:rsidR="00A00289" w:rsidRPr="00727F97" w:rsidRDefault="00A00289" w:rsidP="00A00289">
            <w:r w:rsidRPr="00727F97">
              <w:t>Significant Revision</w:t>
            </w:r>
          </w:p>
        </w:tc>
      </w:tr>
      <w:tr w:rsidR="00A00289" w:rsidRPr="00A71D90" w:rsidTr="00A00289">
        <w:trPr>
          <w:cantSplit/>
          <w:trHeight w:val="219"/>
        </w:trPr>
        <w:tc>
          <w:tcPr>
            <w:tcW w:w="9558" w:type="dxa"/>
            <w:gridSpan w:val="3"/>
            <w:tcBorders>
              <w:top w:val="single" w:sz="4" w:space="0" w:color="auto"/>
              <w:left w:val="single" w:sz="12" w:space="0" w:color="auto"/>
              <w:right w:val="single" w:sz="12" w:space="0" w:color="auto"/>
            </w:tcBorders>
          </w:tcPr>
          <w:p w:rsidR="00A00289" w:rsidRPr="00727F97" w:rsidRDefault="00A00289" w:rsidP="00A00289">
            <w:pPr>
              <w:spacing w:before="120"/>
            </w:pPr>
            <w:r w:rsidRPr="00727F97">
              <w:rPr>
                <w:b/>
                <w:bCs/>
                <w:i/>
              </w:rPr>
              <w:t>Statistical</w:t>
            </w:r>
          </w:p>
        </w:tc>
      </w:tr>
      <w:tr w:rsidR="00A00289" w:rsidRPr="00A71D90" w:rsidTr="00A00289">
        <w:trPr>
          <w:cantSplit/>
          <w:trHeight w:val="219"/>
        </w:trPr>
        <w:tc>
          <w:tcPr>
            <w:tcW w:w="1335" w:type="dxa"/>
            <w:tcBorders>
              <w:left w:val="single" w:sz="12" w:space="0" w:color="auto"/>
            </w:tcBorders>
          </w:tcPr>
          <w:p w:rsidR="00A00289" w:rsidRPr="00A71D90" w:rsidRDefault="00A00289" w:rsidP="00A00289">
            <w:pPr>
              <w:jc w:val="center"/>
            </w:pPr>
            <w:r w:rsidRPr="00A71D90">
              <w:t>S</w:t>
            </w:r>
            <w:r>
              <w:t>F</w:t>
            </w:r>
            <w:r w:rsidRPr="00A71D90">
              <w:t>-1</w:t>
            </w:r>
          </w:p>
        </w:tc>
        <w:tc>
          <w:tcPr>
            <w:tcW w:w="6300" w:type="dxa"/>
          </w:tcPr>
          <w:p w:rsidR="00A00289" w:rsidRPr="00A71D90" w:rsidRDefault="00A00289" w:rsidP="00A00289">
            <w:r w:rsidRPr="00A71D90">
              <w:t>Modeled Results and Goodness-of-Fit</w:t>
            </w:r>
          </w:p>
        </w:tc>
        <w:tc>
          <w:tcPr>
            <w:tcW w:w="1923" w:type="dxa"/>
            <w:tcBorders>
              <w:right w:val="single" w:sz="12" w:space="0" w:color="auto"/>
            </w:tcBorders>
          </w:tcPr>
          <w:p w:rsidR="00A00289" w:rsidRPr="00727F97" w:rsidRDefault="00A00289" w:rsidP="00A00289">
            <w:r w:rsidRPr="00727F97">
              <w:t>Significant Revision</w:t>
            </w:r>
          </w:p>
        </w:tc>
      </w:tr>
      <w:tr w:rsidR="00A00289" w:rsidRPr="00A71D90" w:rsidTr="00A00289">
        <w:trPr>
          <w:cantSplit/>
          <w:trHeight w:val="219"/>
        </w:trPr>
        <w:tc>
          <w:tcPr>
            <w:tcW w:w="1335" w:type="dxa"/>
            <w:tcBorders>
              <w:left w:val="single" w:sz="12" w:space="0" w:color="auto"/>
            </w:tcBorders>
          </w:tcPr>
          <w:p w:rsidR="00A00289" w:rsidRPr="00A71D90" w:rsidRDefault="00A00289" w:rsidP="00A00289">
            <w:pPr>
              <w:jc w:val="center"/>
            </w:pPr>
            <w:r w:rsidRPr="00A71D90">
              <w:t>S</w:t>
            </w:r>
            <w:r>
              <w:t>F</w:t>
            </w:r>
            <w:r w:rsidRPr="00A71D90">
              <w:t>-2</w:t>
            </w:r>
          </w:p>
        </w:tc>
        <w:tc>
          <w:tcPr>
            <w:tcW w:w="6300" w:type="dxa"/>
          </w:tcPr>
          <w:p w:rsidR="00A00289" w:rsidRPr="00A71D90" w:rsidRDefault="00A00289" w:rsidP="00A00289">
            <w:r w:rsidRPr="00A71D90">
              <w:t xml:space="preserve">Sensitivity Analysis for </w:t>
            </w:r>
            <w:r>
              <w:t>Flood</w:t>
            </w:r>
            <w:r w:rsidRPr="00A71D90">
              <w:t xml:space="preserve"> Model Output</w:t>
            </w:r>
          </w:p>
        </w:tc>
        <w:tc>
          <w:tcPr>
            <w:tcW w:w="1923" w:type="dxa"/>
            <w:tcBorders>
              <w:right w:val="single" w:sz="12" w:space="0" w:color="auto"/>
            </w:tcBorders>
          </w:tcPr>
          <w:p w:rsidR="00A00289" w:rsidRPr="00727F97" w:rsidRDefault="00A00289" w:rsidP="00A00289"/>
        </w:tc>
      </w:tr>
      <w:tr w:rsidR="00A00289" w:rsidRPr="00A71D90" w:rsidTr="00A00289">
        <w:trPr>
          <w:cantSplit/>
          <w:trHeight w:val="219"/>
        </w:trPr>
        <w:tc>
          <w:tcPr>
            <w:tcW w:w="1335" w:type="dxa"/>
            <w:tcBorders>
              <w:left w:val="single" w:sz="12" w:space="0" w:color="auto"/>
            </w:tcBorders>
          </w:tcPr>
          <w:p w:rsidR="00A00289" w:rsidRPr="00A71D90" w:rsidRDefault="00A00289" w:rsidP="00A00289">
            <w:pPr>
              <w:jc w:val="center"/>
            </w:pPr>
            <w:r w:rsidRPr="00A71D90">
              <w:t>S</w:t>
            </w:r>
            <w:r>
              <w:t>F</w:t>
            </w:r>
            <w:r w:rsidRPr="00A71D90">
              <w:t>-3</w:t>
            </w:r>
          </w:p>
        </w:tc>
        <w:tc>
          <w:tcPr>
            <w:tcW w:w="6300" w:type="dxa"/>
          </w:tcPr>
          <w:p w:rsidR="00A00289" w:rsidRPr="00A71D90" w:rsidRDefault="00A00289" w:rsidP="00A00289">
            <w:r w:rsidRPr="00A71D90">
              <w:t>Uncertainty Analysis for Hurricane Model Output</w:t>
            </w:r>
          </w:p>
        </w:tc>
        <w:tc>
          <w:tcPr>
            <w:tcW w:w="1923" w:type="dxa"/>
            <w:tcBorders>
              <w:right w:val="single" w:sz="12" w:space="0" w:color="auto"/>
            </w:tcBorders>
          </w:tcPr>
          <w:p w:rsidR="00A00289" w:rsidRPr="00727F97" w:rsidRDefault="00A00289" w:rsidP="00A00289"/>
        </w:tc>
      </w:tr>
      <w:tr w:rsidR="00A00289" w:rsidRPr="00A71D90" w:rsidTr="00A00289">
        <w:trPr>
          <w:cantSplit/>
          <w:trHeight w:val="219"/>
        </w:trPr>
        <w:tc>
          <w:tcPr>
            <w:tcW w:w="1335" w:type="dxa"/>
            <w:tcBorders>
              <w:left w:val="single" w:sz="12" w:space="0" w:color="auto"/>
            </w:tcBorders>
          </w:tcPr>
          <w:p w:rsidR="00A00289" w:rsidRPr="00A71D90" w:rsidRDefault="00A00289" w:rsidP="00A00289">
            <w:pPr>
              <w:tabs>
                <w:tab w:val="left" w:pos="330"/>
                <w:tab w:val="center" w:pos="567"/>
              </w:tabs>
              <w:jc w:val="center"/>
            </w:pPr>
            <w:r w:rsidRPr="00A71D90">
              <w:t>S</w:t>
            </w:r>
            <w:r>
              <w:t>F</w:t>
            </w:r>
            <w:r w:rsidRPr="00A71D90">
              <w:t>-4</w:t>
            </w:r>
          </w:p>
        </w:tc>
        <w:tc>
          <w:tcPr>
            <w:tcW w:w="6300" w:type="dxa"/>
          </w:tcPr>
          <w:p w:rsidR="00A00289" w:rsidRPr="00A71D90" w:rsidRDefault="00A00289" w:rsidP="00A00289">
            <w:r>
              <w:t>Flood Model Loss Cost Convergence by Geographic Zone</w:t>
            </w:r>
          </w:p>
        </w:tc>
        <w:tc>
          <w:tcPr>
            <w:tcW w:w="1923" w:type="dxa"/>
            <w:tcBorders>
              <w:right w:val="single" w:sz="12" w:space="0" w:color="auto"/>
            </w:tcBorders>
          </w:tcPr>
          <w:p w:rsidR="00A00289" w:rsidRPr="00727F97" w:rsidRDefault="00A00289" w:rsidP="00A00289"/>
        </w:tc>
      </w:tr>
      <w:tr w:rsidR="00A00289" w:rsidRPr="00A71D90" w:rsidTr="00A00289">
        <w:trPr>
          <w:cantSplit/>
          <w:trHeight w:val="219"/>
        </w:trPr>
        <w:tc>
          <w:tcPr>
            <w:tcW w:w="1335" w:type="dxa"/>
            <w:tcBorders>
              <w:left w:val="single" w:sz="12" w:space="0" w:color="auto"/>
            </w:tcBorders>
          </w:tcPr>
          <w:p w:rsidR="00A00289" w:rsidRPr="00A71D90" w:rsidRDefault="00A00289" w:rsidP="00A00289">
            <w:pPr>
              <w:jc w:val="center"/>
            </w:pPr>
            <w:r w:rsidRPr="00A71D90">
              <w:t>S</w:t>
            </w:r>
            <w:r>
              <w:t>F</w:t>
            </w:r>
            <w:r w:rsidRPr="00A71D90">
              <w:t>-5</w:t>
            </w:r>
          </w:p>
        </w:tc>
        <w:tc>
          <w:tcPr>
            <w:tcW w:w="6300" w:type="dxa"/>
          </w:tcPr>
          <w:p w:rsidR="00A00289" w:rsidRPr="00A71D90" w:rsidRDefault="00A00289" w:rsidP="00A00289">
            <w:r w:rsidRPr="00A71D90">
              <w:t xml:space="preserve">Replication of Known </w:t>
            </w:r>
            <w:r>
              <w:t>Flood</w:t>
            </w:r>
            <w:r w:rsidRPr="00A71D90">
              <w:t xml:space="preserve"> Losses</w:t>
            </w:r>
          </w:p>
        </w:tc>
        <w:tc>
          <w:tcPr>
            <w:tcW w:w="1923" w:type="dxa"/>
            <w:tcBorders>
              <w:right w:val="single" w:sz="12" w:space="0" w:color="auto"/>
            </w:tcBorders>
          </w:tcPr>
          <w:p w:rsidR="00A00289" w:rsidRPr="00727F97" w:rsidRDefault="00A00289" w:rsidP="00A00289"/>
        </w:tc>
      </w:tr>
      <w:tr w:rsidR="00A00289" w:rsidRPr="00A71D90" w:rsidTr="00A00289">
        <w:trPr>
          <w:cantSplit/>
          <w:trHeight w:val="219"/>
        </w:trPr>
        <w:tc>
          <w:tcPr>
            <w:tcW w:w="9558" w:type="dxa"/>
            <w:gridSpan w:val="3"/>
            <w:tcBorders>
              <w:left w:val="single" w:sz="12" w:space="0" w:color="auto"/>
              <w:right w:val="single" w:sz="12" w:space="0" w:color="auto"/>
            </w:tcBorders>
          </w:tcPr>
          <w:p w:rsidR="00A00289" w:rsidRPr="00727F97" w:rsidRDefault="00A00289" w:rsidP="00A00289">
            <w:pPr>
              <w:spacing w:before="120"/>
            </w:pPr>
            <w:r w:rsidRPr="00727F97">
              <w:rPr>
                <w:b/>
                <w:i/>
              </w:rPr>
              <w:t>Vulnerability</w:t>
            </w:r>
          </w:p>
        </w:tc>
      </w:tr>
      <w:tr w:rsidR="00A00289" w:rsidRPr="00A71D90" w:rsidTr="00A00289">
        <w:trPr>
          <w:cantSplit/>
          <w:trHeight w:val="219"/>
        </w:trPr>
        <w:tc>
          <w:tcPr>
            <w:tcW w:w="1335" w:type="dxa"/>
            <w:tcBorders>
              <w:left w:val="single" w:sz="12" w:space="0" w:color="auto"/>
            </w:tcBorders>
          </w:tcPr>
          <w:p w:rsidR="00A00289" w:rsidRPr="00A71D90" w:rsidRDefault="00A00289" w:rsidP="00A00289">
            <w:pPr>
              <w:jc w:val="center"/>
            </w:pPr>
            <w:r w:rsidRPr="00A71D90">
              <w:t>V</w:t>
            </w:r>
            <w:r>
              <w:t>F</w:t>
            </w:r>
            <w:r w:rsidRPr="00A71D90">
              <w:t>-1</w:t>
            </w:r>
          </w:p>
        </w:tc>
        <w:tc>
          <w:tcPr>
            <w:tcW w:w="6300" w:type="dxa"/>
          </w:tcPr>
          <w:p w:rsidR="00A00289" w:rsidRPr="00A71D90" w:rsidRDefault="00A00289" w:rsidP="00A00289">
            <w:r w:rsidRPr="00A71D90">
              <w:t xml:space="preserve">Derivation of </w:t>
            </w:r>
            <w:r>
              <w:t>Personal Residential Structure Flood</w:t>
            </w:r>
            <w:r w:rsidRPr="00A71D90">
              <w:t xml:space="preserve"> Vulnerability Functions</w:t>
            </w:r>
          </w:p>
        </w:tc>
        <w:tc>
          <w:tcPr>
            <w:tcW w:w="1923" w:type="dxa"/>
            <w:tcBorders>
              <w:right w:val="single" w:sz="12" w:space="0" w:color="auto"/>
            </w:tcBorders>
          </w:tcPr>
          <w:p w:rsidR="00A00289" w:rsidRPr="00727F97" w:rsidRDefault="00A00289" w:rsidP="00A00289">
            <w:r w:rsidRPr="00727F97">
              <w:t>Significant Revision</w:t>
            </w:r>
          </w:p>
        </w:tc>
      </w:tr>
      <w:tr w:rsidR="00A00289" w:rsidRPr="00A71D90" w:rsidTr="00A00289">
        <w:trPr>
          <w:cantSplit/>
          <w:trHeight w:val="219"/>
        </w:trPr>
        <w:tc>
          <w:tcPr>
            <w:tcW w:w="1335" w:type="dxa"/>
            <w:tcBorders>
              <w:left w:val="single" w:sz="12" w:space="0" w:color="auto"/>
            </w:tcBorders>
            <w:vAlign w:val="center"/>
          </w:tcPr>
          <w:p w:rsidR="00A00289" w:rsidRPr="00A71D90" w:rsidRDefault="00A00289" w:rsidP="00A00289">
            <w:pPr>
              <w:jc w:val="center"/>
            </w:pPr>
            <w:r w:rsidRPr="00A71D90">
              <w:t>V</w:t>
            </w:r>
            <w:r>
              <w:t>F</w:t>
            </w:r>
            <w:r w:rsidRPr="00A71D90">
              <w:t>-2</w:t>
            </w:r>
          </w:p>
        </w:tc>
        <w:tc>
          <w:tcPr>
            <w:tcW w:w="6300" w:type="dxa"/>
          </w:tcPr>
          <w:p w:rsidR="00A00289" w:rsidRPr="00A71D90" w:rsidRDefault="00A00289" w:rsidP="00A00289">
            <w:r w:rsidRPr="00A71D90">
              <w:t xml:space="preserve">Derivation of </w:t>
            </w:r>
            <w:r>
              <w:t xml:space="preserve">Personal Residential </w:t>
            </w:r>
            <w:r w:rsidRPr="00A71D90">
              <w:t xml:space="preserve">Contents </w:t>
            </w:r>
            <w:r>
              <w:t xml:space="preserve">Flood </w:t>
            </w:r>
            <w:r w:rsidRPr="00A71D90">
              <w:t>Vulnerability Functions</w:t>
            </w:r>
          </w:p>
        </w:tc>
        <w:tc>
          <w:tcPr>
            <w:tcW w:w="1923" w:type="dxa"/>
            <w:tcBorders>
              <w:right w:val="single" w:sz="12" w:space="0" w:color="auto"/>
            </w:tcBorders>
            <w:vAlign w:val="center"/>
          </w:tcPr>
          <w:p w:rsidR="00A00289" w:rsidRPr="00727F97" w:rsidRDefault="00A00289" w:rsidP="00A00289">
            <w:r w:rsidRPr="00727F97">
              <w:t>Significant Revision</w:t>
            </w:r>
          </w:p>
        </w:tc>
      </w:tr>
      <w:tr w:rsidR="00A00289" w:rsidRPr="00A71D90" w:rsidTr="00A00289">
        <w:trPr>
          <w:cantSplit/>
          <w:trHeight w:val="219"/>
        </w:trPr>
        <w:tc>
          <w:tcPr>
            <w:tcW w:w="1335" w:type="dxa"/>
            <w:tcBorders>
              <w:left w:val="single" w:sz="12" w:space="0" w:color="auto"/>
            </w:tcBorders>
            <w:vAlign w:val="center"/>
          </w:tcPr>
          <w:p w:rsidR="00A00289" w:rsidRPr="00A71D90" w:rsidRDefault="00A00289" w:rsidP="00A00289">
            <w:pPr>
              <w:jc w:val="center"/>
            </w:pPr>
            <w:r>
              <w:t>VF-3</w:t>
            </w:r>
          </w:p>
        </w:tc>
        <w:tc>
          <w:tcPr>
            <w:tcW w:w="6300" w:type="dxa"/>
          </w:tcPr>
          <w:p w:rsidR="00A00289" w:rsidRPr="00A71D90" w:rsidRDefault="00A00289" w:rsidP="00A00289">
            <w:r w:rsidRPr="00A71D90">
              <w:t xml:space="preserve">Derivation of </w:t>
            </w:r>
            <w:r>
              <w:t xml:space="preserve">Personal Residential </w:t>
            </w:r>
            <w:r w:rsidRPr="00A71D90">
              <w:t xml:space="preserve">Time Element </w:t>
            </w:r>
            <w:r>
              <w:t>Flood</w:t>
            </w:r>
            <w:r w:rsidRPr="00A71D90">
              <w:t xml:space="preserve"> Vulnerability Functions</w:t>
            </w:r>
          </w:p>
        </w:tc>
        <w:tc>
          <w:tcPr>
            <w:tcW w:w="1923" w:type="dxa"/>
            <w:tcBorders>
              <w:right w:val="single" w:sz="12" w:space="0" w:color="auto"/>
            </w:tcBorders>
            <w:vAlign w:val="center"/>
          </w:tcPr>
          <w:p w:rsidR="00A00289" w:rsidRPr="00727F97" w:rsidDel="0095011E" w:rsidRDefault="00A00289" w:rsidP="00A00289">
            <w:r w:rsidRPr="00727F97">
              <w:t>Significant Revision</w:t>
            </w:r>
          </w:p>
        </w:tc>
      </w:tr>
      <w:tr w:rsidR="00A00289" w:rsidRPr="00A71D90" w:rsidTr="00A00289">
        <w:trPr>
          <w:cantSplit/>
          <w:trHeight w:val="219"/>
        </w:trPr>
        <w:tc>
          <w:tcPr>
            <w:tcW w:w="1335" w:type="dxa"/>
            <w:tcBorders>
              <w:left w:val="single" w:sz="12" w:space="0" w:color="auto"/>
            </w:tcBorders>
          </w:tcPr>
          <w:p w:rsidR="00A00289" w:rsidRPr="00A71D90" w:rsidRDefault="00A00289" w:rsidP="00A00289">
            <w:pPr>
              <w:jc w:val="center"/>
            </w:pPr>
            <w:r w:rsidRPr="00A71D90">
              <w:t>V</w:t>
            </w:r>
            <w:r>
              <w:t>F</w:t>
            </w:r>
            <w:r w:rsidRPr="00A71D90">
              <w:t>-4</w:t>
            </w:r>
          </w:p>
        </w:tc>
        <w:tc>
          <w:tcPr>
            <w:tcW w:w="6300" w:type="dxa"/>
          </w:tcPr>
          <w:p w:rsidR="00A00289" w:rsidRPr="00A71D90" w:rsidRDefault="00A00289" w:rsidP="00A00289">
            <w:r>
              <w:t>Flood Mitigation Measures</w:t>
            </w:r>
          </w:p>
        </w:tc>
        <w:tc>
          <w:tcPr>
            <w:tcW w:w="1923" w:type="dxa"/>
            <w:tcBorders>
              <w:right w:val="single" w:sz="12" w:space="0" w:color="auto"/>
            </w:tcBorders>
          </w:tcPr>
          <w:p w:rsidR="00A00289" w:rsidRPr="00727F97" w:rsidRDefault="00A00289" w:rsidP="00A00289">
            <w:r w:rsidRPr="00727F97">
              <w:t>Significant Revision</w:t>
            </w:r>
          </w:p>
        </w:tc>
      </w:tr>
      <w:tr w:rsidR="00A00289" w:rsidRPr="00A71D90" w:rsidTr="00A00289">
        <w:trPr>
          <w:cantSplit/>
          <w:trHeight w:val="219"/>
        </w:trPr>
        <w:tc>
          <w:tcPr>
            <w:tcW w:w="9558" w:type="dxa"/>
            <w:gridSpan w:val="3"/>
            <w:tcBorders>
              <w:left w:val="single" w:sz="12" w:space="0" w:color="auto"/>
              <w:right w:val="single" w:sz="12" w:space="0" w:color="auto"/>
            </w:tcBorders>
          </w:tcPr>
          <w:p w:rsidR="00A00289" w:rsidRPr="00727F97" w:rsidRDefault="00A00289" w:rsidP="00A00289">
            <w:pPr>
              <w:spacing w:before="120"/>
            </w:pPr>
            <w:r w:rsidRPr="00727F97">
              <w:rPr>
                <w:b/>
                <w:bCs/>
                <w:i/>
              </w:rPr>
              <w:t>Actuarial</w:t>
            </w:r>
          </w:p>
        </w:tc>
      </w:tr>
      <w:tr w:rsidR="00A00289" w:rsidRPr="00A71D90" w:rsidTr="00A00289">
        <w:trPr>
          <w:cantSplit/>
          <w:trHeight w:val="219"/>
        </w:trPr>
        <w:tc>
          <w:tcPr>
            <w:tcW w:w="1335" w:type="dxa"/>
            <w:tcBorders>
              <w:left w:val="single" w:sz="12" w:space="0" w:color="auto"/>
            </w:tcBorders>
          </w:tcPr>
          <w:p w:rsidR="00A00289" w:rsidRPr="00A71D90" w:rsidRDefault="00A00289" w:rsidP="00A00289">
            <w:pPr>
              <w:jc w:val="center"/>
            </w:pPr>
            <w:r w:rsidRPr="00A71D90">
              <w:t>A</w:t>
            </w:r>
            <w:r>
              <w:t>F</w:t>
            </w:r>
            <w:r w:rsidRPr="00A71D90">
              <w:t>-1</w:t>
            </w:r>
          </w:p>
        </w:tc>
        <w:tc>
          <w:tcPr>
            <w:tcW w:w="6300" w:type="dxa"/>
          </w:tcPr>
          <w:p w:rsidR="00A00289" w:rsidRPr="00A71D90" w:rsidRDefault="00A00289" w:rsidP="00A00289">
            <w:r>
              <w:t>Flood</w:t>
            </w:r>
            <w:r w:rsidRPr="00A71D90">
              <w:t xml:space="preserve"> Model Input Data and Output Reports</w:t>
            </w:r>
          </w:p>
        </w:tc>
        <w:tc>
          <w:tcPr>
            <w:tcW w:w="1923" w:type="dxa"/>
            <w:tcBorders>
              <w:right w:val="single" w:sz="12" w:space="0" w:color="auto"/>
            </w:tcBorders>
          </w:tcPr>
          <w:p w:rsidR="00A00289" w:rsidRPr="00727F97" w:rsidRDefault="00A00289" w:rsidP="00A00289">
            <w:r w:rsidRPr="00727F97">
              <w:t>Significant Revision</w:t>
            </w:r>
          </w:p>
        </w:tc>
      </w:tr>
      <w:tr w:rsidR="00A00289" w:rsidRPr="00A71D90" w:rsidTr="00A00289">
        <w:trPr>
          <w:cantSplit/>
          <w:trHeight w:val="219"/>
        </w:trPr>
        <w:tc>
          <w:tcPr>
            <w:tcW w:w="1335" w:type="dxa"/>
            <w:tcBorders>
              <w:left w:val="single" w:sz="12" w:space="0" w:color="auto"/>
            </w:tcBorders>
          </w:tcPr>
          <w:p w:rsidR="00A00289" w:rsidRPr="00A71D90" w:rsidRDefault="00A00289" w:rsidP="00A00289">
            <w:pPr>
              <w:jc w:val="center"/>
            </w:pPr>
            <w:r w:rsidRPr="00A71D90">
              <w:t>A</w:t>
            </w:r>
            <w:r>
              <w:t>F</w:t>
            </w:r>
            <w:r w:rsidRPr="00A71D90">
              <w:t>-2</w:t>
            </w:r>
          </w:p>
        </w:tc>
        <w:tc>
          <w:tcPr>
            <w:tcW w:w="6300" w:type="dxa"/>
          </w:tcPr>
          <w:p w:rsidR="00A00289" w:rsidRPr="00A71D90" w:rsidRDefault="00A00289" w:rsidP="00A00289">
            <w:r>
              <w:t>Flood</w:t>
            </w:r>
            <w:r w:rsidRPr="00A71D90">
              <w:t xml:space="preserve"> Events Resulting in Modeled </w:t>
            </w:r>
            <w:r>
              <w:t>Flood</w:t>
            </w:r>
            <w:r w:rsidRPr="00A71D90">
              <w:t xml:space="preserve"> Losses</w:t>
            </w:r>
          </w:p>
        </w:tc>
        <w:tc>
          <w:tcPr>
            <w:tcW w:w="1923" w:type="dxa"/>
            <w:tcBorders>
              <w:right w:val="single" w:sz="12" w:space="0" w:color="auto"/>
            </w:tcBorders>
          </w:tcPr>
          <w:p w:rsidR="00A00289" w:rsidRPr="00727F97" w:rsidRDefault="00A00289" w:rsidP="00A00289">
            <w:r w:rsidRPr="00727F97">
              <w:t>Significant Revision</w:t>
            </w:r>
          </w:p>
        </w:tc>
      </w:tr>
      <w:tr w:rsidR="00A00289" w:rsidRPr="00A71D90" w:rsidTr="00A00289">
        <w:trPr>
          <w:cantSplit/>
          <w:trHeight w:val="219"/>
        </w:trPr>
        <w:tc>
          <w:tcPr>
            <w:tcW w:w="1335" w:type="dxa"/>
            <w:tcBorders>
              <w:left w:val="single" w:sz="12" w:space="0" w:color="auto"/>
            </w:tcBorders>
          </w:tcPr>
          <w:p w:rsidR="00A00289" w:rsidRPr="00A71D90" w:rsidRDefault="00A00289" w:rsidP="00A00289">
            <w:pPr>
              <w:jc w:val="center"/>
            </w:pPr>
            <w:r w:rsidRPr="00A71D90">
              <w:t>A</w:t>
            </w:r>
            <w:r>
              <w:t>F</w:t>
            </w:r>
            <w:r w:rsidRPr="00A71D90">
              <w:t>-3</w:t>
            </w:r>
          </w:p>
        </w:tc>
        <w:tc>
          <w:tcPr>
            <w:tcW w:w="6300" w:type="dxa"/>
          </w:tcPr>
          <w:p w:rsidR="00A00289" w:rsidRPr="00A71D90" w:rsidRDefault="00A00289" w:rsidP="00A00289">
            <w:r>
              <w:t>Flood</w:t>
            </w:r>
            <w:r w:rsidRPr="00A71D90">
              <w:t xml:space="preserve"> Coverages </w:t>
            </w:r>
          </w:p>
        </w:tc>
        <w:tc>
          <w:tcPr>
            <w:tcW w:w="1923" w:type="dxa"/>
            <w:tcBorders>
              <w:right w:val="single" w:sz="12" w:space="0" w:color="auto"/>
            </w:tcBorders>
          </w:tcPr>
          <w:p w:rsidR="00A00289" w:rsidRPr="00727F97" w:rsidRDefault="00A00289" w:rsidP="00A00289">
            <w:r w:rsidRPr="00727F97">
              <w:t>Significant Revision</w:t>
            </w:r>
          </w:p>
        </w:tc>
      </w:tr>
      <w:tr w:rsidR="00A00289" w:rsidRPr="00A71D90" w:rsidTr="00A00289">
        <w:trPr>
          <w:cantSplit/>
          <w:trHeight w:val="219"/>
        </w:trPr>
        <w:tc>
          <w:tcPr>
            <w:tcW w:w="1335" w:type="dxa"/>
            <w:tcBorders>
              <w:left w:val="single" w:sz="12" w:space="0" w:color="auto"/>
            </w:tcBorders>
            <w:vAlign w:val="center"/>
          </w:tcPr>
          <w:p w:rsidR="00A00289" w:rsidRPr="00A71D90" w:rsidRDefault="00A00289" w:rsidP="00A00289">
            <w:pPr>
              <w:jc w:val="center"/>
            </w:pPr>
            <w:r w:rsidRPr="00A71D90">
              <w:t>A</w:t>
            </w:r>
            <w:r>
              <w:t>F</w:t>
            </w:r>
            <w:r w:rsidRPr="00A71D90">
              <w:t>-4</w:t>
            </w:r>
          </w:p>
        </w:tc>
        <w:tc>
          <w:tcPr>
            <w:tcW w:w="6300" w:type="dxa"/>
          </w:tcPr>
          <w:p w:rsidR="00A00289" w:rsidRPr="00A71D90" w:rsidRDefault="00A00289" w:rsidP="00A00289">
            <w:r w:rsidRPr="00A71D90">
              <w:t xml:space="preserve">Modeled </w:t>
            </w:r>
            <w:r>
              <w:t>Flood</w:t>
            </w:r>
            <w:r w:rsidRPr="00A71D90">
              <w:t xml:space="preserve"> Loss Cost and </w:t>
            </w:r>
            <w:r>
              <w:t>Flood</w:t>
            </w:r>
            <w:r w:rsidRPr="00A71D90">
              <w:t xml:space="preserve"> Probable Maximum Loss Level Considerations</w:t>
            </w:r>
          </w:p>
        </w:tc>
        <w:tc>
          <w:tcPr>
            <w:tcW w:w="1923" w:type="dxa"/>
            <w:tcBorders>
              <w:right w:val="single" w:sz="12" w:space="0" w:color="auto"/>
            </w:tcBorders>
            <w:vAlign w:val="center"/>
          </w:tcPr>
          <w:p w:rsidR="00A00289" w:rsidRPr="00727F97" w:rsidRDefault="00A00289" w:rsidP="00A00289">
            <w:pPr>
              <w:jc w:val="center"/>
            </w:pPr>
            <w:r w:rsidRPr="00727F97">
              <w:t>Significant Revision</w:t>
            </w:r>
          </w:p>
        </w:tc>
      </w:tr>
      <w:tr w:rsidR="00A00289" w:rsidRPr="00A71D90" w:rsidTr="00A00289">
        <w:trPr>
          <w:cantSplit/>
          <w:trHeight w:val="219"/>
        </w:trPr>
        <w:tc>
          <w:tcPr>
            <w:tcW w:w="1335" w:type="dxa"/>
            <w:tcBorders>
              <w:left w:val="single" w:sz="12" w:space="0" w:color="auto"/>
            </w:tcBorders>
          </w:tcPr>
          <w:p w:rsidR="00A00289" w:rsidRPr="00A71D90" w:rsidRDefault="00A00289" w:rsidP="00A00289">
            <w:pPr>
              <w:jc w:val="center"/>
            </w:pPr>
            <w:r w:rsidRPr="00A71D90">
              <w:t>A</w:t>
            </w:r>
            <w:r>
              <w:t>F</w:t>
            </w:r>
            <w:r w:rsidRPr="00A71D90">
              <w:t>-5</w:t>
            </w:r>
          </w:p>
        </w:tc>
        <w:tc>
          <w:tcPr>
            <w:tcW w:w="6300" w:type="dxa"/>
          </w:tcPr>
          <w:p w:rsidR="00A00289" w:rsidRPr="00A71D90" w:rsidRDefault="00A00289" w:rsidP="00A00289">
            <w:r>
              <w:t>Flood</w:t>
            </w:r>
            <w:r w:rsidRPr="00A71D90">
              <w:t xml:space="preserve"> Policy Conditions</w:t>
            </w:r>
          </w:p>
        </w:tc>
        <w:tc>
          <w:tcPr>
            <w:tcW w:w="1923" w:type="dxa"/>
            <w:tcBorders>
              <w:right w:val="single" w:sz="12" w:space="0" w:color="auto"/>
            </w:tcBorders>
          </w:tcPr>
          <w:p w:rsidR="00A00289" w:rsidRPr="00727F97" w:rsidRDefault="00A00289" w:rsidP="00A00289">
            <w:r w:rsidRPr="00727F97">
              <w:t>Significant Revision</w:t>
            </w:r>
          </w:p>
        </w:tc>
      </w:tr>
      <w:tr w:rsidR="00A00289" w:rsidRPr="00A71D90" w:rsidTr="00A00289">
        <w:trPr>
          <w:cantSplit/>
          <w:trHeight w:val="219"/>
        </w:trPr>
        <w:tc>
          <w:tcPr>
            <w:tcW w:w="1335" w:type="dxa"/>
            <w:tcBorders>
              <w:left w:val="single" w:sz="12" w:space="0" w:color="auto"/>
            </w:tcBorders>
          </w:tcPr>
          <w:p w:rsidR="00A00289" w:rsidRPr="00A71D90" w:rsidRDefault="00A00289" w:rsidP="00A00289">
            <w:pPr>
              <w:jc w:val="center"/>
            </w:pPr>
            <w:r w:rsidRPr="00A71D90">
              <w:t>A</w:t>
            </w:r>
            <w:r>
              <w:t>F</w:t>
            </w:r>
            <w:r w:rsidRPr="00A71D90">
              <w:t>-6</w:t>
            </w:r>
          </w:p>
        </w:tc>
        <w:tc>
          <w:tcPr>
            <w:tcW w:w="6300" w:type="dxa"/>
          </w:tcPr>
          <w:p w:rsidR="00A00289" w:rsidRPr="00A71D90" w:rsidRDefault="00A00289" w:rsidP="00A00289">
            <w:r>
              <w:t>Flood</w:t>
            </w:r>
            <w:r w:rsidRPr="00A71D90">
              <w:t xml:space="preserve"> Loss Outputs and Logical Relationships to Risk</w:t>
            </w:r>
          </w:p>
        </w:tc>
        <w:tc>
          <w:tcPr>
            <w:tcW w:w="1923" w:type="dxa"/>
            <w:tcBorders>
              <w:right w:val="single" w:sz="12" w:space="0" w:color="auto"/>
            </w:tcBorders>
          </w:tcPr>
          <w:p w:rsidR="00A00289" w:rsidRPr="00727F97" w:rsidRDefault="00A00289" w:rsidP="00A00289">
            <w:r w:rsidRPr="00727F97">
              <w:t>Significant Revision</w:t>
            </w:r>
          </w:p>
        </w:tc>
      </w:tr>
      <w:tr w:rsidR="00A00289" w:rsidRPr="00A71D90" w:rsidTr="00A00289">
        <w:trPr>
          <w:cantSplit/>
          <w:trHeight w:val="219"/>
        </w:trPr>
        <w:tc>
          <w:tcPr>
            <w:tcW w:w="9558" w:type="dxa"/>
            <w:gridSpan w:val="3"/>
            <w:tcBorders>
              <w:left w:val="single" w:sz="12" w:space="0" w:color="auto"/>
              <w:right w:val="single" w:sz="12" w:space="0" w:color="auto"/>
            </w:tcBorders>
          </w:tcPr>
          <w:p w:rsidR="00A00289" w:rsidRPr="00727F97" w:rsidRDefault="00A00289" w:rsidP="00A00289">
            <w:pPr>
              <w:spacing w:before="120"/>
            </w:pPr>
            <w:r w:rsidRPr="00727F97">
              <w:rPr>
                <w:b/>
                <w:bCs/>
                <w:i/>
              </w:rPr>
              <w:t>Computer/Information</w:t>
            </w:r>
          </w:p>
        </w:tc>
      </w:tr>
      <w:tr w:rsidR="00A00289" w:rsidRPr="00A71D90" w:rsidTr="00A00289">
        <w:trPr>
          <w:cantSplit/>
          <w:trHeight w:val="219"/>
        </w:trPr>
        <w:tc>
          <w:tcPr>
            <w:tcW w:w="1335" w:type="dxa"/>
            <w:tcBorders>
              <w:left w:val="single" w:sz="12" w:space="0" w:color="auto"/>
            </w:tcBorders>
          </w:tcPr>
          <w:p w:rsidR="00A00289" w:rsidRPr="00A71D90" w:rsidRDefault="00A00289" w:rsidP="00A00289">
            <w:pPr>
              <w:jc w:val="center"/>
            </w:pPr>
            <w:r w:rsidRPr="00A71D90">
              <w:t>CI</w:t>
            </w:r>
            <w:r>
              <w:t>F</w:t>
            </w:r>
            <w:r w:rsidRPr="00A71D90">
              <w:t>-1</w:t>
            </w:r>
          </w:p>
        </w:tc>
        <w:tc>
          <w:tcPr>
            <w:tcW w:w="6300" w:type="dxa"/>
          </w:tcPr>
          <w:p w:rsidR="00A00289" w:rsidRPr="00A71D90" w:rsidRDefault="00A00289" w:rsidP="00A00289">
            <w:r>
              <w:t>Flood</w:t>
            </w:r>
            <w:r w:rsidRPr="00A71D90">
              <w:t xml:space="preserve"> Model Documentation</w:t>
            </w:r>
          </w:p>
        </w:tc>
        <w:tc>
          <w:tcPr>
            <w:tcW w:w="1923" w:type="dxa"/>
            <w:tcBorders>
              <w:right w:val="single" w:sz="12" w:space="0" w:color="auto"/>
            </w:tcBorders>
          </w:tcPr>
          <w:p w:rsidR="00A00289" w:rsidRPr="00727F97" w:rsidRDefault="00A00289" w:rsidP="00A00289">
            <w:r w:rsidRPr="00727F97">
              <w:t>Significant Revision</w:t>
            </w:r>
          </w:p>
        </w:tc>
      </w:tr>
      <w:tr w:rsidR="00A00289" w:rsidRPr="00A71D90" w:rsidTr="00A00289">
        <w:trPr>
          <w:cantSplit/>
          <w:trHeight w:val="219"/>
        </w:trPr>
        <w:tc>
          <w:tcPr>
            <w:tcW w:w="1335" w:type="dxa"/>
            <w:tcBorders>
              <w:left w:val="single" w:sz="12" w:space="0" w:color="auto"/>
            </w:tcBorders>
          </w:tcPr>
          <w:p w:rsidR="00A00289" w:rsidRPr="00A71D90" w:rsidRDefault="00A00289" w:rsidP="00A00289">
            <w:pPr>
              <w:jc w:val="center"/>
            </w:pPr>
            <w:r w:rsidRPr="00A71D90">
              <w:t>CI</w:t>
            </w:r>
            <w:r>
              <w:t>F</w:t>
            </w:r>
            <w:r w:rsidRPr="00A71D90">
              <w:t>-2</w:t>
            </w:r>
          </w:p>
        </w:tc>
        <w:tc>
          <w:tcPr>
            <w:tcW w:w="6300" w:type="dxa"/>
          </w:tcPr>
          <w:p w:rsidR="00A00289" w:rsidRPr="00A71D90" w:rsidRDefault="00A00289" w:rsidP="00A00289">
            <w:r>
              <w:t>Flood</w:t>
            </w:r>
            <w:r w:rsidRPr="00A71D90">
              <w:t xml:space="preserve"> Model Requirements</w:t>
            </w:r>
          </w:p>
        </w:tc>
        <w:tc>
          <w:tcPr>
            <w:tcW w:w="1923" w:type="dxa"/>
            <w:tcBorders>
              <w:right w:val="single" w:sz="12" w:space="0" w:color="auto"/>
            </w:tcBorders>
          </w:tcPr>
          <w:p w:rsidR="00A00289" w:rsidRPr="00727F97" w:rsidRDefault="00A00289" w:rsidP="00A00289">
            <w:r w:rsidRPr="00727F97">
              <w:t>Significant Revision</w:t>
            </w:r>
          </w:p>
        </w:tc>
      </w:tr>
      <w:tr w:rsidR="00A00289" w:rsidRPr="00A71D90" w:rsidTr="00A00289">
        <w:trPr>
          <w:cantSplit/>
          <w:trHeight w:val="219"/>
        </w:trPr>
        <w:tc>
          <w:tcPr>
            <w:tcW w:w="1335" w:type="dxa"/>
            <w:tcBorders>
              <w:left w:val="single" w:sz="12" w:space="0" w:color="auto"/>
            </w:tcBorders>
          </w:tcPr>
          <w:p w:rsidR="00A00289" w:rsidRPr="00A71D90" w:rsidRDefault="00A00289" w:rsidP="00A00289">
            <w:pPr>
              <w:jc w:val="center"/>
            </w:pPr>
            <w:r w:rsidRPr="00A71D90">
              <w:t>CI</w:t>
            </w:r>
            <w:r>
              <w:t>F</w:t>
            </w:r>
            <w:r w:rsidRPr="00A71D90">
              <w:t>-3</w:t>
            </w:r>
          </w:p>
        </w:tc>
        <w:tc>
          <w:tcPr>
            <w:tcW w:w="6300" w:type="dxa"/>
          </w:tcPr>
          <w:p w:rsidR="00A00289" w:rsidRPr="00A71D90" w:rsidRDefault="00A00289" w:rsidP="00A00289">
            <w:r>
              <w:t>Flood</w:t>
            </w:r>
            <w:r w:rsidRPr="00A71D90">
              <w:t xml:space="preserve"> Model </w:t>
            </w:r>
            <w:r>
              <w:t>Architecture</w:t>
            </w:r>
            <w:r w:rsidRPr="00A71D90">
              <w:t xml:space="preserve"> and Component Design</w:t>
            </w:r>
          </w:p>
        </w:tc>
        <w:tc>
          <w:tcPr>
            <w:tcW w:w="1923" w:type="dxa"/>
            <w:tcBorders>
              <w:right w:val="single" w:sz="12" w:space="0" w:color="auto"/>
            </w:tcBorders>
          </w:tcPr>
          <w:p w:rsidR="00A00289" w:rsidRPr="00727F97" w:rsidRDefault="00A00289" w:rsidP="00A00289">
            <w:r w:rsidRPr="00727F97">
              <w:t>Significant Revision</w:t>
            </w:r>
          </w:p>
        </w:tc>
      </w:tr>
      <w:tr w:rsidR="00A00289" w:rsidRPr="00A71D90" w:rsidTr="00A00289">
        <w:trPr>
          <w:cantSplit/>
          <w:trHeight w:val="219"/>
        </w:trPr>
        <w:tc>
          <w:tcPr>
            <w:tcW w:w="1335" w:type="dxa"/>
            <w:tcBorders>
              <w:left w:val="single" w:sz="12" w:space="0" w:color="auto"/>
            </w:tcBorders>
          </w:tcPr>
          <w:p w:rsidR="00A00289" w:rsidRPr="00A71D90" w:rsidRDefault="00A00289" w:rsidP="00A00289">
            <w:pPr>
              <w:jc w:val="center"/>
            </w:pPr>
            <w:r w:rsidRPr="00A71D90">
              <w:t>CI</w:t>
            </w:r>
            <w:r>
              <w:t>F</w:t>
            </w:r>
            <w:r w:rsidRPr="00A71D90">
              <w:t>-4</w:t>
            </w:r>
          </w:p>
        </w:tc>
        <w:tc>
          <w:tcPr>
            <w:tcW w:w="6300" w:type="dxa"/>
          </w:tcPr>
          <w:p w:rsidR="00A00289" w:rsidRPr="00A71D90" w:rsidRDefault="00A00289" w:rsidP="00A00289">
            <w:r>
              <w:t>Flood</w:t>
            </w:r>
            <w:r w:rsidRPr="00A71D90">
              <w:t xml:space="preserve"> Model Implementation</w:t>
            </w:r>
          </w:p>
        </w:tc>
        <w:tc>
          <w:tcPr>
            <w:tcW w:w="1923" w:type="dxa"/>
            <w:tcBorders>
              <w:right w:val="single" w:sz="12" w:space="0" w:color="auto"/>
            </w:tcBorders>
          </w:tcPr>
          <w:p w:rsidR="00A00289" w:rsidRPr="00727F97" w:rsidRDefault="00A00289" w:rsidP="00A00289">
            <w:r w:rsidRPr="00727F97">
              <w:t>Significant Revision</w:t>
            </w:r>
          </w:p>
        </w:tc>
      </w:tr>
      <w:tr w:rsidR="00A00289" w:rsidRPr="00A71D90" w:rsidTr="00A00289">
        <w:trPr>
          <w:cantSplit/>
          <w:trHeight w:val="219"/>
        </w:trPr>
        <w:tc>
          <w:tcPr>
            <w:tcW w:w="1335" w:type="dxa"/>
            <w:tcBorders>
              <w:left w:val="single" w:sz="12" w:space="0" w:color="auto"/>
            </w:tcBorders>
          </w:tcPr>
          <w:p w:rsidR="00A00289" w:rsidRPr="00A71D90" w:rsidRDefault="00A00289" w:rsidP="00A00289">
            <w:pPr>
              <w:jc w:val="center"/>
            </w:pPr>
            <w:r w:rsidRPr="00A71D90">
              <w:t>CI</w:t>
            </w:r>
            <w:r>
              <w:t>F</w:t>
            </w:r>
            <w:r w:rsidRPr="00A71D90">
              <w:t>-5</w:t>
            </w:r>
          </w:p>
        </w:tc>
        <w:tc>
          <w:tcPr>
            <w:tcW w:w="6300" w:type="dxa"/>
          </w:tcPr>
          <w:p w:rsidR="00A00289" w:rsidRPr="00A71D90" w:rsidRDefault="00A00289" w:rsidP="00A00289">
            <w:r>
              <w:t>Flood</w:t>
            </w:r>
            <w:r w:rsidRPr="00A71D90">
              <w:t xml:space="preserve"> Model Verification</w:t>
            </w:r>
          </w:p>
        </w:tc>
        <w:tc>
          <w:tcPr>
            <w:tcW w:w="1923" w:type="dxa"/>
            <w:tcBorders>
              <w:right w:val="single" w:sz="12" w:space="0" w:color="auto"/>
            </w:tcBorders>
          </w:tcPr>
          <w:p w:rsidR="00A00289" w:rsidRPr="00727F97" w:rsidRDefault="00A00289" w:rsidP="00A00289">
            <w:r w:rsidRPr="00727F97">
              <w:t>Significant Revision</w:t>
            </w:r>
          </w:p>
        </w:tc>
      </w:tr>
      <w:tr w:rsidR="00A00289" w:rsidRPr="00A71D90" w:rsidTr="00A00289">
        <w:trPr>
          <w:cantSplit/>
          <w:trHeight w:val="219"/>
        </w:trPr>
        <w:tc>
          <w:tcPr>
            <w:tcW w:w="1335" w:type="dxa"/>
            <w:tcBorders>
              <w:left w:val="single" w:sz="12" w:space="0" w:color="auto"/>
            </w:tcBorders>
          </w:tcPr>
          <w:p w:rsidR="00A00289" w:rsidRPr="00A71D90" w:rsidRDefault="00A00289" w:rsidP="00A00289">
            <w:pPr>
              <w:jc w:val="center"/>
            </w:pPr>
            <w:r>
              <w:t>CIF-6</w:t>
            </w:r>
          </w:p>
        </w:tc>
        <w:tc>
          <w:tcPr>
            <w:tcW w:w="6300" w:type="dxa"/>
          </w:tcPr>
          <w:p w:rsidR="00A00289" w:rsidRDefault="00A00289" w:rsidP="00A00289">
            <w:r>
              <w:t>Human-Computer Interaction</w:t>
            </w:r>
          </w:p>
        </w:tc>
        <w:tc>
          <w:tcPr>
            <w:tcW w:w="1923" w:type="dxa"/>
            <w:tcBorders>
              <w:right w:val="single" w:sz="12" w:space="0" w:color="auto"/>
            </w:tcBorders>
          </w:tcPr>
          <w:p w:rsidR="00A00289" w:rsidRPr="00727F97" w:rsidRDefault="00A00289" w:rsidP="00A00289">
            <w:r w:rsidRPr="00727F97">
              <w:t>New Standard</w:t>
            </w:r>
          </w:p>
        </w:tc>
      </w:tr>
      <w:tr w:rsidR="00A00289" w:rsidRPr="00A71D90" w:rsidTr="00A00289">
        <w:trPr>
          <w:cantSplit/>
          <w:trHeight w:val="219"/>
        </w:trPr>
        <w:tc>
          <w:tcPr>
            <w:tcW w:w="1335" w:type="dxa"/>
            <w:tcBorders>
              <w:left w:val="single" w:sz="12" w:space="0" w:color="auto"/>
              <w:bottom w:val="single" w:sz="4" w:space="0" w:color="auto"/>
            </w:tcBorders>
          </w:tcPr>
          <w:p w:rsidR="00A00289" w:rsidRPr="00A71D90" w:rsidRDefault="00A00289" w:rsidP="00A00289">
            <w:pPr>
              <w:jc w:val="center"/>
            </w:pPr>
            <w:r w:rsidRPr="00A71D90">
              <w:t>CI</w:t>
            </w:r>
            <w:r>
              <w:t>F</w:t>
            </w:r>
            <w:r w:rsidRPr="00A71D90">
              <w:t>-</w:t>
            </w:r>
            <w:r>
              <w:t>7</w:t>
            </w:r>
          </w:p>
        </w:tc>
        <w:tc>
          <w:tcPr>
            <w:tcW w:w="6300" w:type="dxa"/>
            <w:tcBorders>
              <w:bottom w:val="single" w:sz="4" w:space="0" w:color="auto"/>
            </w:tcBorders>
          </w:tcPr>
          <w:p w:rsidR="00A00289" w:rsidRPr="00A71D90" w:rsidRDefault="00A00289" w:rsidP="00A00289">
            <w:r>
              <w:t>Flood</w:t>
            </w:r>
            <w:r w:rsidRPr="00A71D90">
              <w:t xml:space="preserve"> Model Maintenance and Revision</w:t>
            </w:r>
          </w:p>
        </w:tc>
        <w:tc>
          <w:tcPr>
            <w:tcW w:w="1923" w:type="dxa"/>
            <w:tcBorders>
              <w:bottom w:val="single" w:sz="4" w:space="0" w:color="auto"/>
              <w:right w:val="single" w:sz="12" w:space="0" w:color="auto"/>
            </w:tcBorders>
          </w:tcPr>
          <w:p w:rsidR="00A00289" w:rsidRPr="00727F97" w:rsidRDefault="00A00289" w:rsidP="00A00289">
            <w:r w:rsidRPr="00727F97">
              <w:t>Significant Revision</w:t>
            </w:r>
          </w:p>
        </w:tc>
      </w:tr>
      <w:tr w:rsidR="00A00289" w:rsidRPr="00A71D90" w:rsidTr="00A00289">
        <w:trPr>
          <w:cantSplit/>
          <w:trHeight w:val="219"/>
        </w:trPr>
        <w:tc>
          <w:tcPr>
            <w:tcW w:w="1335" w:type="dxa"/>
            <w:tcBorders>
              <w:left w:val="single" w:sz="12" w:space="0" w:color="auto"/>
              <w:bottom w:val="single" w:sz="12" w:space="0" w:color="auto"/>
            </w:tcBorders>
          </w:tcPr>
          <w:p w:rsidR="00A00289" w:rsidRPr="00A71D90" w:rsidRDefault="00A00289" w:rsidP="00A00289">
            <w:pPr>
              <w:jc w:val="center"/>
            </w:pPr>
            <w:r w:rsidRPr="00A71D90">
              <w:t>CI</w:t>
            </w:r>
            <w:r>
              <w:t>F</w:t>
            </w:r>
            <w:r w:rsidRPr="00A71D90">
              <w:t>-</w:t>
            </w:r>
            <w:r>
              <w:t>8</w:t>
            </w:r>
          </w:p>
        </w:tc>
        <w:tc>
          <w:tcPr>
            <w:tcW w:w="6300" w:type="dxa"/>
            <w:tcBorders>
              <w:bottom w:val="single" w:sz="12" w:space="0" w:color="auto"/>
            </w:tcBorders>
          </w:tcPr>
          <w:p w:rsidR="00A00289" w:rsidRPr="00A71D90" w:rsidRDefault="00A00289" w:rsidP="00A00289">
            <w:r>
              <w:t>Flood</w:t>
            </w:r>
            <w:r w:rsidRPr="00A71D90">
              <w:t xml:space="preserve"> Model Security</w:t>
            </w:r>
          </w:p>
        </w:tc>
        <w:tc>
          <w:tcPr>
            <w:tcW w:w="1923" w:type="dxa"/>
            <w:tcBorders>
              <w:bottom w:val="single" w:sz="12" w:space="0" w:color="auto"/>
              <w:right w:val="single" w:sz="12" w:space="0" w:color="auto"/>
            </w:tcBorders>
          </w:tcPr>
          <w:p w:rsidR="00A00289" w:rsidRPr="00727F97" w:rsidRDefault="00A00289" w:rsidP="00A00289">
            <w:r w:rsidRPr="00727F97">
              <w:t>Significant Revision</w:t>
            </w:r>
          </w:p>
        </w:tc>
      </w:tr>
    </w:tbl>
    <w:p w:rsidR="00A00289" w:rsidRPr="001F7A1F" w:rsidRDefault="00A00289" w:rsidP="00A00289">
      <w:pPr>
        <w:jc w:val="both"/>
        <w:rPr>
          <w:i/>
          <w:sz w:val="22"/>
          <w:szCs w:val="22"/>
        </w:rPr>
      </w:pPr>
      <w:r w:rsidRPr="00891F63">
        <w:rPr>
          <w:sz w:val="22"/>
          <w:szCs w:val="22"/>
        </w:rPr>
        <w:t>Note:</w:t>
      </w:r>
      <w:r w:rsidRPr="001F7A1F">
        <w:rPr>
          <w:b/>
          <w:sz w:val="22"/>
          <w:szCs w:val="22"/>
        </w:rPr>
        <w:t xml:space="preserve"> </w:t>
      </w:r>
      <w:r w:rsidRPr="001F7A1F">
        <w:rPr>
          <w:i/>
          <w:sz w:val="22"/>
          <w:szCs w:val="22"/>
        </w:rPr>
        <w:t>Significant revisions are those that include new or revised standard requirements, disclosures, forms, or audit items.</w:t>
      </w:r>
    </w:p>
    <w:p w:rsidR="00A00289" w:rsidRDefault="00A00289" w:rsidP="00A00289">
      <w:pPr>
        <w:tabs>
          <w:tab w:val="right" w:pos="9360"/>
        </w:tabs>
        <w:jc w:val="center"/>
        <w:rPr>
          <w:rFonts w:ascii="Arial" w:hAnsi="Arial" w:cs="Arial"/>
          <w:b/>
          <w:sz w:val="28"/>
          <w:szCs w:val="24"/>
        </w:rPr>
      </w:pPr>
      <w:r w:rsidRPr="005D2B80">
        <w:rPr>
          <w:rFonts w:ascii="Arial" w:hAnsi="Arial" w:cs="Arial"/>
          <w:b/>
          <w:sz w:val="28"/>
          <w:szCs w:val="24"/>
        </w:rPr>
        <w:lastRenderedPageBreak/>
        <w:t>GENERAL FLOOD STANDARDS</w:t>
      </w:r>
    </w:p>
    <w:p w:rsidR="00A00289" w:rsidRPr="00EA0036" w:rsidRDefault="00A00289" w:rsidP="00A00289">
      <w:pPr>
        <w:tabs>
          <w:tab w:val="right" w:pos="9360"/>
        </w:tabs>
        <w:jc w:val="center"/>
        <w:rPr>
          <w:rFonts w:ascii="Arial" w:hAnsi="Arial" w:cs="Arial"/>
          <w:sz w:val="24"/>
          <w:szCs w:val="24"/>
        </w:rPr>
      </w:pPr>
      <w:r w:rsidRPr="005D2B80">
        <w:rPr>
          <w:noProof/>
          <w:szCs w:val="24"/>
        </w:rPr>
        <mc:AlternateContent>
          <mc:Choice Requires="wps">
            <w:drawing>
              <wp:anchor distT="0" distB="0" distL="114300" distR="114300" simplePos="0" relativeHeight="251713536" behindDoc="1" locked="0" layoutInCell="1" allowOverlap="1" wp14:anchorId="3F73F528" wp14:editId="5E90CA29">
                <wp:simplePos x="0" y="0"/>
                <wp:positionH relativeFrom="column">
                  <wp:posOffset>-146304</wp:posOffset>
                </wp:positionH>
                <wp:positionV relativeFrom="paragraph">
                  <wp:posOffset>170433</wp:posOffset>
                </wp:positionV>
                <wp:extent cx="6438900" cy="4454957"/>
                <wp:effectExtent l="0" t="0" r="95250" b="98425"/>
                <wp:wrapNone/>
                <wp:docPr id="12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4454957"/>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E9A397" id="Rectangle 9" o:spid="_x0000_s1026" style="position:absolute;margin-left:-11.5pt;margin-top:13.4pt;width:507pt;height:350.8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" fillcolor="#dbeef4" strokeweight="1pt">
                <v:shadow on="t" offset="6pt,6pt"/>
              </v:rect>
            </w:pict>
          </mc:Fallback>
        </mc:AlternateContent>
      </w:r>
    </w:p>
    <w:p w:rsidR="00A00289" w:rsidRPr="005D2B80" w:rsidRDefault="00A00289" w:rsidP="00A00289">
      <w:pPr>
        <w:ind w:left="360"/>
        <w:rPr>
          <w:sz w:val="24"/>
          <w:szCs w:val="24"/>
        </w:rPr>
      </w:pPr>
    </w:p>
    <w:p w:rsidR="00A00289" w:rsidRDefault="00A00289" w:rsidP="00A00289">
      <w:pPr>
        <w:tabs>
          <w:tab w:val="left" w:pos="-2880"/>
        </w:tabs>
        <w:jc w:val="both"/>
        <w:rPr>
          <w:rFonts w:ascii="Arial" w:hAnsi="Arial" w:cs="Arial"/>
          <w:b/>
          <w:sz w:val="28"/>
          <w:szCs w:val="24"/>
        </w:rPr>
      </w:pPr>
      <w:r w:rsidRPr="005D2B80">
        <w:rPr>
          <w:rFonts w:ascii="Arial" w:hAnsi="Arial" w:cs="Arial"/>
          <w:b/>
          <w:sz w:val="28"/>
          <w:szCs w:val="24"/>
        </w:rPr>
        <w:t>GF-1</w:t>
      </w:r>
      <w:r w:rsidRPr="005D2B80">
        <w:rPr>
          <w:rFonts w:ascii="Arial" w:hAnsi="Arial" w:cs="Arial"/>
          <w:b/>
          <w:sz w:val="28"/>
          <w:szCs w:val="24"/>
        </w:rPr>
        <w:tab/>
        <w:t>Scope of the Flood Model and Its Implementation</w:t>
      </w:r>
      <w:r>
        <w:rPr>
          <w:rFonts w:ascii="Arial" w:hAnsi="Arial" w:cs="Arial"/>
          <w:b/>
          <w:sz w:val="28"/>
          <w:szCs w:val="24"/>
        </w:rPr>
        <w:t>*</w:t>
      </w:r>
    </w:p>
    <w:p w:rsidR="00A00289" w:rsidRPr="005D2B80" w:rsidRDefault="00A00289" w:rsidP="00A00289">
      <w:pPr>
        <w:tabs>
          <w:tab w:val="left" w:pos="-2880"/>
        </w:tabs>
        <w:ind w:left="720"/>
        <w:jc w:val="both"/>
        <w:rPr>
          <w:rFonts w:ascii="Arial" w:hAnsi="Arial" w:cs="Arial"/>
          <w:b/>
          <w:sz w:val="28"/>
          <w:szCs w:val="24"/>
        </w:rPr>
      </w:pPr>
      <w:r w:rsidRPr="00216C08">
        <w:rPr>
          <w:bCs/>
          <w:i/>
          <w:iCs/>
        </w:rPr>
        <w:t>(*Significant Revision)</w:t>
      </w:r>
    </w:p>
    <w:p w:rsidR="00A00289" w:rsidRPr="005D2B80" w:rsidRDefault="00A00289" w:rsidP="00A00289">
      <w:pPr>
        <w:tabs>
          <w:tab w:val="left" w:pos="-2880"/>
        </w:tabs>
        <w:jc w:val="both"/>
        <w:rPr>
          <w:rFonts w:ascii="Arial" w:hAnsi="Arial" w:cs="Arial"/>
          <w:b/>
          <w:sz w:val="24"/>
          <w:szCs w:val="24"/>
        </w:rPr>
      </w:pPr>
      <w:r w:rsidRPr="005D2B80">
        <w:rPr>
          <w:b/>
          <w:sz w:val="24"/>
          <w:szCs w:val="24"/>
        </w:rPr>
        <w:tab/>
      </w:r>
      <w:r w:rsidRPr="005D2B80">
        <w:rPr>
          <w:rFonts w:ascii="Arial" w:hAnsi="Arial" w:cs="Arial"/>
          <w:b/>
          <w:sz w:val="24"/>
          <w:szCs w:val="24"/>
        </w:rPr>
        <w:tab/>
      </w:r>
      <w:r w:rsidRPr="005D2B80">
        <w:rPr>
          <w:rFonts w:ascii="Arial" w:hAnsi="Arial" w:cs="Arial"/>
          <w:b/>
          <w:sz w:val="24"/>
          <w:szCs w:val="24"/>
        </w:rPr>
        <w:tab/>
      </w:r>
    </w:p>
    <w:p w:rsidR="00A00289" w:rsidRPr="003A781A" w:rsidRDefault="00A00289" w:rsidP="006019D1">
      <w:pPr>
        <w:numPr>
          <w:ilvl w:val="0"/>
          <w:numId w:val="31"/>
        </w:numPr>
        <w:tabs>
          <w:tab w:val="left" w:pos="-2160"/>
        </w:tabs>
        <w:jc w:val="both"/>
        <w:rPr>
          <w:rFonts w:ascii="Arial" w:hAnsi="Arial" w:cs="Arial"/>
          <w:b/>
          <w:i/>
          <w:color w:val="0000FF"/>
          <w:sz w:val="24"/>
          <w:szCs w:val="24"/>
        </w:rPr>
      </w:pPr>
      <w:r w:rsidRPr="005D2B80">
        <w:rPr>
          <w:rFonts w:ascii="Arial" w:hAnsi="Arial" w:cs="Arial"/>
          <w:b/>
          <w:i/>
          <w:sz w:val="24"/>
          <w:szCs w:val="24"/>
        </w:rPr>
        <w:t>The flood model shall project loss costs and probable maximum loss levels for primary damage to insured personal residential property from flood events.</w:t>
      </w:r>
    </w:p>
    <w:p w:rsidR="00A00289" w:rsidRPr="003A781A" w:rsidRDefault="00A00289" w:rsidP="00A00289">
      <w:pPr>
        <w:tabs>
          <w:tab w:val="left" w:pos="-2160"/>
        </w:tabs>
        <w:ind w:left="1080"/>
        <w:jc w:val="both"/>
        <w:rPr>
          <w:rFonts w:ascii="Arial" w:hAnsi="Arial" w:cs="Arial"/>
          <w:i/>
          <w:color w:val="0000FF"/>
          <w:sz w:val="24"/>
          <w:szCs w:val="24"/>
        </w:rPr>
      </w:pPr>
    </w:p>
    <w:p w:rsidR="00A00289" w:rsidRPr="005D2B80" w:rsidRDefault="00A00289" w:rsidP="006019D1">
      <w:pPr>
        <w:numPr>
          <w:ilvl w:val="0"/>
          <w:numId w:val="31"/>
        </w:numPr>
        <w:tabs>
          <w:tab w:val="left" w:pos="-2160"/>
        </w:tabs>
        <w:jc w:val="both"/>
        <w:rPr>
          <w:rFonts w:ascii="Arial" w:hAnsi="Arial" w:cs="Arial"/>
          <w:b/>
          <w:i/>
          <w:color w:val="0000FF"/>
          <w:sz w:val="24"/>
          <w:szCs w:val="24"/>
        </w:rPr>
      </w:pPr>
      <w:r>
        <w:rPr>
          <w:rFonts w:ascii="Arial" w:hAnsi="Arial" w:cs="Arial"/>
          <w:b/>
          <w:i/>
          <w:iCs/>
          <w:sz w:val="24"/>
          <w:szCs w:val="24"/>
        </w:rPr>
        <w:t>A</w:t>
      </w:r>
      <w:r w:rsidRPr="005D2B80">
        <w:rPr>
          <w:rFonts w:ascii="Arial" w:hAnsi="Arial" w:cs="Arial"/>
          <w:b/>
          <w:i/>
          <w:iCs/>
          <w:sz w:val="24"/>
          <w:szCs w:val="24"/>
        </w:rPr>
        <w:t xml:space="preserve"> documented process </w:t>
      </w:r>
      <w:r>
        <w:rPr>
          <w:rFonts w:ascii="Arial" w:hAnsi="Arial" w:cs="Arial"/>
          <w:b/>
          <w:i/>
          <w:iCs/>
          <w:sz w:val="24"/>
          <w:szCs w:val="24"/>
        </w:rPr>
        <w:t xml:space="preserve">shall be maintained </w:t>
      </w:r>
      <w:r w:rsidRPr="005D2B80">
        <w:rPr>
          <w:rFonts w:ascii="Arial" w:hAnsi="Arial" w:cs="Arial"/>
          <w:b/>
          <w:i/>
          <w:iCs/>
          <w:sz w:val="24"/>
          <w:szCs w:val="24"/>
        </w:rPr>
        <w:t xml:space="preserve">to assure continual agreement and correct correspondence of databases, data files, and computer source code to </w:t>
      </w:r>
      <w:r>
        <w:rPr>
          <w:rFonts w:ascii="Arial" w:hAnsi="Arial" w:cs="Arial"/>
          <w:b/>
          <w:i/>
          <w:iCs/>
          <w:sz w:val="24"/>
          <w:szCs w:val="24"/>
        </w:rPr>
        <w:t>presentation materials</w:t>
      </w:r>
      <w:r w:rsidRPr="005D2B80">
        <w:rPr>
          <w:rFonts w:ascii="Arial" w:hAnsi="Arial" w:cs="Arial"/>
          <w:b/>
          <w:i/>
          <w:iCs/>
          <w:sz w:val="24"/>
          <w:szCs w:val="24"/>
        </w:rPr>
        <w:t xml:space="preserve">, </w:t>
      </w:r>
      <w:r>
        <w:rPr>
          <w:rFonts w:ascii="Arial" w:hAnsi="Arial" w:cs="Arial"/>
          <w:b/>
          <w:i/>
          <w:iCs/>
          <w:sz w:val="24"/>
          <w:szCs w:val="24"/>
        </w:rPr>
        <w:t xml:space="preserve">scientific and </w:t>
      </w:r>
      <w:r w:rsidRPr="005D2B80">
        <w:rPr>
          <w:rFonts w:ascii="Arial" w:hAnsi="Arial" w:cs="Arial"/>
          <w:b/>
          <w:i/>
          <w:iCs/>
          <w:sz w:val="24"/>
          <w:szCs w:val="24"/>
        </w:rPr>
        <w:t xml:space="preserve">technical </w:t>
      </w:r>
      <w:r>
        <w:rPr>
          <w:rFonts w:ascii="Arial" w:hAnsi="Arial" w:cs="Arial"/>
          <w:b/>
          <w:i/>
          <w:iCs/>
          <w:sz w:val="24"/>
          <w:szCs w:val="24"/>
        </w:rPr>
        <w:t>literature</w:t>
      </w:r>
      <w:r w:rsidRPr="005D2B80">
        <w:rPr>
          <w:rFonts w:ascii="Arial" w:hAnsi="Arial" w:cs="Arial"/>
          <w:b/>
          <w:i/>
          <w:iCs/>
          <w:sz w:val="24"/>
          <w:szCs w:val="24"/>
        </w:rPr>
        <w:t>, and modeling organization documents.</w:t>
      </w:r>
    </w:p>
    <w:p w:rsidR="00A00289" w:rsidRPr="005D2B80" w:rsidRDefault="00A00289" w:rsidP="00A00289">
      <w:pPr>
        <w:jc w:val="both"/>
        <w:rPr>
          <w:sz w:val="24"/>
          <w:szCs w:val="24"/>
        </w:rPr>
      </w:pPr>
    </w:p>
    <w:p w:rsidR="00A00289" w:rsidRDefault="00A00289" w:rsidP="006019D1">
      <w:pPr>
        <w:numPr>
          <w:ilvl w:val="0"/>
          <w:numId w:val="31"/>
        </w:numPr>
        <w:contextualSpacing/>
        <w:jc w:val="both"/>
        <w:rPr>
          <w:rFonts w:ascii="Arial" w:hAnsi="Arial" w:cs="Arial"/>
          <w:b/>
          <w:i/>
          <w:sz w:val="24"/>
          <w:szCs w:val="24"/>
        </w:rPr>
      </w:pPr>
      <w:r w:rsidRPr="005D2B80">
        <w:rPr>
          <w:rFonts w:ascii="Arial" w:hAnsi="Arial" w:cs="Arial"/>
          <w:b/>
          <w:i/>
          <w:sz w:val="24"/>
          <w:szCs w:val="24"/>
        </w:rPr>
        <w:t>All software</w:t>
      </w:r>
      <w:r>
        <w:rPr>
          <w:rFonts w:ascii="Arial" w:hAnsi="Arial" w:cs="Arial"/>
          <w:b/>
          <w:i/>
          <w:sz w:val="24"/>
          <w:szCs w:val="24"/>
        </w:rPr>
        <w:t>,</w:t>
      </w:r>
      <w:r w:rsidRPr="005D2B80">
        <w:rPr>
          <w:rFonts w:ascii="Arial" w:hAnsi="Arial" w:cs="Arial"/>
          <w:b/>
          <w:i/>
          <w:sz w:val="24"/>
          <w:szCs w:val="24"/>
        </w:rPr>
        <w:t xml:space="preserve"> data</w:t>
      </w:r>
      <w:r>
        <w:rPr>
          <w:rFonts w:ascii="Arial" w:hAnsi="Arial" w:cs="Arial"/>
          <w:b/>
          <w:i/>
          <w:sz w:val="24"/>
          <w:szCs w:val="24"/>
        </w:rPr>
        <w:t>, and flowcharts</w:t>
      </w:r>
      <w:r w:rsidRPr="005D2B80">
        <w:rPr>
          <w:rFonts w:ascii="Arial" w:hAnsi="Arial" w:cs="Arial"/>
          <w:b/>
          <w:i/>
          <w:sz w:val="24"/>
          <w:szCs w:val="24"/>
        </w:rPr>
        <w:t xml:space="preserve"> (1) located within the flood model, (2) used to validate the flood model, (3) used to project modeled </w:t>
      </w:r>
      <w:r>
        <w:rPr>
          <w:rFonts w:ascii="Arial" w:hAnsi="Arial" w:cs="Arial"/>
          <w:b/>
          <w:i/>
          <w:sz w:val="24"/>
          <w:szCs w:val="24"/>
        </w:rPr>
        <w:t xml:space="preserve">flood </w:t>
      </w:r>
      <w:r w:rsidRPr="005D2B80">
        <w:rPr>
          <w:rFonts w:ascii="Arial" w:hAnsi="Arial" w:cs="Arial"/>
          <w:b/>
          <w:i/>
          <w:sz w:val="24"/>
          <w:szCs w:val="24"/>
        </w:rPr>
        <w:t xml:space="preserve">loss costs and </w:t>
      </w:r>
      <w:r>
        <w:rPr>
          <w:rFonts w:ascii="Arial" w:hAnsi="Arial" w:cs="Arial"/>
          <w:b/>
          <w:i/>
          <w:sz w:val="24"/>
          <w:szCs w:val="24"/>
        </w:rPr>
        <w:t xml:space="preserve">flood </w:t>
      </w:r>
      <w:r w:rsidRPr="005D2B80">
        <w:rPr>
          <w:rFonts w:ascii="Arial" w:hAnsi="Arial" w:cs="Arial"/>
          <w:b/>
          <w:i/>
          <w:sz w:val="24"/>
          <w:szCs w:val="24"/>
        </w:rPr>
        <w:t xml:space="preserve">probable maximum loss levels, and (4) used to create forms required by the Commission in the </w:t>
      </w:r>
      <w:r>
        <w:rPr>
          <w:rFonts w:ascii="Arial" w:hAnsi="Arial" w:cs="Arial"/>
          <w:b/>
          <w:i/>
          <w:sz w:val="24"/>
          <w:szCs w:val="24"/>
        </w:rPr>
        <w:t xml:space="preserve">Flood Standards </w:t>
      </w:r>
      <w:r w:rsidRPr="005D2B80">
        <w:rPr>
          <w:rFonts w:ascii="Arial" w:hAnsi="Arial" w:cs="Arial"/>
          <w:b/>
          <w:i/>
          <w:sz w:val="24"/>
          <w:szCs w:val="24"/>
        </w:rPr>
        <w:t xml:space="preserve">Report of Activities shall fall within the scope of the Computer/Information </w:t>
      </w:r>
      <w:r>
        <w:rPr>
          <w:rFonts w:ascii="Arial" w:hAnsi="Arial" w:cs="Arial"/>
          <w:b/>
          <w:i/>
          <w:sz w:val="24"/>
          <w:szCs w:val="24"/>
        </w:rPr>
        <w:t xml:space="preserve">Flood </w:t>
      </w:r>
      <w:r w:rsidRPr="005D2B80">
        <w:rPr>
          <w:rFonts w:ascii="Arial" w:hAnsi="Arial" w:cs="Arial"/>
          <w:b/>
          <w:i/>
          <w:sz w:val="24"/>
          <w:szCs w:val="24"/>
        </w:rPr>
        <w:t>Standards and shall be located in centralized, model-level file areas.</w:t>
      </w:r>
    </w:p>
    <w:p w:rsidR="00A00289" w:rsidRPr="002D4BB9" w:rsidRDefault="00A00289" w:rsidP="00A00289">
      <w:pPr>
        <w:rPr>
          <w:rFonts w:ascii="Arial" w:hAnsi="Arial" w:cs="Arial"/>
          <w:b/>
          <w:i/>
        </w:rPr>
      </w:pPr>
    </w:p>
    <w:p w:rsidR="00A00289" w:rsidRDefault="00A00289" w:rsidP="006019D1">
      <w:pPr>
        <w:pStyle w:val="ListParagraph"/>
        <w:numPr>
          <w:ilvl w:val="0"/>
          <w:numId w:val="3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r>
        <w:rPr>
          <w:rFonts w:ascii="Arial" w:hAnsi="Arial" w:cs="Arial"/>
          <w:b/>
          <w:i/>
        </w:rPr>
        <w:t>D</w:t>
      </w:r>
      <w:r w:rsidRPr="00337F4B">
        <w:rPr>
          <w:rFonts w:ascii="Arial" w:hAnsi="Arial" w:cs="Arial"/>
          <w:b/>
          <w:i/>
        </w:rPr>
        <w:t>ifference</w:t>
      </w:r>
      <w:r>
        <w:rPr>
          <w:rFonts w:ascii="Arial" w:hAnsi="Arial" w:cs="Arial"/>
          <w:b/>
          <w:i/>
        </w:rPr>
        <w:t>s</w:t>
      </w:r>
      <w:r w:rsidRPr="00337F4B">
        <w:rPr>
          <w:rFonts w:ascii="Arial" w:hAnsi="Arial" w:cs="Arial"/>
          <w:b/>
          <w:i/>
        </w:rPr>
        <w:t xml:space="preserve"> between historical and modeled flood loss</w:t>
      </w:r>
      <w:r>
        <w:rPr>
          <w:rFonts w:ascii="Arial" w:hAnsi="Arial" w:cs="Arial"/>
          <w:b/>
          <w:i/>
        </w:rPr>
        <w:t>es</w:t>
      </w:r>
      <w:r w:rsidRPr="00337F4B">
        <w:rPr>
          <w:rFonts w:ascii="Arial" w:hAnsi="Arial" w:cs="Arial"/>
          <w:b/>
          <w:i/>
        </w:rPr>
        <w:t xml:space="preserve"> shall be reasonable, given available flood loss data.</w:t>
      </w:r>
    </w:p>
    <w:p w:rsidR="00A00289" w:rsidRDefault="00A00289" w:rsidP="00A00289">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
          <w:i/>
        </w:rPr>
      </w:pPr>
    </w:p>
    <w:p w:rsidR="00A00289" w:rsidRPr="0023120B" w:rsidRDefault="00A00289" w:rsidP="006019D1">
      <w:pPr>
        <w:pStyle w:val="ListParagraph"/>
        <w:numPr>
          <w:ilvl w:val="0"/>
          <w:numId w:val="31"/>
        </w:numPr>
        <w:tabs>
          <w:tab w:val="left" w:pos="1170"/>
        </w:tabs>
        <w:jc w:val="both"/>
        <w:rPr>
          <w:rFonts w:ascii="Arial" w:hAnsi="Arial" w:cs="Arial"/>
          <w:b/>
          <w:i/>
          <w:iCs/>
          <w:color w:val="008000"/>
        </w:rPr>
      </w:pPr>
      <w:bookmarkStart w:id="3" w:name="_Hlk77152869"/>
      <w:r>
        <w:rPr>
          <w:rFonts w:ascii="Arial" w:hAnsi="Arial" w:cs="Arial"/>
          <w:b/>
          <w:i/>
          <w:iCs/>
        </w:rPr>
        <w:t>Vintage of</w:t>
      </w:r>
      <w:r w:rsidRPr="004E3137">
        <w:rPr>
          <w:rFonts w:ascii="Arial" w:hAnsi="Arial" w:cs="Arial"/>
          <w:b/>
          <w:i/>
          <w:iCs/>
        </w:rPr>
        <w:t xml:space="preserve"> data, code, and </w:t>
      </w:r>
      <w:r>
        <w:rPr>
          <w:rFonts w:ascii="Arial" w:hAnsi="Arial" w:cs="Arial"/>
          <w:b/>
          <w:i/>
          <w:iCs/>
        </w:rPr>
        <w:t xml:space="preserve">scientific and technical </w:t>
      </w:r>
      <w:r w:rsidRPr="004E3137">
        <w:rPr>
          <w:rFonts w:ascii="Arial" w:hAnsi="Arial" w:cs="Arial"/>
          <w:b/>
          <w:i/>
          <w:iCs/>
        </w:rPr>
        <w:t xml:space="preserve">literature </w:t>
      </w:r>
      <w:r>
        <w:rPr>
          <w:rFonts w:ascii="Arial" w:hAnsi="Arial" w:cs="Arial"/>
          <w:b/>
          <w:i/>
          <w:iCs/>
        </w:rPr>
        <w:t xml:space="preserve">used </w:t>
      </w:r>
      <w:r w:rsidRPr="004E3137">
        <w:rPr>
          <w:rFonts w:ascii="Arial" w:hAnsi="Arial" w:cs="Arial"/>
          <w:b/>
          <w:i/>
          <w:iCs/>
        </w:rPr>
        <w:t xml:space="preserve">shall be </w:t>
      </w:r>
      <w:r>
        <w:rPr>
          <w:rFonts w:ascii="Arial" w:hAnsi="Arial" w:cs="Arial"/>
          <w:b/>
          <w:i/>
          <w:iCs/>
        </w:rPr>
        <w:t>justifiable</w:t>
      </w:r>
      <w:r w:rsidRPr="004E3137">
        <w:rPr>
          <w:rFonts w:ascii="Arial" w:hAnsi="Arial" w:cs="Arial"/>
          <w:b/>
          <w:i/>
          <w:iCs/>
        </w:rPr>
        <w:t xml:space="preserve">. </w:t>
      </w:r>
      <w:bookmarkEnd w:id="3"/>
    </w:p>
    <w:p w:rsidR="00A00289" w:rsidRPr="0074573C" w:rsidRDefault="00A00289" w:rsidP="00A00289">
      <w:pPr>
        <w:tabs>
          <w:tab w:val="right" w:pos="9360"/>
        </w:tabs>
        <w:ind w:left="720"/>
        <w:rPr>
          <w:rFonts w:ascii="Arial" w:hAnsi="Arial" w:cs="Arial"/>
          <w:b/>
          <w:noProof/>
        </w:rPr>
      </w:pPr>
    </w:p>
    <w:p w:rsidR="00A00289" w:rsidRDefault="00A00289" w:rsidP="00A00289">
      <w:pPr>
        <w:tabs>
          <w:tab w:val="left" w:pos="1080"/>
        </w:tabs>
        <w:ind w:left="1800" w:hanging="1080"/>
        <w:jc w:val="both"/>
        <w:rPr>
          <w:sz w:val="24"/>
          <w:szCs w:val="24"/>
        </w:rPr>
      </w:pPr>
    </w:p>
    <w:p w:rsidR="00A00289" w:rsidRDefault="00A00289" w:rsidP="00A00289">
      <w:pPr>
        <w:tabs>
          <w:tab w:val="left" w:pos="1080"/>
        </w:tabs>
        <w:ind w:left="1800" w:hanging="1080"/>
        <w:jc w:val="both"/>
        <w:rPr>
          <w:sz w:val="24"/>
          <w:szCs w:val="24"/>
        </w:rPr>
      </w:pPr>
      <w:r w:rsidRPr="005D2B80">
        <w:rPr>
          <w:sz w:val="24"/>
          <w:szCs w:val="24"/>
        </w:rPr>
        <w:t>Purpose:</w:t>
      </w:r>
      <w:r>
        <w:rPr>
          <w:sz w:val="24"/>
          <w:szCs w:val="24"/>
        </w:rPr>
        <w:tab/>
      </w:r>
      <w:r w:rsidRPr="002D511A">
        <w:rPr>
          <w:sz w:val="24"/>
          <w:szCs w:val="24"/>
        </w:rPr>
        <w:t>This standard yields a high</w:t>
      </w:r>
      <w:r>
        <w:rPr>
          <w:sz w:val="24"/>
          <w:szCs w:val="24"/>
        </w:rPr>
        <w:t>-</w:t>
      </w:r>
      <w:r w:rsidRPr="002D511A">
        <w:rPr>
          <w:sz w:val="24"/>
          <w:szCs w:val="24"/>
        </w:rPr>
        <w:t xml:space="preserve">level view of the scope of the flood model to be reviewed, namely projecting flood loss costs and flood probable maximum loss levels for primary damage to insured personal residential property from flood events. The definition of flood as used in this standard is based on Section 627.715(1)(b), Florida Statutes. The scope of the flood model applies to all types of flooding determined to be scientifically feasible at a location (that is, where frequencies and severities of such events are available and can be projected) and is not limited to any specific subsets or types of flood peril. </w:t>
      </w:r>
    </w:p>
    <w:p w:rsidR="00A00289" w:rsidRDefault="00A00289" w:rsidP="00A00289">
      <w:pPr>
        <w:tabs>
          <w:tab w:val="left" w:pos="1080"/>
        </w:tabs>
        <w:ind w:left="1800" w:hanging="1080"/>
        <w:jc w:val="both"/>
        <w:rPr>
          <w:sz w:val="24"/>
          <w:szCs w:val="24"/>
        </w:rPr>
      </w:pPr>
    </w:p>
    <w:p w:rsidR="00A00289" w:rsidRDefault="00A00289" w:rsidP="00A00289">
      <w:pPr>
        <w:tabs>
          <w:tab w:val="left" w:pos="2520"/>
          <w:tab w:val="left" w:pos="3330"/>
        </w:tabs>
        <w:ind w:left="720"/>
        <w:jc w:val="both"/>
        <w:rPr>
          <w:sz w:val="24"/>
          <w:szCs w:val="24"/>
        </w:rPr>
      </w:pPr>
      <w:r w:rsidRPr="005D2B80">
        <w:rPr>
          <w:sz w:val="24"/>
          <w:szCs w:val="24"/>
        </w:rPr>
        <w:t>Relevant Form</w:t>
      </w:r>
      <w:r>
        <w:rPr>
          <w:sz w:val="24"/>
          <w:szCs w:val="24"/>
        </w:rPr>
        <w:t>s</w:t>
      </w:r>
      <w:r w:rsidRPr="005D2B80">
        <w:rPr>
          <w:sz w:val="24"/>
          <w:szCs w:val="24"/>
        </w:rPr>
        <w:t>:</w:t>
      </w:r>
      <w:r w:rsidRPr="005D2B80">
        <w:rPr>
          <w:sz w:val="24"/>
          <w:szCs w:val="24"/>
        </w:rPr>
        <w:tab/>
        <w:t xml:space="preserve">GF-1, </w:t>
      </w:r>
      <w:r>
        <w:rPr>
          <w:sz w:val="24"/>
          <w:szCs w:val="24"/>
        </w:rPr>
        <w:tab/>
      </w:r>
      <w:r w:rsidRPr="005D2B80">
        <w:rPr>
          <w:sz w:val="24"/>
          <w:szCs w:val="24"/>
        </w:rPr>
        <w:t>General Flood Standards Expert Certification</w:t>
      </w:r>
    </w:p>
    <w:p w:rsidR="00A00289" w:rsidRDefault="00A00289" w:rsidP="00A00289">
      <w:pPr>
        <w:tabs>
          <w:tab w:val="left" w:pos="2520"/>
          <w:tab w:val="left" w:pos="3330"/>
        </w:tabs>
        <w:ind w:left="3330" w:hanging="810"/>
        <w:jc w:val="both"/>
        <w:rPr>
          <w:sz w:val="24"/>
          <w:szCs w:val="24"/>
        </w:rPr>
      </w:pPr>
      <w:r>
        <w:rPr>
          <w:sz w:val="24"/>
          <w:szCs w:val="24"/>
        </w:rPr>
        <w:t>HHF-2,</w:t>
      </w:r>
      <w:r>
        <w:rPr>
          <w:sz w:val="24"/>
          <w:szCs w:val="24"/>
        </w:rPr>
        <w:tab/>
        <w:t>Coastal Flood Characteristics by Annual Exceedance</w:t>
      </w:r>
    </w:p>
    <w:p w:rsidR="00A00289" w:rsidRDefault="00A00289" w:rsidP="00A00289">
      <w:pPr>
        <w:tabs>
          <w:tab w:val="left" w:pos="2520"/>
          <w:tab w:val="left" w:pos="3330"/>
        </w:tabs>
        <w:ind w:left="3330" w:hanging="810"/>
        <w:jc w:val="both"/>
        <w:rPr>
          <w:sz w:val="24"/>
          <w:szCs w:val="24"/>
        </w:rPr>
      </w:pPr>
      <w:r>
        <w:rPr>
          <w:sz w:val="24"/>
          <w:szCs w:val="24"/>
        </w:rPr>
        <w:tab/>
        <w:t>Probability</w:t>
      </w:r>
    </w:p>
    <w:p w:rsidR="00A00289" w:rsidRDefault="00A00289" w:rsidP="00A00289">
      <w:pPr>
        <w:tabs>
          <w:tab w:val="left" w:pos="2520"/>
          <w:tab w:val="left" w:pos="3330"/>
        </w:tabs>
        <w:ind w:left="3330" w:hanging="810"/>
        <w:jc w:val="both"/>
        <w:rPr>
          <w:sz w:val="24"/>
          <w:szCs w:val="24"/>
        </w:rPr>
      </w:pPr>
      <w:r>
        <w:rPr>
          <w:sz w:val="24"/>
          <w:szCs w:val="24"/>
        </w:rPr>
        <w:t>HHF-3,</w:t>
      </w:r>
      <w:r>
        <w:rPr>
          <w:sz w:val="24"/>
          <w:szCs w:val="24"/>
        </w:rPr>
        <w:tab/>
        <w:t>Coastal Flood Characteristics by Annual Exceedance</w:t>
      </w:r>
    </w:p>
    <w:p w:rsidR="00A00289" w:rsidRDefault="00A00289" w:rsidP="00A00289">
      <w:pPr>
        <w:tabs>
          <w:tab w:val="left" w:pos="2520"/>
          <w:tab w:val="left" w:pos="3330"/>
        </w:tabs>
        <w:ind w:left="3330" w:hanging="810"/>
        <w:jc w:val="both"/>
        <w:rPr>
          <w:sz w:val="24"/>
          <w:szCs w:val="24"/>
        </w:rPr>
      </w:pPr>
      <w:r>
        <w:rPr>
          <w:sz w:val="24"/>
          <w:szCs w:val="24"/>
        </w:rPr>
        <w:tab/>
        <w:t>Probabilities (Trade Secret Item)</w:t>
      </w:r>
    </w:p>
    <w:p w:rsidR="00A00289" w:rsidRDefault="00A00289" w:rsidP="00A00289">
      <w:pPr>
        <w:tabs>
          <w:tab w:val="left" w:pos="2520"/>
          <w:tab w:val="left" w:pos="3330"/>
        </w:tabs>
        <w:ind w:left="3330" w:hanging="810"/>
        <w:jc w:val="both"/>
        <w:rPr>
          <w:sz w:val="24"/>
          <w:szCs w:val="24"/>
        </w:rPr>
      </w:pPr>
      <w:r>
        <w:rPr>
          <w:sz w:val="24"/>
          <w:szCs w:val="24"/>
        </w:rPr>
        <w:t>HHF-4,</w:t>
      </w:r>
      <w:r>
        <w:rPr>
          <w:sz w:val="24"/>
          <w:szCs w:val="24"/>
        </w:rPr>
        <w:tab/>
        <w:t>Inland Flood Characteristics by Annual Exceedance Probability</w:t>
      </w:r>
    </w:p>
    <w:p w:rsidR="00A00289" w:rsidRDefault="00A00289" w:rsidP="00A00289">
      <w:pPr>
        <w:tabs>
          <w:tab w:val="left" w:pos="2520"/>
          <w:tab w:val="left" w:pos="3330"/>
        </w:tabs>
        <w:ind w:left="3330" w:hanging="810"/>
        <w:jc w:val="both"/>
        <w:rPr>
          <w:sz w:val="24"/>
          <w:szCs w:val="24"/>
        </w:rPr>
      </w:pPr>
      <w:r>
        <w:rPr>
          <w:sz w:val="24"/>
          <w:szCs w:val="24"/>
        </w:rPr>
        <w:t>HHF-5,</w:t>
      </w:r>
      <w:r>
        <w:rPr>
          <w:sz w:val="24"/>
          <w:szCs w:val="24"/>
        </w:rPr>
        <w:tab/>
        <w:t>Inland Flood Characteristics by Annual Exceedance</w:t>
      </w:r>
    </w:p>
    <w:p w:rsidR="00A00289" w:rsidRDefault="00A00289" w:rsidP="00A00289">
      <w:pPr>
        <w:tabs>
          <w:tab w:val="left" w:pos="2520"/>
          <w:tab w:val="left" w:pos="3330"/>
        </w:tabs>
        <w:ind w:left="3330" w:hanging="810"/>
        <w:jc w:val="both"/>
        <w:rPr>
          <w:sz w:val="24"/>
          <w:szCs w:val="24"/>
        </w:rPr>
      </w:pPr>
      <w:r>
        <w:rPr>
          <w:sz w:val="24"/>
          <w:szCs w:val="24"/>
        </w:rPr>
        <w:tab/>
        <w:t>Probabilities (Trade Secret Item)</w:t>
      </w:r>
    </w:p>
    <w:p w:rsidR="00A00289" w:rsidRDefault="00A00289" w:rsidP="00A00289">
      <w:pPr>
        <w:tabs>
          <w:tab w:val="left" w:pos="2520"/>
          <w:tab w:val="left" w:pos="3330"/>
        </w:tabs>
        <w:ind w:left="3330" w:hanging="810"/>
        <w:jc w:val="both"/>
        <w:rPr>
          <w:sz w:val="24"/>
          <w:szCs w:val="24"/>
        </w:rPr>
      </w:pPr>
      <w:r>
        <w:rPr>
          <w:sz w:val="24"/>
          <w:szCs w:val="24"/>
        </w:rPr>
        <w:t>SF-2,</w:t>
      </w:r>
      <w:r>
        <w:rPr>
          <w:sz w:val="24"/>
          <w:szCs w:val="24"/>
        </w:rPr>
        <w:tab/>
        <w:t>Examples of Flood Loss Exceedance Estimates (Coastal and</w:t>
      </w:r>
    </w:p>
    <w:p w:rsidR="00A00289" w:rsidRDefault="00A00289" w:rsidP="00A00289">
      <w:pPr>
        <w:tabs>
          <w:tab w:val="left" w:pos="2520"/>
          <w:tab w:val="left" w:pos="3330"/>
        </w:tabs>
        <w:ind w:left="3330" w:hanging="810"/>
        <w:jc w:val="both"/>
        <w:rPr>
          <w:sz w:val="24"/>
          <w:szCs w:val="24"/>
        </w:rPr>
      </w:pPr>
      <w:r>
        <w:rPr>
          <w:sz w:val="24"/>
          <w:szCs w:val="24"/>
        </w:rPr>
        <w:tab/>
        <w:t>Inland Combined)</w:t>
      </w:r>
    </w:p>
    <w:p w:rsidR="00A00289" w:rsidRDefault="00A00289" w:rsidP="00A00289">
      <w:pPr>
        <w:tabs>
          <w:tab w:val="left" w:pos="2520"/>
          <w:tab w:val="left" w:pos="3330"/>
        </w:tabs>
        <w:ind w:left="3330" w:hanging="810"/>
        <w:jc w:val="both"/>
        <w:rPr>
          <w:sz w:val="24"/>
          <w:szCs w:val="24"/>
        </w:rPr>
      </w:pPr>
    </w:p>
    <w:p w:rsidR="00A00289" w:rsidRDefault="00A00289" w:rsidP="00A00289">
      <w:pPr>
        <w:tabs>
          <w:tab w:val="left" w:pos="2520"/>
          <w:tab w:val="left" w:pos="3330"/>
        </w:tabs>
        <w:ind w:left="3330" w:hanging="810"/>
        <w:jc w:val="both"/>
        <w:rPr>
          <w:sz w:val="24"/>
          <w:szCs w:val="24"/>
        </w:rPr>
      </w:pPr>
      <w:r>
        <w:rPr>
          <w:sz w:val="24"/>
          <w:szCs w:val="24"/>
        </w:rPr>
        <w:lastRenderedPageBreak/>
        <w:t>AF-1,</w:t>
      </w:r>
      <w:r>
        <w:rPr>
          <w:sz w:val="24"/>
          <w:szCs w:val="24"/>
        </w:rPr>
        <w:tab/>
        <w:t>Zero Deductible Personal Residential Standard Flood Loss</w:t>
      </w:r>
    </w:p>
    <w:p w:rsidR="00A00289" w:rsidRDefault="00A00289" w:rsidP="00A00289">
      <w:pPr>
        <w:tabs>
          <w:tab w:val="left" w:pos="2520"/>
          <w:tab w:val="left" w:pos="3330"/>
        </w:tabs>
        <w:ind w:left="3330" w:hanging="810"/>
        <w:jc w:val="both"/>
        <w:rPr>
          <w:sz w:val="24"/>
          <w:szCs w:val="24"/>
        </w:rPr>
      </w:pPr>
      <w:r>
        <w:rPr>
          <w:sz w:val="24"/>
          <w:szCs w:val="24"/>
        </w:rPr>
        <w:tab/>
        <w:t>Costs</w:t>
      </w:r>
    </w:p>
    <w:p w:rsidR="00A00289" w:rsidRDefault="00A00289" w:rsidP="00A00289">
      <w:pPr>
        <w:tabs>
          <w:tab w:val="left" w:pos="2520"/>
          <w:tab w:val="left" w:pos="3330"/>
        </w:tabs>
        <w:ind w:left="3330" w:hanging="810"/>
        <w:jc w:val="both"/>
        <w:rPr>
          <w:sz w:val="24"/>
          <w:szCs w:val="24"/>
        </w:rPr>
      </w:pPr>
      <w:r>
        <w:rPr>
          <w:sz w:val="24"/>
          <w:szCs w:val="24"/>
        </w:rPr>
        <w:t xml:space="preserve">AF-2, </w:t>
      </w:r>
      <w:r>
        <w:rPr>
          <w:sz w:val="24"/>
          <w:szCs w:val="24"/>
        </w:rPr>
        <w:tab/>
        <w:t>Total Flood Statewide Loss Costs</w:t>
      </w:r>
    </w:p>
    <w:p w:rsidR="00A00289" w:rsidRDefault="00A00289" w:rsidP="00A00289">
      <w:pPr>
        <w:tabs>
          <w:tab w:val="left" w:pos="2520"/>
          <w:tab w:val="left" w:pos="3330"/>
        </w:tabs>
        <w:ind w:left="3330" w:hanging="810"/>
        <w:jc w:val="both"/>
        <w:rPr>
          <w:sz w:val="24"/>
          <w:szCs w:val="24"/>
        </w:rPr>
      </w:pPr>
      <w:r>
        <w:rPr>
          <w:sz w:val="24"/>
          <w:szCs w:val="24"/>
        </w:rPr>
        <w:t>AF-3,</w:t>
      </w:r>
      <w:r>
        <w:rPr>
          <w:sz w:val="24"/>
          <w:szCs w:val="24"/>
        </w:rPr>
        <w:tab/>
        <w:t>Personal Residential Standard Flood Loss Costs by ZIP Code</w:t>
      </w:r>
    </w:p>
    <w:p w:rsidR="00A00289" w:rsidRDefault="00A00289" w:rsidP="00A00289">
      <w:pPr>
        <w:tabs>
          <w:tab w:val="left" w:pos="2520"/>
          <w:tab w:val="left" w:pos="3330"/>
        </w:tabs>
        <w:ind w:left="3330" w:hanging="810"/>
        <w:jc w:val="both"/>
        <w:rPr>
          <w:sz w:val="24"/>
          <w:szCs w:val="24"/>
        </w:rPr>
      </w:pPr>
      <w:r>
        <w:rPr>
          <w:sz w:val="24"/>
          <w:szCs w:val="24"/>
        </w:rPr>
        <w:t>AF-4,</w:t>
      </w:r>
      <w:r>
        <w:rPr>
          <w:sz w:val="24"/>
          <w:szCs w:val="24"/>
        </w:rPr>
        <w:tab/>
        <w:t>Flood Output Ranges</w:t>
      </w:r>
    </w:p>
    <w:p w:rsidR="00A00289" w:rsidRDefault="00A00289" w:rsidP="00A00289">
      <w:pPr>
        <w:tabs>
          <w:tab w:val="left" w:pos="2520"/>
          <w:tab w:val="left" w:pos="3330"/>
        </w:tabs>
        <w:ind w:left="3330" w:hanging="810"/>
        <w:jc w:val="both"/>
        <w:rPr>
          <w:sz w:val="24"/>
          <w:szCs w:val="24"/>
        </w:rPr>
      </w:pPr>
      <w:r>
        <w:rPr>
          <w:sz w:val="24"/>
          <w:szCs w:val="24"/>
        </w:rPr>
        <w:t>AF-5,</w:t>
      </w:r>
      <w:r>
        <w:rPr>
          <w:sz w:val="24"/>
          <w:szCs w:val="24"/>
        </w:rPr>
        <w:tab/>
        <w:t>Percentage Change in Flood Output Ranges</w:t>
      </w:r>
    </w:p>
    <w:p w:rsidR="00A00289" w:rsidRDefault="00A00289" w:rsidP="00A00289">
      <w:pPr>
        <w:tabs>
          <w:tab w:val="left" w:pos="2520"/>
          <w:tab w:val="left" w:pos="3330"/>
        </w:tabs>
        <w:ind w:left="3330" w:hanging="810"/>
        <w:jc w:val="both"/>
        <w:rPr>
          <w:sz w:val="24"/>
          <w:szCs w:val="24"/>
        </w:rPr>
      </w:pPr>
      <w:r>
        <w:rPr>
          <w:sz w:val="24"/>
          <w:szCs w:val="24"/>
        </w:rPr>
        <w:t>AF-6,</w:t>
      </w:r>
      <w:r>
        <w:rPr>
          <w:sz w:val="24"/>
          <w:szCs w:val="24"/>
        </w:rPr>
        <w:tab/>
        <w:t>Logical Relationship</w:t>
      </w:r>
      <w:r w:rsidR="000001C8">
        <w:rPr>
          <w:sz w:val="24"/>
          <w:szCs w:val="24"/>
        </w:rPr>
        <w:t>s</w:t>
      </w:r>
      <w:r>
        <w:rPr>
          <w:sz w:val="24"/>
          <w:szCs w:val="24"/>
        </w:rPr>
        <w:t xml:space="preserve"> to Flood Risk (Trade Secret Item)</w:t>
      </w:r>
    </w:p>
    <w:p w:rsidR="00A00289" w:rsidRDefault="00A00289" w:rsidP="00A00289">
      <w:pPr>
        <w:tabs>
          <w:tab w:val="left" w:pos="2520"/>
          <w:tab w:val="left" w:pos="3330"/>
        </w:tabs>
        <w:ind w:left="3330" w:hanging="810"/>
        <w:jc w:val="both"/>
        <w:rPr>
          <w:sz w:val="24"/>
          <w:szCs w:val="24"/>
        </w:rPr>
      </w:pPr>
      <w:r>
        <w:rPr>
          <w:sz w:val="24"/>
          <w:szCs w:val="24"/>
        </w:rPr>
        <w:t>AF-7,</w:t>
      </w:r>
      <w:r>
        <w:rPr>
          <w:sz w:val="24"/>
          <w:szCs w:val="24"/>
        </w:rPr>
        <w:tab/>
        <w:t>Percentage Change in Logical Relationship</w:t>
      </w:r>
      <w:r w:rsidR="000001C8">
        <w:rPr>
          <w:sz w:val="24"/>
          <w:szCs w:val="24"/>
        </w:rPr>
        <w:t>s</w:t>
      </w:r>
      <w:r>
        <w:rPr>
          <w:sz w:val="24"/>
          <w:szCs w:val="24"/>
        </w:rPr>
        <w:t xml:space="preserve"> to Flood Risk</w:t>
      </w:r>
    </w:p>
    <w:p w:rsidR="00A00289" w:rsidRDefault="00A00289" w:rsidP="00A00289">
      <w:pPr>
        <w:tabs>
          <w:tab w:val="left" w:pos="2520"/>
          <w:tab w:val="left" w:pos="3330"/>
        </w:tabs>
        <w:ind w:left="3330" w:hanging="810"/>
        <w:jc w:val="both"/>
        <w:rPr>
          <w:sz w:val="24"/>
          <w:szCs w:val="24"/>
        </w:rPr>
      </w:pPr>
      <w:r>
        <w:rPr>
          <w:sz w:val="24"/>
          <w:szCs w:val="24"/>
        </w:rPr>
        <w:t>AF-8,</w:t>
      </w:r>
      <w:r>
        <w:rPr>
          <w:sz w:val="24"/>
          <w:szCs w:val="24"/>
        </w:rPr>
        <w:tab/>
        <w:t>Flood Probable Maximum Loss for Florida</w:t>
      </w:r>
    </w:p>
    <w:p w:rsidR="00A00289" w:rsidRDefault="00A00289" w:rsidP="00A00289">
      <w:pPr>
        <w:tabs>
          <w:tab w:val="left" w:pos="-3600"/>
        </w:tabs>
        <w:jc w:val="both"/>
        <w:rPr>
          <w:b/>
          <w:sz w:val="24"/>
          <w:szCs w:val="24"/>
        </w:rPr>
      </w:pPr>
    </w:p>
    <w:p w:rsidR="00A00289" w:rsidRPr="005D2B80" w:rsidRDefault="00A00289" w:rsidP="00A00289">
      <w:pPr>
        <w:tabs>
          <w:tab w:val="left" w:pos="-3600"/>
        </w:tabs>
        <w:jc w:val="both"/>
        <w:rPr>
          <w:rFonts w:ascii="Arial" w:hAnsi="Arial" w:cs="Arial"/>
          <w:b/>
          <w:sz w:val="24"/>
          <w:szCs w:val="24"/>
        </w:rPr>
      </w:pPr>
      <w:r w:rsidRPr="005D2B80">
        <w:rPr>
          <w:rFonts w:ascii="Arial" w:hAnsi="Arial" w:cs="Arial"/>
          <w:b/>
          <w:sz w:val="24"/>
          <w:szCs w:val="24"/>
        </w:rPr>
        <w:t>Disclosures</w:t>
      </w:r>
    </w:p>
    <w:p w:rsidR="00A00289" w:rsidRPr="005D2B80" w:rsidRDefault="00A00289" w:rsidP="00A00289">
      <w:pPr>
        <w:tabs>
          <w:tab w:val="left" w:pos="-3600"/>
        </w:tabs>
        <w:jc w:val="both"/>
        <w:rPr>
          <w:b/>
          <w:sz w:val="24"/>
          <w:szCs w:val="24"/>
        </w:rPr>
      </w:pPr>
    </w:p>
    <w:p w:rsidR="00A00289" w:rsidRPr="00997049" w:rsidRDefault="00A00289" w:rsidP="006019D1">
      <w:pPr>
        <w:numPr>
          <w:ilvl w:val="0"/>
          <w:numId w:val="28"/>
        </w:numPr>
        <w:tabs>
          <w:tab w:val="clear" w:pos="1080"/>
          <w:tab w:val="left" w:pos="-1440"/>
          <w:tab w:val="num" w:pos="360"/>
          <w:tab w:val="left" w:pos="2520"/>
        </w:tabs>
        <w:ind w:left="360"/>
        <w:jc w:val="both"/>
        <w:rPr>
          <w:bCs/>
          <w:sz w:val="24"/>
          <w:szCs w:val="24"/>
        </w:rPr>
      </w:pPr>
      <w:r w:rsidRPr="00772081">
        <w:rPr>
          <w:sz w:val="24"/>
          <w:szCs w:val="24"/>
        </w:rPr>
        <w:t xml:space="preserve">Specify the flood model version identification. If the flood model submitted for review is implemented on more than one platform, specify each flood model platform identifying the primary platform and the distinguishing aspects of </w:t>
      </w:r>
      <w:r w:rsidRPr="0074573C">
        <w:rPr>
          <w:sz w:val="24"/>
          <w:szCs w:val="24"/>
        </w:rPr>
        <w:t>each platform.</w:t>
      </w:r>
      <w:r w:rsidRPr="00772081">
        <w:rPr>
          <w:sz w:val="24"/>
          <w:szCs w:val="24"/>
        </w:rPr>
        <w:t xml:space="preserve"> </w:t>
      </w:r>
    </w:p>
    <w:p w:rsidR="00A00289" w:rsidRDefault="00A00289" w:rsidP="00A00289">
      <w:pPr>
        <w:tabs>
          <w:tab w:val="left" w:pos="-1440"/>
          <w:tab w:val="left" w:pos="2520"/>
        </w:tabs>
        <w:ind w:left="360"/>
        <w:jc w:val="both"/>
        <w:rPr>
          <w:bCs/>
          <w:sz w:val="24"/>
          <w:szCs w:val="24"/>
        </w:rPr>
      </w:pPr>
    </w:p>
    <w:p w:rsidR="00A00289" w:rsidRPr="00772081" w:rsidRDefault="00A00289" w:rsidP="006019D1">
      <w:pPr>
        <w:pStyle w:val="ListParagraph"/>
        <w:numPr>
          <w:ilvl w:val="0"/>
          <w:numId w:val="28"/>
        </w:numPr>
        <w:tabs>
          <w:tab w:val="clear" w:pos="1080"/>
          <w:tab w:val="left" w:pos="-1440"/>
          <w:tab w:val="num" w:pos="360"/>
          <w:tab w:val="left" w:pos="2160"/>
        </w:tabs>
        <w:ind w:left="360"/>
        <w:jc w:val="both"/>
      </w:pPr>
      <w:r w:rsidRPr="00772081">
        <w:t>Provide a comprehensive summary of the flood model. This summary should include a technical description of the flood model, including each major component of the flood model used to project loss costs and probable maximum loss levels for insured primary damage to personal residential property from flood events causing damage in Florida. Describe the theoretical basis of the flood model and include a description of the methodology, particularly the meteorology components, the hydrology and hydraulic components, the vulnerability components, and the insured flood loss components used in the flood model. The description should be complete and is not to reference unpublished work.</w:t>
      </w:r>
    </w:p>
    <w:p w:rsidR="00A00289" w:rsidRPr="005D2B80" w:rsidRDefault="00A00289" w:rsidP="00A00289">
      <w:pPr>
        <w:tabs>
          <w:tab w:val="left" w:pos="-1440"/>
          <w:tab w:val="num" w:pos="360"/>
          <w:tab w:val="left" w:pos="2160"/>
        </w:tabs>
        <w:ind w:left="360" w:hanging="360"/>
        <w:jc w:val="both"/>
        <w:rPr>
          <w:sz w:val="24"/>
          <w:szCs w:val="24"/>
        </w:rPr>
      </w:pPr>
      <w:r w:rsidRPr="005D2B80">
        <w:rPr>
          <w:sz w:val="24"/>
          <w:szCs w:val="24"/>
        </w:rPr>
        <w:t xml:space="preserve"> </w:t>
      </w:r>
    </w:p>
    <w:p w:rsidR="00A00289" w:rsidRPr="005D2B80" w:rsidRDefault="00A00289" w:rsidP="006019D1">
      <w:pPr>
        <w:numPr>
          <w:ilvl w:val="0"/>
          <w:numId w:val="28"/>
        </w:numPr>
        <w:tabs>
          <w:tab w:val="clear" w:pos="1080"/>
          <w:tab w:val="left" w:pos="-1440"/>
          <w:tab w:val="num" w:pos="360"/>
          <w:tab w:val="left" w:pos="2160"/>
        </w:tabs>
        <w:ind w:left="360"/>
        <w:jc w:val="both"/>
        <w:rPr>
          <w:sz w:val="24"/>
          <w:szCs w:val="24"/>
        </w:rPr>
      </w:pPr>
      <w:r w:rsidRPr="005D2B80">
        <w:rPr>
          <w:sz w:val="24"/>
          <w:szCs w:val="24"/>
        </w:rPr>
        <w:t>Provide a flowchart that illustrates interactions among major flood model components.</w:t>
      </w:r>
    </w:p>
    <w:p w:rsidR="00A00289" w:rsidRPr="005D2B80" w:rsidRDefault="00A00289" w:rsidP="00A00289">
      <w:pPr>
        <w:tabs>
          <w:tab w:val="left" w:pos="-1440"/>
          <w:tab w:val="num" w:pos="360"/>
        </w:tabs>
        <w:ind w:left="360" w:hanging="360"/>
        <w:rPr>
          <w:sz w:val="24"/>
          <w:szCs w:val="24"/>
        </w:rPr>
      </w:pPr>
    </w:p>
    <w:p w:rsidR="00A00289" w:rsidRPr="00B0696B" w:rsidRDefault="00A00289" w:rsidP="006019D1">
      <w:pPr>
        <w:pStyle w:val="ListParagraph"/>
        <w:numPr>
          <w:ilvl w:val="0"/>
          <w:numId w:val="28"/>
        </w:numPr>
        <w:tabs>
          <w:tab w:val="clear" w:pos="1080"/>
          <w:tab w:val="left" w:pos="-1440"/>
          <w:tab w:val="num" w:pos="360"/>
          <w:tab w:val="left" w:pos="2160"/>
        </w:tabs>
        <w:ind w:left="360"/>
        <w:jc w:val="both"/>
      </w:pPr>
      <w:r w:rsidRPr="00B0696B">
        <w:t>Provide a diagram defining the network organization in which the flood model is designed and operates.</w:t>
      </w:r>
    </w:p>
    <w:p w:rsidR="00A00289" w:rsidRDefault="00A00289" w:rsidP="00A00289"/>
    <w:p w:rsidR="00A00289" w:rsidRPr="00B0696B" w:rsidRDefault="00A00289" w:rsidP="006019D1">
      <w:pPr>
        <w:pStyle w:val="ListParagraph"/>
        <w:numPr>
          <w:ilvl w:val="0"/>
          <w:numId w:val="28"/>
        </w:numPr>
        <w:tabs>
          <w:tab w:val="clear" w:pos="1080"/>
          <w:tab w:val="left" w:pos="-1440"/>
          <w:tab w:val="num" w:pos="360"/>
          <w:tab w:val="left" w:pos="2160"/>
        </w:tabs>
        <w:ind w:left="360"/>
        <w:jc w:val="both"/>
      </w:pPr>
      <w:r w:rsidRPr="00B0696B">
        <w:t xml:space="preserve">Provide detailed information on the flood model implementation on more than one platform, if applicable. In particular, submit Forms VF-3, Flood Mitigation Measures, Range of Changes in Flood Damage; AF-1, Zero Deductible Personal Residential Standard Flood Loss Costs; AF-4, Flood Output Ranges; and AF-8, Flood Probable Maximum Loss for Florida, from each platform including additional calculations showing no differences. </w:t>
      </w:r>
    </w:p>
    <w:p w:rsidR="00A00289" w:rsidRDefault="00A00289" w:rsidP="00A00289">
      <w:pPr>
        <w:tabs>
          <w:tab w:val="right" w:pos="9360"/>
        </w:tabs>
        <w:rPr>
          <w:rFonts w:asciiTheme="minorHAnsi" w:hAnsiTheme="minorHAnsi" w:cstheme="minorHAnsi"/>
          <w:iCs/>
          <w:sz w:val="24"/>
          <w:szCs w:val="24"/>
        </w:rPr>
      </w:pPr>
    </w:p>
    <w:p w:rsidR="00A00289" w:rsidRPr="005D2B80" w:rsidRDefault="00A00289" w:rsidP="006019D1">
      <w:pPr>
        <w:numPr>
          <w:ilvl w:val="0"/>
          <w:numId w:val="28"/>
        </w:numPr>
        <w:tabs>
          <w:tab w:val="clear" w:pos="1080"/>
          <w:tab w:val="left" w:pos="-1440"/>
          <w:tab w:val="num" w:pos="360"/>
          <w:tab w:val="left" w:pos="2160"/>
        </w:tabs>
        <w:ind w:left="360"/>
        <w:jc w:val="both"/>
        <w:rPr>
          <w:b/>
          <w:sz w:val="24"/>
          <w:szCs w:val="24"/>
        </w:rPr>
      </w:pPr>
      <w:r w:rsidRPr="005D2B80">
        <w:rPr>
          <w:sz w:val="24"/>
          <w:szCs w:val="24"/>
        </w:rPr>
        <w:t>Provide a comprehensive list of complete references pertinent to the submission by flood standard grouping using professional citation standards.</w:t>
      </w:r>
    </w:p>
    <w:p w:rsidR="00A00289" w:rsidRPr="005D2B80" w:rsidRDefault="00A00289" w:rsidP="00A00289">
      <w:pPr>
        <w:tabs>
          <w:tab w:val="left" w:pos="-1440"/>
          <w:tab w:val="num" w:pos="360"/>
          <w:tab w:val="left" w:pos="1440"/>
          <w:tab w:val="left" w:pos="2160"/>
        </w:tabs>
        <w:ind w:left="360" w:hanging="360"/>
        <w:jc w:val="both"/>
        <w:rPr>
          <w:bCs/>
          <w:sz w:val="24"/>
          <w:szCs w:val="24"/>
        </w:rPr>
      </w:pPr>
    </w:p>
    <w:p w:rsidR="00A00289" w:rsidRPr="00A81383" w:rsidRDefault="00A00289" w:rsidP="006019D1">
      <w:pPr>
        <w:pStyle w:val="BodyTextIndent"/>
        <w:numPr>
          <w:ilvl w:val="0"/>
          <w:numId w:val="28"/>
        </w:numPr>
        <w:tabs>
          <w:tab w:val="clear" w:pos="1080"/>
          <w:tab w:val="left" w:pos="-1440"/>
          <w:tab w:val="num" w:pos="360"/>
          <w:tab w:val="left" w:pos="2160"/>
        </w:tabs>
        <w:spacing w:after="0"/>
        <w:ind w:left="360"/>
        <w:jc w:val="both"/>
        <w:rPr>
          <w:bCs/>
        </w:rPr>
      </w:pPr>
      <w:r w:rsidRPr="005D2B80">
        <w:t>Identify and describe the modeling</w:t>
      </w:r>
      <w:r>
        <w:t>-</w:t>
      </w:r>
      <w:r w:rsidRPr="005D2B80">
        <w:t>organization</w:t>
      </w:r>
      <w:r>
        <w:t>-</w:t>
      </w:r>
      <w:r w:rsidRPr="005D2B80">
        <w:t>specified, predetermined, and comprehensive exposure dataset used for projecting personal residential flood loss costs and flood probable maximum loss levels.</w:t>
      </w:r>
    </w:p>
    <w:p w:rsidR="00A00289" w:rsidRDefault="00A00289" w:rsidP="00A00289"/>
    <w:p w:rsidR="00A00289" w:rsidRPr="002F65BB" w:rsidRDefault="00A00289" w:rsidP="006019D1">
      <w:pPr>
        <w:pStyle w:val="BodyTextIndent"/>
        <w:numPr>
          <w:ilvl w:val="0"/>
          <w:numId w:val="28"/>
        </w:numPr>
        <w:tabs>
          <w:tab w:val="clear" w:pos="1080"/>
          <w:tab w:val="left" w:pos="-1440"/>
          <w:tab w:val="num" w:pos="360"/>
          <w:tab w:val="left" w:pos="2160"/>
        </w:tabs>
        <w:spacing w:after="0"/>
        <w:ind w:left="360"/>
        <w:jc w:val="both"/>
        <w:rPr>
          <w:bCs/>
        </w:rPr>
      </w:pPr>
      <w:r>
        <w:t xml:space="preserve">Provide the following information related to changes in the flood model from the currently accepted flood model to the initial submission this year.  </w:t>
      </w:r>
    </w:p>
    <w:p w:rsidR="00A00289" w:rsidRDefault="00A00289" w:rsidP="00A00289">
      <w:pPr>
        <w:tabs>
          <w:tab w:val="left" w:pos="-1440"/>
          <w:tab w:val="left" w:pos="1440"/>
          <w:tab w:val="left" w:pos="2160"/>
        </w:tabs>
        <w:jc w:val="both"/>
        <w:rPr>
          <w:bCs/>
        </w:rPr>
      </w:pPr>
    </w:p>
    <w:p w:rsidR="00A00289" w:rsidRDefault="00A00289" w:rsidP="006019D1">
      <w:pPr>
        <w:numPr>
          <w:ilvl w:val="1"/>
          <w:numId w:val="28"/>
        </w:numPr>
        <w:tabs>
          <w:tab w:val="left" w:pos="-1440"/>
          <w:tab w:val="left" w:pos="1440"/>
          <w:tab w:val="left" w:pos="2160"/>
        </w:tabs>
        <w:ind w:left="720"/>
        <w:jc w:val="both"/>
        <w:rPr>
          <w:bCs/>
          <w:sz w:val="24"/>
          <w:szCs w:val="24"/>
        </w:rPr>
      </w:pPr>
      <w:r w:rsidRPr="0074573C">
        <w:rPr>
          <w:bCs/>
          <w:sz w:val="24"/>
          <w:szCs w:val="24"/>
        </w:rPr>
        <w:t>Flood</w:t>
      </w:r>
      <w:r w:rsidRPr="00B0696B">
        <w:rPr>
          <w:bCs/>
          <w:sz w:val="24"/>
          <w:szCs w:val="24"/>
        </w:rPr>
        <w:t xml:space="preserve"> model changes:</w:t>
      </w:r>
    </w:p>
    <w:p w:rsidR="00A00289" w:rsidRPr="00B0696B" w:rsidRDefault="00A00289" w:rsidP="00A00289">
      <w:pPr>
        <w:tabs>
          <w:tab w:val="left" w:pos="-1440"/>
          <w:tab w:val="left" w:pos="1440"/>
          <w:tab w:val="left" w:pos="2160"/>
        </w:tabs>
        <w:ind w:left="720"/>
        <w:jc w:val="both"/>
        <w:rPr>
          <w:bCs/>
          <w:sz w:val="24"/>
          <w:szCs w:val="24"/>
        </w:rPr>
      </w:pPr>
      <w:r w:rsidRPr="0074573C">
        <w:rPr>
          <w:bCs/>
          <w:sz w:val="24"/>
          <w:szCs w:val="24"/>
        </w:rPr>
        <w:t xml:space="preserve"> </w:t>
      </w:r>
    </w:p>
    <w:p w:rsidR="00A00289" w:rsidRPr="00030E99" w:rsidRDefault="00A00289" w:rsidP="006019D1">
      <w:pPr>
        <w:pStyle w:val="ListParagraph"/>
        <w:numPr>
          <w:ilvl w:val="0"/>
          <w:numId w:val="174"/>
        </w:numPr>
        <w:tabs>
          <w:tab w:val="left" w:pos="-1440"/>
        </w:tabs>
        <w:ind w:left="1080"/>
        <w:jc w:val="both"/>
        <w:rPr>
          <w:bCs/>
        </w:rPr>
      </w:pPr>
      <w:r w:rsidRPr="00030E99">
        <w:rPr>
          <w:bCs/>
        </w:rPr>
        <w:lastRenderedPageBreak/>
        <w:t xml:space="preserve">A summary description of changes that affect the personal residential </w:t>
      </w:r>
      <w:r>
        <w:rPr>
          <w:bCs/>
        </w:rPr>
        <w:t>flood</w:t>
      </w:r>
      <w:r w:rsidRPr="00030E99">
        <w:rPr>
          <w:bCs/>
        </w:rPr>
        <w:t xml:space="preserve"> loss costs or </w:t>
      </w:r>
      <w:r>
        <w:rPr>
          <w:bCs/>
        </w:rPr>
        <w:t>flood</w:t>
      </w:r>
      <w:r w:rsidRPr="00030E99">
        <w:rPr>
          <w:bCs/>
        </w:rPr>
        <w:t xml:space="preserve"> probable maximum loss levels,</w:t>
      </w:r>
    </w:p>
    <w:p w:rsidR="00A00289" w:rsidRPr="00B0696B" w:rsidRDefault="00A00289" w:rsidP="00A00289">
      <w:pPr>
        <w:tabs>
          <w:tab w:val="left" w:pos="-1440"/>
          <w:tab w:val="left" w:pos="1440"/>
        </w:tabs>
        <w:ind w:left="-540"/>
        <w:jc w:val="both"/>
        <w:rPr>
          <w:bCs/>
          <w:sz w:val="24"/>
          <w:szCs w:val="24"/>
        </w:rPr>
      </w:pPr>
    </w:p>
    <w:p w:rsidR="00A00289" w:rsidRPr="00030E99" w:rsidRDefault="00A00289" w:rsidP="006019D1">
      <w:pPr>
        <w:pStyle w:val="ListParagraph"/>
        <w:numPr>
          <w:ilvl w:val="0"/>
          <w:numId w:val="174"/>
        </w:numPr>
        <w:tabs>
          <w:tab w:val="left" w:pos="-1440"/>
        </w:tabs>
        <w:ind w:left="1080"/>
        <w:jc w:val="both"/>
        <w:rPr>
          <w:bCs/>
        </w:rPr>
      </w:pPr>
      <w:r w:rsidRPr="00030E99">
        <w:rPr>
          <w:bCs/>
        </w:rPr>
        <w:t>A list of all other changes, and</w:t>
      </w:r>
    </w:p>
    <w:p w:rsidR="00A00289" w:rsidRPr="00B0696B" w:rsidRDefault="00A00289" w:rsidP="00A00289">
      <w:pPr>
        <w:tabs>
          <w:tab w:val="left" w:pos="-1440"/>
        </w:tabs>
        <w:jc w:val="both"/>
        <w:rPr>
          <w:bCs/>
          <w:sz w:val="24"/>
          <w:szCs w:val="24"/>
        </w:rPr>
      </w:pPr>
    </w:p>
    <w:p w:rsidR="00A00289" w:rsidRPr="00030E99" w:rsidRDefault="00A00289" w:rsidP="006019D1">
      <w:pPr>
        <w:pStyle w:val="ListParagraph"/>
        <w:numPr>
          <w:ilvl w:val="0"/>
          <w:numId w:val="174"/>
        </w:numPr>
        <w:tabs>
          <w:tab w:val="left" w:pos="-1440"/>
        </w:tabs>
        <w:ind w:left="1080"/>
        <w:jc w:val="both"/>
        <w:rPr>
          <w:bCs/>
        </w:rPr>
      </w:pPr>
      <w:r w:rsidRPr="00030E99">
        <w:rPr>
          <w:bCs/>
        </w:rPr>
        <w:t>The rationale for each change.</w:t>
      </w:r>
    </w:p>
    <w:p w:rsidR="00A00289" w:rsidRDefault="00A00289" w:rsidP="00A00289">
      <w:pPr>
        <w:tabs>
          <w:tab w:val="left" w:pos="-1440"/>
          <w:tab w:val="left" w:pos="1440"/>
        </w:tabs>
        <w:jc w:val="both"/>
        <w:rPr>
          <w:bCs/>
        </w:rPr>
      </w:pPr>
    </w:p>
    <w:p w:rsidR="00A00289" w:rsidRPr="00743511" w:rsidRDefault="00A00289" w:rsidP="006019D1">
      <w:pPr>
        <w:pStyle w:val="ListParagraph"/>
        <w:numPr>
          <w:ilvl w:val="1"/>
          <w:numId w:val="28"/>
        </w:numPr>
        <w:tabs>
          <w:tab w:val="left" w:pos="-1440"/>
          <w:tab w:val="left" w:pos="2160"/>
        </w:tabs>
        <w:ind w:left="720"/>
        <w:jc w:val="both"/>
        <w:rPr>
          <w:bCs/>
        </w:rPr>
      </w:pPr>
      <w:r w:rsidRPr="00743511">
        <w:rPr>
          <w:bCs/>
        </w:rPr>
        <w:t xml:space="preserve">Percentage difference in average annual zero deductible statewide </w:t>
      </w:r>
      <w:r>
        <w:rPr>
          <w:bCs/>
        </w:rPr>
        <w:t xml:space="preserve">flood </w:t>
      </w:r>
      <w:r w:rsidRPr="00743511">
        <w:rPr>
          <w:bCs/>
        </w:rPr>
        <w:t xml:space="preserve">loss costs based on the </w:t>
      </w:r>
      <w:r>
        <w:rPr>
          <w:bCs/>
        </w:rPr>
        <w:t>modeling-organization-specified, predetermined, and comprehensive exposure dataset</w:t>
      </w:r>
      <w:r w:rsidRPr="00743511">
        <w:rPr>
          <w:bCs/>
        </w:rPr>
        <w:t xml:space="preserve"> for:</w:t>
      </w:r>
    </w:p>
    <w:p w:rsidR="00A00289" w:rsidRPr="00030E99" w:rsidRDefault="00A00289" w:rsidP="00A00289">
      <w:pPr>
        <w:pStyle w:val="ListParagraph"/>
        <w:tabs>
          <w:tab w:val="left" w:pos="-1440"/>
          <w:tab w:val="left" w:pos="1440"/>
          <w:tab w:val="left" w:pos="2160"/>
        </w:tabs>
        <w:jc w:val="both"/>
        <w:rPr>
          <w:bCs/>
        </w:rPr>
      </w:pPr>
    </w:p>
    <w:p w:rsidR="00A00289" w:rsidRDefault="00A00289" w:rsidP="006019D1">
      <w:pPr>
        <w:numPr>
          <w:ilvl w:val="0"/>
          <w:numId w:val="173"/>
        </w:numPr>
        <w:tabs>
          <w:tab w:val="clear" w:pos="720"/>
          <w:tab w:val="left" w:pos="-1440"/>
          <w:tab w:val="left" w:pos="1080"/>
          <w:tab w:val="left" w:pos="2160"/>
        </w:tabs>
        <w:ind w:firstLine="0"/>
        <w:jc w:val="both"/>
        <w:rPr>
          <w:bCs/>
          <w:sz w:val="24"/>
          <w:szCs w:val="24"/>
        </w:rPr>
      </w:pPr>
      <w:r w:rsidRPr="00B0696B">
        <w:rPr>
          <w:bCs/>
          <w:sz w:val="24"/>
          <w:szCs w:val="24"/>
        </w:rPr>
        <w:t>All changes combined, and</w:t>
      </w:r>
    </w:p>
    <w:p w:rsidR="00A00289" w:rsidRPr="00B0696B" w:rsidRDefault="00A00289" w:rsidP="00A00289">
      <w:pPr>
        <w:tabs>
          <w:tab w:val="left" w:pos="-1440"/>
          <w:tab w:val="left" w:pos="2160"/>
        </w:tabs>
        <w:ind w:left="720"/>
        <w:jc w:val="both"/>
        <w:rPr>
          <w:bCs/>
          <w:sz w:val="24"/>
          <w:szCs w:val="24"/>
        </w:rPr>
      </w:pPr>
    </w:p>
    <w:p w:rsidR="00A00289" w:rsidRPr="00B0696B" w:rsidRDefault="00A00289" w:rsidP="006019D1">
      <w:pPr>
        <w:numPr>
          <w:ilvl w:val="0"/>
          <w:numId w:val="173"/>
        </w:numPr>
        <w:tabs>
          <w:tab w:val="clear" w:pos="720"/>
          <w:tab w:val="left" w:pos="-1440"/>
          <w:tab w:val="left" w:pos="1080"/>
          <w:tab w:val="left" w:pos="1800"/>
          <w:tab w:val="left" w:pos="2160"/>
        </w:tabs>
        <w:ind w:left="1080"/>
        <w:jc w:val="both"/>
        <w:rPr>
          <w:bCs/>
          <w:sz w:val="24"/>
          <w:szCs w:val="24"/>
        </w:rPr>
      </w:pPr>
      <w:r w:rsidRPr="00B0696B">
        <w:rPr>
          <w:bCs/>
          <w:sz w:val="24"/>
          <w:szCs w:val="24"/>
        </w:rPr>
        <w:t>Each individual flood model component change.</w:t>
      </w:r>
    </w:p>
    <w:p w:rsidR="00A00289" w:rsidRDefault="00A00289" w:rsidP="00A00289">
      <w:pPr>
        <w:tabs>
          <w:tab w:val="left" w:pos="-1440"/>
          <w:tab w:val="left" w:pos="1080"/>
          <w:tab w:val="left" w:pos="1800"/>
          <w:tab w:val="left" w:pos="2160"/>
        </w:tabs>
        <w:jc w:val="both"/>
        <w:rPr>
          <w:bCs/>
          <w:sz w:val="24"/>
          <w:szCs w:val="24"/>
        </w:rPr>
      </w:pPr>
    </w:p>
    <w:p w:rsidR="00A00289" w:rsidRPr="00B0696B" w:rsidRDefault="00A00289" w:rsidP="00A00289">
      <w:pPr>
        <w:tabs>
          <w:tab w:val="left" w:pos="-1440"/>
          <w:tab w:val="left" w:pos="1440"/>
          <w:tab w:val="left" w:pos="2160"/>
        </w:tabs>
        <w:ind w:left="720" w:hanging="360"/>
        <w:jc w:val="both"/>
        <w:rPr>
          <w:sz w:val="24"/>
          <w:szCs w:val="24"/>
        </w:rPr>
      </w:pPr>
      <w:r w:rsidRPr="00B0696B">
        <w:rPr>
          <w:sz w:val="24"/>
          <w:szCs w:val="24"/>
        </w:rPr>
        <w:t>C.</w:t>
      </w:r>
      <w:r w:rsidRPr="00B0696B">
        <w:rPr>
          <w:sz w:val="24"/>
          <w:szCs w:val="24"/>
        </w:rPr>
        <w:tab/>
        <w:t xml:space="preserve">Color-coded maps by </w:t>
      </w:r>
      <w:r>
        <w:rPr>
          <w:sz w:val="24"/>
          <w:szCs w:val="24"/>
        </w:rPr>
        <w:t>rating area or zone</w:t>
      </w:r>
      <w:r w:rsidRPr="00B0696B">
        <w:rPr>
          <w:sz w:val="24"/>
          <w:szCs w:val="24"/>
        </w:rPr>
        <w:t xml:space="preserve"> reflecting the percentage difference in average annual zero deductible statewide </w:t>
      </w:r>
      <w:r>
        <w:rPr>
          <w:sz w:val="24"/>
          <w:szCs w:val="24"/>
        </w:rPr>
        <w:t>flood</w:t>
      </w:r>
      <w:r w:rsidRPr="00B0696B">
        <w:rPr>
          <w:sz w:val="24"/>
          <w:szCs w:val="24"/>
        </w:rPr>
        <w:t xml:space="preserve"> loss costs based on the </w:t>
      </w:r>
      <w:r>
        <w:rPr>
          <w:sz w:val="24"/>
          <w:szCs w:val="24"/>
        </w:rPr>
        <w:t>modeling-organization-specified, predetermined, and comprehensive</w:t>
      </w:r>
      <w:r w:rsidRPr="00B0696B">
        <w:rPr>
          <w:sz w:val="24"/>
          <w:szCs w:val="24"/>
        </w:rPr>
        <w:t xml:space="preserve"> exposure data</w:t>
      </w:r>
      <w:r>
        <w:rPr>
          <w:sz w:val="24"/>
          <w:szCs w:val="24"/>
        </w:rPr>
        <w:t>set</w:t>
      </w:r>
      <w:r w:rsidRPr="00B0696B">
        <w:rPr>
          <w:sz w:val="24"/>
          <w:szCs w:val="24"/>
        </w:rPr>
        <w:t xml:space="preserve"> for each </w:t>
      </w:r>
      <w:r>
        <w:rPr>
          <w:sz w:val="24"/>
          <w:szCs w:val="24"/>
        </w:rPr>
        <w:t>flood</w:t>
      </w:r>
      <w:r w:rsidRPr="00B0696B">
        <w:rPr>
          <w:sz w:val="24"/>
          <w:szCs w:val="24"/>
        </w:rPr>
        <w:t xml:space="preserve"> model component change.</w:t>
      </w:r>
    </w:p>
    <w:p w:rsidR="00A00289" w:rsidRDefault="00A00289" w:rsidP="00A00289">
      <w:pPr>
        <w:tabs>
          <w:tab w:val="left" w:pos="-1440"/>
          <w:tab w:val="left" w:pos="1440"/>
          <w:tab w:val="left" w:pos="2160"/>
        </w:tabs>
        <w:ind w:left="720" w:hanging="360"/>
        <w:jc w:val="both"/>
        <w:rPr>
          <w:bCs/>
          <w:sz w:val="24"/>
          <w:szCs w:val="24"/>
        </w:rPr>
      </w:pPr>
    </w:p>
    <w:p w:rsidR="00A00289" w:rsidRDefault="00A00289" w:rsidP="00A00289">
      <w:pPr>
        <w:pStyle w:val="CommentText"/>
        <w:spacing w:after="0"/>
        <w:ind w:left="720" w:hanging="360"/>
        <w:jc w:val="both"/>
        <w:rPr>
          <w:rFonts w:cstheme="minorHAnsi"/>
          <w:bCs/>
          <w:sz w:val="24"/>
          <w:szCs w:val="24"/>
        </w:rPr>
      </w:pPr>
      <w:r w:rsidRPr="00B0696B">
        <w:rPr>
          <w:rFonts w:ascii="Times New Roman" w:hAnsi="Times New Roman" w:cs="Times New Roman"/>
          <w:bCs/>
          <w:sz w:val="24"/>
          <w:szCs w:val="24"/>
        </w:rPr>
        <w:t>D.</w:t>
      </w:r>
      <w:r w:rsidRPr="00B0696B">
        <w:rPr>
          <w:rFonts w:ascii="Times New Roman" w:hAnsi="Times New Roman" w:cs="Times New Roman"/>
          <w:bCs/>
          <w:sz w:val="24"/>
          <w:szCs w:val="24"/>
        </w:rPr>
        <w:tab/>
        <w:t>Color-coded map by rating area or zone reflecting the percentage difference in average annual zero deductible statewide flood loss costs based on the modeling-organization-specified, predetermined, and comprehensive exposure dataset for all flood model component changes combined.</w:t>
      </w:r>
    </w:p>
    <w:p w:rsidR="00A00289" w:rsidRDefault="00A00289" w:rsidP="00A00289">
      <w:pPr>
        <w:pStyle w:val="ListParagraph"/>
        <w:rPr>
          <w:bCs/>
        </w:rPr>
      </w:pPr>
    </w:p>
    <w:p w:rsidR="00A00289" w:rsidRPr="005D2B80" w:rsidRDefault="00A00289" w:rsidP="006019D1">
      <w:pPr>
        <w:numPr>
          <w:ilvl w:val="0"/>
          <w:numId w:val="28"/>
        </w:numPr>
        <w:tabs>
          <w:tab w:val="clear" w:pos="1080"/>
          <w:tab w:val="left" w:pos="-1440"/>
          <w:tab w:val="num" w:pos="360"/>
          <w:tab w:val="left" w:pos="1440"/>
          <w:tab w:val="left" w:pos="2160"/>
        </w:tabs>
        <w:ind w:left="360"/>
        <w:contextualSpacing/>
        <w:jc w:val="both"/>
        <w:rPr>
          <w:bCs/>
          <w:sz w:val="24"/>
          <w:szCs w:val="24"/>
        </w:rPr>
      </w:pPr>
      <w:r w:rsidRPr="005D2B80">
        <w:rPr>
          <w:bCs/>
          <w:sz w:val="24"/>
          <w:szCs w:val="24"/>
        </w:rPr>
        <w:t xml:space="preserve">Provide a list and description of any potential interim updates to underlying data relied upon by the flood model. State whether the time interval for the update has a possibility of occurring during the period of time the flood model could be found acceptable by the Commission under the review cycle in this </w:t>
      </w:r>
      <w:r>
        <w:rPr>
          <w:bCs/>
          <w:i/>
          <w:sz w:val="24"/>
          <w:szCs w:val="24"/>
        </w:rPr>
        <w:t xml:space="preserve">Flood Standards </w:t>
      </w:r>
      <w:r w:rsidRPr="005D2B80">
        <w:rPr>
          <w:bCs/>
          <w:i/>
          <w:sz w:val="24"/>
          <w:szCs w:val="24"/>
        </w:rPr>
        <w:t>Report of Activities</w:t>
      </w:r>
      <w:r w:rsidRPr="005D2B80">
        <w:rPr>
          <w:bCs/>
          <w:sz w:val="24"/>
          <w:szCs w:val="24"/>
        </w:rPr>
        <w:t>.</w:t>
      </w:r>
    </w:p>
    <w:p w:rsidR="00A00289" w:rsidRPr="005D2B80" w:rsidRDefault="00A00289" w:rsidP="00A00289">
      <w:pPr>
        <w:tabs>
          <w:tab w:val="num" w:pos="360"/>
        </w:tabs>
        <w:ind w:left="360" w:hanging="360"/>
        <w:rPr>
          <w:bCs/>
          <w:sz w:val="24"/>
          <w:szCs w:val="24"/>
        </w:rPr>
      </w:pPr>
    </w:p>
    <w:p w:rsidR="00A00289" w:rsidRPr="005D2B80" w:rsidRDefault="00A00289" w:rsidP="00A00289">
      <w:pPr>
        <w:tabs>
          <w:tab w:val="num" w:pos="360"/>
        </w:tabs>
        <w:ind w:left="360" w:hanging="360"/>
        <w:jc w:val="both"/>
        <w:rPr>
          <w:rFonts w:ascii="Arial" w:hAnsi="Arial" w:cs="Arial"/>
          <w:b/>
          <w:sz w:val="24"/>
          <w:szCs w:val="24"/>
        </w:rPr>
      </w:pPr>
      <w:r w:rsidRPr="005D2B80">
        <w:rPr>
          <w:rFonts w:ascii="Arial" w:hAnsi="Arial" w:cs="Arial"/>
          <w:b/>
          <w:sz w:val="24"/>
          <w:szCs w:val="24"/>
        </w:rPr>
        <w:t>Audit</w:t>
      </w:r>
    </w:p>
    <w:p w:rsidR="00A00289" w:rsidRPr="005D2B80" w:rsidRDefault="00A00289" w:rsidP="00A00289">
      <w:pPr>
        <w:tabs>
          <w:tab w:val="num" w:pos="360"/>
        </w:tabs>
        <w:ind w:left="360" w:hanging="360"/>
        <w:jc w:val="both"/>
        <w:rPr>
          <w:sz w:val="24"/>
          <w:szCs w:val="24"/>
        </w:rPr>
      </w:pPr>
    </w:p>
    <w:p w:rsidR="00A00289" w:rsidRDefault="00A00289" w:rsidP="006019D1">
      <w:pPr>
        <w:numPr>
          <w:ilvl w:val="0"/>
          <w:numId w:val="30"/>
        </w:numPr>
        <w:tabs>
          <w:tab w:val="clear" w:pos="1080"/>
          <w:tab w:val="num" w:pos="360"/>
        </w:tabs>
        <w:ind w:left="360"/>
        <w:contextualSpacing/>
        <w:jc w:val="both"/>
        <w:rPr>
          <w:sz w:val="24"/>
          <w:szCs w:val="24"/>
        </w:rPr>
      </w:pPr>
      <w:r>
        <w:rPr>
          <w:sz w:val="24"/>
          <w:szCs w:val="24"/>
        </w:rPr>
        <w:t>Automated procedures used to create forms will be reviewed.</w:t>
      </w:r>
    </w:p>
    <w:p w:rsidR="00A00289" w:rsidRDefault="00A00289" w:rsidP="00A00289">
      <w:pPr>
        <w:contextualSpacing/>
        <w:jc w:val="both"/>
        <w:rPr>
          <w:sz w:val="24"/>
          <w:szCs w:val="24"/>
        </w:rPr>
      </w:pPr>
    </w:p>
    <w:p w:rsidR="00A00289" w:rsidRPr="005D2B80" w:rsidRDefault="00A00289" w:rsidP="006019D1">
      <w:pPr>
        <w:numPr>
          <w:ilvl w:val="0"/>
          <w:numId w:val="30"/>
        </w:numPr>
        <w:tabs>
          <w:tab w:val="clear" w:pos="1080"/>
          <w:tab w:val="num" w:pos="360"/>
        </w:tabs>
        <w:ind w:left="360"/>
        <w:contextualSpacing/>
        <w:jc w:val="both"/>
        <w:rPr>
          <w:sz w:val="24"/>
          <w:szCs w:val="24"/>
        </w:rPr>
      </w:pPr>
      <w:r w:rsidRPr="005D2B80">
        <w:rPr>
          <w:sz w:val="24"/>
          <w:szCs w:val="24"/>
        </w:rPr>
        <w:t xml:space="preserve">All primary </w:t>
      </w:r>
      <w:r>
        <w:rPr>
          <w:sz w:val="24"/>
          <w:szCs w:val="24"/>
        </w:rPr>
        <w:t xml:space="preserve">scientific and </w:t>
      </w:r>
      <w:r w:rsidRPr="005D2B80">
        <w:rPr>
          <w:sz w:val="24"/>
          <w:szCs w:val="24"/>
        </w:rPr>
        <w:t xml:space="preserve">technical </w:t>
      </w:r>
      <w:r>
        <w:rPr>
          <w:sz w:val="24"/>
          <w:szCs w:val="24"/>
        </w:rPr>
        <w:t>literature</w:t>
      </w:r>
      <w:r w:rsidRPr="005D2B80">
        <w:rPr>
          <w:sz w:val="24"/>
          <w:szCs w:val="24"/>
        </w:rPr>
        <w:t xml:space="preserve"> that describe</w:t>
      </w:r>
      <w:r>
        <w:rPr>
          <w:sz w:val="24"/>
          <w:szCs w:val="24"/>
        </w:rPr>
        <w:t>s</w:t>
      </w:r>
      <w:r w:rsidRPr="005D2B80">
        <w:rPr>
          <w:sz w:val="24"/>
          <w:szCs w:val="24"/>
        </w:rPr>
        <w:t xml:space="preserve"> the underlying flood model theory and implementation (where applicable) should be available for review in hard copy or electronic form. Modeling</w:t>
      </w:r>
      <w:r>
        <w:rPr>
          <w:sz w:val="24"/>
          <w:szCs w:val="24"/>
        </w:rPr>
        <w:t>-</w:t>
      </w:r>
      <w:r w:rsidRPr="005D2B80">
        <w:rPr>
          <w:sz w:val="24"/>
          <w:szCs w:val="24"/>
        </w:rPr>
        <w:t>organization</w:t>
      </w:r>
      <w:r>
        <w:rPr>
          <w:sz w:val="24"/>
          <w:szCs w:val="24"/>
        </w:rPr>
        <w:t>-</w:t>
      </w:r>
      <w:r w:rsidRPr="005D2B80">
        <w:rPr>
          <w:sz w:val="24"/>
          <w:szCs w:val="24"/>
        </w:rPr>
        <w:t>specific publications cited must be available for review in hard copy or electronic form.</w:t>
      </w:r>
    </w:p>
    <w:p w:rsidR="00A00289" w:rsidRPr="005D2B80" w:rsidRDefault="00A00289" w:rsidP="00A00289">
      <w:pPr>
        <w:tabs>
          <w:tab w:val="num" w:pos="360"/>
        </w:tabs>
        <w:ind w:left="360" w:hanging="360"/>
        <w:jc w:val="both"/>
        <w:rPr>
          <w:sz w:val="24"/>
          <w:szCs w:val="24"/>
        </w:rPr>
      </w:pPr>
    </w:p>
    <w:p w:rsidR="00A00289" w:rsidRPr="005D2B80" w:rsidRDefault="00A00289" w:rsidP="006019D1">
      <w:pPr>
        <w:numPr>
          <w:ilvl w:val="0"/>
          <w:numId w:val="30"/>
        </w:numPr>
        <w:tabs>
          <w:tab w:val="clear" w:pos="1080"/>
          <w:tab w:val="num" w:pos="360"/>
        </w:tabs>
        <w:ind w:left="360"/>
        <w:jc w:val="both"/>
        <w:rPr>
          <w:sz w:val="24"/>
          <w:szCs w:val="24"/>
        </w:rPr>
      </w:pPr>
      <w:r w:rsidRPr="005D2B80">
        <w:rPr>
          <w:sz w:val="24"/>
          <w:szCs w:val="24"/>
        </w:rPr>
        <w:t xml:space="preserve">Compliance with the process prescribed in </w:t>
      </w:r>
      <w:r>
        <w:rPr>
          <w:sz w:val="24"/>
          <w:szCs w:val="24"/>
        </w:rPr>
        <w:t xml:space="preserve">Flood </w:t>
      </w:r>
      <w:r w:rsidRPr="005D2B80">
        <w:rPr>
          <w:sz w:val="24"/>
          <w:szCs w:val="24"/>
        </w:rPr>
        <w:t>Standard GF-1.B in all stages of the flood modeling process will be reviewed.</w:t>
      </w:r>
    </w:p>
    <w:p w:rsidR="00A00289" w:rsidRPr="005D2B80" w:rsidRDefault="00A00289" w:rsidP="00A00289">
      <w:pPr>
        <w:tabs>
          <w:tab w:val="num" w:pos="360"/>
        </w:tabs>
        <w:ind w:left="360" w:hanging="360"/>
        <w:jc w:val="both"/>
        <w:rPr>
          <w:sz w:val="24"/>
          <w:szCs w:val="24"/>
        </w:rPr>
      </w:pPr>
    </w:p>
    <w:p w:rsidR="00A00289" w:rsidRPr="005D2B80" w:rsidRDefault="00A00289" w:rsidP="006019D1">
      <w:pPr>
        <w:numPr>
          <w:ilvl w:val="0"/>
          <w:numId w:val="30"/>
        </w:numPr>
        <w:tabs>
          <w:tab w:val="clear" w:pos="1080"/>
          <w:tab w:val="num" w:pos="360"/>
        </w:tabs>
        <w:ind w:left="360"/>
        <w:jc w:val="both"/>
        <w:rPr>
          <w:sz w:val="24"/>
          <w:szCs w:val="24"/>
        </w:rPr>
      </w:pPr>
      <w:r w:rsidRPr="005D2B80">
        <w:rPr>
          <w:sz w:val="24"/>
          <w:szCs w:val="24"/>
        </w:rPr>
        <w:t xml:space="preserve">Items specified in </w:t>
      </w:r>
      <w:r>
        <w:rPr>
          <w:sz w:val="24"/>
          <w:szCs w:val="24"/>
        </w:rPr>
        <w:t xml:space="preserve">Flood </w:t>
      </w:r>
      <w:r w:rsidRPr="005D2B80">
        <w:rPr>
          <w:sz w:val="24"/>
          <w:szCs w:val="24"/>
        </w:rPr>
        <w:t>Standard GF-1.C will be reviewed as part of the Computer/</w:t>
      </w:r>
      <w:r w:rsidR="000001C8">
        <w:rPr>
          <w:sz w:val="24"/>
          <w:szCs w:val="24"/>
        </w:rPr>
        <w:t xml:space="preserve"> </w:t>
      </w:r>
      <w:r w:rsidRPr="005D2B80">
        <w:rPr>
          <w:sz w:val="24"/>
          <w:szCs w:val="24"/>
        </w:rPr>
        <w:t xml:space="preserve">Information Flood Standards. </w:t>
      </w:r>
    </w:p>
    <w:p w:rsidR="00A00289" w:rsidRPr="005D2B80" w:rsidRDefault="00A00289" w:rsidP="00A00289">
      <w:pPr>
        <w:tabs>
          <w:tab w:val="num" w:pos="360"/>
          <w:tab w:val="left" w:pos="1440"/>
          <w:tab w:val="left" w:pos="1800"/>
        </w:tabs>
        <w:ind w:left="360" w:hanging="360"/>
        <w:jc w:val="both"/>
        <w:rPr>
          <w:sz w:val="24"/>
          <w:szCs w:val="24"/>
        </w:rPr>
      </w:pPr>
      <w:r w:rsidRPr="005D2B80">
        <w:rPr>
          <w:sz w:val="24"/>
          <w:szCs w:val="24"/>
        </w:rPr>
        <w:tab/>
      </w:r>
    </w:p>
    <w:p w:rsidR="00A00289" w:rsidRPr="005D2B80" w:rsidRDefault="00A00289" w:rsidP="006019D1">
      <w:pPr>
        <w:numPr>
          <w:ilvl w:val="0"/>
          <w:numId w:val="30"/>
        </w:numPr>
        <w:tabs>
          <w:tab w:val="clear" w:pos="1080"/>
          <w:tab w:val="num" w:pos="360"/>
        </w:tabs>
        <w:ind w:left="360"/>
        <w:jc w:val="both"/>
        <w:rPr>
          <w:sz w:val="24"/>
          <w:szCs w:val="24"/>
        </w:rPr>
      </w:pPr>
      <w:r w:rsidRPr="005D2B80">
        <w:rPr>
          <w:sz w:val="24"/>
          <w:szCs w:val="24"/>
        </w:rPr>
        <w:t>Maps, databases, and data files relevant to the modeling organization’s submission will be reviewed.</w:t>
      </w:r>
    </w:p>
    <w:p w:rsidR="00A00289" w:rsidRPr="005D2B80" w:rsidRDefault="00A00289" w:rsidP="00A00289">
      <w:pPr>
        <w:tabs>
          <w:tab w:val="num" w:pos="360"/>
        </w:tabs>
        <w:ind w:left="360" w:hanging="360"/>
        <w:jc w:val="both"/>
        <w:rPr>
          <w:sz w:val="24"/>
          <w:szCs w:val="24"/>
        </w:rPr>
      </w:pPr>
    </w:p>
    <w:p w:rsidR="00A00289" w:rsidRDefault="00A00289" w:rsidP="006019D1">
      <w:pPr>
        <w:numPr>
          <w:ilvl w:val="0"/>
          <w:numId w:val="30"/>
        </w:numPr>
        <w:tabs>
          <w:tab w:val="clear" w:pos="1080"/>
          <w:tab w:val="num" w:pos="360"/>
        </w:tabs>
        <w:ind w:left="360"/>
        <w:jc w:val="both"/>
        <w:rPr>
          <w:sz w:val="24"/>
          <w:szCs w:val="24"/>
        </w:rPr>
      </w:pPr>
      <w:r w:rsidRPr="001E6717">
        <w:rPr>
          <w:sz w:val="24"/>
          <w:szCs w:val="24"/>
        </w:rPr>
        <w:lastRenderedPageBreak/>
        <w:t xml:space="preserve">Justification for the differences in modeled versus historical flood losses will be reviewed, recognizing that flood loss data may be limited to internal or proprietary datasets. </w:t>
      </w:r>
    </w:p>
    <w:p w:rsidR="00A00289" w:rsidRDefault="00A00289" w:rsidP="00A00289">
      <w:pPr>
        <w:pStyle w:val="ListParagraph"/>
        <w:tabs>
          <w:tab w:val="num" w:pos="360"/>
        </w:tabs>
        <w:ind w:left="360" w:hanging="360"/>
      </w:pPr>
    </w:p>
    <w:p w:rsidR="00A00289" w:rsidRDefault="00A00289" w:rsidP="006019D1">
      <w:pPr>
        <w:pStyle w:val="ListParagraph"/>
        <w:numPr>
          <w:ilvl w:val="0"/>
          <w:numId w:val="30"/>
        </w:numPr>
        <w:tabs>
          <w:tab w:val="clear" w:pos="1080"/>
          <w:tab w:val="num" w:pos="360"/>
          <w:tab w:val="left" w:pos="1800"/>
        </w:tabs>
        <w:ind w:left="360"/>
        <w:jc w:val="both"/>
      </w:pPr>
      <w:r>
        <w:t>Justification for the vintage of data, code, and scientific and technical literature used will be reviewed.</w:t>
      </w:r>
    </w:p>
    <w:p w:rsidR="00A00289" w:rsidRDefault="00A00289" w:rsidP="00A00289">
      <w:pPr>
        <w:pStyle w:val="ListParagraph"/>
        <w:tabs>
          <w:tab w:val="num" w:pos="360"/>
        </w:tabs>
        <w:ind w:left="360" w:hanging="360"/>
      </w:pPr>
    </w:p>
    <w:p w:rsidR="00A00289" w:rsidRPr="00A81383" w:rsidRDefault="00A00289" w:rsidP="006019D1">
      <w:pPr>
        <w:numPr>
          <w:ilvl w:val="0"/>
          <w:numId w:val="30"/>
        </w:numPr>
        <w:tabs>
          <w:tab w:val="clear" w:pos="1080"/>
          <w:tab w:val="left" w:pos="-1440"/>
          <w:tab w:val="num" w:pos="360"/>
          <w:tab w:val="left" w:pos="2160"/>
        </w:tabs>
        <w:ind w:left="360"/>
        <w:jc w:val="both"/>
        <w:rPr>
          <w:bCs/>
          <w:sz w:val="24"/>
          <w:szCs w:val="24"/>
        </w:rPr>
      </w:pPr>
      <w:r w:rsidRPr="005D2B80">
        <w:rPr>
          <w:sz w:val="24"/>
          <w:szCs w:val="24"/>
        </w:rPr>
        <w:t>The modeling</w:t>
      </w:r>
      <w:r>
        <w:rPr>
          <w:sz w:val="24"/>
          <w:szCs w:val="24"/>
        </w:rPr>
        <w:t>-</w:t>
      </w:r>
      <w:r w:rsidRPr="005D2B80">
        <w:rPr>
          <w:sz w:val="24"/>
          <w:szCs w:val="24"/>
        </w:rPr>
        <w:t>organization</w:t>
      </w:r>
      <w:r>
        <w:rPr>
          <w:sz w:val="24"/>
          <w:szCs w:val="24"/>
        </w:rPr>
        <w:t>-</w:t>
      </w:r>
      <w:r w:rsidRPr="005D2B80">
        <w:rPr>
          <w:sz w:val="24"/>
          <w:szCs w:val="24"/>
        </w:rPr>
        <w:t>specified, predetermined, and comprehensive exposure dataset used for projecting personal residential flood loss costs and flood probable maximum loss levels will be reviewed.</w:t>
      </w:r>
    </w:p>
    <w:p w:rsidR="00A00289" w:rsidRPr="00E04472" w:rsidRDefault="00A00289" w:rsidP="00A00289">
      <w:pPr>
        <w:tabs>
          <w:tab w:val="left" w:pos="-1440"/>
          <w:tab w:val="num" w:pos="360"/>
          <w:tab w:val="left" w:pos="2160"/>
        </w:tabs>
        <w:ind w:left="360" w:hanging="360"/>
        <w:jc w:val="both"/>
        <w:rPr>
          <w:rFonts w:asciiTheme="majorHAnsi" w:hAnsiTheme="majorHAnsi"/>
          <w:bCs/>
          <w:sz w:val="24"/>
          <w:szCs w:val="24"/>
        </w:rPr>
      </w:pPr>
    </w:p>
    <w:p w:rsidR="00A00289" w:rsidRPr="005D2B80" w:rsidRDefault="00A00289" w:rsidP="006019D1">
      <w:pPr>
        <w:numPr>
          <w:ilvl w:val="0"/>
          <w:numId w:val="30"/>
        </w:numPr>
        <w:tabs>
          <w:tab w:val="clear" w:pos="1080"/>
          <w:tab w:val="left" w:pos="-1440"/>
          <w:tab w:val="num" w:pos="360"/>
          <w:tab w:val="left" w:pos="2160"/>
        </w:tabs>
        <w:ind w:left="360"/>
        <w:jc w:val="both"/>
        <w:rPr>
          <w:bCs/>
          <w:sz w:val="24"/>
          <w:szCs w:val="24"/>
        </w:rPr>
      </w:pPr>
      <w:r w:rsidRPr="005D2B80">
        <w:rPr>
          <w:sz w:val="24"/>
          <w:szCs w:val="24"/>
        </w:rPr>
        <w:t>The following information related to changes in the flood model, since the initial submission for each subsequent revision of the submission, will be reviewed.</w:t>
      </w:r>
    </w:p>
    <w:p w:rsidR="00A00289" w:rsidRDefault="00A00289" w:rsidP="00A00289">
      <w:pPr>
        <w:tabs>
          <w:tab w:val="left" w:pos="-1440"/>
          <w:tab w:val="left" w:pos="2160"/>
        </w:tabs>
        <w:jc w:val="both"/>
        <w:rPr>
          <w:bCs/>
          <w:sz w:val="24"/>
          <w:szCs w:val="24"/>
        </w:rPr>
      </w:pPr>
    </w:p>
    <w:p w:rsidR="00A00289" w:rsidRPr="005D2B80" w:rsidRDefault="00A00289" w:rsidP="006019D1">
      <w:pPr>
        <w:numPr>
          <w:ilvl w:val="0"/>
          <w:numId w:val="32"/>
        </w:numPr>
        <w:tabs>
          <w:tab w:val="left" w:pos="-1440"/>
          <w:tab w:val="left" w:pos="720"/>
        </w:tabs>
        <w:ind w:hanging="2160"/>
        <w:jc w:val="both"/>
        <w:rPr>
          <w:bCs/>
          <w:sz w:val="24"/>
          <w:szCs w:val="24"/>
        </w:rPr>
      </w:pPr>
      <w:r w:rsidRPr="005D2B80">
        <w:rPr>
          <w:bCs/>
          <w:sz w:val="24"/>
          <w:szCs w:val="24"/>
        </w:rPr>
        <w:t>Flood model changes:</w:t>
      </w:r>
    </w:p>
    <w:p w:rsidR="00A00289" w:rsidRPr="005D2B80" w:rsidRDefault="00A00289" w:rsidP="00A00289">
      <w:pPr>
        <w:tabs>
          <w:tab w:val="left" w:pos="-1440"/>
          <w:tab w:val="left" w:pos="1440"/>
          <w:tab w:val="left" w:pos="2160"/>
        </w:tabs>
        <w:ind w:left="1440"/>
        <w:jc w:val="both"/>
        <w:rPr>
          <w:bCs/>
          <w:sz w:val="24"/>
          <w:szCs w:val="24"/>
        </w:rPr>
      </w:pPr>
    </w:p>
    <w:p w:rsidR="00A00289" w:rsidRPr="005D2B80" w:rsidRDefault="00A00289" w:rsidP="006019D1">
      <w:pPr>
        <w:numPr>
          <w:ilvl w:val="3"/>
          <w:numId w:val="28"/>
        </w:numPr>
        <w:tabs>
          <w:tab w:val="left" w:pos="-1440"/>
        </w:tabs>
        <w:ind w:left="1080"/>
        <w:jc w:val="both"/>
        <w:rPr>
          <w:bCs/>
          <w:sz w:val="24"/>
          <w:szCs w:val="24"/>
        </w:rPr>
      </w:pPr>
      <w:r w:rsidRPr="005D2B80">
        <w:rPr>
          <w:bCs/>
          <w:sz w:val="24"/>
          <w:szCs w:val="24"/>
        </w:rPr>
        <w:t>A summary description of changes that affect, or are believed to affect, the personal residential flood loss costs or flood probable maximum loss levels,</w:t>
      </w:r>
    </w:p>
    <w:p w:rsidR="00A00289" w:rsidRPr="005D2B80" w:rsidRDefault="00A00289" w:rsidP="00A00289">
      <w:pPr>
        <w:tabs>
          <w:tab w:val="left" w:pos="-1440"/>
        </w:tabs>
        <w:ind w:left="1080" w:hanging="360"/>
        <w:jc w:val="both"/>
        <w:rPr>
          <w:bCs/>
          <w:sz w:val="24"/>
          <w:szCs w:val="24"/>
        </w:rPr>
      </w:pPr>
    </w:p>
    <w:p w:rsidR="00A00289" w:rsidRPr="005D2B80" w:rsidRDefault="00A00289" w:rsidP="006019D1">
      <w:pPr>
        <w:numPr>
          <w:ilvl w:val="3"/>
          <w:numId w:val="28"/>
        </w:numPr>
        <w:tabs>
          <w:tab w:val="left" w:pos="-1440"/>
          <w:tab w:val="left" w:pos="1440"/>
        </w:tabs>
        <w:ind w:left="1080"/>
        <w:jc w:val="both"/>
        <w:rPr>
          <w:bCs/>
          <w:sz w:val="24"/>
          <w:szCs w:val="24"/>
        </w:rPr>
      </w:pPr>
      <w:r w:rsidRPr="005D2B80">
        <w:rPr>
          <w:bCs/>
          <w:sz w:val="24"/>
          <w:szCs w:val="24"/>
        </w:rPr>
        <w:t>A list of all other changes, and</w:t>
      </w:r>
    </w:p>
    <w:p w:rsidR="00A00289" w:rsidRPr="005D2B80" w:rsidRDefault="00A00289" w:rsidP="00A00289">
      <w:pPr>
        <w:tabs>
          <w:tab w:val="left" w:pos="-1440"/>
          <w:tab w:val="left" w:pos="1440"/>
        </w:tabs>
        <w:ind w:left="1080" w:hanging="360"/>
        <w:jc w:val="both"/>
        <w:rPr>
          <w:bCs/>
          <w:sz w:val="24"/>
          <w:szCs w:val="24"/>
        </w:rPr>
      </w:pPr>
    </w:p>
    <w:p w:rsidR="00A00289" w:rsidRDefault="00A00289" w:rsidP="006019D1">
      <w:pPr>
        <w:numPr>
          <w:ilvl w:val="3"/>
          <w:numId w:val="28"/>
        </w:numPr>
        <w:tabs>
          <w:tab w:val="left" w:pos="-1440"/>
          <w:tab w:val="left" w:pos="1440"/>
        </w:tabs>
        <w:ind w:left="1080"/>
        <w:jc w:val="both"/>
        <w:rPr>
          <w:bCs/>
          <w:sz w:val="24"/>
          <w:szCs w:val="24"/>
        </w:rPr>
      </w:pPr>
      <w:r w:rsidRPr="005D2B80">
        <w:rPr>
          <w:bCs/>
          <w:sz w:val="24"/>
          <w:szCs w:val="24"/>
        </w:rPr>
        <w:t>The rationale for each change.</w:t>
      </w:r>
    </w:p>
    <w:p w:rsidR="00A00289" w:rsidRPr="005D2B80" w:rsidRDefault="00A00289" w:rsidP="00A00289">
      <w:pPr>
        <w:tabs>
          <w:tab w:val="left" w:pos="-1440"/>
          <w:tab w:val="left" w:pos="1440"/>
        </w:tabs>
        <w:jc w:val="both"/>
        <w:rPr>
          <w:bCs/>
          <w:sz w:val="24"/>
          <w:szCs w:val="24"/>
        </w:rPr>
      </w:pPr>
    </w:p>
    <w:p w:rsidR="00A00289" w:rsidRPr="005D2B80" w:rsidRDefault="00A00289" w:rsidP="006019D1">
      <w:pPr>
        <w:numPr>
          <w:ilvl w:val="1"/>
          <w:numId w:val="28"/>
        </w:numPr>
        <w:tabs>
          <w:tab w:val="clear" w:pos="1440"/>
          <w:tab w:val="left" w:pos="-1440"/>
          <w:tab w:val="num" w:pos="720"/>
          <w:tab w:val="left" w:pos="2160"/>
        </w:tabs>
        <w:ind w:left="720"/>
        <w:jc w:val="both"/>
        <w:rPr>
          <w:bCs/>
          <w:sz w:val="24"/>
          <w:szCs w:val="24"/>
        </w:rPr>
      </w:pPr>
      <w:r w:rsidRPr="005D2B80">
        <w:rPr>
          <w:bCs/>
          <w:sz w:val="24"/>
          <w:szCs w:val="24"/>
        </w:rPr>
        <w:t>Percentage difference in average annual zero deductible statewide flood loss costs based on a modeling</w:t>
      </w:r>
      <w:r>
        <w:rPr>
          <w:bCs/>
          <w:sz w:val="24"/>
          <w:szCs w:val="24"/>
        </w:rPr>
        <w:t>-</w:t>
      </w:r>
      <w:r w:rsidRPr="005D2B80">
        <w:rPr>
          <w:bCs/>
          <w:sz w:val="24"/>
          <w:szCs w:val="24"/>
        </w:rPr>
        <w:t>organization</w:t>
      </w:r>
      <w:r>
        <w:rPr>
          <w:bCs/>
          <w:sz w:val="24"/>
          <w:szCs w:val="24"/>
        </w:rPr>
        <w:t>-</w:t>
      </w:r>
      <w:r w:rsidRPr="005D2B80">
        <w:rPr>
          <w:bCs/>
          <w:sz w:val="24"/>
          <w:szCs w:val="24"/>
        </w:rPr>
        <w:t xml:space="preserve">specified, predetermined, and comprehensive exposure </w:t>
      </w:r>
      <w:r w:rsidRPr="005D2B80">
        <w:rPr>
          <w:sz w:val="24"/>
          <w:szCs w:val="24"/>
        </w:rPr>
        <w:t xml:space="preserve">dataset </w:t>
      </w:r>
      <w:r w:rsidRPr="005D2B80">
        <w:rPr>
          <w:bCs/>
          <w:sz w:val="24"/>
          <w:szCs w:val="24"/>
        </w:rPr>
        <w:t>for:</w:t>
      </w:r>
    </w:p>
    <w:p w:rsidR="00A00289" w:rsidRPr="005D2B80" w:rsidRDefault="00A00289" w:rsidP="00A00289">
      <w:pPr>
        <w:jc w:val="both"/>
        <w:rPr>
          <w:sz w:val="24"/>
          <w:szCs w:val="24"/>
        </w:rPr>
      </w:pPr>
    </w:p>
    <w:p w:rsidR="00A00289" w:rsidRPr="005D2B80" w:rsidRDefault="00A00289" w:rsidP="006019D1">
      <w:pPr>
        <w:numPr>
          <w:ilvl w:val="3"/>
          <w:numId w:val="28"/>
        </w:numPr>
        <w:tabs>
          <w:tab w:val="left" w:pos="-1440"/>
          <w:tab w:val="left" w:pos="1080"/>
          <w:tab w:val="left" w:pos="1800"/>
        </w:tabs>
        <w:ind w:left="1080"/>
        <w:jc w:val="both"/>
        <w:rPr>
          <w:bCs/>
          <w:sz w:val="24"/>
          <w:szCs w:val="24"/>
        </w:rPr>
      </w:pPr>
      <w:r w:rsidRPr="005D2B80">
        <w:rPr>
          <w:bCs/>
          <w:sz w:val="24"/>
          <w:szCs w:val="24"/>
        </w:rPr>
        <w:t>All changes combined, and</w:t>
      </w:r>
    </w:p>
    <w:p w:rsidR="00A00289" w:rsidRPr="005D2B80" w:rsidRDefault="00A00289" w:rsidP="00A00289">
      <w:pPr>
        <w:tabs>
          <w:tab w:val="left" w:pos="-1440"/>
          <w:tab w:val="left" w:pos="1080"/>
          <w:tab w:val="left" w:pos="1800"/>
        </w:tabs>
        <w:ind w:left="1080" w:hanging="360"/>
        <w:jc w:val="both"/>
        <w:rPr>
          <w:bCs/>
          <w:sz w:val="24"/>
          <w:szCs w:val="24"/>
        </w:rPr>
      </w:pPr>
    </w:p>
    <w:p w:rsidR="00A00289" w:rsidRDefault="00A00289" w:rsidP="006019D1">
      <w:pPr>
        <w:numPr>
          <w:ilvl w:val="3"/>
          <w:numId w:val="28"/>
        </w:numPr>
        <w:tabs>
          <w:tab w:val="left" w:pos="-1440"/>
          <w:tab w:val="left" w:pos="1080"/>
          <w:tab w:val="left" w:pos="1800"/>
        </w:tabs>
        <w:ind w:left="1080"/>
        <w:jc w:val="both"/>
        <w:rPr>
          <w:bCs/>
          <w:sz w:val="24"/>
          <w:szCs w:val="24"/>
        </w:rPr>
      </w:pPr>
      <w:r w:rsidRPr="005D2B80">
        <w:rPr>
          <w:bCs/>
          <w:sz w:val="24"/>
          <w:szCs w:val="24"/>
        </w:rPr>
        <w:t>Each individual flood model component and subcomponent change.</w:t>
      </w:r>
    </w:p>
    <w:p w:rsidR="00A00289" w:rsidRPr="005D2B80" w:rsidRDefault="00A00289" w:rsidP="00A00289">
      <w:pPr>
        <w:tabs>
          <w:tab w:val="left" w:pos="-1440"/>
          <w:tab w:val="left" w:pos="1800"/>
        </w:tabs>
        <w:jc w:val="both"/>
        <w:rPr>
          <w:bCs/>
          <w:sz w:val="24"/>
          <w:szCs w:val="24"/>
        </w:rPr>
      </w:pPr>
    </w:p>
    <w:p w:rsidR="00A00289" w:rsidRDefault="00A00289" w:rsidP="00A00289">
      <w:pPr>
        <w:ind w:left="720" w:hanging="360"/>
        <w:jc w:val="both"/>
        <w:rPr>
          <w:sz w:val="24"/>
          <w:szCs w:val="24"/>
        </w:rPr>
      </w:pPr>
      <w:r>
        <w:rPr>
          <w:sz w:val="24"/>
          <w:szCs w:val="24"/>
        </w:rPr>
        <w:t>C.</w:t>
      </w:r>
      <w:r>
        <w:rPr>
          <w:sz w:val="24"/>
          <w:szCs w:val="24"/>
        </w:rPr>
        <w:tab/>
        <w:t>For any modifications to Form AF-4, Flood Output Ranges, since the initial submission, a newly completed Form AF-5, Percentage Change in Flood Output Ranges, with:</w:t>
      </w:r>
    </w:p>
    <w:p w:rsidR="00A00289" w:rsidRDefault="00A00289" w:rsidP="00A00289">
      <w:pPr>
        <w:ind w:left="720" w:hanging="360"/>
        <w:jc w:val="both"/>
        <w:rPr>
          <w:sz w:val="24"/>
          <w:szCs w:val="24"/>
        </w:rPr>
      </w:pPr>
    </w:p>
    <w:p w:rsidR="00A00289" w:rsidRDefault="00A00289" w:rsidP="006019D1">
      <w:pPr>
        <w:pStyle w:val="ListParagraph"/>
        <w:numPr>
          <w:ilvl w:val="0"/>
          <w:numId w:val="188"/>
        </w:numPr>
        <w:jc w:val="both"/>
      </w:pPr>
      <w:r>
        <w:t xml:space="preserve">The initial submission as the baseline for computing the percentage changes, and </w:t>
      </w:r>
    </w:p>
    <w:p w:rsidR="00A00289" w:rsidRDefault="00A00289" w:rsidP="00A00289">
      <w:pPr>
        <w:pStyle w:val="ListParagraph"/>
        <w:ind w:left="1080"/>
        <w:jc w:val="both"/>
      </w:pPr>
    </w:p>
    <w:p w:rsidR="00A00289" w:rsidRDefault="00A00289" w:rsidP="006019D1">
      <w:pPr>
        <w:pStyle w:val="ListParagraph"/>
        <w:numPr>
          <w:ilvl w:val="0"/>
          <w:numId w:val="188"/>
        </w:numPr>
        <w:jc w:val="both"/>
      </w:pPr>
      <w:r>
        <w:t>Any intermediate revisions as the baseline for computing the percentage changes.</w:t>
      </w:r>
    </w:p>
    <w:p w:rsidR="00A00289" w:rsidRDefault="00A00289" w:rsidP="00A00289">
      <w:pPr>
        <w:jc w:val="both"/>
      </w:pPr>
    </w:p>
    <w:p w:rsidR="00A00289" w:rsidRDefault="00A00289" w:rsidP="00A00289">
      <w:pPr>
        <w:ind w:left="720" w:hanging="360"/>
        <w:jc w:val="both"/>
        <w:rPr>
          <w:sz w:val="24"/>
          <w:szCs w:val="24"/>
        </w:rPr>
      </w:pPr>
      <w:r>
        <w:rPr>
          <w:sz w:val="24"/>
          <w:szCs w:val="24"/>
        </w:rPr>
        <w:t xml:space="preserve">D. </w:t>
      </w:r>
      <w:r>
        <w:rPr>
          <w:sz w:val="24"/>
          <w:szCs w:val="24"/>
        </w:rPr>
        <w:tab/>
      </w:r>
      <w:r w:rsidRPr="005D2B80">
        <w:rPr>
          <w:sz w:val="24"/>
          <w:szCs w:val="24"/>
        </w:rPr>
        <w:t xml:space="preserve">Color-coded maps by rating area or zone reflecting the percentage difference in average annual zero deductible statewide flood loss costs based on the </w:t>
      </w:r>
      <w:r>
        <w:rPr>
          <w:bCs/>
          <w:sz w:val="24"/>
          <w:szCs w:val="24"/>
        </w:rPr>
        <w:t>modeling-</w:t>
      </w:r>
      <w:r w:rsidRPr="005D2B80">
        <w:rPr>
          <w:bCs/>
          <w:sz w:val="24"/>
          <w:szCs w:val="24"/>
        </w:rPr>
        <w:t>organization</w:t>
      </w:r>
      <w:r>
        <w:rPr>
          <w:bCs/>
          <w:sz w:val="24"/>
          <w:szCs w:val="24"/>
        </w:rPr>
        <w:t>-</w:t>
      </w:r>
      <w:r w:rsidRPr="005D2B80">
        <w:rPr>
          <w:bCs/>
          <w:sz w:val="24"/>
          <w:szCs w:val="24"/>
        </w:rPr>
        <w:t xml:space="preserve">specified, predetermined, and comprehensive exposure </w:t>
      </w:r>
      <w:r w:rsidRPr="005D2B80">
        <w:rPr>
          <w:sz w:val="24"/>
          <w:szCs w:val="24"/>
        </w:rPr>
        <w:t xml:space="preserve">dataset </w:t>
      </w:r>
      <w:r w:rsidRPr="0074573C">
        <w:rPr>
          <w:sz w:val="24"/>
          <w:szCs w:val="24"/>
        </w:rPr>
        <w:t>for each flood model component change</w:t>
      </w:r>
      <w:r w:rsidRPr="00B0696B">
        <w:rPr>
          <w:sz w:val="24"/>
          <w:szCs w:val="24"/>
        </w:rPr>
        <w:t>, between</w:t>
      </w:r>
      <w:r w:rsidRPr="005D2B80">
        <w:rPr>
          <w:sz w:val="24"/>
          <w:szCs w:val="24"/>
        </w:rPr>
        <w:t>:</w:t>
      </w:r>
    </w:p>
    <w:p w:rsidR="00A00289" w:rsidRPr="005D2B80" w:rsidRDefault="00A00289" w:rsidP="00A00289">
      <w:pPr>
        <w:ind w:left="1800"/>
        <w:jc w:val="both"/>
        <w:rPr>
          <w:sz w:val="24"/>
          <w:szCs w:val="24"/>
        </w:rPr>
      </w:pPr>
    </w:p>
    <w:p w:rsidR="00A00289" w:rsidRDefault="00A00289" w:rsidP="006019D1">
      <w:pPr>
        <w:numPr>
          <w:ilvl w:val="0"/>
          <w:numId w:val="33"/>
        </w:numPr>
        <w:ind w:left="1080"/>
        <w:jc w:val="both"/>
        <w:rPr>
          <w:sz w:val="24"/>
          <w:szCs w:val="24"/>
        </w:rPr>
      </w:pPr>
      <w:r>
        <w:rPr>
          <w:sz w:val="24"/>
          <w:szCs w:val="24"/>
        </w:rPr>
        <w:t xml:space="preserve">The currently accepted flood model and the revised flood model, </w:t>
      </w:r>
    </w:p>
    <w:p w:rsidR="00A00289" w:rsidRDefault="00A00289" w:rsidP="00A00289">
      <w:pPr>
        <w:ind w:left="1080"/>
        <w:jc w:val="both"/>
        <w:rPr>
          <w:sz w:val="24"/>
          <w:szCs w:val="24"/>
        </w:rPr>
      </w:pPr>
    </w:p>
    <w:p w:rsidR="00A00289" w:rsidRPr="00B0696B" w:rsidRDefault="00A00289" w:rsidP="006019D1">
      <w:pPr>
        <w:pStyle w:val="ListParagraph"/>
        <w:numPr>
          <w:ilvl w:val="0"/>
          <w:numId w:val="33"/>
        </w:numPr>
        <w:tabs>
          <w:tab w:val="left" w:pos="1080"/>
        </w:tabs>
        <w:ind w:hanging="1080"/>
        <w:jc w:val="both"/>
      </w:pPr>
      <w:r w:rsidRPr="00B0696B">
        <w:t>The initial submission and the revised submission, and</w:t>
      </w:r>
    </w:p>
    <w:p w:rsidR="00A00289" w:rsidRPr="005D2B80" w:rsidRDefault="00A00289" w:rsidP="00A00289">
      <w:pPr>
        <w:ind w:left="1080" w:hanging="360"/>
        <w:jc w:val="both"/>
        <w:rPr>
          <w:sz w:val="24"/>
          <w:szCs w:val="24"/>
        </w:rPr>
      </w:pPr>
    </w:p>
    <w:p w:rsidR="00A00289" w:rsidRPr="00B0696B" w:rsidRDefault="00A00289" w:rsidP="006019D1">
      <w:pPr>
        <w:pStyle w:val="ListParagraph"/>
        <w:numPr>
          <w:ilvl w:val="0"/>
          <w:numId w:val="33"/>
        </w:numPr>
        <w:tabs>
          <w:tab w:val="left" w:pos="1080"/>
        </w:tabs>
        <w:ind w:hanging="1080"/>
        <w:jc w:val="both"/>
      </w:pPr>
      <w:r w:rsidRPr="00B0696B">
        <w:t>Any intermediate revisions and the revised submission.</w:t>
      </w:r>
    </w:p>
    <w:p w:rsidR="00A00289" w:rsidRPr="005D2B80" w:rsidRDefault="00A00289" w:rsidP="00A00289">
      <w:pPr>
        <w:jc w:val="both"/>
        <w:rPr>
          <w:sz w:val="24"/>
          <w:szCs w:val="24"/>
        </w:rPr>
      </w:pPr>
    </w:p>
    <w:p w:rsidR="00A00289" w:rsidRPr="005D2B80" w:rsidRDefault="00A00289" w:rsidP="00A00289">
      <w:pPr>
        <w:ind w:left="360" w:hanging="360"/>
        <w:jc w:val="both"/>
        <w:rPr>
          <w:sz w:val="24"/>
          <w:szCs w:val="24"/>
        </w:rPr>
      </w:pPr>
      <w:r w:rsidRPr="005D2B80">
        <w:rPr>
          <w:sz w:val="24"/>
          <w:szCs w:val="24"/>
        </w:rPr>
        <w:tab/>
      </w:r>
    </w:p>
    <w:p w:rsidR="00A00289" w:rsidRPr="005D2B80" w:rsidRDefault="00A00289" w:rsidP="00A00289">
      <w:pPr>
        <w:tabs>
          <w:tab w:val="left" w:pos="-3600"/>
        </w:tabs>
        <w:ind w:left="720" w:right="-187" w:hanging="720"/>
        <w:jc w:val="both"/>
        <w:rPr>
          <w:rFonts w:ascii="Arial" w:hAnsi="Arial" w:cs="Arial"/>
          <w:b/>
          <w:sz w:val="28"/>
          <w:szCs w:val="24"/>
        </w:rPr>
      </w:pPr>
      <w:r w:rsidRPr="005D2B80">
        <w:rPr>
          <w:noProof/>
          <w:sz w:val="24"/>
          <w:szCs w:val="24"/>
        </w:rPr>
        <w:lastRenderedPageBreak/>
        <mc:AlternateContent>
          <mc:Choice Requires="wps">
            <w:drawing>
              <wp:anchor distT="0" distB="0" distL="114300" distR="114300" simplePos="0" relativeHeight="251714560" behindDoc="1" locked="0" layoutInCell="1" allowOverlap="1" wp14:anchorId="73A85D6F" wp14:editId="1D1563A9">
                <wp:simplePos x="0" y="0"/>
                <wp:positionH relativeFrom="column">
                  <wp:posOffset>-131674</wp:posOffset>
                </wp:positionH>
                <wp:positionV relativeFrom="paragraph">
                  <wp:posOffset>-100584</wp:posOffset>
                </wp:positionV>
                <wp:extent cx="6435090" cy="4103827"/>
                <wp:effectExtent l="0" t="0" r="99060" b="87630"/>
                <wp:wrapNone/>
                <wp:docPr id="12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5090" cy="4103827"/>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38405C" id="Rectangle 10" o:spid="_x0000_s1026" style="position:absolute;margin-left:-10.35pt;margin-top:-7.9pt;width:506.7pt;height:323.1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" fillcolor="#dbeef4" strokeweight="1pt">
                <v:shadow on="t" offset="6pt,6pt"/>
              </v:rect>
            </w:pict>
          </mc:Fallback>
        </mc:AlternateContent>
      </w:r>
      <w:r w:rsidRPr="005D2B80">
        <w:rPr>
          <w:rFonts w:ascii="Arial" w:hAnsi="Arial" w:cs="Arial"/>
          <w:b/>
          <w:sz w:val="28"/>
          <w:szCs w:val="24"/>
        </w:rPr>
        <w:t>GF-2</w:t>
      </w:r>
      <w:r w:rsidRPr="005D2B80">
        <w:rPr>
          <w:rFonts w:ascii="Arial" w:hAnsi="Arial" w:cs="Arial"/>
          <w:sz w:val="28"/>
          <w:szCs w:val="24"/>
        </w:rPr>
        <w:tab/>
      </w:r>
      <w:r w:rsidRPr="005D2B80">
        <w:rPr>
          <w:rFonts w:ascii="Arial" w:hAnsi="Arial" w:cs="Arial"/>
          <w:b/>
          <w:sz w:val="28"/>
          <w:szCs w:val="24"/>
        </w:rPr>
        <w:t>Qualifications of Modeling Organization Personnel and</w:t>
      </w:r>
    </w:p>
    <w:p w:rsidR="00A00289" w:rsidRPr="005D2B80" w:rsidRDefault="00A00289" w:rsidP="00A00289">
      <w:pPr>
        <w:tabs>
          <w:tab w:val="left" w:pos="-3600"/>
        </w:tabs>
        <w:ind w:left="720" w:right="-187" w:hanging="720"/>
        <w:jc w:val="both"/>
        <w:rPr>
          <w:rFonts w:ascii="Arial" w:hAnsi="Arial" w:cs="Arial"/>
          <w:b/>
          <w:sz w:val="28"/>
          <w:szCs w:val="24"/>
        </w:rPr>
      </w:pPr>
      <w:r w:rsidRPr="005D2B80">
        <w:rPr>
          <w:rFonts w:ascii="Arial" w:hAnsi="Arial" w:cs="Arial"/>
          <w:b/>
          <w:sz w:val="28"/>
          <w:szCs w:val="24"/>
        </w:rPr>
        <w:tab/>
        <w:t>Consultants Engaged in Development of the Flood Model</w:t>
      </w:r>
      <w:r>
        <w:rPr>
          <w:rFonts w:ascii="Arial" w:hAnsi="Arial" w:cs="Arial"/>
          <w:b/>
          <w:sz w:val="28"/>
          <w:szCs w:val="24"/>
        </w:rPr>
        <w:t>*</w:t>
      </w:r>
    </w:p>
    <w:p w:rsidR="00A00289" w:rsidRDefault="00A00289" w:rsidP="00A00289">
      <w:pPr>
        <w:tabs>
          <w:tab w:val="left" w:pos="-3600"/>
        </w:tabs>
        <w:ind w:left="720" w:right="-187" w:hanging="720"/>
        <w:jc w:val="both"/>
        <w:rPr>
          <w:bCs/>
          <w:i/>
          <w:iCs/>
        </w:rPr>
      </w:pPr>
      <w:r w:rsidRPr="005D2B80">
        <w:rPr>
          <w:i/>
        </w:rPr>
        <w:tab/>
      </w:r>
      <w:r w:rsidRPr="00216C08">
        <w:rPr>
          <w:bCs/>
          <w:i/>
          <w:iCs/>
        </w:rPr>
        <w:t>(*Significant Revision)</w:t>
      </w:r>
    </w:p>
    <w:p w:rsidR="00A00289" w:rsidRPr="005D2B80" w:rsidRDefault="00A00289" w:rsidP="00A00289">
      <w:pPr>
        <w:tabs>
          <w:tab w:val="left" w:pos="-3600"/>
        </w:tabs>
        <w:ind w:left="720" w:right="-187" w:hanging="720"/>
        <w:jc w:val="both"/>
        <w:rPr>
          <w:rFonts w:ascii="Arial" w:hAnsi="Arial" w:cs="Arial"/>
          <w:sz w:val="24"/>
          <w:szCs w:val="24"/>
        </w:rPr>
      </w:pPr>
    </w:p>
    <w:p w:rsidR="00A00289" w:rsidRPr="005D2B80" w:rsidRDefault="00A00289" w:rsidP="006019D1">
      <w:pPr>
        <w:widowControl w:val="0"/>
        <w:numPr>
          <w:ilvl w:val="0"/>
          <w:numId w:val="27"/>
        </w:numPr>
        <w:tabs>
          <w:tab w:val="left" w:pos="-2160"/>
        </w:tabs>
        <w:jc w:val="both"/>
        <w:rPr>
          <w:rFonts w:ascii="Arial" w:hAnsi="Arial" w:cs="Arial"/>
          <w:b/>
          <w:i/>
          <w:sz w:val="24"/>
          <w:szCs w:val="24"/>
        </w:rPr>
      </w:pPr>
      <w:r w:rsidRPr="005D2B80">
        <w:rPr>
          <w:rFonts w:ascii="Arial" w:hAnsi="Arial" w:cs="Arial"/>
          <w:b/>
          <w:i/>
          <w:sz w:val="24"/>
          <w:szCs w:val="24"/>
        </w:rPr>
        <w:t>Flood model construction, testing, and evaluation shall be performed by modeling organization personnel or consultants who possess the necessary skills, formal education, and experience to develop the relevant components for flood loss projection methodologies.</w:t>
      </w:r>
    </w:p>
    <w:p w:rsidR="00A00289" w:rsidRPr="005D2B80" w:rsidRDefault="00A00289" w:rsidP="00A00289">
      <w:pPr>
        <w:widowControl w:val="0"/>
        <w:tabs>
          <w:tab w:val="left" w:pos="-2160"/>
        </w:tabs>
        <w:ind w:left="1080"/>
        <w:jc w:val="both"/>
        <w:rPr>
          <w:rFonts w:ascii="Arial" w:hAnsi="Arial" w:cs="Arial"/>
          <w:b/>
          <w:i/>
          <w:sz w:val="24"/>
          <w:szCs w:val="24"/>
        </w:rPr>
      </w:pPr>
    </w:p>
    <w:p w:rsidR="00A00289" w:rsidRPr="006D3717" w:rsidRDefault="00A00289" w:rsidP="006019D1">
      <w:pPr>
        <w:pStyle w:val="ListParagraph"/>
        <w:numPr>
          <w:ilvl w:val="0"/>
          <w:numId w:val="27"/>
        </w:numPr>
        <w:jc w:val="both"/>
        <w:rPr>
          <w:rFonts w:ascii="Arial" w:hAnsi="Arial" w:cs="Arial"/>
          <w:b/>
          <w:bCs/>
          <w:i/>
          <w:iCs/>
        </w:rPr>
      </w:pPr>
      <w:r w:rsidRPr="006D3717">
        <w:rPr>
          <w:rFonts w:ascii="Arial" w:hAnsi="Arial" w:cs="Arial"/>
          <w:b/>
          <w:bCs/>
          <w:i/>
          <w:iCs/>
        </w:rPr>
        <w:t xml:space="preserve">The flood model and flood model submission documentation shall be reviewed by modeling organization personnel or consultants in the following professional disciplines with requisite experience: hydrology and hydraulics (advanced degree or currently licensed Professional Engineer, with experience in coastal and inland flooding), meteorology (advanced degree), statistics (advanced degree or equivalent experience), structural engineering (currently licensed Professional Engineer, with experience in the effects of coastal and inland flooding on buildings), actuarial science (Associate or Fellow of Casualty Actuarial Society or Society of Actuaries), and computer/information science (advanced degree or equivalent experience and certifications). These individuals shall certify Expert Certification Forms GF-1 through GF-7 as applicable. </w:t>
      </w:r>
    </w:p>
    <w:p w:rsidR="00A00289" w:rsidRDefault="00A00289" w:rsidP="00A00289">
      <w:pPr>
        <w:ind w:left="1080" w:hanging="360"/>
        <w:jc w:val="both"/>
        <w:rPr>
          <w:rFonts w:ascii="Arial" w:hAnsi="Arial" w:cs="Arial"/>
          <w:b/>
          <w:bCs/>
          <w:i/>
          <w:iCs/>
          <w:sz w:val="24"/>
          <w:szCs w:val="24"/>
        </w:rPr>
      </w:pPr>
    </w:p>
    <w:p w:rsidR="00A00289" w:rsidRDefault="00A00289" w:rsidP="00A00289">
      <w:pPr>
        <w:ind w:left="1800" w:hanging="1080"/>
        <w:jc w:val="both"/>
        <w:rPr>
          <w:sz w:val="24"/>
          <w:szCs w:val="24"/>
        </w:rPr>
      </w:pPr>
    </w:p>
    <w:p w:rsidR="00A00289" w:rsidRPr="005D2B80" w:rsidRDefault="00A00289" w:rsidP="00A00289">
      <w:pPr>
        <w:ind w:left="1800" w:hanging="1080"/>
        <w:jc w:val="both"/>
        <w:rPr>
          <w:sz w:val="24"/>
          <w:szCs w:val="24"/>
        </w:rPr>
      </w:pPr>
      <w:r w:rsidRPr="005D2B80">
        <w:rPr>
          <w:sz w:val="24"/>
          <w:szCs w:val="24"/>
        </w:rPr>
        <w:t xml:space="preserve">Purpose: </w:t>
      </w:r>
      <w:r w:rsidRPr="005D2B80">
        <w:rPr>
          <w:sz w:val="24"/>
          <w:szCs w:val="24"/>
        </w:rPr>
        <w:tab/>
      </w:r>
      <w:r w:rsidRPr="002D511A">
        <w:rPr>
          <w:sz w:val="24"/>
          <w:szCs w:val="24"/>
        </w:rPr>
        <w:t>Professional disciplines with requisite experience necessary to develop the flood model are to be represented among modeling organization staff and consultants. Academic or professional designations are required but not necessarily sufficient for the personnel involved in flood model development, implementation, and preparation of material for review by the Commission.</w:t>
      </w:r>
      <w:r w:rsidRPr="005D2032">
        <w:rPr>
          <w:sz w:val="24"/>
          <w:szCs w:val="24"/>
          <w:shd w:val="clear" w:color="auto" w:fill="FFFF99"/>
        </w:rPr>
        <w:t xml:space="preserve"> </w:t>
      </w:r>
    </w:p>
    <w:p w:rsidR="00A00289" w:rsidRPr="005D2B80" w:rsidRDefault="00A00289" w:rsidP="00A00289">
      <w:pPr>
        <w:ind w:left="1800" w:hanging="1080"/>
        <w:jc w:val="both"/>
        <w:rPr>
          <w:sz w:val="24"/>
          <w:szCs w:val="24"/>
        </w:rPr>
      </w:pPr>
    </w:p>
    <w:p w:rsidR="00A00289" w:rsidRPr="005D2B80" w:rsidRDefault="00A00289" w:rsidP="00A00289">
      <w:pPr>
        <w:tabs>
          <w:tab w:val="left" w:pos="2520"/>
          <w:tab w:val="left" w:pos="3330"/>
        </w:tabs>
        <w:ind w:left="1800" w:hanging="1080"/>
        <w:jc w:val="both"/>
        <w:rPr>
          <w:sz w:val="24"/>
          <w:szCs w:val="24"/>
        </w:rPr>
      </w:pPr>
      <w:r w:rsidRPr="005D2B80">
        <w:rPr>
          <w:sz w:val="24"/>
          <w:szCs w:val="24"/>
        </w:rPr>
        <w:t>Relevant Forms:</w:t>
      </w:r>
      <w:r w:rsidRPr="005D2B80">
        <w:rPr>
          <w:sz w:val="24"/>
          <w:szCs w:val="24"/>
        </w:rPr>
        <w:tab/>
        <w:t>GF-1,</w:t>
      </w:r>
      <w:r>
        <w:rPr>
          <w:sz w:val="24"/>
          <w:szCs w:val="24"/>
        </w:rPr>
        <w:t xml:space="preserve"> </w:t>
      </w:r>
      <w:r w:rsidRPr="005D2B80">
        <w:rPr>
          <w:sz w:val="24"/>
          <w:szCs w:val="24"/>
        </w:rPr>
        <w:t>General Flood Standards Expert Certification</w:t>
      </w:r>
    </w:p>
    <w:p w:rsidR="00A00289" w:rsidRPr="005D2B80" w:rsidRDefault="00A00289" w:rsidP="00A00289">
      <w:pPr>
        <w:tabs>
          <w:tab w:val="left" w:pos="2520"/>
          <w:tab w:val="left" w:pos="3330"/>
        </w:tabs>
        <w:ind w:left="1800" w:hanging="1080"/>
        <w:jc w:val="both"/>
        <w:rPr>
          <w:sz w:val="24"/>
          <w:szCs w:val="24"/>
        </w:rPr>
      </w:pPr>
      <w:r w:rsidRPr="005D2B80">
        <w:rPr>
          <w:sz w:val="24"/>
          <w:szCs w:val="24"/>
        </w:rPr>
        <w:tab/>
      </w:r>
      <w:r w:rsidRPr="005D2B80">
        <w:rPr>
          <w:sz w:val="24"/>
          <w:szCs w:val="24"/>
        </w:rPr>
        <w:tab/>
        <w:t>GF-2, Meteorological Flood Standards</w:t>
      </w:r>
      <w:r>
        <w:rPr>
          <w:sz w:val="24"/>
          <w:szCs w:val="24"/>
        </w:rPr>
        <w:t xml:space="preserve"> </w:t>
      </w:r>
      <w:r w:rsidRPr="005D2B80">
        <w:rPr>
          <w:sz w:val="24"/>
          <w:szCs w:val="24"/>
        </w:rPr>
        <w:t>Expert Certification</w:t>
      </w:r>
    </w:p>
    <w:p w:rsidR="00A00289" w:rsidRPr="005D2B80" w:rsidRDefault="00A00289" w:rsidP="00A00289">
      <w:pPr>
        <w:tabs>
          <w:tab w:val="left" w:pos="2520"/>
          <w:tab w:val="left" w:pos="3330"/>
        </w:tabs>
        <w:ind w:left="1800" w:right="-180" w:hanging="1080"/>
        <w:jc w:val="both"/>
        <w:rPr>
          <w:sz w:val="24"/>
          <w:szCs w:val="24"/>
        </w:rPr>
      </w:pPr>
      <w:r w:rsidRPr="005D2B80">
        <w:rPr>
          <w:sz w:val="24"/>
          <w:szCs w:val="24"/>
        </w:rPr>
        <w:tab/>
      </w:r>
      <w:r w:rsidRPr="005D2B80">
        <w:rPr>
          <w:sz w:val="24"/>
          <w:szCs w:val="24"/>
        </w:rPr>
        <w:tab/>
        <w:t>GF-</w:t>
      </w:r>
      <w:r>
        <w:rPr>
          <w:sz w:val="24"/>
          <w:szCs w:val="24"/>
        </w:rPr>
        <w:t>3</w:t>
      </w:r>
      <w:r w:rsidRPr="005D2B80">
        <w:rPr>
          <w:sz w:val="24"/>
          <w:szCs w:val="24"/>
        </w:rPr>
        <w:t>, Hydrological</w:t>
      </w:r>
      <w:r>
        <w:rPr>
          <w:sz w:val="24"/>
          <w:szCs w:val="24"/>
        </w:rPr>
        <w:t xml:space="preserve"> and Hydraulic</w:t>
      </w:r>
      <w:r w:rsidRPr="005D2B80">
        <w:rPr>
          <w:sz w:val="24"/>
          <w:szCs w:val="24"/>
        </w:rPr>
        <w:t xml:space="preserve"> Flood Standards</w:t>
      </w:r>
      <w:r>
        <w:rPr>
          <w:sz w:val="24"/>
          <w:szCs w:val="24"/>
        </w:rPr>
        <w:t xml:space="preserve"> </w:t>
      </w:r>
      <w:r w:rsidRPr="005D2B80">
        <w:rPr>
          <w:sz w:val="24"/>
          <w:szCs w:val="24"/>
        </w:rPr>
        <w:t>Expert Certification</w:t>
      </w:r>
    </w:p>
    <w:p w:rsidR="00A00289" w:rsidRPr="005D2B80" w:rsidRDefault="00A00289" w:rsidP="00A00289">
      <w:pPr>
        <w:tabs>
          <w:tab w:val="left" w:pos="2520"/>
          <w:tab w:val="left" w:pos="3330"/>
        </w:tabs>
        <w:ind w:left="1800" w:hanging="1080"/>
        <w:jc w:val="both"/>
        <w:rPr>
          <w:sz w:val="24"/>
          <w:szCs w:val="24"/>
        </w:rPr>
      </w:pPr>
      <w:r w:rsidRPr="005D2B80">
        <w:rPr>
          <w:sz w:val="24"/>
          <w:szCs w:val="24"/>
        </w:rPr>
        <w:tab/>
      </w:r>
      <w:r w:rsidRPr="005D2B80">
        <w:rPr>
          <w:sz w:val="24"/>
          <w:szCs w:val="24"/>
        </w:rPr>
        <w:tab/>
        <w:t>GF-</w:t>
      </w:r>
      <w:r>
        <w:rPr>
          <w:sz w:val="24"/>
          <w:szCs w:val="24"/>
        </w:rPr>
        <w:t>4</w:t>
      </w:r>
      <w:r w:rsidRPr="005D2B80">
        <w:rPr>
          <w:sz w:val="24"/>
          <w:szCs w:val="24"/>
        </w:rPr>
        <w:t>,</w:t>
      </w:r>
      <w:r>
        <w:rPr>
          <w:sz w:val="24"/>
          <w:szCs w:val="24"/>
        </w:rPr>
        <w:t xml:space="preserve"> </w:t>
      </w:r>
      <w:r w:rsidRPr="005D2B80">
        <w:rPr>
          <w:sz w:val="24"/>
          <w:szCs w:val="24"/>
        </w:rPr>
        <w:t>Statistical Flood Standards Expert Certification</w:t>
      </w:r>
    </w:p>
    <w:p w:rsidR="00A00289" w:rsidRPr="005D2B80" w:rsidRDefault="00A00289" w:rsidP="00A00289">
      <w:pPr>
        <w:tabs>
          <w:tab w:val="left" w:pos="2520"/>
          <w:tab w:val="left" w:pos="3330"/>
        </w:tabs>
        <w:ind w:left="1800" w:hanging="1080"/>
        <w:jc w:val="both"/>
        <w:rPr>
          <w:sz w:val="24"/>
          <w:szCs w:val="24"/>
        </w:rPr>
      </w:pPr>
      <w:r w:rsidRPr="005D2B80">
        <w:rPr>
          <w:sz w:val="24"/>
          <w:szCs w:val="24"/>
        </w:rPr>
        <w:tab/>
      </w:r>
      <w:r w:rsidRPr="005D2B80">
        <w:rPr>
          <w:sz w:val="24"/>
          <w:szCs w:val="24"/>
        </w:rPr>
        <w:tab/>
        <w:t>GF-</w:t>
      </w:r>
      <w:r>
        <w:rPr>
          <w:sz w:val="24"/>
          <w:szCs w:val="24"/>
        </w:rPr>
        <w:t>5</w:t>
      </w:r>
      <w:r w:rsidRPr="005D2B80">
        <w:rPr>
          <w:sz w:val="24"/>
          <w:szCs w:val="24"/>
        </w:rPr>
        <w:t>,</w:t>
      </w:r>
      <w:r>
        <w:rPr>
          <w:sz w:val="24"/>
          <w:szCs w:val="24"/>
        </w:rPr>
        <w:t xml:space="preserve"> </w:t>
      </w:r>
      <w:r w:rsidRPr="005D2B80">
        <w:rPr>
          <w:sz w:val="24"/>
          <w:szCs w:val="24"/>
        </w:rPr>
        <w:t>Vulnerability Flood Standards</w:t>
      </w:r>
      <w:r>
        <w:rPr>
          <w:sz w:val="24"/>
          <w:szCs w:val="24"/>
        </w:rPr>
        <w:t xml:space="preserve"> </w:t>
      </w:r>
      <w:r w:rsidRPr="005D2B80">
        <w:rPr>
          <w:sz w:val="24"/>
          <w:szCs w:val="24"/>
        </w:rPr>
        <w:t>Expert Certification</w:t>
      </w:r>
    </w:p>
    <w:p w:rsidR="00A00289" w:rsidRPr="005D2B80" w:rsidRDefault="00A00289" w:rsidP="00A00289">
      <w:pPr>
        <w:tabs>
          <w:tab w:val="left" w:pos="2520"/>
          <w:tab w:val="left" w:pos="3330"/>
        </w:tabs>
        <w:ind w:left="1800" w:hanging="1080"/>
        <w:jc w:val="both"/>
        <w:rPr>
          <w:sz w:val="24"/>
          <w:szCs w:val="24"/>
        </w:rPr>
      </w:pPr>
      <w:r w:rsidRPr="005D2B80">
        <w:rPr>
          <w:sz w:val="24"/>
          <w:szCs w:val="24"/>
        </w:rPr>
        <w:tab/>
      </w:r>
      <w:r w:rsidRPr="005D2B80">
        <w:rPr>
          <w:sz w:val="24"/>
          <w:szCs w:val="24"/>
        </w:rPr>
        <w:tab/>
        <w:t>GF-</w:t>
      </w:r>
      <w:r>
        <w:rPr>
          <w:sz w:val="24"/>
          <w:szCs w:val="24"/>
        </w:rPr>
        <w:t>6</w:t>
      </w:r>
      <w:r w:rsidRPr="005D2B80">
        <w:rPr>
          <w:sz w:val="24"/>
          <w:szCs w:val="24"/>
        </w:rPr>
        <w:t>,</w:t>
      </w:r>
      <w:r>
        <w:rPr>
          <w:sz w:val="24"/>
          <w:szCs w:val="24"/>
        </w:rPr>
        <w:t xml:space="preserve"> </w:t>
      </w:r>
      <w:r w:rsidRPr="005D2B80">
        <w:rPr>
          <w:sz w:val="24"/>
          <w:szCs w:val="24"/>
        </w:rPr>
        <w:t>Actuarial Flood Standards Expert Certification</w:t>
      </w:r>
    </w:p>
    <w:p w:rsidR="00A00289" w:rsidRDefault="00A00289" w:rsidP="00A00289">
      <w:pPr>
        <w:tabs>
          <w:tab w:val="left" w:pos="2520"/>
          <w:tab w:val="left" w:pos="3330"/>
        </w:tabs>
        <w:jc w:val="both"/>
        <w:rPr>
          <w:sz w:val="24"/>
          <w:szCs w:val="24"/>
        </w:rPr>
      </w:pPr>
      <w:r w:rsidRPr="005D2B80">
        <w:rPr>
          <w:sz w:val="24"/>
          <w:szCs w:val="24"/>
        </w:rPr>
        <w:tab/>
        <w:t>GF-</w:t>
      </w:r>
      <w:r>
        <w:rPr>
          <w:sz w:val="24"/>
          <w:szCs w:val="24"/>
        </w:rPr>
        <w:t>7</w:t>
      </w:r>
      <w:r w:rsidRPr="005D2B80">
        <w:rPr>
          <w:sz w:val="24"/>
          <w:szCs w:val="24"/>
        </w:rPr>
        <w:t>,</w:t>
      </w:r>
      <w:r>
        <w:rPr>
          <w:sz w:val="24"/>
          <w:szCs w:val="24"/>
        </w:rPr>
        <w:t xml:space="preserve"> </w:t>
      </w:r>
      <w:r w:rsidRPr="005D2B80">
        <w:rPr>
          <w:sz w:val="24"/>
          <w:szCs w:val="24"/>
        </w:rPr>
        <w:t>Computer/Information Flood Standards Expert Certification</w:t>
      </w:r>
    </w:p>
    <w:p w:rsidR="00A00289" w:rsidRDefault="00A00289" w:rsidP="00A00289">
      <w:pPr>
        <w:tabs>
          <w:tab w:val="left" w:pos="2520"/>
          <w:tab w:val="left" w:pos="3330"/>
        </w:tabs>
        <w:jc w:val="both"/>
        <w:rPr>
          <w:sz w:val="24"/>
          <w:szCs w:val="24"/>
        </w:rPr>
      </w:pPr>
    </w:p>
    <w:p w:rsidR="00A00289" w:rsidRPr="005D2B80" w:rsidRDefault="00A00289" w:rsidP="00A00289">
      <w:pPr>
        <w:jc w:val="both"/>
        <w:rPr>
          <w:rFonts w:ascii="Arial" w:hAnsi="Arial" w:cs="Arial"/>
          <w:b/>
          <w:sz w:val="24"/>
          <w:szCs w:val="24"/>
        </w:rPr>
      </w:pPr>
      <w:r w:rsidRPr="005D2B80">
        <w:rPr>
          <w:rFonts w:ascii="Arial" w:hAnsi="Arial" w:cs="Arial"/>
          <w:b/>
          <w:sz w:val="24"/>
          <w:szCs w:val="24"/>
        </w:rPr>
        <w:t xml:space="preserve">Disclosures </w:t>
      </w:r>
    </w:p>
    <w:p w:rsidR="00A00289" w:rsidRPr="005D2B80" w:rsidRDefault="00A00289" w:rsidP="00A00289">
      <w:pPr>
        <w:tabs>
          <w:tab w:val="left" w:pos="-1440"/>
        </w:tabs>
        <w:jc w:val="both"/>
        <w:rPr>
          <w:bCs/>
          <w:color w:val="008000"/>
          <w:sz w:val="24"/>
          <w:szCs w:val="24"/>
        </w:rPr>
      </w:pPr>
      <w:r w:rsidRPr="005D2B80">
        <w:rPr>
          <w:bCs/>
          <w:color w:val="008000"/>
          <w:sz w:val="24"/>
          <w:szCs w:val="24"/>
        </w:rPr>
        <w:tab/>
      </w:r>
    </w:p>
    <w:p w:rsidR="00A00289" w:rsidRPr="005D2B80" w:rsidRDefault="00A00289" w:rsidP="00A00289">
      <w:pPr>
        <w:tabs>
          <w:tab w:val="left" w:pos="-1440"/>
          <w:tab w:val="left" w:pos="360"/>
        </w:tabs>
        <w:jc w:val="both"/>
        <w:rPr>
          <w:sz w:val="24"/>
          <w:szCs w:val="24"/>
        </w:rPr>
      </w:pPr>
      <w:r w:rsidRPr="005D2B80">
        <w:rPr>
          <w:sz w:val="24"/>
          <w:szCs w:val="24"/>
        </w:rPr>
        <w:t>1.</w:t>
      </w:r>
      <w:r w:rsidRPr="005D2B80">
        <w:rPr>
          <w:sz w:val="24"/>
          <w:szCs w:val="24"/>
        </w:rPr>
        <w:tab/>
      </w:r>
      <w:r>
        <w:rPr>
          <w:sz w:val="24"/>
          <w:szCs w:val="24"/>
        </w:rPr>
        <w:t xml:space="preserve">Modeling </w:t>
      </w:r>
      <w:r w:rsidRPr="005D2B80">
        <w:rPr>
          <w:sz w:val="24"/>
          <w:szCs w:val="24"/>
        </w:rPr>
        <w:t>Organization Background</w:t>
      </w:r>
    </w:p>
    <w:p w:rsidR="00A00289" w:rsidRPr="005D2B80" w:rsidRDefault="00A00289" w:rsidP="00A00289">
      <w:pPr>
        <w:tabs>
          <w:tab w:val="left" w:pos="-1440"/>
        </w:tabs>
        <w:jc w:val="both"/>
        <w:rPr>
          <w:sz w:val="24"/>
          <w:szCs w:val="24"/>
        </w:rPr>
      </w:pPr>
    </w:p>
    <w:p w:rsidR="00A00289" w:rsidRDefault="00A00289" w:rsidP="006019D1">
      <w:pPr>
        <w:numPr>
          <w:ilvl w:val="0"/>
          <w:numId w:val="69"/>
        </w:numPr>
        <w:tabs>
          <w:tab w:val="clear" w:pos="1440"/>
          <w:tab w:val="left" w:pos="-1080"/>
          <w:tab w:val="left" w:pos="-720"/>
          <w:tab w:val="left" w:pos="0"/>
          <w:tab w:val="left" w:pos="2880"/>
          <w:tab w:val="left" w:pos="8550"/>
          <w:tab w:val="left" w:pos="8640"/>
          <w:tab w:val="left" w:pos="9360"/>
        </w:tabs>
        <w:ind w:left="720"/>
        <w:jc w:val="both"/>
        <w:rPr>
          <w:sz w:val="24"/>
          <w:szCs w:val="24"/>
        </w:rPr>
      </w:pPr>
      <w:r w:rsidRPr="005D2B80">
        <w:rPr>
          <w:sz w:val="24"/>
          <w:szCs w:val="24"/>
        </w:rPr>
        <w:t xml:space="preserve">Describe the ownership structure of the modeling organization engaged in the development of the flood model. Describe affiliations with other companies and the nature of the relationship, if any. Indicate if the </w:t>
      </w:r>
      <w:r>
        <w:rPr>
          <w:sz w:val="24"/>
          <w:szCs w:val="24"/>
        </w:rPr>
        <w:t xml:space="preserve">modeling </w:t>
      </w:r>
      <w:r w:rsidRPr="005D2B80">
        <w:rPr>
          <w:sz w:val="24"/>
          <w:szCs w:val="24"/>
        </w:rPr>
        <w:t>organization has changed its name and explain the circumstances.</w:t>
      </w:r>
    </w:p>
    <w:p w:rsidR="00A00289" w:rsidRDefault="00A00289" w:rsidP="00A00289">
      <w:pPr>
        <w:tabs>
          <w:tab w:val="left" w:pos="-1080"/>
          <w:tab w:val="left" w:pos="-720"/>
          <w:tab w:val="left" w:pos="0"/>
          <w:tab w:val="left" w:pos="2880"/>
          <w:tab w:val="left" w:pos="8550"/>
          <w:tab w:val="left" w:pos="8640"/>
          <w:tab w:val="left" w:pos="9360"/>
        </w:tabs>
        <w:ind w:left="720"/>
        <w:jc w:val="both"/>
        <w:rPr>
          <w:sz w:val="24"/>
          <w:szCs w:val="24"/>
        </w:rPr>
      </w:pPr>
    </w:p>
    <w:p w:rsidR="001F7A1F" w:rsidRDefault="001F7A1F" w:rsidP="00A00289">
      <w:pPr>
        <w:tabs>
          <w:tab w:val="left" w:pos="-1080"/>
          <w:tab w:val="left" w:pos="-720"/>
          <w:tab w:val="left" w:pos="0"/>
          <w:tab w:val="left" w:pos="2880"/>
          <w:tab w:val="left" w:pos="8550"/>
          <w:tab w:val="left" w:pos="8640"/>
          <w:tab w:val="left" w:pos="9360"/>
        </w:tabs>
        <w:ind w:left="720"/>
        <w:jc w:val="both"/>
        <w:rPr>
          <w:sz w:val="24"/>
          <w:szCs w:val="24"/>
        </w:rPr>
      </w:pPr>
    </w:p>
    <w:p w:rsidR="00A00289" w:rsidRPr="005D2B80" w:rsidRDefault="00A00289" w:rsidP="006019D1">
      <w:pPr>
        <w:numPr>
          <w:ilvl w:val="0"/>
          <w:numId w:val="69"/>
        </w:numPr>
        <w:tabs>
          <w:tab w:val="clear" w:pos="1440"/>
          <w:tab w:val="left" w:pos="-1080"/>
          <w:tab w:val="left" w:pos="-720"/>
          <w:tab w:val="left" w:pos="0"/>
          <w:tab w:val="left" w:pos="2880"/>
          <w:tab w:val="left" w:pos="8550"/>
          <w:tab w:val="left" w:pos="8640"/>
          <w:tab w:val="left" w:pos="9360"/>
        </w:tabs>
        <w:ind w:left="720"/>
        <w:jc w:val="both"/>
        <w:rPr>
          <w:sz w:val="24"/>
          <w:szCs w:val="24"/>
        </w:rPr>
      </w:pPr>
      <w:r w:rsidRPr="005D2B80">
        <w:rPr>
          <w:sz w:val="24"/>
          <w:szCs w:val="24"/>
        </w:rPr>
        <w:lastRenderedPageBreak/>
        <w:t xml:space="preserve">If the flood model is developed by an entity other than the modeling organization, describe its organizational structure and indicate how proprietary rights and control over the flood model and its components </w:t>
      </w:r>
      <w:r>
        <w:rPr>
          <w:sz w:val="24"/>
          <w:szCs w:val="24"/>
        </w:rPr>
        <w:t>are</w:t>
      </w:r>
      <w:r w:rsidRPr="005D2B80">
        <w:rPr>
          <w:sz w:val="24"/>
          <w:szCs w:val="24"/>
        </w:rPr>
        <w:t xml:space="preserve"> exercised. If more than one entity is involved in the development of the flood model, describe all involved.</w:t>
      </w:r>
    </w:p>
    <w:p w:rsidR="00A00289" w:rsidRPr="005D2B80" w:rsidRDefault="00A00289" w:rsidP="00A00289">
      <w:pPr>
        <w:tabs>
          <w:tab w:val="left" w:pos="-1080"/>
          <w:tab w:val="left" w:pos="-720"/>
          <w:tab w:val="left" w:pos="0"/>
          <w:tab w:val="num" w:pos="720"/>
          <w:tab w:val="left" w:pos="2880"/>
          <w:tab w:val="left" w:pos="8550"/>
          <w:tab w:val="left" w:pos="8640"/>
          <w:tab w:val="left" w:pos="9360"/>
        </w:tabs>
        <w:ind w:left="720" w:hanging="360"/>
        <w:jc w:val="both"/>
        <w:rPr>
          <w:sz w:val="24"/>
          <w:szCs w:val="24"/>
        </w:rPr>
      </w:pPr>
    </w:p>
    <w:p w:rsidR="00A00289" w:rsidRPr="005D2B80" w:rsidRDefault="00A00289" w:rsidP="006019D1">
      <w:pPr>
        <w:numPr>
          <w:ilvl w:val="0"/>
          <w:numId w:val="69"/>
        </w:numPr>
        <w:tabs>
          <w:tab w:val="clear" w:pos="1440"/>
          <w:tab w:val="left" w:pos="-1080"/>
          <w:tab w:val="left" w:pos="-720"/>
          <w:tab w:val="left" w:pos="0"/>
          <w:tab w:val="left" w:pos="2880"/>
          <w:tab w:val="left" w:pos="8550"/>
          <w:tab w:val="left" w:pos="8640"/>
          <w:tab w:val="left" w:pos="9360"/>
        </w:tabs>
        <w:ind w:left="720"/>
        <w:jc w:val="both"/>
        <w:rPr>
          <w:sz w:val="24"/>
          <w:szCs w:val="24"/>
        </w:rPr>
      </w:pPr>
      <w:r w:rsidRPr="005D2B80">
        <w:rPr>
          <w:sz w:val="24"/>
          <w:szCs w:val="24"/>
        </w:rPr>
        <w:t>If the flood model is developed by an entity other than the modeling organization, describe the funding source for the development of the flood model.</w:t>
      </w:r>
    </w:p>
    <w:p w:rsidR="00A00289" w:rsidRPr="005D2B80" w:rsidRDefault="00A00289" w:rsidP="00A00289">
      <w:pPr>
        <w:tabs>
          <w:tab w:val="left" w:pos="-1080"/>
          <w:tab w:val="left" w:pos="-720"/>
          <w:tab w:val="left" w:pos="0"/>
          <w:tab w:val="num" w:pos="720"/>
          <w:tab w:val="left" w:pos="2880"/>
          <w:tab w:val="left" w:pos="8550"/>
          <w:tab w:val="left" w:pos="8640"/>
          <w:tab w:val="left" w:pos="9360"/>
        </w:tabs>
        <w:ind w:left="720" w:hanging="360"/>
        <w:jc w:val="both"/>
        <w:rPr>
          <w:sz w:val="24"/>
          <w:szCs w:val="24"/>
        </w:rPr>
      </w:pPr>
    </w:p>
    <w:p w:rsidR="00A00289" w:rsidRPr="005D2B80" w:rsidRDefault="00A00289" w:rsidP="006019D1">
      <w:pPr>
        <w:numPr>
          <w:ilvl w:val="0"/>
          <w:numId w:val="69"/>
        </w:numPr>
        <w:tabs>
          <w:tab w:val="clear" w:pos="1440"/>
          <w:tab w:val="left" w:pos="-1080"/>
          <w:tab w:val="left" w:pos="-720"/>
          <w:tab w:val="left" w:pos="0"/>
          <w:tab w:val="left" w:pos="2880"/>
          <w:tab w:val="left" w:pos="8550"/>
          <w:tab w:val="left" w:pos="8640"/>
          <w:tab w:val="left" w:pos="9360"/>
        </w:tabs>
        <w:ind w:left="720"/>
        <w:jc w:val="both"/>
        <w:rPr>
          <w:sz w:val="24"/>
          <w:szCs w:val="24"/>
        </w:rPr>
      </w:pPr>
      <w:r w:rsidRPr="005D2B80">
        <w:rPr>
          <w:sz w:val="24"/>
          <w:szCs w:val="24"/>
        </w:rPr>
        <w:t>Describe any services other than flood modeling provided by the modeling organization.</w:t>
      </w:r>
    </w:p>
    <w:p w:rsidR="00A00289" w:rsidRPr="005D2B80" w:rsidRDefault="00A00289" w:rsidP="00A00289">
      <w:pPr>
        <w:tabs>
          <w:tab w:val="left" w:pos="-1080"/>
          <w:tab w:val="left" w:pos="-720"/>
          <w:tab w:val="left" w:pos="0"/>
          <w:tab w:val="num" w:pos="720"/>
          <w:tab w:val="left" w:pos="2880"/>
          <w:tab w:val="left" w:pos="8550"/>
          <w:tab w:val="left" w:pos="8640"/>
          <w:tab w:val="left" w:pos="9360"/>
        </w:tabs>
        <w:ind w:left="720" w:hanging="360"/>
        <w:jc w:val="both"/>
        <w:rPr>
          <w:sz w:val="24"/>
          <w:szCs w:val="24"/>
        </w:rPr>
      </w:pPr>
    </w:p>
    <w:p w:rsidR="00A00289" w:rsidRPr="005D2B80" w:rsidRDefault="00A00289" w:rsidP="006019D1">
      <w:pPr>
        <w:numPr>
          <w:ilvl w:val="0"/>
          <w:numId w:val="69"/>
        </w:numPr>
        <w:tabs>
          <w:tab w:val="clear" w:pos="1440"/>
          <w:tab w:val="left" w:pos="-1080"/>
          <w:tab w:val="left" w:pos="-720"/>
          <w:tab w:val="left" w:pos="0"/>
          <w:tab w:val="left" w:pos="1620"/>
          <w:tab w:val="left" w:pos="2880"/>
          <w:tab w:val="left" w:pos="8550"/>
          <w:tab w:val="left" w:pos="8640"/>
          <w:tab w:val="left" w:pos="9360"/>
        </w:tabs>
        <w:ind w:left="720"/>
        <w:jc w:val="both"/>
        <w:rPr>
          <w:sz w:val="24"/>
          <w:szCs w:val="24"/>
        </w:rPr>
      </w:pPr>
      <w:r w:rsidRPr="005D2B80">
        <w:rPr>
          <w:sz w:val="24"/>
          <w:szCs w:val="24"/>
        </w:rPr>
        <w:t xml:space="preserve">Indicate if the modeling organization has ever been involved directly in litigation or challenged by a governmental authority where the credibility of one of its U.S. flood model versions for projection of flood loss costs or flood probable maximum loss levels was disputed. Describe the nature of each case and its conclusion. </w:t>
      </w:r>
    </w:p>
    <w:p w:rsidR="00A00289" w:rsidRPr="00E479F6" w:rsidRDefault="00A00289" w:rsidP="00A00289">
      <w:pPr>
        <w:tabs>
          <w:tab w:val="left" w:pos="-1080"/>
          <w:tab w:val="left" w:pos="-720"/>
          <w:tab w:val="left" w:pos="0"/>
          <w:tab w:val="left" w:pos="720"/>
          <w:tab w:val="left" w:pos="2880"/>
          <w:tab w:val="left" w:pos="8550"/>
          <w:tab w:val="left" w:pos="8640"/>
          <w:tab w:val="left" w:pos="9360"/>
        </w:tabs>
        <w:jc w:val="both"/>
        <w:rPr>
          <w:rFonts w:asciiTheme="minorHAnsi" w:hAnsiTheme="minorHAnsi" w:cstheme="minorHAnsi"/>
          <w:sz w:val="24"/>
          <w:szCs w:val="24"/>
        </w:rPr>
      </w:pPr>
    </w:p>
    <w:p w:rsidR="00A00289" w:rsidRPr="005D2B80" w:rsidRDefault="00A00289" w:rsidP="00A00289">
      <w:pPr>
        <w:tabs>
          <w:tab w:val="left" w:pos="-1080"/>
          <w:tab w:val="left" w:pos="-720"/>
          <w:tab w:val="left" w:pos="0"/>
          <w:tab w:val="left" w:pos="1080"/>
          <w:tab w:val="left" w:pos="1440"/>
          <w:tab w:val="left" w:pos="2160"/>
          <w:tab w:val="left" w:pos="2880"/>
          <w:tab w:val="left" w:pos="8550"/>
          <w:tab w:val="left" w:pos="8640"/>
          <w:tab w:val="left" w:pos="9360"/>
        </w:tabs>
        <w:ind w:left="360" w:hanging="360"/>
        <w:jc w:val="both"/>
        <w:rPr>
          <w:sz w:val="24"/>
          <w:szCs w:val="24"/>
        </w:rPr>
      </w:pPr>
      <w:r w:rsidRPr="005D2B80">
        <w:rPr>
          <w:sz w:val="24"/>
          <w:szCs w:val="24"/>
        </w:rPr>
        <w:t>2.</w:t>
      </w:r>
      <w:r w:rsidRPr="005D2B80">
        <w:rPr>
          <w:sz w:val="24"/>
          <w:szCs w:val="24"/>
        </w:rPr>
        <w:tab/>
        <w:t>Professional Credentials</w:t>
      </w:r>
    </w:p>
    <w:p w:rsidR="00A00289" w:rsidRPr="005D2B80" w:rsidRDefault="00A00289" w:rsidP="00A00289">
      <w:pPr>
        <w:tabs>
          <w:tab w:val="left" w:pos="-1080"/>
          <w:tab w:val="left" w:pos="-720"/>
          <w:tab w:val="left" w:pos="0"/>
          <w:tab w:val="left" w:pos="720"/>
          <w:tab w:val="left" w:pos="1440"/>
          <w:tab w:val="left" w:pos="2160"/>
          <w:tab w:val="left" w:pos="2880"/>
          <w:tab w:val="left" w:pos="8550"/>
          <w:tab w:val="left" w:pos="8640"/>
          <w:tab w:val="left" w:pos="9360"/>
        </w:tabs>
        <w:ind w:left="2160" w:hanging="720"/>
        <w:jc w:val="both"/>
        <w:rPr>
          <w:sz w:val="24"/>
          <w:szCs w:val="24"/>
        </w:rPr>
      </w:pPr>
    </w:p>
    <w:p w:rsidR="00A00289" w:rsidRDefault="00A00289" w:rsidP="006019D1">
      <w:pPr>
        <w:numPr>
          <w:ilvl w:val="0"/>
          <w:numId w:val="29"/>
        </w:numPr>
        <w:tabs>
          <w:tab w:val="clear" w:pos="1440"/>
          <w:tab w:val="left" w:pos="-1080"/>
          <w:tab w:val="left" w:pos="-720"/>
          <w:tab w:val="left" w:pos="0"/>
          <w:tab w:val="num" w:pos="720"/>
          <w:tab w:val="left" w:pos="2880"/>
          <w:tab w:val="left" w:pos="8550"/>
          <w:tab w:val="left" w:pos="8640"/>
          <w:tab w:val="left" w:pos="9360"/>
        </w:tabs>
        <w:ind w:left="720"/>
        <w:jc w:val="both"/>
        <w:rPr>
          <w:sz w:val="24"/>
          <w:szCs w:val="24"/>
        </w:rPr>
      </w:pPr>
      <w:r w:rsidRPr="005D2B80">
        <w:rPr>
          <w:sz w:val="24"/>
          <w:szCs w:val="24"/>
        </w:rPr>
        <w:t>Provide in a tabular format (a) the highest degree obtained (discipline and university), (b) employment or consultant status and tenure in years, and (c) relevant experience and responsibilities of individuals currently involved in the acceptability process or in any of the following aspects of the flood model:</w:t>
      </w:r>
    </w:p>
    <w:p w:rsidR="00A00289" w:rsidRDefault="00A00289" w:rsidP="00A00289">
      <w:pPr>
        <w:tabs>
          <w:tab w:val="left" w:pos="-1080"/>
          <w:tab w:val="left" w:pos="-720"/>
          <w:tab w:val="left" w:pos="0"/>
          <w:tab w:val="left" w:pos="2880"/>
          <w:tab w:val="left" w:pos="8550"/>
          <w:tab w:val="left" w:pos="8640"/>
          <w:tab w:val="left" w:pos="9360"/>
        </w:tabs>
        <w:ind w:left="720"/>
        <w:jc w:val="both"/>
        <w:rPr>
          <w:sz w:val="24"/>
          <w:szCs w:val="24"/>
        </w:rPr>
      </w:pPr>
    </w:p>
    <w:p w:rsidR="00A00289" w:rsidRDefault="00A00289" w:rsidP="006019D1">
      <w:pPr>
        <w:pStyle w:val="ListParagraph"/>
        <w:numPr>
          <w:ilvl w:val="0"/>
          <w:numId w:val="66"/>
        </w:numPr>
        <w:tabs>
          <w:tab w:val="left" w:pos="-1080"/>
          <w:tab w:val="left" w:pos="-720"/>
          <w:tab w:val="left" w:pos="0"/>
          <w:tab w:val="left" w:pos="2880"/>
          <w:tab w:val="left" w:pos="8550"/>
          <w:tab w:val="left" w:pos="8640"/>
          <w:tab w:val="left" w:pos="9360"/>
        </w:tabs>
        <w:jc w:val="both"/>
      </w:pPr>
      <w:r>
        <w:t>Meteorology</w:t>
      </w:r>
    </w:p>
    <w:p w:rsidR="00A00289" w:rsidRDefault="00A00289" w:rsidP="006019D1">
      <w:pPr>
        <w:pStyle w:val="ListParagraph"/>
        <w:numPr>
          <w:ilvl w:val="0"/>
          <w:numId w:val="66"/>
        </w:numPr>
        <w:tabs>
          <w:tab w:val="left" w:pos="-1080"/>
          <w:tab w:val="left" w:pos="-720"/>
          <w:tab w:val="left" w:pos="0"/>
          <w:tab w:val="left" w:pos="2880"/>
          <w:tab w:val="left" w:pos="8550"/>
          <w:tab w:val="left" w:pos="8640"/>
          <w:tab w:val="left" w:pos="9360"/>
        </w:tabs>
        <w:jc w:val="both"/>
      </w:pPr>
      <w:r>
        <w:t>Hydrology and Hydraulics</w:t>
      </w:r>
    </w:p>
    <w:p w:rsidR="00A00289" w:rsidRDefault="00A00289" w:rsidP="006019D1">
      <w:pPr>
        <w:pStyle w:val="ListParagraph"/>
        <w:numPr>
          <w:ilvl w:val="0"/>
          <w:numId w:val="66"/>
        </w:numPr>
        <w:tabs>
          <w:tab w:val="left" w:pos="-1080"/>
          <w:tab w:val="left" w:pos="-720"/>
          <w:tab w:val="left" w:pos="0"/>
          <w:tab w:val="left" w:pos="2880"/>
          <w:tab w:val="left" w:pos="8550"/>
          <w:tab w:val="left" w:pos="8640"/>
          <w:tab w:val="left" w:pos="9360"/>
        </w:tabs>
        <w:jc w:val="both"/>
      </w:pPr>
      <w:r>
        <w:t>Statistics</w:t>
      </w:r>
    </w:p>
    <w:p w:rsidR="00A00289" w:rsidRDefault="00A00289" w:rsidP="006019D1">
      <w:pPr>
        <w:pStyle w:val="ListParagraph"/>
        <w:numPr>
          <w:ilvl w:val="0"/>
          <w:numId w:val="66"/>
        </w:numPr>
        <w:tabs>
          <w:tab w:val="left" w:pos="-1080"/>
          <w:tab w:val="left" w:pos="-720"/>
          <w:tab w:val="left" w:pos="0"/>
          <w:tab w:val="left" w:pos="2880"/>
          <w:tab w:val="left" w:pos="8550"/>
          <w:tab w:val="left" w:pos="8640"/>
          <w:tab w:val="left" w:pos="9360"/>
        </w:tabs>
        <w:jc w:val="both"/>
      </w:pPr>
      <w:r>
        <w:t>Vulnerability</w:t>
      </w:r>
    </w:p>
    <w:p w:rsidR="00A00289" w:rsidRDefault="00A00289" w:rsidP="006019D1">
      <w:pPr>
        <w:pStyle w:val="ListParagraph"/>
        <w:numPr>
          <w:ilvl w:val="0"/>
          <w:numId w:val="66"/>
        </w:numPr>
        <w:tabs>
          <w:tab w:val="left" w:pos="-1080"/>
          <w:tab w:val="left" w:pos="-720"/>
          <w:tab w:val="left" w:pos="0"/>
          <w:tab w:val="left" w:pos="2880"/>
          <w:tab w:val="left" w:pos="8550"/>
          <w:tab w:val="left" w:pos="8640"/>
          <w:tab w:val="left" w:pos="9360"/>
        </w:tabs>
        <w:jc w:val="both"/>
      </w:pPr>
      <w:r>
        <w:t>Actuarial Science</w:t>
      </w:r>
    </w:p>
    <w:p w:rsidR="00A00289" w:rsidRPr="00D27B65" w:rsidRDefault="00A00289" w:rsidP="006019D1">
      <w:pPr>
        <w:pStyle w:val="ListParagraph"/>
        <w:numPr>
          <w:ilvl w:val="0"/>
          <w:numId w:val="66"/>
        </w:numPr>
        <w:tabs>
          <w:tab w:val="left" w:pos="-1080"/>
          <w:tab w:val="left" w:pos="-720"/>
          <w:tab w:val="left" w:pos="0"/>
          <w:tab w:val="left" w:pos="2880"/>
          <w:tab w:val="left" w:pos="8550"/>
          <w:tab w:val="left" w:pos="8640"/>
          <w:tab w:val="left" w:pos="9360"/>
        </w:tabs>
        <w:jc w:val="both"/>
      </w:pPr>
      <w:r>
        <w:t>Computer/Information Science</w:t>
      </w:r>
    </w:p>
    <w:p w:rsidR="00A00289" w:rsidRPr="005D2B80" w:rsidRDefault="00A00289" w:rsidP="00A00289">
      <w:pPr>
        <w:tabs>
          <w:tab w:val="left" w:pos="-1080"/>
          <w:tab w:val="left" w:pos="-720"/>
          <w:tab w:val="left" w:pos="0"/>
          <w:tab w:val="left" w:pos="2880"/>
          <w:tab w:val="left" w:pos="8550"/>
          <w:tab w:val="left" w:pos="8640"/>
          <w:tab w:val="left" w:pos="9360"/>
        </w:tabs>
        <w:jc w:val="both"/>
        <w:rPr>
          <w:sz w:val="24"/>
          <w:szCs w:val="24"/>
        </w:rPr>
      </w:pPr>
    </w:p>
    <w:p w:rsidR="00A00289" w:rsidRPr="005D2B80" w:rsidRDefault="00A00289" w:rsidP="00A00289">
      <w:pPr>
        <w:tabs>
          <w:tab w:val="left" w:pos="-1080"/>
          <w:tab w:val="left" w:pos="-720"/>
          <w:tab w:val="left" w:pos="0"/>
          <w:tab w:val="left" w:pos="720"/>
          <w:tab w:val="left" w:pos="2880"/>
          <w:tab w:val="left" w:pos="8550"/>
          <w:tab w:val="left" w:pos="8640"/>
          <w:tab w:val="left" w:pos="9360"/>
        </w:tabs>
        <w:ind w:left="720" w:hanging="360"/>
        <w:jc w:val="both"/>
        <w:rPr>
          <w:sz w:val="24"/>
          <w:szCs w:val="24"/>
        </w:rPr>
      </w:pPr>
      <w:r w:rsidRPr="005D2B80">
        <w:rPr>
          <w:sz w:val="24"/>
          <w:szCs w:val="24"/>
        </w:rPr>
        <w:t>B.</w:t>
      </w:r>
      <w:r w:rsidRPr="005D2B80">
        <w:rPr>
          <w:sz w:val="24"/>
          <w:szCs w:val="24"/>
        </w:rPr>
        <w:tab/>
        <w:t>Provide visual business workflow documentation connecting all personnel related to flood model design, testing, execution, maintenance, and decision-making.</w:t>
      </w:r>
    </w:p>
    <w:p w:rsidR="00A00289" w:rsidRDefault="00A00289" w:rsidP="00A00289">
      <w:pPr>
        <w:tabs>
          <w:tab w:val="left" w:pos="-1080"/>
          <w:tab w:val="left" w:pos="-720"/>
          <w:tab w:val="left" w:pos="0"/>
          <w:tab w:val="left" w:pos="720"/>
          <w:tab w:val="left" w:pos="1440"/>
          <w:tab w:val="left" w:pos="2880"/>
          <w:tab w:val="left" w:pos="8550"/>
          <w:tab w:val="left" w:pos="8640"/>
          <w:tab w:val="left" w:pos="9360"/>
        </w:tabs>
        <w:ind w:left="1440" w:hanging="360"/>
        <w:jc w:val="both"/>
        <w:rPr>
          <w:sz w:val="24"/>
          <w:szCs w:val="24"/>
        </w:rPr>
      </w:pPr>
    </w:p>
    <w:p w:rsidR="00A00289" w:rsidRPr="005D2B80" w:rsidRDefault="00A00289" w:rsidP="00A00289">
      <w:pPr>
        <w:tabs>
          <w:tab w:val="left" w:pos="-1080"/>
          <w:tab w:val="left" w:pos="-720"/>
          <w:tab w:val="left" w:pos="0"/>
          <w:tab w:val="left" w:pos="360"/>
          <w:tab w:val="left" w:pos="1080"/>
          <w:tab w:val="left" w:pos="1440"/>
          <w:tab w:val="left" w:pos="2160"/>
          <w:tab w:val="left" w:pos="2880"/>
          <w:tab w:val="left" w:pos="8550"/>
          <w:tab w:val="left" w:pos="8640"/>
          <w:tab w:val="left" w:pos="9360"/>
        </w:tabs>
        <w:ind w:left="360" w:hanging="360"/>
        <w:jc w:val="both"/>
        <w:rPr>
          <w:sz w:val="24"/>
          <w:szCs w:val="24"/>
        </w:rPr>
      </w:pPr>
      <w:r w:rsidRPr="005D2B80">
        <w:rPr>
          <w:sz w:val="24"/>
          <w:szCs w:val="24"/>
        </w:rPr>
        <w:t>3.</w:t>
      </w:r>
      <w:r w:rsidRPr="005D2B80">
        <w:rPr>
          <w:sz w:val="24"/>
          <w:szCs w:val="24"/>
        </w:rPr>
        <w:tab/>
        <w:t>Independent Peer Review</w:t>
      </w:r>
    </w:p>
    <w:p w:rsidR="00A00289" w:rsidRPr="005D2B80" w:rsidRDefault="00A00289" w:rsidP="00A00289">
      <w:pPr>
        <w:tabs>
          <w:tab w:val="left" w:pos="-1080"/>
          <w:tab w:val="left" w:pos="-720"/>
          <w:tab w:val="left" w:pos="0"/>
          <w:tab w:val="left" w:pos="720"/>
          <w:tab w:val="left" w:pos="1440"/>
          <w:tab w:val="left" w:pos="2160"/>
          <w:tab w:val="left" w:pos="2880"/>
          <w:tab w:val="left" w:pos="8550"/>
          <w:tab w:val="left" w:pos="8640"/>
          <w:tab w:val="left" w:pos="9360"/>
        </w:tabs>
        <w:jc w:val="both"/>
        <w:rPr>
          <w:sz w:val="24"/>
          <w:szCs w:val="24"/>
        </w:rPr>
      </w:pPr>
    </w:p>
    <w:p w:rsidR="00A00289" w:rsidRDefault="00A00289" w:rsidP="006019D1">
      <w:pPr>
        <w:numPr>
          <w:ilvl w:val="0"/>
          <w:numId w:val="26"/>
        </w:numPr>
        <w:tabs>
          <w:tab w:val="left" w:pos="-1080"/>
          <w:tab w:val="left" w:pos="-720"/>
          <w:tab w:val="left" w:pos="0"/>
          <w:tab w:val="left" w:pos="2880"/>
          <w:tab w:val="left" w:pos="8550"/>
          <w:tab w:val="left" w:pos="8640"/>
          <w:tab w:val="left" w:pos="9360"/>
        </w:tabs>
        <w:ind w:left="720"/>
        <w:jc w:val="both"/>
        <w:rPr>
          <w:sz w:val="24"/>
          <w:szCs w:val="24"/>
        </w:rPr>
      </w:pPr>
      <w:r w:rsidRPr="005D2B80">
        <w:rPr>
          <w:sz w:val="24"/>
          <w:szCs w:val="24"/>
        </w:rPr>
        <w:t>Provide reviewer names and dates of external independent peer reviews that have been performed on the following components as currently functioning in the flood model:</w:t>
      </w:r>
    </w:p>
    <w:p w:rsidR="00A00289" w:rsidRDefault="00A00289" w:rsidP="00A00289">
      <w:pPr>
        <w:tabs>
          <w:tab w:val="left" w:pos="-1080"/>
          <w:tab w:val="left" w:pos="-720"/>
          <w:tab w:val="left" w:pos="0"/>
          <w:tab w:val="left" w:pos="2880"/>
          <w:tab w:val="left" w:pos="8550"/>
          <w:tab w:val="left" w:pos="8640"/>
          <w:tab w:val="left" w:pos="9360"/>
        </w:tabs>
        <w:ind w:left="720"/>
        <w:jc w:val="both"/>
        <w:rPr>
          <w:sz w:val="24"/>
          <w:szCs w:val="24"/>
        </w:rPr>
      </w:pPr>
    </w:p>
    <w:p w:rsidR="00A00289" w:rsidRDefault="00A00289" w:rsidP="006019D1">
      <w:pPr>
        <w:pStyle w:val="ListParagraph"/>
        <w:numPr>
          <w:ilvl w:val="0"/>
          <w:numId w:val="67"/>
        </w:numPr>
        <w:tabs>
          <w:tab w:val="left" w:pos="-1080"/>
          <w:tab w:val="left" w:pos="-720"/>
          <w:tab w:val="left" w:pos="0"/>
          <w:tab w:val="left" w:pos="2880"/>
          <w:tab w:val="left" w:pos="8550"/>
          <w:tab w:val="left" w:pos="8640"/>
          <w:tab w:val="left" w:pos="9360"/>
        </w:tabs>
        <w:ind w:left="1440"/>
        <w:jc w:val="both"/>
      </w:pPr>
      <w:r>
        <w:t>Meteorology</w:t>
      </w:r>
    </w:p>
    <w:p w:rsidR="00A00289" w:rsidRDefault="00A00289" w:rsidP="006019D1">
      <w:pPr>
        <w:pStyle w:val="ListParagraph"/>
        <w:numPr>
          <w:ilvl w:val="0"/>
          <w:numId w:val="67"/>
        </w:numPr>
        <w:tabs>
          <w:tab w:val="left" w:pos="-1080"/>
          <w:tab w:val="left" w:pos="-720"/>
          <w:tab w:val="left" w:pos="0"/>
          <w:tab w:val="left" w:pos="2880"/>
          <w:tab w:val="left" w:pos="8550"/>
          <w:tab w:val="left" w:pos="8640"/>
          <w:tab w:val="left" w:pos="9360"/>
        </w:tabs>
        <w:ind w:left="1440"/>
        <w:jc w:val="both"/>
      </w:pPr>
      <w:r>
        <w:t>Hydrology and Hydraulics</w:t>
      </w:r>
    </w:p>
    <w:p w:rsidR="00A00289" w:rsidRDefault="00A00289" w:rsidP="006019D1">
      <w:pPr>
        <w:pStyle w:val="ListParagraph"/>
        <w:numPr>
          <w:ilvl w:val="0"/>
          <w:numId w:val="67"/>
        </w:numPr>
        <w:tabs>
          <w:tab w:val="left" w:pos="-1080"/>
          <w:tab w:val="left" w:pos="-720"/>
          <w:tab w:val="left" w:pos="0"/>
          <w:tab w:val="left" w:pos="2880"/>
          <w:tab w:val="left" w:pos="8550"/>
          <w:tab w:val="left" w:pos="8640"/>
          <w:tab w:val="left" w:pos="9360"/>
        </w:tabs>
        <w:ind w:left="1440"/>
        <w:jc w:val="both"/>
      </w:pPr>
      <w:r>
        <w:t>Statistics</w:t>
      </w:r>
    </w:p>
    <w:p w:rsidR="00A00289" w:rsidRDefault="00A00289" w:rsidP="006019D1">
      <w:pPr>
        <w:pStyle w:val="ListParagraph"/>
        <w:numPr>
          <w:ilvl w:val="0"/>
          <w:numId w:val="67"/>
        </w:numPr>
        <w:tabs>
          <w:tab w:val="left" w:pos="-1080"/>
          <w:tab w:val="left" w:pos="-720"/>
          <w:tab w:val="left" w:pos="0"/>
          <w:tab w:val="left" w:pos="2880"/>
          <w:tab w:val="left" w:pos="8550"/>
          <w:tab w:val="left" w:pos="8640"/>
          <w:tab w:val="left" w:pos="9360"/>
        </w:tabs>
        <w:ind w:left="1440"/>
        <w:jc w:val="both"/>
      </w:pPr>
      <w:r>
        <w:t>Vulnerability</w:t>
      </w:r>
    </w:p>
    <w:p w:rsidR="00A00289" w:rsidRDefault="00A00289" w:rsidP="006019D1">
      <w:pPr>
        <w:pStyle w:val="ListParagraph"/>
        <w:numPr>
          <w:ilvl w:val="0"/>
          <w:numId w:val="67"/>
        </w:numPr>
        <w:tabs>
          <w:tab w:val="left" w:pos="-1080"/>
          <w:tab w:val="left" w:pos="-720"/>
          <w:tab w:val="left" w:pos="0"/>
          <w:tab w:val="left" w:pos="2880"/>
          <w:tab w:val="left" w:pos="8550"/>
          <w:tab w:val="left" w:pos="8640"/>
          <w:tab w:val="left" w:pos="9360"/>
        </w:tabs>
        <w:ind w:left="1440"/>
        <w:jc w:val="both"/>
      </w:pPr>
      <w:r>
        <w:t>Actuarial Science</w:t>
      </w:r>
    </w:p>
    <w:p w:rsidR="00A00289" w:rsidRPr="00D27B65" w:rsidRDefault="00A00289" w:rsidP="006019D1">
      <w:pPr>
        <w:pStyle w:val="ListParagraph"/>
        <w:numPr>
          <w:ilvl w:val="0"/>
          <w:numId w:val="67"/>
        </w:numPr>
        <w:tabs>
          <w:tab w:val="left" w:pos="-1080"/>
          <w:tab w:val="left" w:pos="-720"/>
          <w:tab w:val="left" w:pos="0"/>
          <w:tab w:val="left" w:pos="2880"/>
          <w:tab w:val="left" w:pos="8550"/>
          <w:tab w:val="left" w:pos="8640"/>
          <w:tab w:val="left" w:pos="9360"/>
        </w:tabs>
        <w:ind w:left="1440"/>
        <w:jc w:val="both"/>
      </w:pPr>
      <w:r>
        <w:t>Computer/Information Science</w:t>
      </w:r>
    </w:p>
    <w:p w:rsidR="00A00289" w:rsidRDefault="00A00289" w:rsidP="00A00289">
      <w:pPr>
        <w:tabs>
          <w:tab w:val="left" w:pos="-1080"/>
          <w:tab w:val="left" w:pos="-720"/>
          <w:tab w:val="left" w:pos="0"/>
          <w:tab w:val="left" w:pos="2880"/>
          <w:tab w:val="left" w:pos="8550"/>
          <w:tab w:val="left" w:pos="8640"/>
          <w:tab w:val="left" w:pos="9360"/>
        </w:tabs>
        <w:jc w:val="both"/>
        <w:rPr>
          <w:sz w:val="24"/>
          <w:szCs w:val="24"/>
        </w:rPr>
      </w:pPr>
    </w:p>
    <w:p w:rsidR="00A00289" w:rsidRDefault="00A00289" w:rsidP="00A00289">
      <w:pPr>
        <w:tabs>
          <w:tab w:val="left" w:pos="-1080"/>
          <w:tab w:val="left" w:pos="-720"/>
          <w:tab w:val="left" w:pos="0"/>
          <w:tab w:val="left" w:pos="720"/>
          <w:tab w:val="left" w:pos="2880"/>
          <w:tab w:val="left" w:pos="8550"/>
          <w:tab w:val="left" w:pos="8640"/>
          <w:tab w:val="left" w:pos="9360"/>
        </w:tabs>
        <w:ind w:left="720" w:hanging="360"/>
        <w:jc w:val="both"/>
        <w:rPr>
          <w:sz w:val="24"/>
          <w:szCs w:val="24"/>
        </w:rPr>
      </w:pPr>
      <w:r w:rsidRPr="005D2B80">
        <w:rPr>
          <w:sz w:val="24"/>
          <w:szCs w:val="24"/>
        </w:rPr>
        <w:t>B.</w:t>
      </w:r>
      <w:r w:rsidRPr="005D2B80">
        <w:rPr>
          <w:sz w:val="24"/>
          <w:szCs w:val="24"/>
        </w:rPr>
        <w:tab/>
        <w:t>Provide documentation of independent peer reviews directly relevant to the modeling organization responses to the flood standards, disclosures, or forms. Identify any unresolved or outstanding issues as a result of these reviews.</w:t>
      </w:r>
    </w:p>
    <w:p w:rsidR="00A00289" w:rsidRPr="005D2B80" w:rsidRDefault="00A00289" w:rsidP="00A00289">
      <w:pPr>
        <w:tabs>
          <w:tab w:val="left" w:pos="-1080"/>
          <w:tab w:val="left" w:pos="-720"/>
          <w:tab w:val="left" w:pos="0"/>
          <w:tab w:val="left" w:pos="720"/>
          <w:tab w:val="left" w:pos="2880"/>
          <w:tab w:val="left" w:pos="8550"/>
          <w:tab w:val="left" w:pos="8640"/>
          <w:tab w:val="left" w:pos="9360"/>
        </w:tabs>
        <w:ind w:left="720" w:hanging="360"/>
        <w:jc w:val="both"/>
        <w:rPr>
          <w:sz w:val="24"/>
          <w:szCs w:val="24"/>
        </w:rPr>
      </w:pPr>
    </w:p>
    <w:p w:rsidR="00A00289" w:rsidRDefault="00A00289" w:rsidP="00A00289">
      <w:pPr>
        <w:tabs>
          <w:tab w:val="left" w:pos="-1080"/>
          <w:tab w:val="left" w:pos="-720"/>
          <w:tab w:val="left" w:pos="0"/>
          <w:tab w:val="left" w:pos="720"/>
          <w:tab w:val="left" w:pos="2880"/>
          <w:tab w:val="left" w:pos="8550"/>
          <w:tab w:val="left" w:pos="8640"/>
          <w:tab w:val="left" w:pos="9360"/>
        </w:tabs>
        <w:ind w:left="720" w:hanging="360"/>
        <w:jc w:val="both"/>
        <w:rPr>
          <w:sz w:val="24"/>
          <w:szCs w:val="24"/>
        </w:rPr>
      </w:pPr>
      <w:r w:rsidRPr="005D2B80">
        <w:rPr>
          <w:sz w:val="24"/>
          <w:szCs w:val="24"/>
        </w:rPr>
        <w:lastRenderedPageBreak/>
        <w:t>C.</w:t>
      </w:r>
      <w:r w:rsidRPr="005D2B80">
        <w:rPr>
          <w:sz w:val="24"/>
          <w:szCs w:val="24"/>
        </w:rPr>
        <w:tab/>
        <w:t xml:space="preserve">Describe the nature of any on-going or functional relationship the </w:t>
      </w:r>
      <w:r>
        <w:rPr>
          <w:sz w:val="24"/>
          <w:szCs w:val="24"/>
        </w:rPr>
        <w:t xml:space="preserve">modeling </w:t>
      </w:r>
      <w:r w:rsidRPr="005D2B80">
        <w:rPr>
          <w:sz w:val="24"/>
          <w:szCs w:val="24"/>
        </w:rPr>
        <w:t xml:space="preserve">organization has with any of the persons performing the independent peer reviews.  </w:t>
      </w:r>
    </w:p>
    <w:p w:rsidR="00A00289" w:rsidRDefault="00A00289" w:rsidP="00A00289">
      <w:pPr>
        <w:tabs>
          <w:tab w:val="left" w:pos="-1080"/>
          <w:tab w:val="left" w:pos="-720"/>
          <w:tab w:val="left" w:pos="0"/>
          <w:tab w:val="left" w:pos="720"/>
          <w:tab w:val="left" w:pos="2880"/>
          <w:tab w:val="left" w:pos="8550"/>
          <w:tab w:val="left" w:pos="8640"/>
          <w:tab w:val="left" w:pos="9360"/>
        </w:tabs>
        <w:ind w:left="720" w:hanging="360"/>
        <w:jc w:val="both"/>
        <w:rPr>
          <w:sz w:val="24"/>
          <w:szCs w:val="24"/>
        </w:rPr>
      </w:pPr>
    </w:p>
    <w:p w:rsidR="00A00289" w:rsidRPr="005D2B80" w:rsidRDefault="00A00289" w:rsidP="00A00289">
      <w:pPr>
        <w:tabs>
          <w:tab w:val="left" w:pos="-1080"/>
          <w:tab w:val="left" w:pos="-720"/>
          <w:tab w:val="left" w:pos="0"/>
          <w:tab w:val="left" w:pos="360"/>
          <w:tab w:val="left" w:pos="1440"/>
          <w:tab w:val="left" w:pos="2880"/>
          <w:tab w:val="left" w:pos="8550"/>
          <w:tab w:val="left" w:pos="8640"/>
          <w:tab w:val="left" w:pos="9360"/>
        </w:tabs>
        <w:ind w:left="360" w:hanging="360"/>
        <w:contextualSpacing/>
        <w:jc w:val="both"/>
        <w:rPr>
          <w:sz w:val="24"/>
          <w:szCs w:val="24"/>
        </w:rPr>
      </w:pPr>
      <w:r w:rsidRPr="005D2B80">
        <w:rPr>
          <w:sz w:val="24"/>
          <w:szCs w:val="24"/>
        </w:rPr>
        <w:t xml:space="preserve">4. </w:t>
      </w:r>
      <w:r w:rsidRPr="005D2B80">
        <w:rPr>
          <w:sz w:val="24"/>
          <w:szCs w:val="24"/>
        </w:rPr>
        <w:tab/>
        <w:t>Provide a list of rating agencies and insurance regulators that have reviewed the flood model. Include the dates and purpose of the reviews.</w:t>
      </w:r>
    </w:p>
    <w:p w:rsidR="00A00289" w:rsidRPr="005D2B80" w:rsidRDefault="00A00289" w:rsidP="00A00289">
      <w:pPr>
        <w:tabs>
          <w:tab w:val="left" w:pos="-1080"/>
          <w:tab w:val="left" w:pos="-720"/>
          <w:tab w:val="left" w:pos="0"/>
          <w:tab w:val="left" w:pos="360"/>
          <w:tab w:val="left" w:pos="720"/>
          <w:tab w:val="left" w:pos="1440"/>
          <w:tab w:val="left" w:pos="2880"/>
          <w:tab w:val="left" w:pos="8550"/>
          <w:tab w:val="left" w:pos="8640"/>
          <w:tab w:val="left" w:pos="9360"/>
        </w:tabs>
        <w:ind w:left="360" w:hanging="360"/>
        <w:jc w:val="both"/>
        <w:rPr>
          <w:sz w:val="24"/>
          <w:szCs w:val="24"/>
        </w:rPr>
      </w:pPr>
    </w:p>
    <w:p w:rsidR="00A00289" w:rsidRPr="005D2B80" w:rsidRDefault="00A00289" w:rsidP="00A00289">
      <w:pPr>
        <w:tabs>
          <w:tab w:val="left" w:pos="-1080"/>
          <w:tab w:val="left" w:pos="-720"/>
          <w:tab w:val="left" w:pos="0"/>
          <w:tab w:val="left" w:pos="360"/>
          <w:tab w:val="left" w:pos="1440"/>
          <w:tab w:val="left" w:pos="2880"/>
          <w:tab w:val="left" w:pos="8550"/>
          <w:tab w:val="left" w:pos="8640"/>
          <w:tab w:val="left" w:pos="9360"/>
        </w:tabs>
        <w:ind w:left="360" w:hanging="360"/>
        <w:jc w:val="both"/>
        <w:rPr>
          <w:sz w:val="24"/>
          <w:szCs w:val="24"/>
        </w:rPr>
      </w:pPr>
      <w:r w:rsidRPr="005D2B80">
        <w:rPr>
          <w:sz w:val="24"/>
          <w:szCs w:val="24"/>
        </w:rPr>
        <w:t>5.</w:t>
      </w:r>
      <w:r w:rsidRPr="005D2B80">
        <w:rPr>
          <w:sz w:val="24"/>
          <w:szCs w:val="24"/>
        </w:rPr>
        <w:tab/>
        <w:t>Provide a completed Form GF-1, General Flood Standards Expert Certification. Provide a link to the location of the form [insert hyperlink here].</w:t>
      </w:r>
    </w:p>
    <w:p w:rsidR="00A00289" w:rsidRPr="005D2B80" w:rsidRDefault="00A00289" w:rsidP="00A00289">
      <w:pPr>
        <w:tabs>
          <w:tab w:val="left" w:pos="-1080"/>
          <w:tab w:val="left" w:pos="-720"/>
          <w:tab w:val="left" w:pos="0"/>
          <w:tab w:val="left" w:pos="360"/>
          <w:tab w:val="left" w:pos="720"/>
          <w:tab w:val="left" w:pos="1440"/>
          <w:tab w:val="left" w:pos="2880"/>
          <w:tab w:val="left" w:pos="8550"/>
          <w:tab w:val="left" w:pos="8640"/>
          <w:tab w:val="left" w:pos="9360"/>
        </w:tabs>
        <w:ind w:left="360" w:hanging="360"/>
        <w:jc w:val="both"/>
        <w:rPr>
          <w:sz w:val="24"/>
          <w:szCs w:val="24"/>
        </w:rPr>
      </w:pPr>
    </w:p>
    <w:p w:rsidR="00A00289" w:rsidRPr="005D2B80" w:rsidRDefault="00A00289" w:rsidP="00A00289">
      <w:pPr>
        <w:tabs>
          <w:tab w:val="left" w:pos="-1080"/>
          <w:tab w:val="left" w:pos="-720"/>
          <w:tab w:val="left" w:pos="0"/>
          <w:tab w:val="left" w:pos="360"/>
          <w:tab w:val="left" w:pos="1440"/>
          <w:tab w:val="left" w:pos="2880"/>
          <w:tab w:val="left" w:pos="8550"/>
          <w:tab w:val="left" w:pos="8640"/>
          <w:tab w:val="left" w:pos="9360"/>
        </w:tabs>
        <w:ind w:left="360" w:hanging="360"/>
        <w:jc w:val="both"/>
        <w:rPr>
          <w:sz w:val="24"/>
          <w:szCs w:val="24"/>
        </w:rPr>
      </w:pPr>
      <w:r w:rsidRPr="005D2B80">
        <w:rPr>
          <w:sz w:val="24"/>
          <w:szCs w:val="24"/>
        </w:rPr>
        <w:t>6.</w:t>
      </w:r>
      <w:r w:rsidRPr="005D2B80">
        <w:rPr>
          <w:sz w:val="24"/>
          <w:szCs w:val="24"/>
        </w:rPr>
        <w:tab/>
        <w:t>Provide a completed Form GF-2, Meteorological Flood Standards Expert Certification. Provide a link to the location of the form [insert hyperlink here].</w:t>
      </w:r>
    </w:p>
    <w:p w:rsidR="00A00289" w:rsidRPr="005D2B80" w:rsidRDefault="00A00289" w:rsidP="00A00289">
      <w:pPr>
        <w:tabs>
          <w:tab w:val="left" w:pos="-1080"/>
          <w:tab w:val="left" w:pos="-720"/>
          <w:tab w:val="left" w:pos="0"/>
          <w:tab w:val="left" w:pos="360"/>
          <w:tab w:val="left" w:pos="1440"/>
          <w:tab w:val="left" w:pos="2880"/>
          <w:tab w:val="left" w:pos="8550"/>
          <w:tab w:val="left" w:pos="8640"/>
          <w:tab w:val="left" w:pos="9360"/>
        </w:tabs>
        <w:ind w:left="360" w:hanging="360"/>
        <w:jc w:val="both"/>
        <w:rPr>
          <w:sz w:val="24"/>
          <w:szCs w:val="24"/>
        </w:rPr>
      </w:pPr>
    </w:p>
    <w:p w:rsidR="00A00289" w:rsidRPr="005D2B80" w:rsidRDefault="00A00289" w:rsidP="00A00289">
      <w:pPr>
        <w:tabs>
          <w:tab w:val="left" w:pos="-1080"/>
          <w:tab w:val="left" w:pos="-720"/>
          <w:tab w:val="left" w:pos="0"/>
          <w:tab w:val="left" w:pos="360"/>
          <w:tab w:val="left" w:pos="1440"/>
          <w:tab w:val="left" w:pos="2880"/>
          <w:tab w:val="left" w:pos="8550"/>
          <w:tab w:val="left" w:pos="8640"/>
          <w:tab w:val="left" w:pos="9360"/>
        </w:tabs>
        <w:ind w:left="360" w:hanging="360"/>
        <w:jc w:val="both"/>
        <w:rPr>
          <w:sz w:val="24"/>
          <w:szCs w:val="24"/>
        </w:rPr>
      </w:pPr>
      <w:r w:rsidRPr="005D2B80">
        <w:rPr>
          <w:sz w:val="24"/>
          <w:szCs w:val="24"/>
        </w:rPr>
        <w:t>7.</w:t>
      </w:r>
      <w:r w:rsidRPr="005D2B80">
        <w:rPr>
          <w:sz w:val="24"/>
          <w:szCs w:val="24"/>
        </w:rPr>
        <w:tab/>
        <w:t>Provide a completed Form GF-</w:t>
      </w:r>
      <w:r>
        <w:rPr>
          <w:sz w:val="24"/>
          <w:szCs w:val="24"/>
        </w:rPr>
        <w:t>3</w:t>
      </w:r>
      <w:r w:rsidRPr="005D2B80">
        <w:rPr>
          <w:sz w:val="24"/>
          <w:szCs w:val="24"/>
        </w:rPr>
        <w:t>, Hydrological</w:t>
      </w:r>
      <w:r>
        <w:rPr>
          <w:sz w:val="24"/>
          <w:szCs w:val="24"/>
        </w:rPr>
        <w:t xml:space="preserve"> and Hydraulic</w:t>
      </w:r>
      <w:r w:rsidRPr="005D2B80">
        <w:rPr>
          <w:sz w:val="24"/>
          <w:szCs w:val="24"/>
        </w:rPr>
        <w:t xml:space="preserve"> Flood Standards Expert Certification. Provide a link to the location of the form [insert hyperlink here].</w:t>
      </w:r>
    </w:p>
    <w:p w:rsidR="00A00289" w:rsidRPr="005D2B80" w:rsidRDefault="00A00289" w:rsidP="00A00289">
      <w:pPr>
        <w:tabs>
          <w:tab w:val="left" w:pos="-1080"/>
          <w:tab w:val="left" w:pos="-720"/>
          <w:tab w:val="left" w:pos="0"/>
          <w:tab w:val="left" w:pos="360"/>
          <w:tab w:val="left" w:pos="1440"/>
          <w:tab w:val="left" w:pos="2880"/>
          <w:tab w:val="left" w:pos="8550"/>
          <w:tab w:val="left" w:pos="8640"/>
          <w:tab w:val="left" w:pos="9360"/>
        </w:tabs>
        <w:ind w:left="360" w:hanging="360"/>
        <w:jc w:val="both"/>
        <w:rPr>
          <w:sz w:val="24"/>
          <w:szCs w:val="24"/>
        </w:rPr>
      </w:pPr>
    </w:p>
    <w:p w:rsidR="00A00289" w:rsidRPr="005D2B80" w:rsidRDefault="00A00289" w:rsidP="00A00289">
      <w:pPr>
        <w:tabs>
          <w:tab w:val="left" w:pos="-1080"/>
          <w:tab w:val="left" w:pos="-720"/>
          <w:tab w:val="left" w:pos="0"/>
          <w:tab w:val="left" w:pos="360"/>
          <w:tab w:val="left" w:pos="1440"/>
          <w:tab w:val="left" w:pos="2880"/>
          <w:tab w:val="left" w:pos="8550"/>
          <w:tab w:val="left" w:pos="8640"/>
          <w:tab w:val="left" w:pos="9360"/>
        </w:tabs>
        <w:ind w:left="360" w:hanging="360"/>
        <w:jc w:val="both"/>
        <w:rPr>
          <w:sz w:val="24"/>
          <w:szCs w:val="24"/>
        </w:rPr>
      </w:pPr>
      <w:r w:rsidRPr="005D2B80">
        <w:rPr>
          <w:sz w:val="24"/>
          <w:szCs w:val="24"/>
        </w:rPr>
        <w:t xml:space="preserve">8. </w:t>
      </w:r>
      <w:r w:rsidRPr="005D2B80">
        <w:rPr>
          <w:sz w:val="24"/>
          <w:szCs w:val="24"/>
        </w:rPr>
        <w:tab/>
        <w:t>Provide a completed Form GF-</w:t>
      </w:r>
      <w:r>
        <w:rPr>
          <w:sz w:val="24"/>
          <w:szCs w:val="24"/>
        </w:rPr>
        <w:t>4</w:t>
      </w:r>
      <w:r w:rsidRPr="005D2B80">
        <w:rPr>
          <w:sz w:val="24"/>
          <w:szCs w:val="24"/>
        </w:rPr>
        <w:t>, Statistical Flood Standards Expert Certification. Provide a link to the location of the form [insert hyperlink here].</w:t>
      </w:r>
    </w:p>
    <w:p w:rsidR="00A00289" w:rsidRPr="005D2B80" w:rsidRDefault="00A00289" w:rsidP="00A00289">
      <w:pPr>
        <w:tabs>
          <w:tab w:val="left" w:pos="-1080"/>
          <w:tab w:val="left" w:pos="-720"/>
          <w:tab w:val="left" w:pos="0"/>
          <w:tab w:val="left" w:pos="360"/>
          <w:tab w:val="left" w:pos="1440"/>
          <w:tab w:val="left" w:pos="2880"/>
          <w:tab w:val="left" w:pos="8550"/>
          <w:tab w:val="left" w:pos="8640"/>
          <w:tab w:val="left" w:pos="9360"/>
        </w:tabs>
        <w:ind w:left="360" w:hanging="360"/>
        <w:jc w:val="both"/>
        <w:rPr>
          <w:sz w:val="24"/>
          <w:szCs w:val="24"/>
        </w:rPr>
      </w:pPr>
    </w:p>
    <w:p w:rsidR="00A00289" w:rsidRPr="005D2B80" w:rsidRDefault="00A00289" w:rsidP="00A00289">
      <w:pPr>
        <w:tabs>
          <w:tab w:val="left" w:pos="-1080"/>
          <w:tab w:val="left" w:pos="-720"/>
          <w:tab w:val="left" w:pos="0"/>
          <w:tab w:val="left" w:pos="360"/>
          <w:tab w:val="left" w:pos="1440"/>
          <w:tab w:val="left" w:pos="2880"/>
          <w:tab w:val="left" w:pos="8550"/>
          <w:tab w:val="left" w:pos="8640"/>
          <w:tab w:val="left" w:pos="9360"/>
        </w:tabs>
        <w:ind w:left="360" w:hanging="360"/>
        <w:jc w:val="both"/>
        <w:rPr>
          <w:sz w:val="24"/>
          <w:szCs w:val="24"/>
        </w:rPr>
      </w:pPr>
      <w:r w:rsidRPr="005D2B80">
        <w:rPr>
          <w:sz w:val="24"/>
          <w:szCs w:val="24"/>
        </w:rPr>
        <w:t>9.</w:t>
      </w:r>
      <w:r w:rsidRPr="005D2B80">
        <w:rPr>
          <w:sz w:val="24"/>
          <w:szCs w:val="24"/>
        </w:rPr>
        <w:tab/>
        <w:t>Provide a completed Form GF-</w:t>
      </w:r>
      <w:r>
        <w:rPr>
          <w:sz w:val="24"/>
          <w:szCs w:val="24"/>
        </w:rPr>
        <w:t>5</w:t>
      </w:r>
      <w:r w:rsidRPr="005D2B80">
        <w:rPr>
          <w:sz w:val="24"/>
          <w:szCs w:val="24"/>
        </w:rPr>
        <w:t>, Vulnerability Flood Standards Expert Certification. Provide a link to the location of the form [insert hyperlink here].</w:t>
      </w:r>
    </w:p>
    <w:p w:rsidR="00A00289" w:rsidRPr="005D2B80" w:rsidRDefault="00A00289" w:rsidP="00A00289">
      <w:pPr>
        <w:tabs>
          <w:tab w:val="left" w:pos="-1080"/>
          <w:tab w:val="left" w:pos="-720"/>
          <w:tab w:val="left" w:pos="0"/>
          <w:tab w:val="left" w:pos="360"/>
          <w:tab w:val="left" w:pos="1440"/>
          <w:tab w:val="left" w:pos="2880"/>
          <w:tab w:val="left" w:pos="8550"/>
          <w:tab w:val="left" w:pos="8640"/>
          <w:tab w:val="left" w:pos="9360"/>
        </w:tabs>
        <w:ind w:left="360" w:hanging="360"/>
        <w:jc w:val="both"/>
        <w:rPr>
          <w:sz w:val="24"/>
          <w:szCs w:val="24"/>
        </w:rPr>
      </w:pPr>
    </w:p>
    <w:p w:rsidR="00A00289" w:rsidRPr="005D2B80" w:rsidRDefault="00A00289" w:rsidP="00A00289">
      <w:pPr>
        <w:tabs>
          <w:tab w:val="left" w:pos="-1080"/>
          <w:tab w:val="left" w:pos="-720"/>
          <w:tab w:val="left" w:pos="0"/>
          <w:tab w:val="left" w:pos="360"/>
          <w:tab w:val="left" w:pos="1440"/>
          <w:tab w:val="left" w:pos="2880"/>
          <w:tab w:val="left" w:pos="8550"/>
          <w:tab w:val="left" w:pos="8640"/>
          <w:tab w:val="left" w:pos="9360"/>
        </w:tabs>
        <w:ind w:left="360" w:hanging="360"/>
        <w:jc w:val="both"/>
        <w:rPr>
          <w:sz w:val="24"/>
          <w:szCs w:val="24"/>
        </w:rPr>
      </w:pPr>
      <w:r w:rsidRPr="005D2B80">
        <w:rPr>
          <w:sz w:val="24"/>
          <w:szCs w:val="24"/>
        </w:rPr>
        <w:t>10.</w:t>
      </w:r>
      <w:r w:rsidRPr="005D2B80">
        <w:rPr>
          <w:sz w:val="24"/>
          <w:szCs w:val="24"/>
        </w:rPr>
        <w:tab/>
        <w:t>Provide a completed Form GF-</w:t>
      </w:r>
      <w:r>
        <w:rPr>
          <w:sz w:val="24"/>
          <w:szCs w:val="24"/>
        </w:rPr>
        <w:t>6</w:t>
      </w:r>
      <w:r w:rsidRPr="005D2B80">
        <w:rPr>
          <w:sz w:val="24"/>
          <w:szCs w:val="24"/>
        </w:rPr>
        <w:t>, Actuarial Flood Standards Expert Certification. Provide a link to the location of the form [insert hyperlink here].</w:t>
      </w:r>
    </w:p>
    <w:p w:rsidR="00A00289" w:rsidRPr="005D2B80" w:rsidRDefault="00A00289" w:rsidP="00A00289">
      <w:pPr>
        <w:tabs>
          <w:tab w:val="left" w:pos="-1080"/>
          <w:tab w:val="left" w:pos="-720"/>
          <w:tab w:val="left" w:pos="0"/>
          <w:tab w:val="left" w:pos="360"/>
          <w:tab w:val="left" w:pos="1440"/>
          <w:tab w:val="left" w:pos="2880"/>
          <w:tab w:val="left" w:pos="8550"/>
          <w:tab w:val="left" w:pos="8640"/>
          <w:tab w:val="left" w:pos="9360"/>
        </w:tabs>
        <w:ind w:left="360" w:hanging="360"/>
        <w:jc w:val="both"/>
        <w:rPr>
          <w:sz w:val="24"/>
          <w:szCs w:val="24"/>
        </w:rPr>
      </w:pPr>
    </w:p>
    <w:p w:rsidR="00A00289" w:rsidRPr="005D2B80" w:rsidRDefault="00A00289" w:rsidP="00A00289">
      <w:pPr>
        <w:tabs>
          <w:tab w:val="left" w:pos="-1080"/>
          <w:tab w:val="left" w:pos="-720"/>
          <w:tab w:val="left" w:pos="0"/>
          <w:tab w:val="left" w:pos="360"/>
          <w:tab w:val="left" w:pos="1440"/>
          <w:tab w:val="left" w:pos="2880"/>
          <w:tab w:val="left" w:pos="8550"/>
          <w:tab w:val="left" w:pos="8640"/>
          <w:tab w:val="left" w:pos="9360"/>
        </w:tabs>
        <w:ind w:left="360" w:hanging="360"/>
        <w:jc w:val="both"/>
        <w:rPr>
          <w:sz w:val="24"/>
          <w:szCs w:val="24"/>
        </w:rPr>
      </w:pPr>
      <w:r w:rsidRPr="005D2B80">
        <w:rPr>
          <w:sz w:val="24"/>
          <w:szCs w:val="24"/>
        </w:rPr>
        <w:t>11.</w:t>
      </w:r>
      <w:r w:rsidRPr="005D2B80">
        <w:rPr>
          <w:sz w:val="24"/>
          <w:szCs w:val="24"/>
        </w:rPr>
        <w:tab/>
        <w:t>Provide a completed Form GF-</w:t>
      </w:r>
      <w:r>
        <w:rPr>
          <w:sz w:val="24"/>
          <w:szCs w:val="24"/>
        </w:rPr>
        <w:t>7</w:t>
      </w:r>
      <w:r w:rsidRPr="005D2B80">
        <w:rPr>
          <w:sz w:val="24"/>
          <w:szCs w:val="24"/>
        </w:rPr>
        <w:t>, Computer/Information Flood Standards Expert Certification. Provide a link to the location of the form [insert hyperlink here].</w:t>
      </w:r>
    </w:p>
    <w:p w:rsidR="00A00289" w:rsidRDefault="00A00289" w:rsidP="00A00289">
      <w:pPr>
        <w:tabs>
          <w:tab w:val="left" w:pos="360"/>
        </w:tabs>
        <w:ind w:left="360" w:hanging="360"/>
        <w:jc w:val="both"/>
        <w:rPr>
          <w:rFonts w:ascii="Arial" w:hAnsi="Arial" w:cs="Arial"/>
          <w:b/>
          <w:sz w:val="24"/>
          <w:szCs w:val="24"/>
        </w:rPr>
      </w:pPr>
    </w:p>
    <w:p w:rsidR="00A00289" w:rsidRPr="005D2B80" w:rsidRDefault="00A00289" w:rsidP="00A00289">
      <w:pPr>
        <w:tabs>
          <w:tab w:val="left" w:pos="360"/>
        </w:tabs>
        <w:ind w:left="360" w:hanging="360"/>
        <w:jc w:val="both"/>
        <w:rPr>
          <w:rFonts w:ascii="Arial" w:hAnsi="Arial" w:cs="Arial"/>
          <w:b/>
          <w:sz w:val="24"/>
          <w:szCs w:val="24"/>
        </w:rPr>
      </w:pPr>
      <w:r w:rsidRPr="005D2B80">
        <w:rPr>
          <w:rFonts w:ascii="Arial" w:hAnsi="Arial" w:cs="Arial"/>
          <w:b/>
          <w:sz w:val="24"/>
          <w:szCs w:val="24"/>
        </w:rPr>
        <w:t>Audit</w:t>
      </w:r>
    </w:p>
    <w:p w:rsidR="00A00289" w:rsidRPr="005D2B80" w:rsidRDefault="00A00289" w:rsidP="00A00289">
      <w:pPr>
        <w:tabs>
          <w:tab w:val="left" w:pos="360"/>
        </w:tabs>
        <w:ind w:left="360" w:hanging="360"/>
        <w:jc w:val="both"/>
        <w:rPr>
          <w:sz w:val="24"/>
          <w:szCs w:val="24"/>
        </w:rPr>
      </w:pPr>
    </w:p>
    <w:p w:rsidR="00A00289" w:rsidRPr="005D2B80" w:rsidRDefault="00A00289" w:rsidP="00A00289">
      <w:pPr>
        <w:tabs>
          <w:tab w:val="left" w:pos="360"/>
        </w:tabs>
        <w:ind w:left="360" w:hanging="360"/>
        <w:jc w:val="both"/>
        <w:rPr>
          <w:bCs/>
          <w:sz w:val="24"/>
          <w:szCs w:val="24"/>
          <w:highlight w:val="yellow"/>
        </w:rPr>
      </w:pPr>
      <w:r w:rsidRPr="005D2B80">
        <w:rPr>
          <w:sz w:val="24"/>
          <w:szCs w:val="24"/>
        </w:rPr>
        <w:t>1.</w:t>
      </w:r>
      <w:r w:rsidRPr="005D2B80">
        <w:rPr>
          <w:sz w:val="24"/>
          <w:szCs w:val="24"/>
        </w:rPr>
        <w:tab/>
        <w:t>The professional vitae of personnel and consultants engaged in the development of the flood model and responsible for the current flood model and the submission will be reviewed. Background information on the professional credentials and the requisite experience of individuals providing testimonial letters in the submission will be reviewed.</w:t>
      </w:r>
    </w:p>
    <w:p w:rsidR="00A00289" w:rsidRDefault="00A00289" w:rsidP="00A00289">
      <w:pPr>
        <w:tabs>
          <w:tab w:val="left" w:pos="360"/>
        </w:tabs>
        <w:ind w:left="360" w:hanging="360"/>
        <w:jc w:val="both"/>
        <w:rPr>
          <w:sz w:val="24"/>
          <w:szCs w:val="24"/>
        </w:rPr>
      </w:pPr>
    </w:p>
    <w:p w:rsidR="00A00289" w:rsidRPr="005D2B80" w:rsidRDefault="00A00289" w:rsidP="00A00289">
      <w:pPr>
        <w:tabs>
          <w:tab w:val="left" w:pos="360"/>
        </w:tabs>
        <w:ind w:left="360" w:hanging="360"/>
        <w:jc w:val="both"/>
        <w:rPr>
          <w:sz w:val="24"/>
          <w:szCs w:val="24"/>
        </w:rPr>
      </w:pPr>
      <w:r w:rsidRPr="005D2B80">
        <w:rPr>
          <w:sz w:val="24"/>
          <w:szCs w:val="24"/>
        </w:rPr>
        <w:t>2.</w:t>
      </w:r>
      <w:r w:rsidRPr="005D2B80">
        <w:rPr>
          <w:sz w:val="24"/>
          <w:szCs w:val="24"/>
        </w:rPr>
        <w:tab/>
        <w:t>Forms GF-1, General Flood Standards Expert Certification, GF-2, Meteorological Flood Standards Expert Certification, GF-</w:t>
      </w:r>
      <w:r>
        <w:rPr>
          <w:sz w:val="24"/>
          <w:szCs w:val="24"/>
        </w:rPr>
        <w:t>3</w:t>
      </w:r>
      <w:r w:rsidRPr="005D2B80">
        <w:rPr>
          <w:sz w:val="24"/>
          <w:szCs w:val="24"/>
        </w:rPr>
        <w:t>, Hydrological</w:t>
      </w:r>
      <w:r>
        <w:rPr>
          <w:sz w:val="24"/>
          <w:szCs w:val="24"/>
        </w:rPr>
        <w:t xml:space="preserve"> and Hydraulic</w:t>
      </w:r>
      <w:r w:rsidRPr="005D2B80">
        <w:rPr>
          <w:sz w:val="24"/>
          <w:szCs w:val="24"/>
        </w:rPr>
        <w:t xml:space="preserve"> Flood Standards Expert Certification, GF-</w:t>
      </w:r>
      <w:r>
        <w:rPr>
          <w:sz w:val="24"/>
          <w:szCs w:val="24"/>
        </w:rPr>
        <w:t>4</w:t>
      </w:r>
      <w:r w:rsidRPr="005D2B80">
        <w:rPr>
          <w:sz w:val="24"/>
          <w:szCs w:val="24"/>
        </w:rPr>
        <w:t>, Statistical Flood Standards Expert Certification, GF-</w:t>
      </w:r>
      <w:r>
        <w:rPr>
          <w:sz w:val="24"/>
          <w:szCs w:val="24"/>
        </w:rPr>
        <w:t>5</w:t>
      </w:r>
      <w:r w:rsidRPr="005D2B80">
        <w:rPr>
          <w:sz w:val="24"/>
          <w:szCs w:val="24"/>
        </w:rPr>
        <w:t>, Vulnerability Flood Standards Expert Certification, GF-</w:t>
      </w:r>
      <w:r>
        <w:rPr>
          <w:sz w:val="24"/>
          <w:szCs w:val="24"/>
        </w:rPr>
        <w:t>6</w:t>
      </w:r>
      <w:r w:rsidRPr="005D2B80">
        <w:rPr>
          <w:sz w:val="24"/>
          <w:szCs w:val="24"/>
        </w:rPr>
        <w:t>, Actuarial Flood Standards Expert Certification, GF-</w:t>
      </w:r>
      <w:r>
        <w:rPr>
          <w:sz w:val="24"/>
          <w:szCs w:val="24"/>
        </w:rPr>
        <w:t>7</w:t>
      </w:r>
      <w:r w:rsidRPr="005D2B80">
        <w:rPr>
          <w:sz w:val="24"/>
          <w:szCs w:val="24"/>
        </w:rPr>
        <w:t xml:space="preserve">, Computer/Information Flood Standards Expert Certification, and all independent peer reviews of the flood model under consideration will be reviewed. Signatories on the individual forms will be required to provide a description of their review process. </w:t>
      </w:r>
    </w:p>
    <w:p w:rsidR="00A00289" w:rsidRPr="005D2B80" w:rsidRDefault="00A00289" w:rsidP="00A00289">
      <w:pPr>
        <w:tabs>
          <w:tab w:val="left" w:pos="360"/>
        </w:tabs>
        <w:ind w:left="360" w:hanging="360"/>
        <w:jc w:val="both"/>
        <w:rPr>
          <w:sz w:val="24"/>
          <w:szCs w:val="24"/>
        </w:rPr>
      </w:pPr>
    </w:p>
    <w:p w:rsidR="00A00289" w:rsidRPr="005D2B80" w:rsidRDefault="00A00289" w:rsidP="00A00289">
      <w:pPr>
        <w:tabs>
          <w:tab w:val="left" w:pos="-2880"/>
          <w:tab w:val="left" w:pos="360"/>
        </w:tabs>
        <w:ind w:left="360" w:hanging="360"/>
        <w:jc w:val="both"/>
        <w:rPr>
          <w:sz w:val="24"/>
          <w:szCs w:val="24"/>
        </w:rPr>
      </w:pPr>
      <w:r w:rsidRPr="005D2B80">
        <w:rPr>
          <w:sz w:val="24"/>
          <w:szCs w:val="24"/>
        </w:rPr>
        <w:t>3.</w:t>
      </w:r>
      <w:r w:rsidRPr="005D2B80">
        <w:rPr>
          <w:sz w:val="24"/>
          <w:szCs w:val="24"/>
        </w:rPr>
        <w:tab/>
        <w:t>Incidents where modeling organization personnel or consultants have been found to have failed to abide by the standards of professional conduct adopted by their profession will be discussed.</w:t>
      </w:r>
    </w:p>
    <w:p w:rsidR="00A00289" w:rsidRDefault="00A00289" w:rsidP="00A00289">
      <w:pPr>
        <w:tabs>
          <w:tab w:val="left" w:pos="-2880"/>
          <w:tab w:val="left" w:pos="360"/>
        </w:tabs>
        <w:ind w:left="360" w:hanging="360"/>
        <w:jc w:val="both"/>
        <w:rPr>
          <w:sz w:val="24"/>
          <w:szCs w:val="24"/>
        </w:rPr>
      </w:pPr>
    </w:p>
    <w:p w:rsidR="00A00289" w:rsidRPr="005D2B80" w:rsidRDefault="00A00289" w:rsidP="00A00289">
      <w:pPr>
        <w:tabs>
          <w:tab w:val="left" w:pos="-2880"/>
          <w:tab w:val="left" w:pos="360"/>
        </w:tabs>
        <w:ind w:left="360" w:hanging="360"/>
        <w:jc w:val="both"/>
        <w:rPr>
          <w:sz w:val="24"/>
          <w:szCs w:val="24"/>
        </w:rPr>
      </w:pPr>
      <w:r w:rsidRPr="005D2B80">
        <w:rPr>
          <w:sz w:val="24"/>
          <w:szCs w:val="24"/>
        </w:rPr>
        <w:t>4.</w:t>
      </w:r>
      <w:r w:rsidRPr="005D2B80">
        <w:rPr>
          <w:sz w:val="24"/>
          <w:szCs w:val="24"/>
        </w:rPr>
        <w:tab/>
        <w:t>For each individual listed under Disclosure 2.A, specific information as to any consulting activities and any relationship with an insurer, reinsurer, trade association, governmental entity, consumer group, or other advocacy group within the previous four years will be reviewed.</w:t>
      </w:r>
    </w:p>
    <w:p w:rsidR="00A00289" w:rsidRPr="005D2B80" w:rsidRDefault="00A00289" w:rsidP="001F7A1F">
      <w:pPr>
        <w:rPr>
          <w:rFonts w:ascii="Arial" w:hAnsi="Arial" w:cs="Arial"/>
          <w:sz w:val="28"/>
          <w:szCs w:val="24"/>
        </w:rPr>
      </w:pPr>
      <w:r w:rsidRPr="008936C6">
        <w:rPr>
          <w:rFonts w:ascii="Arial" w:hAnsi="Arial" w:cs="Arial"/>
          <w:b/>
          <w:sz w:val="24"/>
          <w:szCs w:val="24"/>
        </w:rPr>
        <w:br w:type="page"/>
      </w:r>
      <w:r w:rsidRPr="005D2B80">
        <w:rPr>
          <w:noProof/>
          <w:sz w:val="24"/>
          <w:szCs w:val="24"/>
        </w:rPr>
        <w:lastRenderedPageBreak/>
        <mc:AlternateContent>
          <mc:Choice Requires="wps">
            <w:drawing>
              <wp:anchor distT="0" distB="0" distL="114300" distR="114300" simplePos="0" relativeHeight="251715584" behindDoc="1" locked="0" layoutInCell="1" allowOverlap="1" wp14:anchorId="589D1971" wp14:editId="1DE5F618">
                <wp:simplePos x="0" y="0"/>
                <wp:positionH relativeFrom="column">
                  <wp:posOffset>-109728</wp:posOffset>
                </wp:positionH>
                <wp:positionV relativeFrom="paragraph">
                  <wp:posOffset>-115214</wp:posOffset>
                </wp:positionV>
                <wp:extent cx="6438900" cy="4425696"/>
                <wp:effectExtent l="0" t="0" r="95250" b="89535"/>
                <wp:wrapNone/>
                <wp:docPr id="12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4425696"/>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09AEEF" id="Rectangle 11" o:spid="_x0000_s1026" style="position:absolute;margin-left:-8.65pt;margin-top:-9.05pt;width:507pt;height:348.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" fillcolor="#dbeef4" strokeweight="1pt">
                <v:shadow on="t" offset="6pt,6pt"/>
              </v:rect>
            </w:pict>
          </mc:Fallback>
        </mc:AlternateContent>
      </w:r>
      <w:r w:rsidRPr="005D2B80">
        <w:rPr>
          <w:rFonts w:ascii="Arial" w:hAnsi="Arial" w:cs="Arial"/>
          <w:b/>
          <w:sz w:val="28"/>
          <w:szCs w:val="24"/>
        </w:rPr>
        <w:t>GF-3</w:t>
      </w:r>
      <w:r w:rsidRPr="005D2B80">
        <w:rPr>
          <w:rFonts w:ascii="Arial" w:hAnsi="Arial" w:cs="Arial"/>
          <w:sz w:val="28"/>
          <w:szCs w:val="24"/>
        </w:rPr>
        <w:tab/>
      </w:r>
      <w:r w:rsidRPr="005D2B80">
        <w:rPr>
          <w:rFonts w:ascii="Arial" w:hAnsi="Arial" w:cs="Arial"/>
          <w:b/>
          <w:sz w:val="28"/>
          <w:szCs w:val="24"/>
        </w:rPr>
        <w:t>Insured Exposure Location</w:t>
      </w:r>
      <w:r>
        <w:rPr>
          <w:rFonts w:ascii="Arial" w:hAnsi="Arial" w:cs="Arial"/>
          <w:b/>
          <w:sz w:val="28"/>
          <w:szCs w:val="24"/>
        </w:rPr>
        <w:t>*</w:t>
      </w:r>
      <w:r w:rsidRPr="005D2B80">
        <w:rPr>
          <w:rFonts w:ascii="Arial" w:hAnsi="Arial" w:cs="Arial"/>
          <w:b/>
          <w:sz w:val="28"/>
          <w:szCs w:val="24"/>
        </w:rPr>
        <w:t xml:space="preserve"> </w:t>
      </w:r>
    </w:p>
    <w:p w:rsidR="00A00289" w:rsidRDefault="00A00289" w:rsidP="00A00289">
      <w:pPr>
        <w:tabs>
          <w:tab w:val="left" w:pos="-2160"/>
        </w:tabs>
        <w:ind w:left="720"/>
        <w:jc w:val="both"/>
        <w:rPr>
          <w:bCs/>
          <w:i/>
          <w:iCs/>
        </w:rPr>
      </w:pPr>
      <w:r w:rsidRPr="00216C08">
        <w:rPr>
          <w:bCs/>
          <w:i/>
          <w:iCs/>
        </w:rPr>
        <w:t>(*Significant Revision)</w:t>
      </w:r>
    </w:p>
    <w:p w:rsidR="00A00289" w:rsidRPr="005D2B80" w:rsidRDefault="00A00289" w:rsidP="00A00289">
      <w:pPr>
        <w:tabs>
          <w:tab w:val="left" w:pos="-2160"/>
        </w:tabs>
        <w:ind w:left="720"/>
        <w:jc w:val="both"/>
        <w:rPr>
          <w:rFonts w:ascii="Arial" w:hAnsi="Arial" w:cs="Arial"/>
          <w:b/>
          <w:i/>
          <w:sz w:val="24"/>
          <w:szCs w:val="24"/>
        </w:rPr>
      </w:pPr>
    </w:p>
    <w:p w:rsidR="00A00289" w:rsidRPr="005D2B80" w:rsidRDefault="00A00289" w:rsidP="006019D1">
      <w:pPr>
        <w:numPr>
          <w:ilvl w:val="0"/>
          <w:numId w:val="34"/>
        </w:numPr>
        <w:contextualSpacing/>
        <w:jc w:val="both"/>
        <w:rPr>
          <w:rFonts w:ascii="Arial" w:hAnsi="Arial" w:cs="Arial"/>
          <w:b/>
          <w:bCs/>
          <w:i/>
          <w:iCs/>
          <w:sz w:val="24"/>
          <w:szCs w:val="24"/>
        </w:rPr>
      </w:pPr>
      <w:r w:rsidRPr="005D2B80">
        <w:rPr>
          <w:rFonts w:ascii="Arial" w:hAnsi="Arial" w:cs="Arial"/>
          <w:b/>
          <w:i/>
          <w:sz w:val="24"/>
          <w:szCs w:val="24"/>
        </w:rPr>
        <w:t xml:space="preserve">ZIP Codes used in the </w:t>
      </w:r>
      <w:r>
        <w:rPr>
          <w:rFonts w:ascii="Arial" w:hAnsi="Arial" w:cs="Arial"/>
          <w:b/>
          <w:i/>
          <w:sz w:val="24"/>
          <w:szCs w:val="24"/>
        </w:rPr>
        <w:t xml:space="preserve">flood </w:t>
      </w:r>
      <w:r w:rsidRPr="005D2B80">
        <w:rPr>
          <w:rFonts w:ascii="Arial" w:hAnsi="Arial" w:cs="Arial"/>
          <w:b/>
          <w:i/>
          <w:sz w:val="24"/>
          <w:szCs w:val="24"/>
        </w:rPr>
        <w:t xml:space="preserve">model shall not differ from the United States Postal Service publication date by more than </w:t>
      </w:r>
      <w:r>
        <w:rPr>
          <w:rFonts w:ascii="Arial" w:hAnsi="Arial" w:cs="Arial"/>
          <w:b/>
          <w:i/>
          <w:sz w:val="24"/>
          <w:szCs w:val="24"/>
        </w:rPr>
        <w:t>48</w:t>
      </w:r>
      <w:r w:rsidRPr="005D2B80">
        <w:rPr>
          <w:rFonts w:ascii="Arial" w:hAnsi="Arial" w:cs="Arial"/>
          <w:b/>
          <w:i/>
          <w:sz w:val="24"/>
          <w:szCs w:val="24"/>
        </w:rPr>
        <w:t xml:space="preserve"> months at the date of submission of the </w:t>
      </w:r>
      <w:r>
        <w:rPr>
          <w:rFonts w:ascii="Arial" w:hAnsi="Arial" w:cs="Arial"/>
          <w:b/>
          <w:i/>
          <w:sz w:val="24"/>
          <w:szCs w:val="24"/>
        </w:rPr>
        <w:t xml:space="preserve">flood </w:t>
      </w:r>
      <w:r w:rsidRPr="005D2B80">
        <w:rPr>
          <w:rFonts w:ascii="Arial" w:hAnsi="Arial" w:cs="Arial"/>
          <w:b/>
          <w:i/>
          <w:sz w:val="24"/>
          <w:szCs w:val="24"/>
        </w:rPr>
        <w:t>model. ZIP Code information shall originate from the United States Postal Service.</w:t>
      </w:r>
    </w:p>
    <w:p w:rsidR="00A00289" w:rsidRPr="005D2B80" w:rsidRDefault="00A00289" w:rsidP="00A00289">
      <w:pPr>
        <w:ind w:left="1080"/>
        <w:contextualSpacing/>
        <w:jc w:val="both"/>
        <w:rPr>
          <w:rFonts w:ascii="Arial" w:hAnsi="Arial" w:cs="Arial"/>
          <w:b/>
          <w:bCs/>
          <w:i/>
          <w:iCs/>
          <w:sz w:val="24"/>
          <w:szCs w:val="24"/>
        </w:rPr>
      </w:pPr>
    </w:p>
    <w:p w:rsidR="00A00289" w:rsidRPr="005D2B80" w:rsidRDefault="00A00289" w:rsidP="006019D1">
      <w:pPr>
        <w:numPr>
          <w:ilvl w:val="0"/>
          <w:numId w:val="34"/>
        </w:numPr>
        <w:contextualSpacing/>
        <w:jc w:val="both"/>
        <w:rPr>
          <w:rFonts w:ascii="Arial" w:hAnsi="Arial" w:cs="Arial"/>
          <w:b/>
          <w:bCs/>
          <w:i/>
          <w:iCs/>
          <w:sz w:val="24"/>
          <w:szCs w:val="24"/>
        </w:rPr>
      </w:pPr>
      <w:r>
        <w:rPr>
          <w:rFonts w:ascii="Arial" w:hAnsi="Arial" w:cs="Arial"/>
          <w:b/>
          <w:bCs/>
          <w:i/>
          <w:iCs/>
          <w:sz w:val="24"/>
          <w:szCs w:val="24"/>
        </w:rPr>
        <w:t xml:space="preserve">Horizontal location </w:t>
      </w:r>
      <w:r w:rsidRPr="005D2B80">
        <w:rPr>
          <w:rFonts w:ascii="Arial" w:hAnsi="Arial" w:cs="Arial"/>
          <w:b/>
          <w:bCs/>
          <w:i/>
          <w:iCs/>
          <w:sz w:val="24"/>
          <w:szCs w:val="24"/>
        </w:rPr>
        <w:t xml:space="preserve">information </w:t>
      </w:r>
      <w:r>
        <w:rPr>
          <w:rFonts w:ascii="Arial" w:hAnsi="Arial" w:cs="Arial"/>
          <w:b/>
          <w:bCs/>
          <w:i/>
          <w:iCs/>
          <w:sz w:val="24"/>
          <w:szCs w:val="24"/>
        </w:rPr>
        <w:t>used</w:t>
      </w:r>
      <w:r w:rsidRPr="005D2B80">
        <w:rPr>
          <w:rFonts w:ascii="Arial" w:hAnsi="Arial" w:cs="Arial"/>
          <w:b/>
          <w:bCs/>
          <w:i/>
          <w:iCs/>
          <w:sz w:val="24"/>
          <w:szCs w:val="24"/>
        </w:rPr>
        <w:t xml:space="preserve"> by the modeling organization shall be verified by the modeling organization for accuracy and timeliness</w:t>
      </w:r>
      <w:r>
        <w:rPr>
          <w:rFonts w:ascii="Arial" w:hAnsi="Arial" w:cs="Arial"/>
          <w:b/>
          <w:bCs/>
          <w:i/>
          <w:iCs/>
          <w:sz w:val="24"/>
          <w:szCs w:val="24"/>
        </w:rPr>
        <w:t xml:space="preserve"> and linked to the personal residential structure where available</w:t>
      </w:r>
      <w:r w:rsidRPr="005D2B80">
        <w:rPr>
          <w:rFonts w:ascii="Arial" w:hAnsi="Arial" w:cs="Arial"/>
          <w:b/>
          <w:bCs/>
          <w:i/>
          <w:iCs/>
          <w:sz w:val="24"/>
          <w:szCs w:val="24"/>
        </w:rPr>
        <w:t xml:space="preserve">. </w:t>
      </w:r>
      <w:r>
        <w:rPr>
          <w:rFonts w:ascii="Arial" w:hAnsi="Arial" w:cs="Arial"/>
          <w:b/>
          <w:bCs/>
          <w:i/>
          <w:iCs/>
          <w:sz w:val="24"/>
          <w:szCs w:val="24"/>
        </w:rPr>
        <w:t xml:space="preserve">The publication date of the horizontal location data shall be no more than 48 months prior to the date of submission of the flood model. </w:t>
      </w:r>
      <w:r w:rsidRPr="005D2B80">
        <w:rPr>
          <w:rFonts w:ascii="Arial" w:hAnsi="Arial" w:cs="Arial"/>
          <w:b/>
          <w:bCs/>
          <w:i/>
          <w:iCs/>
          <w:sz w:val="24"/>
          <w:szCs w:val="24"/>
        </w:rPr>
        <w:t xml:space="preserve">The </w:t>
      </w:r>
      <w:r>
        <w:rPr>
          <w:rFonts w:ascii="Arial" w:hAnsi="Arial" w:cs="Arial"/>
          <w:b/>
          <w:bCs/>
          <w:i/>
          <w:iCs/>
          <w:sz w:val="24"/>
          <w:szCs w:val="24"/>
        </w:rPr>
        <w:t xml:space="preserve">horizontal location </w:t>
      </w:r>
      <w:r w:rsidRPr="005D2B80">
        <w:rPr>
          <w:rFonts w:ascii="Arial" w:hAnsi="Arial" w:cs="Arial"/>
          <w:b/>
          <w:bCs/>
          <w:i/>
          <w:iCs/>
          <w:sz w:val="24"/>
          <w:szCs w:val="24"/>
        </w:rPr>
        <w:t>information data source shall be documented and updated.</w:t>
      </w:r>
    </w:p>
    <w:p w:rsidR="00A00289" w:rsidRPr="005D2B80" w:rsidRDefault="00A00289" w:rsidP="00A00289">
      <w:pPr>
        <w:ind w:left="720"/>
        <w:contextualSpacing/>
        <w:rPr>
          <w:rFonts w:ascii="Arial" w:hAnsi="Arial" w:cs="Arial"/>
          <w:b/>
          <w:bCs/>
          <w:i/>
          <w:iCs/>
          <w:sz w:val="24"/>
          <w:szCs w:val="24"/>
        </w:rPr>
      </w:pPr>
    </w:p>
    <w:p w:rsidR="00A00289" w:rsidRDefault="00A00289" w:rsidP="006019D1">
      <w:pPr>
        <w:numPr>
          <w:ilvl w:val="0"/>
          <w:numId w:val="34"/>
        </w:numPr>
        <w:contextualSpacing/>
        <w:jc w:val="both"/>
        <w:rPr>
          <w:rFonts w:ascii="Arial" w:hAnsi="Arial" w:cs="Arial"/>
          <w:b/>
          <w:bCs/>
          <w:i/>
          <w:iCs/>
          <w:sz w:val="24"/>
          <w:szCs w:val="24"/>
        </w:rPr>
      </w:pPr>
      <w:r w:rsidRPr="005D2B80">
        <w:rPr>
          <w:rFonts w:ascii="Arial" w:hAnsi="Arial" w:cs="Arial"/>
          <w:b/>
          <w:bCs/>
          <w:i/>
          <w:iCs/>
          <w:sz w:val="24"/>
          <w:szCs w:val="24"/>
        </w:rPr>
        <w:t>If any flood model components are dependent on</w:t>
      </w:r>
      <w:r>
        <w:rPr>
          <w:rFonts w:ascii="Arial" w:hAnsi="Arial" w:cs="Arial"/>
          <w:b/>
          <w:bCs/>
          <w:i/>
          <w:iCs/>
          <w:sz w:val="24"/>
          <w:szCs w:val="24"/>
        </w:rPr>
        <w:t xml:space="preserve"> </w:t>
      </w:r>
      <w:r w:rsidRPr="005D2B80">
        <w:rPr>
          <w:rFonts w:ascii="Arial" w:hAnsi="Arial" w:cs="Arial"/>
          <w:b/>
          <w:bCs/>
          <w:i/>
          <w:iCs/>
          <w:sz w:val="24"/>
          <w:szCs w:val="24"/>
        </w:rPr>
        <w:t>databases</w:t>
      </w:r>
      <w:r>
        <w:rPr>
          <w:rFonts w:ascii="Arial" w:hAnsi="Arial" w:cs="Arial"/>
          <w:b/>
          <w:bCs/>
          <w:i/>
          <w:iCs/>
          <w:sz w:val="24"/>
          <w:szCs w:val="24"/>
        </w:rPr>
        <w:t xml:space="preserve"> pertaining to location</w:t>
      </w:r>
      <w:r w:rsidRPr="005D2B80">
        <w:rPr>
          <w:rFonts w:ascii="Arial" w:hAnsi="Arial" w:cs="Arial"/>
          <w:b/>
          <w:bCs/>
          <w:i/>
          <w:iCs/>
          <w:sz w:val="24"/>
          <w:szCs w:val="24"/>
        </w:rPr>
        <w:t xml:space="preserve">, a logical process </w:t>
      </w:r>
      <w:r>
        <w:rPr>
          <w:rFonts w:ascii="Arial" w:hAnsi="Arial" w:cs="Arial"/>
          <w:b/>
          <w:bCs/>
          <w:i/>
          <w:iCs/>
          <w:sz w:val="24"/>
          <w:szCs w:val="24"/>
        </w:rPr>
        <w:t xml:space="preserve">shall be maintained </w:t>
      </w:r>
      <w:r w:rsidRPr="005D2B80">
        <w:rPr>
          <w:rFonts w:ascii="Arial" w:hAnsi="Arial" w:cs="Arial"/>
          <w:b/>
          <w:bCs/>
          <w:i/>
          <w:iCs/>
          <w:sz w:val="24"/>
          <w:szCs w:val="24"/>
        </w:rPr>
        <w:t xml:space="preserve">for ensuring these components are consistent with </w:t>
      </w:r>
      <w:r>
        <w:rPr>
          <w:rFonts w:ascii="Arial" w:hAnsi="Arial" w:cs="Arial"/>
          <w:b/>
          <w:bCs/>
          <w:i/>
          <w:iCs/>
          <w:sz w:val="24"/>
          <w:szCs w:val="24"/>
        </w:rPr>
        <w:t>the horizontal location</w:t>
      </w:r>
      <w:r w:rsidRPr="005D2B80">
        <w:rPr>
          <w:rFonts w:ascii="Arial" w:hAnsi="Arial" w:cs="Arial"/>
          <w:b/>
          <w:bCs/>
          <w:i/>
          <w:iCs/>
          <w:sz w:val="24"/>
          <w:szCs w:val="24"/>
        </w:rPr>
        <w:t xml:space="preserve"> database updates.</w:t>
      </w:r>
    </w:p>
    <w:p w:rsidR="00A00289" w:rsidRPr="005D2B80" w:rsidRDefault="00A00289" w:rsidP="00A00289">
      <w:pPr>
        <w:ind w:left="720"/>
        <w:contextualSpacing/>
        <w:rPr>
          <w:rFonts w:ascii="Arial" w:hAnsi="Arial" w:cs="Arial"/>
          <w:b/>
          <w:bCs/>
          <w:i/>
          <w:iCs/>
          <w:sz w:val="24"/>
          <w:szCs w:val="24"/>
        </w:rPr>
      </w:pPr>
    </w:p>
    <w:p w:rsidR="00A00289" w:rsidRDefault="00A00289" w:rsidP="006019D1">
      <w:pPr>
        <w:numPr>
          <w:ilvl w:val="0"/>
          <w:numId w:val="34"/>
        </w:numPr>
        <w:contextualSpacing/>
        <w:jc w:val="both"/>
        <w:rPr>
          <w:rFonts w:ascii="Arial" w:hAnsi="Arial" w:cs="Arial"/>
          <w:b/>
          <w:bCs/>
          <w:i/>
          <w:iCs/>
          <w:sz w:val="24"/>
          <w:szCs w:val="24"/>
        </w:rPr>
      </w:pPr>
      <w:r w:rsidRPr="005D2B80">
        <w:rPr>
          <w:rFonts w:ascii="Arial" w:hAnsi="Arial" w:cs="Arial"/>
          <w:b/>
          <w:bCs/>
          <w:i/>
          <w:iCs/>
          <w:sz w:val="24"/>
          <w:szCs w:val="24"/>
        </w:rPr>
        <w:t>Geocoding methodology shall be justified.</w:t>
      </w:r>
    </w:p>
    <w:p w:rsidR="00A00289" w:rsidRDefault="00A00289" w:rsidP="00A00289">
      <w:pPr>
        <w:pStyle w:val="ListParagraph"/>
        <w:rPr>
          <w:rFonts w:ascii="Arial" w:hAnsi="Arial" w:cs="Arial"/>
          <w:b/>
          <w:bCs/>
          <w:i/>
          <w:iCs/>
        </w:rPr>
      </w:pPr>
    </w:p>
    <w:p w:rsidR="00A00289" w:rsidRPr="005D2032" w:rsidRDefault="00A00289" w:rsidP="006019D1">
      <w:pPr>
        <w:pStyle w:val="ListParagraph"/>
        <w:numPr>
          <w:ilvl w:val="0"/>
          <w:numId w:val="34"/>
        </w:numPr>
        <w:jc w:val="both"/>
        <w:rPr>
          <w:rFonts w:ascii="Arial" w:hAnsi="Arial" w:cs="Arial"/>
          <w:b/>
          <w:bCs/>
          <w:i/>
          <w:iCs/>
        </w:rPr>
      </w:pPr>
      <w:r w:rsidRPr="005D2032">
        <w:rPr>
          <w:rFonts w:ascii="Arial" w:hAnsi="Arial" w:cs="Arial"/>
          <w:b/>
          <w:bCs/>
          <w:i/>
          <w:iCs/>
        </w:rPr>
        <w:t>Use and conversion of horizontal and vertical projections and datum references shall be consistent and justified.</w:t>
      </w:r>
    </w:p>
    <w:p w:rsidR="00A00289" w:rsidRPr="005D2B80" w:rsidRDefault="00A00289" w:rsidP="00A00289">
      <w:pPr>
        <w:tabs>
          <w:tab w:val="left" w:pos="-2160"/>
        </w:tabs>
        <w:jc w:val="both"/>
        <w:rPr>
          <w:rFonts w:ascii="Arial" w:hAnsi="Arial" w:cs="Arial"/>
          <w:b/>
          <w:sz w:val="24"/>
          <w:szCs w:val="24"/>
        </w:rPr>
      </w:pPr>
    </w:p>
    <w:p w:rsidR="00A00289" w:rsidRPr="005D2B80" w:rsidRDefault="00A00289" w:rsidP="00A00289">
      <w:pPr>
        <w:ind w:left="1800" w:hanging="1080"/>
        <w:jc w:val="both"/>
        <w:rPr>
          <w:sz w:val="24"/>
          <w:szCs w:val="24"/>
        </w:rPr>
      </w:pPr>
    </w:p>
    <w:p w:rsidR="00A00289" w:rsidRPr="005D2B80" w:rsidRDefault="00A00289" w:rsidP="00A00289">
      <w:pPr>
        <w:ind w:left="1800" w:hanging="1080"/>
        <w:jc w:val="both"/>
        <w:rPr>
          <w:sz w:val="24"/>
          <w:szCs w:val="24"/>
        </w:rPr>
      </w:pPr>
      <w:r w:rsidRPr="005D2B80">
        <w:rPr>
          <w:sz w:val="24"/>
          <w:szCs w:val="24"/>
        </w:rPr>
        <w:t xml:space="preserve">Purpose:  </w:t>
      </w:r>
      <w:r w:rsidRPr="005D2B80">
        <w:rPr>
          <w:sz w:val="24"/>
          <w:szCs w:val="24"/>
        </w:rPr>
        <w:tab/>
      </w:r>
      <w:r w:rsidRPr="003775B9">
        <w:rPr>
          <w:sz w:val="24"/>
          <w:szCs w:val="24"/>
        </w:rPr>
        <w:t>Flood model outputs, including flood loss costs and flood probable maximum loss levels, are sensitive to insured exposure locations and topography. Accurate insured exposure locations are necessary for projecting flood loss costs and flood probable maximum loss levels. Appropriate methods must be used when converting location information to latitude-longitude</w:t>
      </w:r>
      <w:r>
        <w:rPr>
          <w:sz w:val="24"/>
          <w:szCs w:val="24"/>
        </w:rPr>
        <w:t xml:space="preserve">, when associating the elevation, </w:t>
      </w:r>
      <w:r w:rsidRPr="003775B9">
        <w:rPr>
          <w:sz w:val="24"/>
          <w:szCs w:val="24"/>
        </w:rPr>
        <w:t>and when aggregating results to the ZIP Code level.</w:t>
      </w:r>
    </w:p>
    <w:p w:rsidR="00A00289" w:rsidRPr="005D2B80" w:rsidRDefault="00A00289" w:rsidP="00A00289">
      <w:pPr>
        <w:ind w:firstLine="720"/>
        <w:rPr>
          <w:rFonts w:ascii="Arial" w:hAnsi="Arial" w:cs="Arial"/>
          <w:b/>
          <w:sz w:val="24"/>
          <w:szCs w:val="24"/>
        </w:rPr>
      </w:pPr>
    </w:p>
    <w:p w:rsidR="00A00289" w:rsidRPr="005D2B80" w:rsidRDefault="00A00289" w:rsidP="00A00289">
      <w:pPr>
        <w:tabs>
          <w:tab w:val="left" w:pos="2520"/>
        </w:tabs>
        <w:ind w:left="1800" w:hanging="1080"/>
        <w:jc w:val="both"/>
        <w:rPr>
          <w:sz w:val="24"/>
          <w:szCs w:val="24"/>
        </w:rPr>
      </w:pPr>
      <w:r w:rsidRPr="005D2B80">
        <w:rPr>
          <w:sz w:val="24"/>
          <w:szCs w:val="24"/>
        </w:rPr>
        <w:t>Relevant Form:</w:t>
      </w:r>
      <w:r w:rsidRPr="005D2B80">
        <w:rPr>
          <w:sz w:val="24"/>
          <w:szCs w:val="24"/>
        </w:rPr>
        <w:tab/>
        <w:t>GF-1, General Flood Standards Expert Certification</w:t>
      </w:r>
    </w:p>
    <w:p w:rsidR="00A00289" w:rsidRPr="005D2B80" w:rsidRDefault="00A00289" w:rsidP="00A00289">
      <w:pPr>
        <w:ind w:firstLine="720"/>
        <w:rPr>
          <w:rFonts w:ascii="Arial" w:hAnsi="Arial" w:cs="Arial"/>
          <w:b/>
          <w:sz w:val="24"/>
          <w:szCs w:val="24"/>
        </w:rPr>
      </w:pPr>
    </w:p>
    <w:p w:rsidR="00A00289" w:rsidRPr="005D2B80" w:rsidRDefault="00A00289" w:rsidP="00A00289">
      <w:pPr>
        <w:tabs>
          <w:tab w:val="left" w:pos="360"/>
        </w:tabs>
        <w:ind w:left="360" w:hanging="360"/>
        <w:rPr>
          <w:rFonts w:ascii="Arial" w:hAnsi="Arial" w:cs="Arial"/>
          <w:b/>
          <w:sz w:val="24"/>
          <w:szCs w:val="24"/>
        </w:rPr>
      </w:pPr>
      <w:r w:rsidRPr="005D2B80">
        <w:rPr>
          <w:rFonts w:ascii="Arial" w:hAnsi="Arial" w:cs="Arial"/>
          <w:b/>
          <w:sz w:val="24"/>
          <w:szCs w:val="24"/>
        </w:rPr>
        <w:t>Disclosures</w:t>
      </w:r>
    </w:p>
    <w:p w:rsidR="00A00289" w:rsidRPr="005D2B80" w:rsidRDefault="00A00289" w:rsidP="00A00289">
      <w:pPr>
        <w:tabs>
          <w:tab w:val="left" w:pos="360"/>
        </w:tabs>
        <w:ind w:left="360" w:hanging="360"/>
        <w:rPr>
          <w:rFonts w:ascii="Arial" w:hAnsi="Arial" w:cs="Arial"/>
          <w:b/>
          <w:sz w:val="24"/>
          <w:szCs w:val="24"/>
        </w:rPr>
      </w:pPr>
    </w:p>
    <w:p w:rsidR="00A00289" w:rsidRPr="005D2B80" w:rsidRDefault="00A00289" w:rsidP="006019D1">
      <w:pPr>
        <w:widowControl w:val="0"/>
        <w:numPr>
          <w:ilvl w:val="0"/>
          <w:numId w:val="35"/>
        </w:numPr>
        <w:tabs>
          <w:tab w:val="left" w:pos="360"/>
        </w:tabs>
        <w:ind w:left="360"/>
        <w:jc w:val="both"/>
        <w:outlineLvl w:val="2"/>
        <w:rPr>
          <w:snapToGrid w:val="0"/>
          <w:sz w:val="24"/>
        </w:rPr>
      </w:pPr>
      <w:r w:rsidRPr="005D2B80">
        <w:rPr>
          <w:snapToGrid w:val="0"/>
          <w:sz w:val="24"/>
        </w:rPr>
        <w:t xml:space="preserve">List the current </w:t>
      </w:r>
      <w:r>
        <w:rPr>
          <w:snapToGrid w:val="0"/>
          <w:sz w:val="24"/>
        </w:rPr>
        <w:t>location</w:t>
      </w:r>
      <w:r w:rsidRPr="005D2B80">
        <w:rPr>
          <w:snapToGrid w:val="0"/>
          <w:sz w:val="24"/>
        </w:rPr>
        <w:t xml:space="preserve"> databases used by the flood model and the flood model components to which they relate. Provide the effective dates corresponding to the </w:t>
      </w:r>
      <w:r>
        <w:rPr>
          <w:snapToGrid w:val="0"/>
          <w:sz w:val="24"/>
        </w:rPr>
        <w:t>location</w:t>
      </w:r>
      <w:r w:rsidRPr="005D2B80">
        <w:rPr>
          <w:snapToGrid w:val="0"/>
          <w:sz w:val="24"/>
        </w:rPr>
        <w:t xml:space="preserve"> databases.</w:t>
      </w:r>
    </w:p>
    <w:p w:rsidR="00A00289" w:rsidRPr="005D2B80" w:rsidRDefault="00A00289" w:rsidP="00A00289">
      <w:pPr>
        <w:widowControl w:val="0"/>
        <w:tabs>
          <w:tab w:val="left" w:pos="360"/>
        </w:tabs>
        <w:ind w:left="360" w:hanging="360"/>
        <w:jc w:val="both"/>
        <w:outlineLvl w:val="2"/>
        <w:rPr>
          <w:snapToGrid w:val="0"/>
          <w:sz w:val="24"/>
        </w:rPr>
      </w:pPr>
    </w:p>
    <w:p w:rsidR="00A00289" w:rsidRPr="005D2B80" w:rsidRDefault="00A00289" w:rsidP="006019D1">
      <w:pPr>
        <w:widowControl w:val="0"/>
        <w:numPr>
          <w:ilvl w:val="0"/>
          <w:numId w:val="35"/>
        </w:numPr>
        <w:tabs>
          <w:tab w:val="left" w:pos="360"/>
        </w:tabs>
        <w:ind w:left="360"/>
        <w:jc w:val="both"/>
        <w:outlineLvl w:val="2"/>
        <w:rPr>
          <w:snapToGrid w:val="0"/>
          <w:sz w:val="24"/>
        </w:rPr>
      </w:pPr>
      <w:r w:rsidRPr="005D2B80">
        <w:rPr>
          <w:snapToGrid w:val="0"/>
          <w:sz w:val="24"/>
        </w:rPr>
        <w:t>Describe in detail how invalid ZIP Codes</w:t>
      </w:r>
      <w:r>
        <w:rPr>
          <w:snapToGrid w:val="0"/>
          <w:sz w:val="24"/>
        </w:rPr>
        <w:t>, parcels,</w:t>
      </w:r>
      <w:r w:rsidRPr="005D2B80">
        <w:rPr>
          <w:snapToGrid w:val="0"/>
          <w:sz w:val="24"/>
        </w:rPr>
        <w:t xml:space="preserve"> addresses</w:t>
      </w:r>
      <w:r>
        <w:rPr>
          <w:snapToGrid w:val="0"/>
          <w:sz w:val="24"/>
        </w:rPr>
        <w:t>, and other location information</w:t>
      </w:r>
      <w:r w:rsidRPr="005D2B80">
        <w:rPr>
          <w:snapToGrid w:val="0"/>
          <w:sz w:val="24"/>
        </w:rPr>
        <w:t xml:space="preserve"> are handled.</w:t>
      </w:r>
    </w:p>
    <w:p w:rsidR="00A00289" w:rsidRDefault="00A00289" w:rsidP="00A00289">
      <w:pPr>
        <w:widowControl w:val="0"/>
        <w:tabs>
          <w:tab w:val="left" w:pos="360"/>
        </w:tabs>
        <w:ind w:left="360" w:hanging="360"/>
        <w:jc w:val="both"/>
        <w:outlineLvl w:val="2"/>
        <w:rPr>
          <w:snapToGrid w:val="0"/>
          <w:sz w:val="24"/>
        </w:rPr>
      </w:pPr>
    </w:p>
    <w:p w:rsidR="00A00289" w:rsidRPr="005D2B80" w:rsidRDefault="00A00289" w:rsidP="006019D1">
      <w:pPr>
        <w:widowControl w:val="0"/>
        <w:numPr>
          <w:ilvl w:val="0"/>
          <w:numId w:val="35"/>
        </w:numPr>
        <w:tabs>
          <w:tab w:val="left" w:pos="360"/>
        </w:tabs>
        <w:ind w:left="360"/>
        <w:jc w:val="both"/>
        <w:outlineLvl w:val="2"/>
        <w:rPr>
          <w:snapToGrid w:val="0"/>
          <w:sz w:val="24"/>
        </w:rPr>
      </w:pPr>
      <w:r w:rsidRPr="005D2B80">
        <w:rPr>
          <w:snapToGrid w:val="0"/>
          <w:sz w:val="24"/>
        </w:rPr>
        <w:t xml:space="preserve">Describe </w:t>
      </w:r>
      <w:r>
        <w:rPr>
          <w:snapToGrid w:val="0"/>
          <w:sz w:val="24"/>
        </w:rPr>
        <w:t>any</w:t>
      </w:r>
      <w:r w:rsidRPr="005D2B80">
        <w:rPr>
          <w:snapToGrid w:val="0"/>
          <w:sz w:val="24"/>
        </w:rPr>
        <w:t xml:space="preserve"> method</w:t>
      </w:r>
      <w:r>
        <w:rPr>
          <w:snapToGrid w:val="0"/>
          <w:sz w:val="24"/>
        </w:rPr>
        <w:t>s used</w:t>
      </w:r>
      <w:r w:rsidRPr="005D2B80">
        <w:rPr>
          <w:snapToGrid w:val="0"/>
          <w:sz w:val="24"/>
        </w:rPr>
        <w:t xml:space="preserve"> for subdividing </w:t>
      </w:r>
      <w:r>
        <w:rPr>
          <w:snapToGrid w:val="0"/>
          <w:sz w:val="24"/>
        </w:rPr>
        <w:t>or disaggregating</w:t>
      </w:r>
      <w:r w:rsidRPr="005D2B80">
        <w:rPr>
          <w:snapToGrid w:val="0"/>
          <w:sz w:val="24"/>
        </w:rPr>
        <w:t xml:space="preserve"> the </w:t>
      </w:r>
      <w:r>
        <w:rPr>
          <w:snapToGrid w:val="0"/>
          <w:sz w:val="24"/>
        </w:rPr>
        <w:t xml:space="preserve">location input </w:t>
      </w:r>
      <w:r w:rsidRPr="005D2B80">
        <w:rPr>
          <w:snapToGrid w:val="0"/>
          <w:sz w:val="24"/>
        </w:rPr>
        <w:t>data and the treatment of any variations for populated versus unpopulated areas.</w:t>
      </w:r>
    </w:p>
    <w:p w:rsidR="00A00289" w:rsidRDefault="00A00289" w:rsidP="00A00289">
      <w:pPr>
        <w:widowControl w:val="0"/>
        <w:tabs>
          <w:tab w:val="left" w:pos="360"/>
        </w:tabs>
        <w:ind w:left="360" w:hanging="360"/>
        <w:jc w:val="both"/>
        <w:outlineLvl w:val="2"/>
        <w:rPr>
          <w:snapToGrid w:val="0"/>
          <w:sz w:val="24"/>
        </w:rPr>
      </w:pPr>
    </w:p>
    <w:p w:rsidR="00A00289" w:rsidRDefault="00A00289" w:rsidP="006019D1">
      <w:pPr>
        <w:numPr>
          <w:ilvl w:val="0"/>
          <w:numId w:val="35"/>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jc w:val="both"/>
        <w:rPr>
          <w:sz w:val="24"/>
          <w:szCs w:val="24"/>
        </w:rPr>
      </w:pPr>
      <w:r w:rsidRPr="00464CE9">
        <w:rPr>
          <w:sz w:val="24"/>
          <w:szCs w:val="24"/>
        </w:rPr>
        <w:t>Describe the data, methods, and process used in the flood model to convert between street addresses and geocode locations (latitude-longitude).</w:t>
      </w:r>
    </w:p>
    <w:p w:rsidR="00A00289" w:rsidRPr="000E39B4" w:rsidRDefault="00A00289" w:rsidP="00A0028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jc w:val="both"/>
        <w:rPr>
          <w:sz w:val="24"/>
          <w:szCs w:val="24"/>
        </w:rPr>
      </w:pPr>
    </w:p>
    <w:p w:rsidR="00A00289" w:rsidRDefault="00A00289" w:rsidP="006019D1">
      <w:pPr>
        <w:numPr>
          <w:ilvl w:val="0"/>
          <w:numId w:val="35"/>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jc w:val="both"/>
        <w:rPr>
          <w:sz w:val="24"/>
          <w:szCs w:val="24"/>
        </w:rPr>
      </w:pPr>
      <w:r w:rsidRPr="00464CE9">
        <w:rPr>
          <w:sz w:val="24"/>
          <w:szCs w:val="24"/>
        </w:rPr>
        <w:lastRenderedPageBreak/>
        <w:t>Describe the use of geographic information systems (GIS) in the process of converting among street address and geocode locations, and the generation of insured exposure locations.</w:t>
      </w:r>
    </w:p>
    <w:p w:rsidR="00A00289" w:rsidRPr="005D2B80" w:rsidRDefault="00A00289" w:rsidP="00A0028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jc w:val="both"/>
        <w:rPr>
          <w:sz w:val="24"/>
          <w:szCs w:val="24"/>
        </w:rPr>
      </w:pPr>
    </w:p>
    <w:p w:rsidR="00A00289" w:rsidRPr="005D2B80" w:rsidRDefault="00A00289" w:rsidP="006019D1">
      <w:pPr>
        <w:numPr>
          <w:ilvl w:val="0"/>
          <w:numId w:val="35"/>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jc w:val="both"/>
        <w:rPr>
          <w:sz w:val="24"/>
          <w:szCs w:val="24"/>
        </w:rPr>
      </w:pPr>
      <w:r w:rsidRPr="005D2B80">
        <w:rPr>
          <w:sz w:val="24"/>
          <w:szCs w:val="24"/>
        </w:rPr>
        <w:t>List and provide a brief description of each database used in the flood model for determining geocode location.</w:t>
      </w:r>
    </w:p>
    <w:p w:rsidR="00A00289" w:rsidRPr="005D2B80" w:rsidRDefault="00A00289" w:rsidP="00A00289">
      <w:pPr>
        <w:tabs>
          <w:tab w:val="left" w:pos="360"/>
        </w:tabs>
        <w:ind w:left="360" w:hanging="360"/>
        <w:contextualSpacing/>
        <w:rPr>
          <w:sz w:val="24"/>
          <w:szCs w:val="24"/>
        </w:rPr>
      </w:pPr>
    </w:p>
    <w:p w:rsidR="00A00289" w:rsidRDefault="00A00289" w:rsidP="006019D1">
      <w:pPr>
        <w:numPr>
          <w:ilvl w:val="0"/>
          <w:numId w:val="35"/>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jc w:val="both"/>
        <w:rPr>
          <w:sz w:val="24"/>
          <w:szCs w:val="24"/>
        </w:rPr>
      </w:pPr>
      <w:r w:rsidRPr="005D2B80">
        <w:rPr>
          <w:sz w:val="24"/>
          <w:szCs w:val="24"/>
        </w:rPr>
        <w:t xml:space="preserve">Describe the process for updating flood model geocode locations as </w:t>
      </w:r>
      <w:r>
        <w:rPr>
          <w:sz w:val="24"/>
          <w:szCs w:val="24"/>
        </w:rPr>
        <w:t>location</w:t>
      </w:r>
      <w:r w:rsidRPr="005D2B80">
        <w:rPr>
          <w:sz w:val="24"/>
          <w:szCs w:val="24"/>
        </w:rPr>
        <w:t xml:space="preserve"> databases are updated.</w:t>
      </w:r>
    </w:p>
    <w:p w:rsidR="00A00289" w:rsidRDefault="00A00289" w:rsidP="00A00289">
      <w:pPr>
        <w:pStyle w:val="ListParagraph"/>
      </w:pPr>
    </w:p>
    <w:p w:rsidR="00A00289" w:rsidRPr="003E551C" w:rsidRDefault="00A00289" w:rsidP="006019D1">
      <w:pPr>
        <w:numPr>
          <w:ilvl w:val="0"/>
          <w:numId w:val="35"/>
        </w:numPr>
        <w:tabs>
          <w:tab w:val="clear" w:pos="1080"/>
          <w:tab w:val="num" w:pos="360"/>
        </w:tabs>
        <w:ind w:left="360"/>
        <w:jc w:val="both"/>
        <w:rPr>
          <w:sz w:val="24"/>
          <w:szCs w:val="24"/>
        </w:rPr>
      </w:pPr>
      <w:r w:rsidRPr="003E551C">
        <w:rPr>
          <w:sz w:val="24"/>
          <w:szCs w:val="24"/>
        </w:rPr>
        <w:t xml:space="preserve">Describe in detail the methods by which ground elevation data at the insured exposure location (e.g., building) is associated with </w:t>
      </w:r>
      <w:r>
        <w:rPr>
          <w:sz w:val="24"/>
          <w:szCs w:val="24"/>
        </w:rPr>
        <w:t>the location</w:t>
      </w:r>
      <w:r w:rsidRPr="003E551C">
        <w:rPr>
          <w:sz w:val="24"/>
          <w:szCs w:val="24"/>
        </w:rPr>
        <w:t xml:space="preserve"> databases and how this associated data is used in the flood model.</w:t>
      </w:r>
      <w:r>
        <w:rPr>
          <w:sz w:val="24"/>
          <w:szCs w:val="24"/>
        </w:rPr>
        <w:t xml:space="preserve"> </w:t>
      </w:r>
    </w:p>
    <w:p w:rsidR="00A00289" w:rsidRDefault="00A00289" w:rsidP="00A00289"/>
    <w:p w:rsidR="00A00289" w:rsidRPr="000C5AC5" w:rsidRDefault="00A00289" w:rsidP="006019D1">
      <w:pPr>
        <w:numPr>
          <w:ilvl w:val="0"/>
          <w:numId w:val="35"/>
        </w:numPr>
        <w:tabs>
          <w:tab w:val="clear" w:pos="1080"/>
          <w:tab w:val="num" w:pos="360"/>
        </w:tabs>
        <w:ind w:left="360"/>
        <w:jc w:val="both"/>
        <w:rPr>
          <w:sz w:val="24"/>
          <w:szCs w:val="24"/>
        </w:rPr>
      </w:pPr>
      <w:r w:rsidRPr="000C5AC5" w:rsidDel="00B61047">
        <w:rPr>
          <w:sz w:val="24"/>
          <w:szCs w:val="24"/>
        </w:rPr>
        <w:t>For each parameter used in the flood model, provide the horizontal and vertical projection</w:t>
      </w:r>
      <w:r>
        <w:rPr>
          <w:sz w:val="24"/>
          <w:szCs w:val="24"/>
        </w:rPr>
        <w:t>s</w:t>
      </w:r>
      <w:r w:rsidRPr="000C5AC5" w:rsidDel="00B61047">
        <w:rPr>
          <w:sz w:val="24"/>
          <w:szCs w:val="24"/>
        </w:rPr>
        <w:t xml:space="preserve"> and datum references, if applicable. If any horizontal or vertical datum conversions are required, provide conversion factors and describe the conversion methodology </w:t>
      </w:r>
      <w:r>
        <w:rPr>
          <w:sz w:val="24"/>
          <w:szCs w:val="24"/>
        </w:rPr>
        <w:t>used</w:t>
      </w:r>
      <w:r w:rsidRPr="000C5AC5" w:rsidDel="00B61047">
        <w:rPr>
          <w:sz w:val="24"/>
          <w:szCs w:val="24"/>
        </w:rPr>
        <w:t xml:space="preserve">. </w:t>
      </w:r>
    </w:p>
    <w:p w:rsidR="00A00289" w:rsidRPr="000C5AC5" w:rsidRDefault="00A00289" w:rsidP="00A00289"/>
    <w:p w:rsidR="00A00289" w:rsidRPr="000C5AC5" w:rsidRDefault="00A00289" w:rsidP="00A00289">
      <w:pPr>
        <w:tabs>
          <w:tab w:val="left" w:pos="360"/>
        </w:tabs>
        <w:ind w:left="360" w:hanging="360"/>
        <w:jc w:val="both"/>
        <w:rPr>
          <w:rFonts w:ascii="Arial" w:hAnsi="Arial" w:cs="Arial"/>
          <w:b/>
          <w:sz w:val="24"/>
          <w:szCs w:val="24"/>
        </w:rPr>
      </w:pPr>
      <w:r w:rsidRPr="000C5AC5">
        <w:rPr>
          <w:rFonts w:ascii="Arial" w:hAnsi="Arial" w:cs="Arial"/>
          <w:b/>
          <w:sz w:val="24"/>
          <w:szCs w:val="24"/>
        </w:rPr>
        <w:t>Audit</w:t>
      </w:r>
    </w:p>
    <w:p w:rsidR="00A00289" w:rsidRPr="005D2B80" w:rsidRDefault="00A00289" w:rsidP="00A00289">
      <w:pPr>
        <w:tabs>
          <w:tab w:val="left" w:pos="360"/>
        </w:tabs>
        <w:ind w:left="360" w:hanging="360"/>
        <w:jc w:val="both"/>
        <w:rPr>
          <w:sz w:val="24"/>
          <w:szCs w:val="24"/>
        </w:rPr>
      </w:pPr>
    </w:p>
    <w:p w:rsidR="00A00289" w:rsidRPr="005D2B80" w:rsidRDefault="00A00289" w:rsidP="00A00289">
      <w:pPr>
        <w:tabs>
          <w:tab w:val="left" w:pos="360"/>
        </w:tabs>
        <w:ind w:left="360" w:hanging="360"/>
        <w:jc w:val="both"/>
        <w:rPr>
          <w:sz w:val="24"/>
          <w:szCs w:val="24"/>
        </w:rPr>
      </w:pPr>
      <w:r w:rsidRPr="005D2B80">
        <w:rPr>
          <w:sz w:val="24"/>
          <w:szCs w:val="24"/>
        </w:rPr>
        <w:t>1.</w:t>
      </w:r>
      <w:r w:rsidRPr="005D2B80">
        <w:rPr>
          <w:sz w:val="24"/>
          <w:szCs w:val="24"/>
        </w:rPr>
        <w:tab/>
        <w:t>Geographic displays of the spatial distribution of insured exposures will be reviewed. The treatment of any variations for populated versus unpopulated areas will be reviewed.</w:t>
      </w:r>
    </w:p>
    <w:p w:rsidR="00A00289" w:rsidRPr="005D2B80" w:rsidRDefault="00A00289" w:rsidP="00A00289">
      <w:pPr>
        <w:tabs>
          <w:tab w:val="left" w:pos="360"/>
        </w:tabs>
        <w:ind w:left="360" w:hanging="360"/>
        <w:jc w:val="both"/>
        <w:rPr>
          <w:sz w:val="24"/>
          <w:szCs w:val="24"/>
        </w:rPr>
      </w:pPr>
    </w:p>
    <w:p w:rsidR="00A00289" w:rsidRPr="005D2B80" w:rsidRDefault="00A00289" w:rsidP="00A00289">
      <w:pPr>
        <w:tabs>
          <w:tab w:val="left" w:pos="360"/>
        </w:tabs>
        <w:ind w:left="360" w:hanging="360"/>
        <w:jc w:val="both"/>
        <w:rPr>
          <w:sz w:val="24"/>
          <w:szCs w:val="24"/>
        </w:rPr>
      </w:pPr>
      <w:r w:rsidRPr="005D2B80">
        <w:rPr>
          <w:sz w:val="24"/>
          <w:szCs w:val="24"/>
        </w:rPr>
        <w:t>2.</w:t>
      </w:r>
      <w:r w:rsidRPr="005D2B80">
        <w:rPr>
          <w:sz w:val="24"/>
          <w:szCs w:val="24"/>
        </w:rPr>
        <w:tab/>
        <w:t xml:space="preserve">Third party vendor information, if applicable, and a complete description of the process used to create, validate, and justify geographic grids will be reviewed. </w:t>
      </w:r>
    </w:p>
    <w:p w:rsidR="00A00289" w:rsidRPr="005D2B80" w:rsidRDefault="00A00289" w:rsidP="00A00289">
      <w:pPr>
        <w:tabs>
          <w:tab w:val="left" w:pos="360"/>
        </w:tabs>
        <w:ind w:left="360" w:hanging="360"/>
        <w:jc w:val="both"/>
        <w:rPr>
          <w:sz w:val="24"/>
          <w:szCs w:val="24"/>
        </w:rPr>
      </w:pPr>
    </w:p>
    <w:p w:rsidR="00A00289" w:rsidRPr="005D2B80" w:rsidRDefault="00A00289" w:rsidP="00A00289">
      <w:pPr>
        <w:tabs>
          <w:tab w:val="left" w:pos="360"/>
        </w:tabs>
        <w:ind w:left="360" w:hanging="360"/>
        <w:jc w:val="both"/>
        <w:rPr>
          <w:sz w:val="24"/>
          <w:szCs w:val="24"/>
        </w:rPr>
      </w:pPr>
      <w:r w:rsidRPr="005D2B80">
        <w:rPr>
          <w:sz w:val="24"/>
          <w:szCs w:val="24"/>
        </w:rPr>
        <w:t xml:space="preserve">3. </w:t>
      </w:r>
      <w:r w:rsidRPr="005D2B80">
        <w:rPr>
          <w:sz w:val="24"/>
          <w:szCs w:val="24"/>
        </w:rPr>
        <w:tab/>
        <w:t>The treatment of exposures over water or other uninhabitable terrain will be reviewed.</w:t>
      </w:r>
    </w:p>
    <w:p w:rsidR="00A00289" w:rsidRPr="005D2B80" w:rsidRDefault="00A00289" w:rsidP="00A00289">
      <w:pPr>
        <w:tabs>
          <w:tab w:val="left" w:pos="360"/>
        </w:tabs>
        <w:ind w:left="360" w:hanging="360"/>
        <w:jc w:val="both"/>
        <w:rPr>
          <w:sz w:val="24"/>
          <w:szCs w:val="24"/>
        </w:rPr>
      </w:pPr>
    </w:p>
    <w:p w:rsidR="00A00289" w:rsidRPr="005D2B80" w:rsidRDefault="00A00289" w:rsidP="00A00289">
      <w:pPr>
        <w:tabs>
          <w:tab w:val="left" w:pos="360"/>
        </w:tabs>
        <w:ind w:left="360" w:hanging="360"/>
        <w:jc w:val="both"/>
        <w:rPr>
          <w:sz w:val="24"/>
          <w:szCs w:val="24"/>
        </w:rPr>
      </w:pPr>
      <w:r w:rsidRPr="005D2B80">
        <w:rPr>
          <w:sz w:val="24"/>
          <w:szCs w:val="24"/>
        </w:rPr>
        <w:t>4.</w:t>
      </w:r>
      <w:r w:rsidRPr="005D2B80">
        <w:rPr>
          <w:sz w:val="24"/>
          <w:szCs w:val="24"/>
        </w:rPr>
        <w:tab/>
      </w:r>
      <w:r>
        <w:rPr>
          <w:sz w:val="24"/>
          <w:szCs w:val="24"/>
        </w:rPr>
        <w:t xml:space="preserve">The process for </w:t>
      </w:r>
      <w:r w:rsidRPr="005D2B80">
        <w:rPr>
          <w:sz w:val="24"/>
          <w:szCs w:val="24"/>
        </w:rPr>
        <w:t>geocoding complete and incomplete street addresses will be reviewed.</w:t>
      </w:r>
    </w:p>
    <w:p w:rsidR="00A00289" w:rsidRPr="005D2B80" w:rsidRDefault="00A00289" w:rsidP="00A00289">
      <w:pPr>
        <w:tabs>
          <w:tab w:val="left" w:pos="360"/>
        </w:tabs>
        <w:ind w:left="360" w:hanging="360"/>
        <w:contextualSpacing/>
        <w:jc w:val="both"/>
        <w:rPr>
          <w:sz w:val="24"/>
          <w:szCs w:val="24"/>
        </w:rPr>
      </w:pPr>
    </w:p>
    <w:p w:rsidR="00A00289" w:rsidRPr="005D2B80" w:rsidRDefault="00A00289" w:rsidP="00A00289">
      <w:pPr>
        <w:tabs>
          <w:tab w:val="left" w:pos="360"/>
        </w:tabs>
        <w:ind w:left="360" w:hanging="360"/>
        <w:jc w:val="both"/>
        <w:rPr>
          <w:sz w:val="24"/>
          <w:szCs w:val="24"/>
        </w:rPr>
      </w:pPr>
      <w:r w:rsidRPr="005D2B80">
        <w:rPr>
          <w:sz w:val="24"/>
          <w:szCs w:val="24"/>
        </w:rPr>
        <w:t xml:space="preserve">5. </w:t>
      </w:r>
      <w:r w:rsidRPr="005D2B80">
        <w:rPr>
          <w:sz w:val="24"/>
          <w:szCs w:val="24"/>
        </w:rPr>
        <w:tab/>
        <w:t>Flood model geocode location databases will be reviewed.</w:t>
      </w:r>
    </w:p>
    <w:p w:rsidR="00A00289" w:rsidRPr="005D2B80" w:rsidRDefault="00A00289" w:rsidP="00A00289">
      <w:pPr>
        <w:tabs>
          <w:tab w:val="left" w:pos="360"/>
        </w:tabs>
        <w:spacing w:after="200" w:line="276" w:lineRule="auto"/>
        <w:ind w:left="360" w:hanging="360"/>
        <w:rPr>
          <w:rFonts w:ascii="Arial" w:hAnsi="Arial" w:cs="Arial"/>
          <w:b/>
          <w:bCs/>
          <w:iCs/>
          <w:sz w:val="24"/>
          <w:szCs w:val="24"/>
          <w:highlight w:val="yellow"/>
        </w:rPr>
      </w:pPr>
      <w:r w:rsidRPr="005D2B80">
        <w:rPr>
          <w:rFonts w:ascii="Arial" w:hAnsi="Arial" w:cs="Arial"/>
          <w:b/>
          <w:bCs/>
          <w:iCs/>
          <w:sz w:val="24"/>
          <w:szCs w:val="24"/>
          <w:highlight w:val="yellow"/>
        </w:rPr>
        <w:br w:type="page"/>
      </w:r>
    </w:p>
    <w:p w:rsidR="00A00289" w:rsidRPr="005D2B80" w:rsidRDefault="00A00289" w:rsidP="00A00289">
      <w:pPr>
        <w:tabs>
          <w:tab w:val="left" w:pos="-2880"/>
        </w:tabs>
        <w:jc w:val="both"/>
        <w:rPr>
          <w:rFonts w:ascii="Arial" w:hAnsi="Arial" w:cs="Arial"/>
          <w:sz w:val="28"/>
          <w:szCs w:val="24"/>
        </w:rPr>
      </w:pPr>
      <w:r w:rsidRPr="005D2B80">
        <w:rPr>
          <w:noProof/>
          <w:sz w:val="24"/>
          <w:szCs w:val="24"/>
        </w:rPr>
        <w:lastRenderedPageBreak/>
        <mc:AlternateContent>
          <mc:Choice Requires="wps">
            <w:drawing>
              <wp:anchor distT="0" distB="0" distL="114300" distR="114300" simplePos="0" relativeHeight="251716608" behindDoc="1" locked="0" layoutInCell="1" allowOverlap="1" wp14:anchorId="1A1EBBBB" wp14:editId="2814B393">
                <wp:simplePos x="0" y="0"/>
                <wp:positionH relativeFrom="column">
                  <wp:posOffset>-146538</wp:posOffset>
                </wp:positionH>
                <wp:positionV relativeFrom="paragraph">
                  <wp:posOffset>-101747</wp:posOffset>
                </wp:positionV>
                <wp:extent cx="6438900" cy="1113693"/>
                <wp:effectExtent l="0" t="0" r="95250" b="86995"/>
                <wp:wrapNone/>
                <wp:docPr id="12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113693"/>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85AC7A" id="Rectangle 12" o:spid="_x0000_s1026" style="position:absolute;margin-left:-11.55pt;margin-top:-8pt;width:507pt;height:87.7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" fillcolor="#dbeef4" strokeweight="1pt">
                <v:shadow on="t" offset="6pt,6pt"/>
              </v:rect>
            </w:pict>
          </mc:Fallback>
        </mc:AlternateContent>
      </w:r>
      <w:r w:rsidRPr="005D2B80">
        <w:rPr>
          <w:rFonts w:ascii="Arial" w:hAnsi="Arial" w:cs="Arial"/>
          <w:b/>
          <w:sz w:val="28"/>
          <w:szCs w:val="24"/>
        </w:rPr>
        <w:t>GF-4</w:t>
      </w:r>
      <w:r w:rsidRPr="005D2B80">
        <w:rPr>
          <w:rFonts w:ascii="Arial" w:hAnsi="Arial" w:cs="Arial"/>
          <w:sz w:val="28"/>
          <w:szCs w:val="24"/>
        </w:rPr>
        <w:tab/>
      </w:r>
      <w:r w:rsidRPr="005D2B80">
        <w:rPr>
          <w:rFonts w:ascii="Arial" w:hAnsi="Arial" w:cs="Arial"/>
          <w:b/>
          <w:sz w:val="28"/>
          <w:szCs w:val="24"/>
        </w:rPr>
        <w:t>Independence of Flood Model Components</w:t>
      </w:r>
    </w:p>
    <w:p w:rsidR="00A00289" w:rsidRPr="005D2B80" w:rsidRDefault="00A00289" w:rsidP="00A00289">
      <w:pPr>
        <w:tabs>
          <w:tab w:val="left" w:pos="-2160"/>
        </w:tabs>
        <w:ind w:left="1440"/>
        <w:jc w:val="both"/>
        <w:rPr>
          <w:rFonts w:ascii="Arial" w:hAnsi="Arial" w:cs="Arial"/>
          <w:sz w:val="24"/>
          <w:szCs w:val="24"/>
        </w:rPr>
      </w:pPr>
    </w:p>
    <w:p w:rsidR="00A00289" w:rsidRPr="005D2B80" w:rsidRDefault="00A00289" w:rsidP="00A00289">
      <w:pPr>
        <w:tabs>
          <w:tab w:val="left" w:pos="-2160"/>
        </w:tabs>
        <w:ind w:left="720"/>
        <w:jc w:val="both"/>
        <w:rPr>
          <w:rFonts w:ascii="Arial" w:hAnsi="Arial" w:cs="Arial"/>
          <w:b/>
          <w:sz w:val="24"/>
          <w:szCs w:val="24"/>
        </w:rPr>
      </w:pPr>
      <w:r w:rsidRPr="005D2B80">
        <w:rPr>
          <w:rFonts w:ascii="Arial" w:hAnsi="Arial" w:cs="Arial"/>
          <w:b/>
          <w:i/>
          <w:sz w:val="24"/>
          <w:szCs w:val="24"/>
        </w:rPr>
        <w:t>The meteorology</w:t>
      </w:r>
      <w:r>
        <w:rPr>
          <w:rFonts w:ascii="Arial" w:hAnsi="Arial" w:cs="Arial"/>
          <w:b/>
          <w:i/>
          <w:sz w:val="24"/>
          <w:szCs w:val="24"/>
        </w:rPr>
        <w:t xml:space="preserve">, </w:t>
      </w:r>
      <w:r w:rsidRPr="005D2B80">
        <w:rPr>
          <w:rFonts w:ascii="Arial" w:hAnsi="Arial" w:cs="Arial"/>
          <w:b/>
          <w:i/>
          <w:sz w:val="24"/>
          <w:szCs w:val="24"/>
        </w:rPr>
        <w:t>hydrology</w:t>
      </w:r>
      <w:r>
        <w:rPr>
          <w:rFonts w:ascii="Arial" w:hAnsi="Arial" w:cs="Arial"/>
          <w:b/>
          <w:i/>
          <w:sz w:val="24"/>
          <w:szCs w:val="24"/>
        </w:rPr>
        <w:t xml:space="preserve"> and hydraulics</w:t>
      </w:r>
      <w:r w:rsidRPr="005D2B80">
        <w:rPr>
          <w:rFonts w:ascii="Arial" w:hAnsi="Arial" w:cs="Arial"/>
          <w:b/>
          <w:i/>
          <w:sz w:val="24"/>
          <w:szCs w:val="24"/>
        </w:rPr>
        <w:t>,</w:t>
      </w:r>
      <w:r>
        <w:rPr>
          <w:rFonts w:ascii="Arial" w:hAnsi="Arial" w:cs="Arial"/>
          <w:b/>
          <w:i/>
          <w:sz w:val="24"/>
          <w:szCs w:val="24"/>
        </w:rPr>
        <w:t xml:space="preserve"> </w:t>
      </w:r>
      <w:r w:rsidRPr="005D2B80">
        <w:rPr>
          <w:rFonts w:ascii="Arial" w:hAnsi="Arial" w:cs="Arial"/>
          <w:b/>
          <w:i/>
          <w:sz w:val="24"/>
          <w:szCs w:val="24"/>
        </w:rPr>
        <w:t xml:space="preserve">vulnerability, and actuarial components of the flood model shall each be theoretically sound without compensation for potential bias from other components. </w:t>
      </w:r>
    </w:p>
    <w:p w:rsidR="00A00289"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iCs/>
          <w:sz w:val="24"/>
          <w:szCs w:val="24"/>
        </w:rPr>
      </w:pPr>
    </w:p>
    <w:p w:rsidR="00A00289" w:rsidRDefault="00A00289" w:rsidP="00A00289">
      <w:pPr>
        <w:widowControl w:val="0"/>
        <w:tabs>
          <w:tab w:val="left" w:pos="-2160"/>
          <w:tab w:val="left" w:pos="1440"/>
        </w:tabs>
        <w:ind w:left="1800" w:hanging="1080"/>
        <w:jc w:val="both"/>
        <w:rPr>
          <w:snapToGrid w:val="0"/>
          <w:sz w:val="24"/>
          <w:szCs w:val="24"/>
        </w:rPr>
      </w:pPr>
    </w:p>
    <w:p w:rsidR="00A00289" w:rsidRPr="005D2B80" w:rsidRDefault="00A00289" w:rsidP="00A00289">
      <w:pPr>
        <w:widowControl w:val="0"/>
        <w:tabs>
          <w:tab w:val="left" w:pos="-2160"/>
          <w:tab w:val="left" w:pos="1440"/>
        </w:tabs>
        <w:ind w:left="1800" w:hanging="1080"/>
        <w:jc w:val="both"/>
        <w:rPr>
          <w:snapToGrid w:val="0"/>
          <w:sz w:val="24"/>
          <w:szCs w:val="24"/>
        </w:rPr>
      </w:pPr>
      <w:r w:rsidRPr="005D2B80">
        <w:rPr>
          <w:snapToGrid w:val="0"/>
          <w:sz w:val="24"/>
          <w:szCs w:val="24"/>
        </w:rPr>
        <w:t xml:space="preserve">Purpose: </w:t>
      </w:r>
      <w:r w:rsidRPr="005D2B80">
        <w:rPr>
          <w:snapToGrid w:val="0"/>
          <w:sz w:val="24"/>
          <w:szCs w:val="24"/>
        </w:rPr>
        <w:tab/>
      </w:r>
      <w:r w:rsidRPr="000C5AC5">
        <w:rPr>
          <w:snapToGrid w:val="0"/>
          <w:sz w:val="24"/>
          <w:szCs w:val="24"/>
        </w:rPr>
        <w:t xml:space="preserve">The primary components of the flood model ought to be individually sound and operate independently. </w:t>
      </w:r>
      <w:r>
        <w:rPr>
          <w:snapToGrid w:val="0"/>
          <w:sz w:val="24"/>
          <w:szCs w:val="24"/>
        </w:rPr>
        <w:t>In other words</w:t>
      </w:r>
      <w:r w:rsidRPr="000C5AC5">
        <w:rPr>
          <w:snapToGrid w:val="0"/>
          <w:sz w:val="24"/>
          <w:szCs w:val="24"/>
        </w:rPr>
        <w:t xml:space="preserve">, the flood model should not allow adjustments to one component to compensate for deficiencies in other components (compensation which could inflate or reduce </w:t>
      </w:r>
      <w:r>
        <w:rPr>
          <w:snapToGrid w:val="0"/>
          <w:sz w:val="24"/>
          <w:szCs w:val="24"/>
        </w:rPr>
        <w:t>flood loss costs and flood probable maximum loss levels</w:t>
      </w:r>
      <w:r w:rsidRPr="000C5AC5">
        <w:rPr>
          <w:snapToGrid w:val="0"/>
          <w:sz w:val="24"/>
          <w:szCs w:val="24"/>
        </w:rPr>
        <w:t xml:space="preserve">). </w:t>
      </w:r>
      <w:r w:rsidRPr="00F865BF">
        <w:rPr>
          <w:snapToGrid w:val="0"/>
          <w:sz w:val="24"/>
          <w:szCs w:val="24"/>
        </w:rPr>
        <w:t>A flood model would not meet this standard if an artificial calibration or adjustment has been made to improve the match of historical and flood model results for a specific flood event.</w:t>
      </w:r>
      <w:r w:rsidRPr="000C5AC5">
        <w:rPr>
          <w:snapToGrid w:val="0"/>
          <w:sz w:val="24"/>
          <w:szCs w:val="24"/>
        </w:rPr>
        <w:t xml:space="preserve"> In addition to each component of the flood model meeting its respective </w:t>
      </w:r>
      <w:r>
        <w:rPr>
          <w:snapToGrid w:val="0"/>
          <w:sz w:val="24"/>
          <w:szCs w:val="24"/>
        </w:rPr>
        <w:t xml:space="preserve">flood </w:t>
      </w:r>
      <w:r w:rsidRPr="000C5AC5">
        <w:rPr>
          <w:snapToGrid w:val="0"/>
          <w:sz w:val="24"/>
          <w:szCs w:val="24"/>
        </w:rPr>
        <w:t xml:space="preserve">standards, the interrelationship of the flood model components as a whole must be reasonable, logical, and </w:t>
      </w:r>
      <w:r>
        <w:rPr>
          <w:snapToGrid w:val="0"/>
          <w:sz w:val="24"/>
          <w:szCs w:val="24"/>
        </w:rPr>
        <w:t>justifiable</w:t>
      </w:r>
      <w:r w:rsidRPr="000C5AC5">
        <w:rPr>
          <w:snapToGrid w:val="0"/>
          <w:sz w:val="24"/>
          <w:szCs w:val="24"/>
        </w:rPr>
        <w:t>.</w:t>
      </w:r>
    </w:p>
    <w:p w:rsidR="00A00289" w:rsidRDefault="00A00289" w:rsidP="00A00289">
      <w:pPr>
        <w:tabs>
          <w:tab w:val="left" w:pos="2520"/>
        </w:tabs>
        <w:ind w:left="1800" w:hanging="1080"/>
        <w:jc w:val="both"/>
        <w:rPr>
          <w:sz w:val="24"/>
          <w:szCs w:val="24"/>
        </w:rPr>
      </w:pPr>
    </w:p>
    <w:p w:rsidR="00A00289" w:rsidRPr="005D2B80" w:rsidRDefault="00A00289" w:rsidP="00A00289">
      <w:pPr>
        <w:tabs>
          <w:tab w:val="left" w:pos="2520"/>
        </w:tabs>
        <w:ind w:left="1800" w:hanging="1080"/>
        <w:jc w:val="both"/>
        <w:rPr>
          <w:sz w:val="24"/>
          <w:szCs w:val="24"/>
        </w:rPr>
      </w:pPr>
      <w:r w:rsidRPr="005D2B80">
        <w:rPr>
          <w:sz w:val="24"/>
          <w:szCs w:val="24"/>
        </w:rPr>
        <w:t>Relevant Form:</w:t>
      </w:r>
      <w:r w:rsidRPr="005D2B80">
        <w:rPr>
          <w:sz w:val="24"/>
          <w:szCs w:val="24"/>
        </w:rPr>
        <w:tab/>
        <w:t>GF-1, General Flood Standards Expert Certification</w:t>
      </w:r>
    </w:p>
    <w:p w:rsidR="00A00289" w:rsidRPr="005D2B80" w:rsidRDefault="00A00289" w:rsidP="00A00289">
      <w:pPr>
        <w:jc w:val="both"/>
        <w:rPr>
          <w:rFonts w:ascii="Arial" w:hAnsi="Arial" w:cs="Arial"/>
          <w:b/>
          <w:sz w:val="24"/>
          <w:szCs w:val="24"/>
        </w:rPr>
      </w:pPr>
    </w:p>
    <w:p w:rsidR="00A00289" w:rsidRPr="005D2B80" w:rsidRDefault="00A00289" w:rsidP="00A00289">
      <w:pPr>
        <w:ind w:left="360" w:hanging="360"/>
        <w:jc w:val="both"/>
        <w:rPr>
          <w:rFonts w:ascii="Arial" w:hAnsi="Arial" w:cs="Arial"/>
          <w:b/>
          <w:sz w:val="24"/>
          <w:szCs w:val="24"/>
        </w:rPr>
      </w:pPr>
      <w:r w:rsidRPr="005D2B80">
        <w:rPr>
          <w:rFonts w:ascii="Arial" w:hAnsi="Arial" w:cs="Arial"/>
          <w:b/>
          <w:sz w:val="24"/>
          <w:szCs w:val="24"/>
        </w:rPr>
        <w:t>Audit</w:t>
      </w:r>
    </w:p>
    <w:p w:rsidR="00A00289" w:rsidRPr="005D2B80" w:rsidRDefault="00A00289" w:rsidP="00A00289">
      <w:pPr>
        <w:ind w:left="360" w:hanging="360"/>
        <w:jc w:val="both"/>
        <w:rPr>
          <w:sz w:val="24"/>
          <w:szCs w:val="24"/>
        </w:rPr>
      </w:pPr>
    </w:p>
    <w:p w:rsidR="00A00289" w:rsidRPr="005D2B80" w:rsidRDefault="00A00289" w:rsidP="00A00289">
      <w:pPr>
        <w:ind w:left="360" w:hanging="360"/>
        <w:jc w:val="both"/>
        <w:rPr>
          <w:sz w:val="24"/>
          <w:szCs w:val="24"/>
        </w:rPr>
      </w:pPr>
      <w:r w:rsidRPr="005D2B80">
        <w:rPr>
          <w:sz w:val="24"/>
          <w:szCs w:val="24"/>
        </w:rPr>
        <w:t>1.</w:t>
      </w:r>
      <w:r w:rsidRPr="005D2B80">
        <w:rPr>
          <w:sz w:val="24"/>
          <w:szCs w:val="24"/>
        </w:rPr>
        <w:tab/>
        <w:t xml:space="preserve">The flood model components will be reviewed for adequately portraying flood phenomena and effects (damage, flood loss costs, and flood probable maximum loss levels). Attention will be paid to an assessment of (1) the theoretical soundness of each component, (2) the basis of the integration of each component into the flood model, and (3) consistency between the results of one component and another. </w:t>
      </w:r>
    </w:p>
    <w:p w:rsidR="00A00289" w:rsidRPr="005D2B80" w:rsidRDefault="00A00289" w:rsidP="00A00289">
      <w:pPr>
        <w:ind w:left="720"/>
        <w:jc w:val="both"/>
        <w:rPr>
          <w:sz w:val="24"/>
          <w:szCs w:val="24"/>
        </w:rPr>
      </w:pPr>
    </w:p>
    <w:p w:rsidR="00A00289" w:rsidRPr="005D2B80" w:rsidRDefault="00A00289" w:rsidP="00A00289">
      <w:pPr>
        <w:tabs>
          <w:tab w:val="left" w:pos="-2160"/>
        </w:tabs>
        <w:ind w:left="1080" w:hanging="360"/>
        <w:jc w:val="both"/>
        <w:rPr>
          <w:sz w:val="24"/>
          <w:szCs w:val="24"/>
        </w:rPr>
      </w:pPr>
    </w:p>
    <w:p w:rsidR="00A00289" w:rsidRPr="005D2B80" w:rsidRDefault="00A00289" w:rsidP="00A00289">
      <w:pPr>
        <w:tabs>
          <w:tab w:val="left" w:pos="-2160"/>
        </w:tabs>
        <w:ind w:left="1080" w:hanging="360"/>
        <w:jc w:val="both"/>
        <w:rPr>
          <w:rFonts w:ascii="Arial" w:hAnsi="Arial" w:cs="Arial"/>
          <w:b/>
          <w:sz w:val="28"/>
          <w:szCs w:val="24"/>
        </w:rPr>
      </w:pPr>
      <w:r w:rsidRPr="005D2B80">
        <w:rPr>
          <w:bCs/>
          <w:sz w:val="24"/>
          <w:szCs w:val="24"/>
        </w:rPr>
        <w:tab/>
      </w:r>
      <w:r w:rsidRPr="005D2B80">
        <w:rPr>
          <w:sz w:val="24"/>
          <w:szCs w:val="24"/>
        </w:rPr>
        <w:br w:type="page"/>
      </w:r>
    </w:p>
    <w:p w:rsidR="00A00289" w:rsidRPr="005D2B80" w:rsidRDefault="00A00289" w:rsidP="00A00289">
      <w:pPr>
        <w:tabs>
          <w:tab w:val="left" w:pos="-2880"/>
        </w:tabs>
        <w:jc w:val="both"/>
        <w:rPr>
          <w:rFonts w:ascii="Arial" w:hAnsi="Arial" w:cs="Arial"/>
          <w:b/>
          <w:sz w:val="28"/>
          <w:szCs w:val="24"/>
        </w:rPr>
      </w:pPr>
      <w:r w:rsidRPr="005D2B80">
        <w:rPr>
          <w:noProof/>
          <w:sz w:val="24"/>
          <w:szCs w:val="24"/>
        </w:rPr>
        <w:lastRenderedPageBreak/>
        <mc:AlternateContent>
          <mc:Choice Requires="wps">
            <w:drawing>
              <wp:anchor distT="0" distB="0" distL="114300" distR="114300" simplePos="0" relativeHeight="251717632" behindDoc="1" locked="0" layoutInCell="1" allowOverlap="1" wp14:anchorId="3D39E28C" wp14:editId="70B4EE05">
                <wp:simplePos x="0" y="0"/>
                <wp:positionH relativeFrom="column">
                  <wp:posOffset>-129540</wp:posOffset>
                </wp:positionH>
                <wp:positionV relativeFrom="paragraph">
                  <wp:posOffset>-103505</wp:posOffset>
                </wp:positionV>
                <wp:extent cx="6438900" cy="1539240"/>
                <wp:effectExtent l="0" t="0" r="95250" b="99060"/>
                <wp:wrapNone/>
                <wp:docPr id="12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539240"/>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710B81" id="Rectangle 19" o:spid="_x0000_s1026" style="position:absolute;margin-left:-10.2pt;margin-top:-8.15pt;width:507pt;height:121.2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" fillcolor="#dbeef4" strokeweight="1pt">
                <v:shadow on="t" offset="6pt,6pt"/>
              </v:rect>
            </w:pict>
          </mc:Fallback>
        </mc:AlternateContent>
      </w:r>
      <w:r w:rsidRPr="005D2B80">
        <w:rPr>
          <w:rFonts w:ascii="Arial" w:hAnsi="Arial" w:cs="Arial"/>
          <w:b/>
          <w:sz w:val="28"/>
          <w:szCs w:val="24"/>
        </w:rPr>
        <w:t>GF-5</w:t>
      </w:r>
      <w:r w:rsidRPr="005D2B80">
        <w:rPr>
          <w:rFonts w:ascii="Arial" w:hAnsi="Arial" w:cs="Arial"/>
          <w:sz w:val="28"/>
          <w:szCs w:val="24"/>
        </w:rPr>
        <w:tab/>
      </w:r>
      <w:r w:rsidRPr="005D2B80">
        <w:rPr>
          <w:rFonts w:ascii="Arial" w:hAnsi="Arial" w:cs="Arial"/>
          <w:b/>
          <w:sz w:val="28"/>
          <w:szCs w:val="24"/>
        </w:rPr>
        <w:t>Editorial Compliance</w:t>
      </w:r>
    </w:p>
    <w:p w:rsidR="00A00289" w:rsidRPr="00082029" w:rsidRDefault="00A00289" w:rsidP="00A00289">
      <w:pPr>
        <w:tabs>
          <w:tab w:val="left" w:pos="-2880"/>
        </w:tabs>
        <w:jc w:val="both"/>
        <w:rPr>
          <w:rFonts w:ascii="Arial" w:hAnsi="Arial" w:cs="Arial"/>
          <w:b/>
          <w:i/>
          <w:sz w:val="24"/>
          <w:szCs w:val="24"/>
        </w:rPr>
      </w:pPr>
      <w:r w:rsidRPr="00082029">
        <w:rPr>
          <w:rFonts w:ascii="Arial" w:hAnsi="Arial" w:cs="Arial"/>
          <w:b/>
          <w:sz w:val="24"/>
          <w:szCs w:val="24"/>
        </w:rPr>
        <w:tab/>
      </w:r>
    </w:p>
    <w:p w:rsidR="00A00289" w:rsidRPr="005D2B80" w:rsidRDefault="00A00289" w:rsidP="00A00289">
      <w:pPr>
        <w:tabs>
          <w:tab w:val="left" w:pos="-2160"/>
          <w:tab w:val="left" w:pos="720"/>
        </w:tabs>
        <w:ind w:left="720"/>
        <w:jc w:val="both"/>
        <w:rPr>
          <w:rFonts w:ascii="Arial" w:hAnsi="Arial" w:cs="Arial"/>
          <w:b/>
          <w:i/>
          <w:sz w:val="24"/>
          <w:szCs w:val="24"/>
        </w:rPr>
      </w:pPr>
      <w:r w:rsidRPr="005D2B80">
        <w:rPr>
          <w:rFonts w:ascii="Arial" w:hAnsi="Arial" w:cs="Arial"/>
          <w:b/>
          <w:i/>
          <w:sz w:val="24"/>
          <w:szCs w:val="24"/>
        </w:rPr>
        <w:t xml:space="preserve">The </w:t>
      </w:r>
      <w:r>
        <w:rPr>
          <w:rFonts w:ascii="Arial" w:hAnsi="Arial" w:cs="Arial"/>
          <w:b/>
          <w:i/>
          <w:sz w:val="24"/>
          <w:szCs w:val="24"/>
        </w:rPr>
        <w:t xml:space="preserve">flood model </w:t>
      </w:r>
      <w:r w:rsidRPr="005D2B80">
        <w:rPr>
          <w:rFonts w:ascii="Arial" w:hAnsi="Arial" w:cs="Arial"/>
          <w:b/>
          <w:i/>
          <w:sz w:val="24"/>
          <w:szCs w:val="24"/>
        </w:rPr>
        <w:t>submission and any revisions provided to the Commission throughout the review process shall be reviewed and edited by a person or persons with experience in reviewing technical documents who shall certify on Form GF-</w:t>
      </w:r>
      <w:r>
        <w:rPr>
          <w:rFonts w:ascii="Arial" w:hAnsi="Arial" w:cs="Arial"/>
          <w:b/>
          <w:i/>
          <w:sz w:val="24"/>
          <w:szCs w:val="24"/>
        </w:rPr>
        <w:t>8</w:t>
      </w:r>
      <w:r w:rsidRPr="005D2B80">
        <w:rPr>
          <w:rFonts w:ascii="Arial" w:hAnsi="Arial" w:cs="Arial"/>
          <w:b/>
          <w:i/>
          <w:sz w:val="24"/>
          <w:szCs w:val="24"/>
        </w:rPr>
        <w:t>, Editorial Review Expert Certification</w:t>
      </w:r>
      <w:r>
        <w:rPr>
          <w:rFonts w:ascii="Arial" w:hAnsi="Arial" w:cs="Arial"/>
          <w:b/>
          <w:i/>
          <w:sz w:val="24"/>
          <w:szCs w:val="24"/>
        </w:rPr>
        <w:t>,</w:t>
      </w:r>
      <w:r w:rsidRPr="005D2B80">
        <w:rPr>
          <w:rFonts w:ascii="Arial" w:hAnsi="Arial" w:cs="Arial"/>
          <w:b/>
          <w:i/>
          <w:sz w:val="24"/>
          <w:szCs w:val="24"/>
        </w:rPr>
        <w:t xml:space="preserve"> that the </w:t>
      </w:r>
      <w:r>
        <w:rPr>
          <w:rFonts w:ascii="Arial" w:hAnsi="Arial" w:cs="Arial"/>
          <w:b/>
          <w:i/>
          <w:sz w:val="24"/>
          <w:szCs w:val="24"/>
        </w:rPr>
        <w:t xml:space="preserve">flood model </w:t>
      </w:r>
      <w:r w:rsidRPr="005D2B80">
        <w:rPr>
          <w:rFonts w:ascii="Arial" w:hAnsi="Arial" w:cs="Arial"/>
          <w:b/>
          <w:i/>
          <w:sz w:val="24"/>
          <w:szCs w:val="24"/>
        </w:rPr>
        <w:t xml:space="preserve">submission has been personally reviewed and is editorially correct. </w:t>
      </w:r>
    </w:p>
    <w:p w:rsidR="00A00289" w:rsidRPr="00C34F35" w:rsidRDefault="00A00289" w:rsidP="00A00289">
      <w:pPr>
        <w:tabs>
          <w:tab w:val="left" w:pos="-2160"/>
          <w:tab w:val="left" w:pos="720"/>
        </w:tabs>
        <w:ind w:left="1080"/>
        <w:jc w:val="both"/>
        <w:rPr>
          <w:b/>
          <w:i/>
          <w:sz w:val="24"/>
          <w:szCs w:val="24"/>
        </w:rPr>
      </w:pPr>
    </w:p>
    <w:p w:rsidR="00A00289" w:rsidRDefault="00A00289" w:rsidP="00A00289">
      <w:pPr>
        <w:widowControl w:val="0"/>
        <w:tabs>
          <w:tab w:val="left" w:pos="-2160"/>
          <w:tab w:val="left" w:pos="1440"/>
        </w:tabs>
        <w:ind w:left="1800" w:hanging="1080"/>
        <w:jc w:val="both"/>
        <w:rPr>
          <w:snapToGrid w:val="0"/>
          <w:sz w:val="24"/>
          <w:szCs w:val="24"/>
        </w:rPr>
      </w:pPr>
    </w:p>
    <w:p w:rsidR="00A00289" w:rsidRPr="005D2B80" w:rsidRDefault="00A00289" w:rsidP="00A00289">
      <w:pPr>
        <w:widowControl w:val="0"/>
        <w:tabs>
          <w:tab w:val="left" w:pos="-2160"/>
          <w:tab w:val="left" w:pos="1440"/>
        </w:tabs>
        <w:ind w:left="1800" w:hanging="1080"/>
        <w:jc w:val="both"/>
        <w:rPr>
          <w:snapToGrid w:val="0"/>
          <w:sz w:val="24"/>
          <w:szCs w:val="24"/>
        </w:rPr>
      </w:pPr>
      <w:r w:rsidRPr="005D2B80">
        <w:rPr>
          <w:snapToGrid w:val="0"/>
          <w:sz w:val="24"/>
          <w:szCs w:val="24"/>
        </w:rPr>
        <w:t xml:space="preserve">Purpose: </w:t>
      </w:r>
      <w:r>
        <w:rPr>
          <w:snapToGrid w:val="0"/>
          <w:sz w:val="24"/>
          <w:szCs w:val="24"/>
        </w:rPr>
        <w:tab/>
      </w:r>
      <w:r w:rsidRPr="000C5AC5">
        <w:rPr>
          <w:snapToGrid w:val="0"/>
          <w:sz w:val="24"/>
          <w:szCs w:val="24"/>
        </w:rPr>
        <w:t xml:space="preserve">A quality control process with regard to creating, maintaining, and reviewing all documentation associated with the flood model </w:t>
      </w:r>
      <w:r>
        <w:rPr>
          <w:snapToGrid w:val="0"/>
          <w:sz w:val="24"/>
          <w:szCs w:val="24"/>
        </w:rPr>
        <w:t>is to</w:t>
      </w:r>
      <w:r w:rsidRPr="000C5AC5">
        <w:rPr>
          <w:snapToGrid w:val="0"/>
          <w:sz w:val="24"/>
          <w:szCs w:val="24"/>
        </w:rPr>
        <w:t xml:space="preserve"> be maintained.</w:t>
      </w:r>
    </w:p>
    <w:p w:rsidR="00A00289" w:rsidRPr="005D2B80" w:rsidRDefault="00A00289" w:rsidP="00A00289">
      <w:pPr>
        <w:widowControl w:val="0"/>
        <w:tabs>
          <w:tab w:val="left" w:pos="-2160"/>
          <w:tab w:val="left" w:pos="1440"/>
        </w:tabs>
        <w:ind w:left="1800" w:hanging="1080"/>
        <w:jc w:val="both"/>
        <w:rPr>
          <w:snapToGrid w:val="0"/>
          <w:sz w:val="24"/>
          <w:szCs w:val="24"/>
        </w:rPr>
      </w:pPr>
    </w:p>
    <w:p w:rsidR="00A00289" w:rsidRPr="005D2B80" w:rsidRDefault="00A00289" w:rsidP="00A00289">
      <w:pPr>
        <w:widowControl w:val="0"/>
        <w:tabs>
          <w:tab w:val="left" w:pos="-2160"/>
          <w:tab w:val="left" w:pos="1440"/>
        </w:tabs>
        <w:ind w:left="1800"/>
        <w:jc w:val="both"/>
        <w:rPr>
          <w:snapToGrid w:val="0"/>
          <w:sz w:val="24"/>
          <w:szCs w:val="24"/>
        </w:rPr>
      </w:pPr>
      <w:r w:rsidRPr="005D2B80">
        <w:rPr>
          <w:snapToGrid w:val="0"/>
          <w:sz w:val="24"/>
          <w:szCs w:val="24"/>
        </w:rPr>
        <w:t xml:space="preserve">Person(s) with experience in reviewing technical documents for grammatical correctness, typographical accuracy, and accurate citations, charts, or graphs must have reviewed the </w:t>
      </w:r>
      <w:r>
        <w:rPr>
          <w:snapToGrid w:val="0"/>
          <w:sz w:val="24"/>
          <w:szCs w:val="24"/>
        </w:rPr>
        <w:t xml:space="preserve">flood model </w:t>
      </w:r>
      <w:r w:rsidRPr="005D2B80">
        <w:rPr>
          <w:snapToGrid w:val="0"/>
          <w:sz w:val="24"/>
          <w:szCs w:val="24"/>
        </w:rPr>
        <w:t xml:space="preserve">submission and certify that the </w:t>
      </w:r>
      <w:r>
        <w:rPr>
          <w:snapToGrid w:val="0"/>
          <w:sz w:val="24"/>
          <w:szCs w:val="24"/>
        </w:rPr>
        <w:t xml:space="preserve">flood model </w:t>
      </w:r>
      <w:r w:rsidRPr="005D2B80">
        <w:rPr>
          <w:snapToGrid w:val="0"/>
          <w:sz w:val="24"/>
          <w:szCs w:val="24"/>
        </w:rPr>
        <w:t xml:space="preserve">submission </w:t>
      </w:r>
      <w:proofErr w:type="gramStart"/>
      <w:r w:rsidRPr="005D2B80">
        <w:rPr>
          <w:snapToGrid w:val="0"/>
          <w:sz w:val="24"/>
          <w:szCs w:val="24"/>
        </w:rPr>
        <w:t>is in compliance with</w:t>
      </w:r>
      <w:proofErr w:type="gramEnd"/>
      <w:r w:rsidRPr="005D2B80">
        <w:rPr>
          <w:snapToGrid w:val="0"/>
          <w:sz w:val="24"/>
          <w:szCs w:val="24"/>
        </w:rPr>
        <w:t xml:space="preserve"> the acceptability process.</w:t>
      </w:r>
    </w:p>
    <w:p w:rsidR="00A00289" w:rsidRPr="005D2B80" w:rsidRDefault="00A00289" w:rsidP="00A00289">
      <w:pPr>
        <w:widowControl w:val="0"/>
        <w:tabs>
          <w:tab w:val="left" w:pos="-2160"/>
          <w:tab w:val="left" w:pos="1440"/>
        </w:tabs>
        <w:jc w:val="both"/>
        <w:rPr>
          <w:snapToGrid w:val="0"/>
          <w:sz w:val="24"/>
          <w:szCs w:val="24"/>
        </w:rPr>
      </w:pPr>
    </w:p>
    <w:p w:rsidR="00A00289" w:rsidRPr="005D2B80" w:rsidRDefault="00A00289" w:rsidP="00A00289">
      <w:pPr>
        <w:tabs>
          <w:tab w:val="left" w:pos="2520"/>
          <w:tab w:val="left" w:pos="3330"/>
        </w:tabs>
        <w:ind w:left="1800" w:hanging="1080"/>
        <w:jc w:val="both"/>
        <w:rPr>
          <w:sz w:val="24"/>
          <w:szCs w:val="24"/>
        </w:rPr>
      </w:pPr>
      <w:r w:rsidRPr="005D2B80">
        <w:rPr>
          <w:sz w:val="24"/>
          <w:szCs w:val="24"/>
        </w:rPr>
        <w:t>Relevant Forms:</w:t>
      </w:r>
      <w:r w:rsidRPr="005D2B80">
        <w:rPr>
          <w:sz w:val="24"/>
          <w:szCs w:val="24"/>
        </w:rPr>
        <w:tab/>
        <w:t>GF-1,</w:t>
      </w:r>
      <w:r>
        <w:rPr>
          <w:sz w:val="24"/>
          <w:szCs w:val="24"/>
        </w:rPr>
        <w:t xml:space="preserve"> </w:t>
      </w:r>
      <w:r w:rsidRPr="005D2B80">
        <w:rPr>
          <w:sz w:val="24"/>
          <w:szCs w:val="24"/>
        </w:rPr>
        <w:t>General Flood Standards Expert Certification</w:t>
      </w:r>
    </w:p>
    <w:p w:rsidR="00A00289" w:rsidRPr="005D2B80" w:rsidRDefault="00A00289" w:rsidP="00A00289">
      <w:pPr>
        <w:tabs>
          <w:tab w:val="left" w:pos="2520"/>
          <w:tab w:val="left" w:pos="3330"/>
        </w:tabs>
        <w:ind w:left="1800" w:hanging="1080"/>
        <w:jc w:val="both"/>
        <w:rPr>
          <w:sz w:val="24"/>
          <w:szCs w:val="24"/>
        </w:rPr>
      </w:pPr>
      <w:r w:rsidRPr="005D2B80">
        <w:rPr>
          <w:sz w:val="24"/>
          <w:szCs w:val="24"/>
        </w:rPr>
        <w:tab/>
      </w:r>
      <w:r w:rsidRPr="005D2B80">
        <w:rPr>
          <w:sz w:val="24"/>
          <w:szCs w:val="24"/>
        </w:rPr>
        <w:tab/>
        <w:t>GF-2, Meteorological Flood Standards</w:t>
      </w:r>
      <w:r>
        <w:rPr>
          <w:sz w:val="24"/>
          <w:szCs w:val="24"/>
        </w:rPr>
        <w:t xml:space="preserve"> </w:t>
      </w:r>
      <w:r w:rsidRPr="005D2B80">
        <w:rPr>
          <w:sz w:val="24"/>
          <w:szCs w:val="24"/>
        </w:rPr>
        <w:t>Expert Certification</w:t>
      </w:r>
    </w:p>
    <w:p w:rsidR="00A00289" w:rsidRPr="005D2B80" w:rsidRDefault="00A00289" w:rsidP="00A00289">
      <w:pPr>
        <w:tabs>
          <w:tab w:val="left" w:pos="2520"/>
          <w:tab w:val="left" w:pos="3330"/>
        </w:tabs>
        <w:ind w:left="1800" w:right="-180" w:hanging="1080"/>
        <w:jc w:val="both"/>
        <w:rPr>
          <w:sz w:val="24"/>
          <w:szCs w:val="24"/>
        </w:rPr>
      </w:pPr>
      <w:r w:rsidRPr="005D2B80">
        <w:rPr>
          <w:sz w:val="24"/>
          <w:szCs w:val="24"/>
        </w:rPr>
        <w:tab/>
      </w:r>
      <w:r w:rsidRPr="005D2B80">
        <w:rPr>
          <w:sz w:val="24"/>
          <w:szCs w:val="24"/>
        </w:rPr>
        <w:tab/>
        <w:t>GF-</w:t>
      </w:r>
      <w:r>
        <w:rPr>
          <w:sz w:val="24"/>
          <w:szCs w:val="24"/>
        </w:rPr>
        <w:t>3</w:t>
      </w:r>
      <w:r w:rsidRPr="005D2B80">
        <w:rPr>
          <w:sz w:val="24"/>
          <w:szCs w:val="24"/>
        </w:rPr>
        <w:t>, Hydrological</w:t>
      </w:r>
      <w:r>
        <w:rPr>
          <w:sz w:val="24"/>
          <w:szCs w:val="24"/>
        </w:rPr>
        <w:t xml:space="preserve"> and Hydraulic</w:t>
      </w:r>
      <w:r w:rsidRPr="005D2B80">
        <w:rPr>
          <w:sz w:val="24"/>
          <w:szCs w:val="24"/>
        </w:rPr>
        <w:t xml:space="preserve"> Flood Standards</w:t>
      </w:r>
      <w:r>
        <w:rPr>
          <w:sz w:val="24"/>
          <w:szCs w:val="24"/>
        </w:rPr>
        <w:t xml:space="preserve"> </w:t>
      </w:r>
      <w:r w:rsidRPr="005D2B80">
        <w:rPr>
          <w:sz w:val="24"/>
          <w:szCs w:val="24"/>
        </w:rPr>
        <w:t>Expert Certification</w:t>
      </w:r>
    </w:p>
    <w:p w:rsidR="00A00289" w:rsidRPr="005D2B80" w:rsidRDefault="00A00289" w:rsidP="00A00289">
      <w:pPr>
        <w:tabs>
          <w:tab w:val="left" w:pos="2520"/>
          <w:tab w:val="left" w:pos="3330"/>
        </w:tabs>
        <w:ind w:left="1800" w:hanging="1080"/>
        <w:jc w:val="both"/>
        <w:rPr>
          <w:sz w:val="24"/>
          <w:szCs w:val="24"/>
        </w:rPr>
      </w:pPr>
      <w:r w:rsidRPr="005D2B80">
        <w:rPr>
          <w:sz w:val="24"/>
          <w:szCs w:val="24"/>
        </w:rPr>
        <w:tab/>
      </w:r>
      <w:r w:rsidRPr="005D2B80">
        <w:rPr>
          <w:sz w:val="24"/>
          <w:szCs w:val="24"/>
        </w:rPr>
        <w:tab/>
        <w:t>GF-</w:t>
      </w:r>
      <w:r>
        <w:rPr>
          <w:sz w:val="24"/>
          <w:szCs w:val="24"/>
        </w:rPr>
        <w:t>4</w:t>
      </w:r>
      <w:r w:rsidRPr="005D2B80">
        <w:rPr>
          <w:sz w:val="24"/>
          <w:szCs w:val="24"/>
        </w:rPr>
        <w:t>,</w:t>
      </w:r>
      <w:r>
        <w:rPr>
          <w:sz w:val="24"/>
          <w:szCs w:val="24"/>
        </w:rPr>
        <w:t xml:space="preserve"> </w:t>
      </w:r>
      <w:r w:rsidRPr="005D2B80">
        <w:rPr>
          <w:sz w:val="24"/>
          <w:szCs w:val="24"/>
        </w:rPr>
        <w:t>Statistical Flood Standards Expert Certification</w:t>
      </w:r>
    </w:p>
    <w:p w:rsidR="00A00289" w:rsidRPr="005D2B80" w:rsidRDefault="00A00289" w:rsidP="00A00289">
      <w:pPr>
        <w:tabs>
          <w:tab w:val="left" w:pos="2520"/>
          <w:tab w:val="left" w:pos="3330"/>
        </w:tabs>
        <w:ind w:left="1800" w:hanging="1080"/>
        <w:jc w:val="both"/>
        <w:rPr>
          <w:sz w:val="24"/>
          <w:szCs w:val="24"/>
        </w:rPr>
      </w:pPr>
      <w:r w:rsidRPr="005D2B80">
        <w:rPr>
          <w:sz w:val="24"/>
          <w:szCs w:val="24"/>
        </w:rPr>
        <w:tab/>
      </w:r>
      <w:r w:rsidRPr="005D2B80">
        <w:rPr>
          <w:sz w:val="24"/>
          <w:szCs w:val="24"/>
        </w:rPr>
        <w:tab/>
        <w:t>GF-</w:t>
      </w:r>
      <w:r>
        <w:rPr>
          <w:sz w:val="24"/>
          <w:szCs w:val="24"/>
        </w:rPr>
        <w:t>5</w:t>
      </w:r>
      <w:r w:rsidRPr="005D2B80">
        <w:rPr>
          <w:sz w:val="24"/>
          <w:szCs w:val="24"/>
        </w:rPr>
        <w:t>,</w:t>
      </w:r>
      <w:r>
        <w:rPr>
          <w:sz w:val="24"/>
          <w:szCs w:val="24"/>
        </w:rPr>
        <w:t xml:space="preserve"> </w:t>
      </w:r>
      <w:r w:rsidRPr="005D2B80">
        <w:rPr>
          <w:sz w:val="24"/>
          <w:szCs w:val="24"/>
        </w:rPr>
        <w:t>Vulnerability Flood Standards Expert Certification</w:t>
      </w:r>
    </w:p>
    <w:p w:rsidR="00A00289" w:rsidRPr="005D2B80" w:rsidRDefault="00A00289" w:rsidP="00A00289">
      <w:pPr>
        <w:tabs>
          <w:tab w:val="left" w:pos="2520"/>
          <w:tab w:val="left" w:pos="3330"/>
        </w:tabs>
        <w:ind w:left="1800" w:hanging="1080"/>
        <w:jc w:val="both"/>
        <w:rPr>
          <w:sz w:val="24"/>
          <w:szCs w:val="24"/>
        </w:rPr>
      </w:pPr>
      <w:r w:rsidRPr="005D2B80">
        <w:rPr>
          <w:sz w:val="24"/>
          <w:szCs w:val="24"/>
        </w:rPr>
        <w:tab/>
      </w:r>
      <w:r w:rsidRPr="005D2B80">
        <w:rPr>
          <w:sz w:val="24"/>
          <w:szCs w:val="24"/>
        </w:rPr>
        <w:tab/>
        <w:t>GF-</w:t>
      </w:r>
      <w:r>
        <w:rPr>
          <w:sz w:val="24"/>
          <w:szCs w:val="24"/>
        </w:rPr>
        <w:t>6</w:t>
      </w:r>
      <w:r w:rsidRPr="005D2B80">
        <w:rPr>
          <w:sz w:val="24"/>
          <w:szCs w:val="24"/>
        </w:rPr>
        <w:t>,</w:t>
      </w:r>
      <w:r>
        <w:rPr>
          <w:sz w:val="24"/>
          <w:szCs w:val="24"/>
        </w:rPr>
        <w:t xml:space="preserve"> </w:t>
      </w:r>
      <w:r w:rsidRPr="005D2B80">
        <w:rPr>
          <w:sz w:val="24"/>
          <w:szCs w:val="24"/>
        </w:rPr>
        <w:t>Actuarial Flood Standards Expert Certification</w:t>
      </w:r>
    </w:p>
    <w:p w:rsidR="00A00289" w:rsidRPr="005D2B80" w:rsidRDefault="00A00289" w:rsidP="00A00289">
      <w:pPr>
        <w:tabs>
          <w:tab w:val="left" w:pos="2520"/>
          <w:tab w:val="left" w:pos="3330"/>
        </w:tabs>
        <w:ind w:left="1800" w:hanging="1080"/>
        <w:jc w:val="both"/>
        <w:rPr>
          <w:sz w:val="24"/>
          <w:szCs w:val="24"/>
        </w:rPr>
      </w:pPr>
      <w:r w:rsidRPr="005D2B80">
        <w:rPr>
          <w:sz w:val="24"/>
          <w:szCs w:val="24"/>
        </w:rPr>
        <w:tab/>
      </w:r>
      <w:r w:rsidRPr="005D2B80">
        <w:rPr>
          <w:sz w:val="24"/>
          <w:szCs w:val="24"/>
        </w:rPr>
        <w:tab/>
        <w:t>GF-</w:t>
      </w:r>
      <w:r>
        <w:rPr>
          <w:sz w:val="24"/>
          <w:szCs w:val="24"/>
        </w:rPr>
        <w:t>7</w:t>
      </w:r>
      <w:r w:rsidRPr="005D2B80">
        <w:rPr>
          <w:sz w:val="24"/>
          <w:szCs w:val="24"/>
        </w:rPr>
        <w:t>,</w:t>
      </w:r>
      <w:r>
        <w:rPr>
          <w:sz w:val="24"/>
          <w:szCs w:val="24"/>
        </w:rPr>
        <w:t xml:space="preserve"> </w:t>
      </w:r>
      <w:r w:rsidRPr="005D2B80">
        <w:rPr>
          <w:sz w:val="24"/>
          <w:szCs w:val="24"/>
        </w:rPr>
        <w:t>Computer/Information Flood Standards Expert Certification</w:t>
      </w:r>
    </w:p>
    <w:p w:rsidR="00A00289" w:rsidRPr="005D2B80" w:rsidRDefault="00A00289" w:rsidP="00A00289">
      <w:pPr>
        <w:widowControl w:val="0"/>
        <w:tabs>
          <w:tab w:val="left" w:pos="-2160"/>
          <w:tab w:val="left" w:pos="720"/>
          <w:tab w:val="left" w:pos="1440"/>
          <w:tab w:val="left" w:pos="2520"/>
          <w:tab w:val="left" w:pos="3330"/>
        </w:tabs>
        <w:ind w:left="720"/>
        <w:rPr>
          <w:snapToGrid w:val="0"/>
          <w:sz w:val="24"/>
          <w:szCs w:val="24"/>
        </w:rPr>
      </w:pPr>
      <w:r w:rsidRPr="005D2B80">
        <w:rPr>
          <w:snapToGrid w:val="0"/>
          <w:sz w:val="16"/>
          <w:szCs w:val="16"/>
        </w:rPr>
        <w:tab/>
      </w:r>
      <w:r w:rsidRPr="005D2B80">
        <w:rPr>
          <w:snapToGrid w:val="0"/>
          <w:sz w:val="16"/>
          <w:szCs w:val="16"/>
        </w:rPr>
        <w:tab/>
      </w:r>
      <w:r w:rsidRPr="005D2B80">
        <w:rPr>
          <w:snapToGrid w:val="0"/>
          <w:sz w:val="24"/>
          <w:szCs w:val="24"/>
        </w:rPr>
        <w:t>GF-</w:t>
      </w:r>
      <w:r>
        <w:rPr>
          <w:snapToGrid w:val="0"/>
          <w:sz w:val="24"/>
          <w:szCs w:val="24"/>
        </w:rPr>
        <w:t>8</w:t>
      </w:r>
      <w:r w:rsidRPr="005D2B80">
        <w:rPr>
          <w:snapToGrid w:val="0"/>
          <w:sz w:val="24"/>
          <w:szCs w:val="24"/>
        </w:rPr>
        <w:t>,</w:t>
      </w:r>
      <w:r>
        <w:rPr>
          <w:snapToGrid w:val="0"/>
          <w:sz w:val="24"/>
          <w:szCs w:val="24"/>
        </w:rPr>
        <w:t xml:space="preserve"> </w:t>
      </w:r>
      <w:r w:rsidRPr="005D2B80">
        <w:rPr>
          <w:snapToGrid w:val="0"/>
          <w:sz w:val="24"/>
          <w:szCs w:val="24"/>
        </w:rPr>
        <w:t>Editorial Review Expert Certification</w:t>
      </w:r>
    </w:p>
    <w:p w:rsidR="00A00289" w:rsidRPr="005D2B80" w:rsidRDefault="00A00289" w:rsidP="00A00289">
      <w:pPr>
        <w:ind w:left="1800" w:hanging="1080"/>
        <w:jc w:val="both"/>
        <w:rPr>
          <w:rFonts w:ascii="Arial" w:hAnsi="Arial" w:cs="Arial"/>
          <w:b/>
          <w:sz w:val="24"/>
          <w:szCs w:val="24"/>
        </w:rPr>
      </w:pPr>
    </w:p>
    <w:p w:rsidR="00A00289" w:rsidRPr="005D2B80" w:rsidRDefault="00A00289" w:rsidP="00A00289">
      <w:pPr>
        <w:ind w:left="360" w:hanging="360"/>
        <w:jc w:val="both"/>
        <w:rPr>
          <w:rFonts w:ascii="Arial" w:hAnsi="Arial" w:cs="Arial"/>
          <w:b/>
          <w:sz w:val="24"/>
          <w:szCs w:val="24"/>
        </w:rPr>
      </w:pPr>
      <w:r w:rsidRPr="005D2B80">
        <w:rPr>
          <w:rFonts w:ascii="Arial" w:hAnsi="Arial" w:cs="Arial"/>
          <w:b/>
          <w:sz w:val="24"/>
          <w:szCs w:val="24"/>
        </w:rPr>
        <w:t>Disclosures</w:t>
      </w:r>
    </w:p>
    <w:p w:rsidR="00A00289" w:rsidRPr="005D2B80" w:rsidRDefault="00A00289" w:rsidP="00A00289">
      <w:pPr>
        <w:ind w:left="360" w:hanging="360"/>
        <w:jc w:val="both"/>
        <w:rPr>
          <w:rFonts w:ascii="Arial" w:hAnsi="Arial" w:cs="Arial"/>
          <w:b/>
          <w:sz w:val="24"/>
          <w:szCs w:val="24"/>
        </w:rPr>
      </w:pPr>
    </w:p>
    <w:p w:rsidR="00A00289" w:rsidRPr="005D2B80" w:rsidRDefault="00A00289" w:rsidP="006019D1">
      <w:pPr>
        <w:numPr>
          <w:ilvl w:val="3"/>
          <w:numId w:val="66"/>
        </w:numPr>
        <w:tabs>
          <w:tab w:val="left" w:pos="-2160"/>
        </w:tabs>
        <w:ind w:left="360"/>
        <w:jc w:val="both"/>
        <w:rPr>
          <w:sz w:val="24"/>
          <w:szCs w:val="24"/>
        </w:rPr>
      </w:pPr>
      <w:r w:rsidRPr="005D2B80">
        <w:rPr>
          <w:sz w:val="24"/>
          <w:szCs w:val="24"/>
        </w:rPr>
        <w:t xml:space="preserve">Describe the process used for document control of the </w:t>
      </w:r>
      <w:r>
        <w:rPr>
          <w:sz w:val="24"/>
          <w:szCs w:val="24"/>
        </w:rPr>
        <w:t xml:space="preserve">flood model </w:t>
      </w:r>
      <w:r w:rsidRPr="005D2B80">
        <w:rPr>
          <w:sz w:val="24"/>
          <w:szCs w:val="24"/>
        </w:rPr>
        <w:t>submission. Describe the process used to ensure that the paper and electronic versions of specific files are identical in content.</w:t>
      </w:r>
    </w:p>
    <w:p w:rsidR="00A00289" w:rsidRPr="005D2B80" w:rsidRDefault="00A00289" w:rsidP="00A00289">
      <w:pPr>
        <w:tabs>
          <w:tab w:val="left" w:pos="-2160"/>
        </w:tabs>
        <w:ind w:left="360" w:hanging="360"/>
        <w:jc w:val="both"/>
        <w:rPr>
          <w:sz w:val="24"/>
          <w:szCs w:val="24"/>
        </w:rPr>
      </w:pPr>
    </w:p>
    <w:p w:rsidR="00A00289" w:rsidRPr="005D2B80" w:rsidRDefault="00A00289" w:rsidP="006019D1">
      <w:pPr>
        <w:numPr>
          <w:ilvl w:val="3"/>
          <w:numId w:val="66"/>
        </w:numPr>
        <w:tabs>
          <w:tab w:val="left" w:pos="-2160"/>
        </w:tabs>
        <w:ind w:left="360"/>
        <w:jc w:val="both"/>
        <w:rPr>
          <w:sz w:val="24"/>
          <w:szCs w:val="24"/>
        </w:rPr>
      </w:pPr>
      <w:r w:rsidRPr="005D2B80">
        <w:rPr>
          <w:sz w:val="24"/>
          <w:szCs w:val="24"/>
        </w:rPr>
        <w:t xml:space="preserve">Describe the process used by the signatories on </w:t>
      </w:r>
      <w:r>
        <w:rPr>
          <w:sz w:val="24"/>
          <w:szCs w:val="24"/>
        </w:rPr>
        <w:t xml:space="preserve">the Expert Certification </w:t>
      </w:r>
      <w:r w:rsidRPr="005D2B80">
        <w:rPr>
          <w:sz w:val="24"/>
          <w:szCs w:val="24"/>
        </w:rPr>
        <w:t>Forms GF-1 through GF-</w:t>
      </w:r>
      <w:r>
        <w:rPr>
          <w:sz w:val="24"/>
          <w:szCs w:val="24"/>
        </w:rPr>
        <w:t>7</w:t>
      </w:r>
      <w:r w:rsidRPr="005D2B80">
        <w:rPr>
          <w:sz w:val="24"/>
          <w:szCs w:val="24"/>
        </w:rPr>
        <w:t xml:space="preserve"> to ensure that the information contained under each set of flood standards is accurate and complete.</w:t>
      </w:r>
    </w:p>
    <w:p w:rsidR="00A00289" w:rsidRPr="005D2B80" w:rsidRDefault="00A00289" w:rsidP="00A00289">
      <w:pPr>
        <w:tabs>
          <w:tab w:val="left" w:pos="1080"/>
        </w:tabs>
        <w:ind w:left="360" w:hanging="360"/>
        <w:jc w:val="both"/>
        <w:rPr>
          <w:sz w:val="24"/>
          <w:szCs w:val="24"/>
        </w:rPr>
      </w:pPr>
    </w:p>
    <w:p w:rsidR="00A00289" w:rsidRPr="005D2B80" w:rsidRDefault="00A00289" w:rsidP="00A00289">
      <w:pPr>
        <w:tabs>
          <w:tab w:val="left" w:pos="1080"/>
        </w:tabs>
        <w:ind w:left="360" w:hanging="360"/>
        <w:jc w:val="both"/>
        <w:rPr>
          <w:sz w:val="24"/>
          <w:szCs w:val="24"/>
        </w:rPr>
      </w:pPr>
      <w:r w:rsidRPr="005D2B80">
        <w:rPr>
          <w:sz w:val="24"/>
          <w:szCs w:val="24"/>
        </w:rPr>
        <w:t>3.</w:t>
      </w:r>
      <w:r w:rsidRPr="005D2B80">
        <w:rPr>
          <w:sz w:val="24"/>
          <w:szCs w:val="24"/>
        </w:rPr>
        <w:tab/>
        <w:t>Provide a completed Form GF-</w:t>
      </w:r>
      <w:r>
        <w:rPr>
          <w:sz w:val="24"/>
          <w:szCs w:val="24"/>
        </w:rPr>
        <w:t>8</w:t>
      </w:r>
      <w:r w:rsidRPr="005D2B80">
        <w:rPr>
          <w:sz w:val="24"/>
          <w:szCs w:val="24"/>
        </w:rPr>
        <w:t>, Editorial Review Expert Certification. Provide a link to the location of the form [insert hyperlink here].</w:t>
      </w:r>
    </w:p>
    <w:p w:rsidR="00A00289" w:rsidRDefault="00A00289" w:rsidP="00A00289">
      <w:pPr>
        <w:tabs>
          <w:tab w:val="left" w:pos="1080"/>
        </w:tabs>
        <w:ind w:left="1800" w:hanging="1080"/>
        <w:jc w:val="both"/>
        <w:rPr>
          <w:sz w:val="24"/>
          <w:szCs w:val="24"/>
        </w:rPr>
      </w:pPr>
    </w:p>
    <w:p w:rsidR="00A00289" w:rsidRPr="005D2B80" w:rsidRDefault="00A00289" w:rsidP="00A00289">
      <w:pPr>
        <w:ind w:left="360" w:hanging="360"/>
        <w:jc w:val="both"/>
        <w:rPr>
          <w:rFonts w:ascii="Arial" w:hAnsi="Arial" w:cs="Arial"/>
          <w:b/>
          <w:sz w:val="24"/>
          <w:szCs w:val="24"/>
        </w:rPr>
      </w:pPr>
      <w:r w:rsidRPr="005D2B80">
        <w:rPr>
          <w:rFonts w:ascii="Arial" w:hAnsi="Arial" w:cs="Arial"/>
          <w:b/>
          <w:sz w:val="24"/>
          <w:szCs w:val="24"/>
        </w:rPr>
        <w:t>Audit</w:t>
      </w:r>
    </w:p>
    <w:p w:rsidR="00A00289" w:rsidRPr="005D2B80" w:rsidRDefault="00A00289" w:rsidP="00A00289">
      <w:pPr>
        <w:ind w:left="360" w:hanging="360"/>
        <w:jc w:val="both"/>
        <w:rPr>
          <w:sz w:val="24"/>
          <w:szCs w:val="24"/>
        </w:rPr>
      </w:pPr>
    </w:p>
    <w:p w:rsidR="00A00289" w:rsidRDefault="00A00289" w:rsidP="00A00289">
      <w:pPr>
        <w:ind w:left="360" w:hanging="360"/>
        <w:jc w:val="both"/>
        <w:rPr>
          <w:sz w:val="24"/>
          <w:szCs w:val="24"/>
        </w:rPr>
      </w:pPr>
      <w:r w:rsidRPr="005D2B80">
        <w:rPr>
          <w:sz w:val="24"/>
          <w:szCs w:val="24"/>
        </w:rPr>
        <w:t>1.</w:t>
      </w:r>
      <w:r w:rsidRPr="005D2B80">
        <w:rPr>
          <w:sz w:val="24"/>
          <w:szCs w:val="24"/>
        </w:rPr>
        <w:tab/>
        <w:t xml:space="preserve">An assessment that the person who has reviewed the </w:t>
      </w:r>
      <w:r>
        <w:rPr>
          <w:sz w:val="24"/>
          <w:szCs w:val="24"/>
        </w:rPr>
        <w:t xml:space="preserve">flood model </w:t>
      </w:r>
      <w:r w:rsidRPr="005D2B80">
        <w:rPr>
          <w:sz w:val="24"/>
          <w:szCs w:val="24"/>
        </w:rPr>
        <w:t>submission has experience in reviewing technical documentation and that such pers</w:t>
      </w:r>
      <w:r>
        <w:rPr>
          <w:sz w:val="24"/>
          <w:szCs w:val="24"/>
        </w:rPr>
        <w:t>on</w:t>
      </w:r>
      <w:r w:rsidRPr="005D2B80">
        <w:rPr>
          <w:sz w:val="24"/>
          <w:szCs w:val="24"/>
        </w:rPr>
        <w:t xml:space="preserve"> is familiar with the </w:t>
      </w:r>
      <w:r>
        <w:rPr>
          <w:sz w:val="24"/>
          <w:szCs w:val="24"/>
        </w:rPr>
        <w:t xml:space="preserve">flood model </w:t>
      </w:r>
      <w:r w:rsidRPr="005D2B80">
        <w:rPr>
          <w:sz w:val="24"/>
          <w:szCs w:val="24"/>
        </w:rPr>
        <w:t xml:space="preserve">submission requirements as set forth in the </w:t>
      </w:r>
      <w:r>
        <w:rPr>
          <w:i/>
          <w:sz w:val="24"/>
          <w:szCs w:val="24"/>
        </w:rPr>
        <w:t xml:space="preserve">Flood Standards </w:t>
      </w:r>
      <w:r w:rsidRPr="005D2B80">
        <w:rPr>
          <w:i/>
          <w:sz w:val="24"/>
          <w:szCs w:val="24"/>
        </w:rPr>
        <w:t>Report of Activities as of November 1, 20</w:t>
      </w:r>
      <w:r>
        <w:rPr>
          <w:i/>
          <w:sz w:val="24"/>
          <w:szCs w:val="24"/>
        </w:rPr>
        <w:t>21</w:t>
      </w:r>
      <w:r w:rsidRPr="005D2B80">
        <w:rPr>
          <w:i/>
          <w:sz w:val="24"/>
          <w:szCs w:val="24"/>
        </w:rPr>
        <w:t xml:space="preserve"> </w:t>
      </w:r>
      <w:r w:rsidRPr="005D2B80">
        <w:rPr>
          <w:sz w:val="24"/>
          <w:szCs w:val="24"/>
        </w:rPr>
        <w:t>will be made.</w:t>
      </w:r>
    </w:p>
    <w:p w:rsidR="00A00289" w:rsidRPr="005D2B80" w:rsidRDefault="00A00289" w:rsidP="00A00289">
      <w:pPr>
        <w:ind w:left="360" w:hanging="360"/>
        <w:jc w:val="both"/>
        <w:rPr>
          <w:sz w:val="24"/>
          <w:szCs w:val="24"/>
        </w:rPr>
      </w:pPr>
    </w:p>
    <w:p w:rsidR="00A00289" w:rsidRPr="005D2B80" w:rsidRDefault="00A00289" w:rsidP="00A00289">
      <w:pPr>
        <w:tabs>
          <w:tab w:val="left" w:pos="-2160"/>
        </w:tabs>
        <w:ind w:left="360" w:hanging="360"/>
        <w:jc w:val="both"/>
        <w:rPr>
          <w:sz w:val="24"/>
          <w:szCs w:val="24"/>
        </w:rPr>
      </w:pPr>
      <w:r w:rsidRPr="005D2B80">
        <w:rPr>
          <w:sz w:val="24"/>
          <w:szCs w:val="24"/>
        </w:rPr>
        <w:t xml:space="preserve">2. </w:t>
      </w:r>
      <w:r>
        <w:rPr>
          <w:sz w:val="24"/>
          <w:szCs w:val="24"/>
        </w:rPr>
        <w:tab/>
      </w:r>
      <w:r w:rsidRPr="005D2B80">
        <w:rPr>
          <w:sz w:val="24"/>
          <w:szCs w:val="24"/>
        </w:rPr>
        <w:t xml:space="preserve">Attestation that the </w:t>
      </w:r>
      <w:r>
        <w:rPr>
          <w:sz w:val="24"/>
          <w:szCs w:val="24"/>
        </w:rPr>
        <w:t xml:space="preserve">flood model </w:t>
      </w:r>
      <w:r w:rsidRPr="005D2B80">
        <w:rPr>
          <w:sz w:val="24"/>
          <w:szCs w:val="24"/>
        </w:rPr>
        <w:t xml:space="preserve">submission has been reviewed for grammatical correctness, typographical accuracy, completeness, and no inclusion of extraneous data or materials will be assessed.  </w:t>
      </w:r>
    </w:p>
    <w:p w:rsidR="00A00289" w:rsidRPr="005D2032" w:rsidRDefault="00A00289" w:rsidP="00A00289">
      <w:pPr>
        <w:tabs>
          <w:tab w:val="left" w:pos="-2160"/>
        </w:tabs>
        <w:ind w:left="360" w:hanging="360"/>
        <w:jc w:val="both"/>
        <w:rPr>
          <w:color w:val="FF0000"/>
          <w:sz w:val="24"/>
          <w:szCs w:val="24"/>
        </w:rPr>
      </w:pPr>
      <w:r w:rsidRPr="005D2B80">
        <w:rPr>
          <w:sz w:val="24"/>
          <w:szCs w:val="24"/>
        </w:rPr>
        <w:lastRenderedPageBreak/>
        <w:t>3.</w:t>
      </w:r>
      <w:r w:rsidRPr="005D2B80">
        <w:rPr>
          <w:sz w:val="24"/>
          <w:szCs w:val="24"/>
        </w:rPr>
        <w:tab/>
      </w:r>
      <w:r w:rsidRPr="00571C20">
        <w:rPr>
          <w:sz w:val="24"/>
          <w:szCs w:val="24"/>
        </w:rPr>
        <w:t xml:space="preserve">Confirmation that the </w:t>
      </w:r>
      <w:r>
        <w:rPr>
          <w:sz w:val="24"/>
          <w:szCs w:val="24"/>
        </w:rPr>
        <w:t xml:space="preserve">flood model </w:t>
      </w:r>
      <w:r w:rsidRPr="00571C20">
        <w:rPr>
          <w:sz w:val="24"/>
          <w:szCs w:val="24"/>
        </w:rPr>
        <w:t xml:space="preserve">submission has been reviewed by the signatories on </w:t>
      </w:r>
      <w:r>
        <w:rPr>
          <w:sz w:val="24"/>
          <w:szCs w:val="24"/>
        </w:rPr>
        <w:t xml:space="preserve">the Expert Certification </w:t>
      </w:r>
      <w:r w:rsidRPr="00571C20">
        <w:rPr>
          <w:sz w:val="24"/>
          <w:szCs w:val="24"/>
        </w:rPr>
        <w:t>Forms GF-1 through GF-7 for accuracy and completeness will be assessed.</w:t>
      </w:r>
    </w:p>
    <w:p w:rsidR="00A00289" w:rsidRPr="005D2B80" w:rsidRDefault="00A00289" w:rsidP="00A00289">
      <w:pPr>
        <w:tabs>
          <w:tab w:val="left" w:pos="-2160"/>
        </w:tabs>
        <w:ind w:left="360" w:hanging="360"/>
        <w:jc w:val="both"/>
        <w:rPr>
          <w:sz w:val="24"/>
          <w:szCs w:val="24"/>
        </w:rPr>
      </w:pPr>
    </w:p>
    <w:p w:rsidR="00A00289" w:rsidRPr="005D2B80" w:rsidRDefault="00A00289" w:rsidP="00A00289">
      <w:pPr>
        <w:tabs>
          <w:tab w:val="left" w:pos="-2160"/>
        </w:tabs>
        <w:ind w:left="360" w:hanging="360"/>
        <w:jc w:val="both"/>
        <w:rPr>
          <w:sz w:val="24"/>
          <w:szCs w:val="24"/>
        </w:rPr>
      </w:pPr>
      <w:r w:rsidRPr="005D2B80">
        <w:rPr>
          <w:sz w:val="24"/>
          <w:szCs w:val="24"/>
        </w:rPr>
        <w:t>4.</w:t>
      </w:r>
      <w:r w:rsidRPr="005D2B80">
        <w:rPr>
          <w:sz w:val="24"/>
          <w:szCs w:val="24"/>
        </w:rPr>
        <w:tab/>
        <w:t xml:space="preserve">The modification history for </w:t>
      </w:r>
      <w:r>
        <w:rPr>
          <w:sz w:val="24"/>
          <w:szCs w:val="24"/>
        </w:rPr>
        <w:t xml:space="preserve">flood model </w:t>
      </w:r>
      <w:r w:rsidRPr="005D2B80">
        <w:rPr>
          <w:sz w:val="24"/>
          <w:szCs w:val="24"/>
        </w:rPr>
        <w:t>submission documentation will be reviewed.</w:t>
      </w:r>
    </w:p>
    <w:p w:rsidR="00A00289" w:rsidRPr="005D2B80" w:rsidRDefault="00A00289" w:rsidP="00A00289">
      <w:pPr>
        <w:tabs>
          <w:tab w:val="left" w:pos="-2160"/>
        </w:tabs>
        <w:ind w:left="360" w:hanging="360"/>
        <w:jc w:val="both"/>
        <w:rPr>
          <w:sz w:val="24"/>
          <w:szCs w:val="24"/>
        </w:rPr>
      </w:pPr>
    </w:p>
    <w:p w:rsidR="00A00289" w:rsidRPr="005D2B80" w:rsidRDefault="00A00289" w:rsidP="00A00289">
      <w:pPr>
        <w:tabs>
          <w:tab w:val="left" w:pos="-2160"/>
        </w:tabs>
        <w:ind w:left="360" w:hanging="360"/>
        <w:jc w:val="both"/>
        <w:rPr>
          <w:sz w:val="24"/>
          <w:szCs w:val="24"/>
        </w:rPr>
      </w:pPr>
      <w:r w:rsidRPr="005D2B80">
        <w:rPr>
          <w:sz w:val="24"/>
          <w:szCs w:val="24"/>
        </w:rPr>
        <w:t>5.</w:t>
      </w:r>
      <w:r w:rsidRPr="005D2B80">
        <w:rPr>
          <w:sz w:val="24"/>
          <w:szCs w:val="24"/>
        </w:rPr>
        <w:tab/>
        <w:t>A flowchart defining the process for form creation will be reviewed.</w:t>
      </w:r>
    </w:p>
    <w:p w:rsidR="00A00289" w:rsidRPr="005D2B80" w:rsidRDefault="00A00289" w:rsidP="00A00289">
      <w:pPr>
        <w:tabs>
          <w:tab w:val="left" w:pos="-2160"/>
        </w:tabs>
        <w:ind w:left="360" w:hanging="360"/>
        <w:jc w:val="both"/>
        <w:rPr>
          <w:sz w:val="24"/>
          <w:szCs w:val="24"/>
        </w:rPr>
      </w:pPr>
    </w:p>
    <w:p w:rsidR="00A00289" w:rsidRPr="005D2B80" w:rsidRDefault="00A00289" w:rsidP="00A00289">
      <w:pPr>
        <w:tabs>
          <w:tab w:val="left" w:pos="-2160"/>
        </w:tabs>
        <w:ind w:left="360" w:hanging="360"/>
        <w:jc w:val="both"/>
        <w:rPr>
          <w:sz w:val="24"/>
          <w:szCs w:val="24"/>
        </w:rPr>
      </w:pPr>
      <w:r w:rsidRPr="005D2B80">
        <w:rPr>
          <w:sz w:val="24"/>
          <w:szCs w:val="24"/>
        </w:rPr>
        <w:t>6.</w:t>
      </w:r>
      <w:r w:rsidRPr="005D2B80">
        <w:rPr>
          <w:sz w:val="24"/>
          <w:szCs w:val="24"/>
        </w:rPr>
        <w:tab/>
        <w:t>Form GF-</w:t>
      </w:r>
      <w:r>
        <w:rPr>
          <w:sz w:val="24"/>
          <w:szCs w:val="24"/>
        </w:rPr>
        <w:t>8</w:t>
      </w:r>
      <w:r w:rsidRPr="005D2B80">
        <w:rPr>
          <w:sz w:val="24"/>
          <w:szCs w:val="24"/>
        </w:rPr>
        <w:t>, Editorial Review Expert Certification, will be reviewed.</w:t>
      </w:r>
    </w:p>
    <w:p w:rsidR="00A00289" w:rsidRPr="005D2B80" w:rsidRDefault="00A00289" w:rsidP="00A00289">
      <w:pPr>
        <w:tabs>
          <w:tab w:val="left" w:pos="-2160"/>
        </w:tabs>
        <w:jc w:val="center"/>
        <w:rPr>
          <w:rFonts w:ascii="Arial" w:hAnsi="Arial" w:cs="Arial"/>
          <w:b/>
          <w:sz w:val="28"/>
          <w:szCs w:val="28"/>
        </w:rPr>
      </w:pPr>
      <w:r w:rsidRPr="005D2B80">
        <w:rPr>
          <w:sz w:val="24"/>
          <w:szCs w:val="24"/>
        </w:rPr>
        <w:br w:type="page"/>
      </w:r>
      <w:r w:rsidRPr="005D2B80">
        <w:rPr>
          <w:bCs/>
          <w:noProof/>
          <w:szCs w:val="24"/>
        </w:rPr>
        <w:lastRenderedPageBreak/>
        <mc:AlternateContent>
          <mc:Choice Requires="wps">
            <w:drawing>
              <wp:anchor distT="0" distB="0" distL="114300" distR="114300" simplePos="0" relativeHeight="251719680" behindDoc="1" locked="0" layoutInCell="1" allowOverlap="1" wp14:anchorId="681C3BDC" wp14:editId="1E31657A">
                <wp:simplePos x="0" y="0"/>
                <wp:positionH relativeFrom="column">
                  <wp:posOffset>232012</wp:posOffset>
                </wp:positionH>
                <wp:positionV relativeFrom="paragraph">
                  <wp:posOffset>-139889</wp:posOffset>
                </wp:positionV>
                <wp:extent cx="5477952" cy="457200"/>
                <wp:effectExtent l="0" t="0" r="104140" b="95250"/>
                <wp:wrapNone/>
                <wp:docPr id="12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7952" cy="457200"/>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C8CA3C" id="Rectangle 13" o:spid="_x0000_s1026" style="position:absolute;margin-left:18.25pt;margin-top:-11pt;width:431.35pt;height:36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" fillcolor="#dbeef4" strokeweight="1pt">
                <v:shadow on="t" offset="6pt,6pt"/>
              </v:rect>
            </w:pict>
          </mc:Fallback>
        </mc:AlternateContent>
      </w:r>
      <w:r w:rsidRPr="005D2B80">
        <w:rPr>
          <w:rFonts w:ascii="Arial" w:hAnsi="Arial" w:cs="Arial"/>
          <w:b/>
          <w:sz w:val="28"/>
          <w:szCs w:val="28"/>
        </w:rPr>
        <w:t>Form GF-1: General Flood Standards</w:t>
      </w:r>
      <w:r>
        <w:rPr>
          <w:rFonts w:ascii="Arial" w:hAnsi="Arial" w:cs="Arial"/>
          <w:b/>
          <w:sz w:val="28"/>
          <w:szCs w:val="28"/>
        </w:rPr>
        <w:t xml:space="preserve"> Expert Certification</w:t>
      </w:r>
      <w:r w:rsidRPr="005D2B80">
        <w:rPr>
          <w:rFonts w:ascii="Arial" w:hAnsi="Arial" w:cs="Arial"/>
          <w:b/>
          <w:sz w:val="28"/>
          <w:szCs w:val="28"/>
        </w:rPr>
        <w:t xml:space="preserve"> </w:t>
      </w:r>
    </w:p>
    <w:p w:rsidR="00A00289" w:rsidRPr="00C34F35" w:rsidRDefault="00A00289" w:rsidP="00A00289">
      <w:pPr>
        <w:tabs>
          <w:tab w:val="left" w:pos="-2160"/>
        </w:tabs>
        <w:jc w:val="center"/>
        <w:rPr>
          <w:b/>
          <w:sz w:val="24"/>
          <w:szCs w:val="24"/>
        </w:rPr>
      </w:pPr>
    </w:p>
    <w:p w:rsidR="00A00289" w:rsidRPr="006F0558" w:rsidRDefault="00A00289" w:rsidP="00A00289">
      <w:pPr>
        <w:tabs>
          <w:tab w:val="right" w:pos="9360"/>
        </w:tabs>
        <w:jc w:val="both"/>
      </w:pPr>
    </w:p>
    <w:p w:rsidR="00A00289" w:rsidRPr="005D2B80" w:rsidRDefault="00A00289" w:rsidP="00A00289">
      <w:pPr>
        <w:tabs>
          <w:tab w:val="left" w:pos="1080"/>
          <w:tab w:val="right" w:pos="9360"/>
        </w:tabs>
        <w:ind w:left="1080" w:hanging="1080"/>
        <w:jc w:val="both"/>
        <w:rPr>
          <w:sz w:val="24"/>
          <w:szCs w:val="24"/>
        </w:rPr>
      </w:pPr>
      <w:r w:rsidRPr="005D2B80">
        <w:rPr>
          <w:sz w:val="24"/>
          <w:szCs w:val="24"/>
        </w:rPr>
        <w:t>Purpose:</w:t>
      </w:r>
      <w:r w:rsidRPr="005D2B80">
        <w:rPr>
          <w:sz w:val="24"/>
          <w:szCs w:val="24"/>
        </w:rPr>
        <w:tab/>
        <w:t>This form identifies the signatory or signatories who have reviewed the current submission</w:t>
      </w:r>
      <w:r>
        <w:rPr>
          <w:sz w:val="24"/>
          <w:szCs w:val="24"/>
        </w:rPr>
        <w:t xml:space="preserve"> </w:t>
      </w:r>
      <w:r w:rsidRPr="005D2B80">
        <w:rPr>
          <w:sz w:val="24"/>
          <w:szCs w:val="24"/>
        </w:rPr>
        <w:t>for compliance with t</w:t>
      </w:r>
      <w:r>
        <w:rPr>
          <w:sz w:val="24"/>
          <w:szCs w:val="24"/>
        </w:rPr>
        <w:t>he General Flood Standards (GF-1–</w:t>
      </w:r>
      <w:r w:rsidRPr="005D2B80">
        <w:rPr>
          <w:sz w:val="24"/>
          <w:szCs w:val="24"/>
        </w:rPr>
        <w:t>GF</w:t>
      </w:r>
      <w:r>
        <w:rPr>
          <w:sz w:val="24"/>
          <w:szCs w:val="24"/>
        </w:rPr>
        <w:t>-</w:t>
      </w:r>
      <w:r w:rsidRPr="005D2B80">
        <w:rPr>
          <w:sz w:val="24"/>
          <w:szCs w:val="24"/>
        </w:rPr>
        <w:t>5) in accordance with the stated provisions.</w:t>
      </w:r>
    </w:p>
    <w:p w:rsidR="00A00289" w:rsidRPr="005D2B80" w:rsidRDefault="00A00289" w:rsidP="00A00289">
      <w:pPr>
        <w:tabs>
          <w:tab w:val="right" w:pos="9360"/>
        </w:tabs>
        <w:jc w:val="both"/>
        <w:rPr>
          <w:sz w:val="24"/>
          <w:szCs w:val="24"/>
        </w:rPr>
      </w:pPr>
    </w:p>
    <w:p w:rsidR="00A00289" w:rsidRPr="005D2B80" w:rsidRDefault="00A00289" w:rsidP="00A00289">
      <w:pPr>
        <w:tabs>
          <w:tab w:val="right" w:pos="9360"/>
        </w:tabs>
        <w:jc w:val="both"/>
        <w:rPr>
          <w:sz w:val="24"/>
          <w:szCs w:val="24"/>
          <w:u w:val="single"/>
        </w:rPr>
      </w:pPr>
      <w:r w:rsidRPr="005D2B80">
        <w:rPr>
          <w:sz w:val="24"/>
          <w:szCs w:val="24"/>
        </w:rPr>
        <w:t xml:space="preserve">I hereby certify that I have reviewed the current submission of </w:t>
      </w:r>
      <w:r w:rsidRPr="005D2B80">
        <w:rPr>
          <w:sz w:val="24"/>
          <w:szCs w:val="24"/>
          <w:u w:val="single"/>
        </w:rPr>
        <w:tab/>
      </w:r>
    </w:p>
    <w:p w:rsidR="00A00289" w:rsidRPr="005D2B80" w:rsidRDefault="00A00289" w:rsidP="00A00289">
      <w:pPr>
        <w:tabs>
          <w:tab w:val="right" w:pos="8760"/>
        </w:tabs>
        <w:jc w:val="both"/>
        <w:rPr>
          <w:sz w:val="24"/>
          <w:szCs w:val="24"/>
        </w:rPr>
      </w:pPr>
      <w:r w:rsidRPr="005D2B80">
        <w:rPr>
          <w:sz w:val="24"/>
          <w:szCs w:val="24"/>
        </w:rPr>
        <w:tab/>
        <w:t>(Name of Flood Model)</w:t>
      </w:r>
    </w:p>
    <w:p w:rsidR="00A00289" w:rsidRPr="005D2B80" w:rsidRDefault="00A00289" w:rsidP="00A00289">
      <w:pPr>
        <w:jc w:val="both"/>
        <w:rPr>
          <w:sz w:val="24"/>
          <w:szCs w:val="24"/>
        </w:rPr>
      </w:pPr>
      <w:r w:rsidRPr="005D2B80">
        <w:rPr>
          <w:sz w:val="24"/>
          <w:szCs w:val="24"/>
        </w:rPr>
        <w:t xml:space="preserve">Version </w:t>
      </w:r>
      <w:r w:rsidRPr="005D2B80">
        <w:rPr>
          <w:sz w:val="24"/>
          <w:szCs w:val="24"/>
          <w:u w:val="single"/>
        </w:rPr>
        <w:tab/>
      </w:r>
      <w:r w:rsidRPr="005D2B80">
        <w:rPr>
          <w:sz w:val="24"/>
          <w:szCs w:val="24"/>
          <w:u w:val="single"/>
        </w:rPr>
        <w:tab/>
      </w:r>
      <w:r w:rsidRPr="005D2B80">
        <w:rPr>
          <w:sz w:val="24"/>
          <w:szCs w:val="24"/>
          <w:u w:val="single"/>
        </w:rPr>
        <w:tab/>
      </w:r>
      <w:r w:rsidRPr="005D2B80">
        <w:rPr>
          <w:sz w:val="24"/>
          <w:szCs w:val="24"/>
        </w:rPr>
        <w:t xml:space="preserve"> for compliance with the 20</w:t>
      </w:r>
      <w:r>
        <w:rPr>
          <w:sz w:val="24"/>
          <w:szCs w:val="24"/>
        </w:rPr>
        <w:t>21</w:t>
      </w:r>
      <w:r w:rsidRPr="005D2B80">
        <w:rPr>
          <w:sz w:val="24"/>
          <w:szCs w:val="24"/>
        </w:rPr>
        <w:t xml:space="preserve"> Flood Standards adopted by the Florida Commission on Hurricane Loss Projection Methodology and hereby certify that:</w:t>
      </w:r>
    </w:p>
    <w:p w:rsidR="00A00289" w:rsidRPr="005D2B80" w:rsidRDefault="00A00289" w:rsidP="00A00289">
      <w:pPr>
        <w:jc w:val="both"/>
        <w:rPr>
          <w:sz w:val="24"/>
          <w:szCs w:val="24"/>
        </w:rPr>
      </w:pPr>
    </w:p>
    <w:p w:rsidR="00A00289" w:rsidRPr="005D2B80" w:rsidRDefault="00A00289" w:rsidP="006019D1">
      <w:pPr>
        <w:numPr>
          <w:ilvl w:val="0"/>
          <w:numId w:val="145"/>
        </w:numPr>
        <w:ind w:left="720"/>
        <w:jc w:val="both"/>
        <w:rPr>
          <w:sz w:val="24"/>
          <w:szCs w:val="24"/>
        </w:rPr>
      </w:pPr>
      <w:r w:rsidRPr="005D2B80">
        <w:rPr>
          <w:sz w:val="24"/>
          <w:szCs w:val="24"/>
        </w:rPr>
        <w:t xml:space="preserve">The </w:t>
      </w:r>
      <w:r>
        <w:rPr>
          <w:sz w:val="24"/>
          <w:szCs w:val="24"/>
        </w:rPr>
        <w:t xml:space="preserve">flood </w:t>
      </w:r>
      <w:r w:rsidRPr="005D2B80">
        <w:rPr>
          <w:sz w:val="24"/>
          <w:szCs w:val="24"/>
        </w:rPr>
        <w:t>model meets the General Flood Standards (GF</w:t>
      </w:r>
      <w:r>
        <w:rPr>
          <w:sz w:val="24"/>
          <w:szCs w:val="24"/>
        </w:rPr>
        <w:t>-</w:t>
      </w:r>
      <w:r w:rsidRPr="005D2B80">
        <w:rPr>
          <w:sz w:val="24"/>
          <w:szCs w:val="24"/>
        </w:rPr>
        <w:t>1–GF</w:t>
      </w:r>
      <w:r>
        <w:rPr>
          <w:sz w:val="24"/>
          <w:szCs w:val="24"/>
        </w:rPr>
        <w:t>-</w:t>
      </w:r>
      <w:r w:rsidRPr="005D2B80">
        <w:rPr>
          <w:sz w:val="24"/>
          <w:szCs w:val="24"/>
        </w:rPr>
        <w:t>5);</w:t>
      </w:r>
    </w:p>
    <w:p w:rsidR="00A00289" w:rsidRPr="005D2B80" w:rsidRDefault="00A00289" w:rsidP="006019D1">
      <w:pPr>
        <w:numPr>
          <w:ilvl w:val="0"/>
          <w:numId w:val="145"/>
        </w:numPr>
        <w:ind w:left="720"/>
        <w:jc w:val="both"/>
        <w:rPr>
          <w:sz w:val="24"/>
          <w:szCs w:val="24"/>
        </w:rPr>
      </w:pPr>
      <w:r w:rsidRPr="005D2B80">
        <w:rPr>
          <w:sz w:val="24"/>
          <w:szCs w:val="24"/>
        </w:rPr>
        <w:t>The disclosures and forms related to the General Flood Standards section are editorially and technically accurate, reliable, unbiased, and complete;</w:t>
      </w:r>
    </w:p>
    <w:p w:rsidR="00A00289" w:rsidRPr="005D2B80" w:rsidRDefault="00A00289" w:rsidP="006019D1">
      <w:pPr>
        <w:numPr>
          <w:ilvl w:val="0"/>
          <w:numId w:val="145"/>
        </w:numPr>
        <w:ind w:left="720"/>
        <w:jc w:val="both"/>
        <w:rPr>
          <w:sz w:val="24"/>
          <w:szCs w:val="24"/>
        </w:rPr>
      </w:pPr>
      <w:r w:rsidRPr="005D2B80">
        <w:rPr>
          <w:sz w:val="24"/>
          <w:szCs w:val="24"/>
        </w:rPr>
        <w:t>My review was completed in accordance with the professional standards and code of ethical conduct for my profession;</w:t>
      </w:r>
    </w:p>
    <w:p w:rsidR="00A00289" w:rsidRPr="005D2B80" w:rsidRDefault="00A00289" w:rsidP="006019D1">
      <w:pPr>
        <w:numPr>
          <w:ilvl w:val="0"/>
          <w:numId w:val="145"/>
        </w:numPr>
        <w:ind w:left="720"/>
        <w:jc w:val="both"/>
        <w:rPr>
          <w:sz w:val="24"/>
          <w:szCs w:val="24"/>
        </w:rPr>
      </w:pPr>
      <w:r w:rsidRPr="005D2B80">
        <w:rPr>
          <w:sz w:val="24"/>
          <w:szCs w:val="24"/>
        </w:rPr>
        <w:t>My review involved ensuring the consistency of the content in all sections of the submission; and</w:t>
      </w:r>
    </w:p>
    <w:p w:rsidR="00A00289" w:rsidRPr="0072474B" w:rsidRDefault="00A00289" w:rsidP="006019D1">
      <w:pPr>
        <w:pStyle w:val="ListParagraph"/>
        <w:numPr>
          <w:ilvl w:val="0"/>
          <w:numId w:val="145"/>
        </w:numPr>
        <w:ind w:left="720"/>
        <w:jc w:val="both"/>
      </w:pPr>
      <w:r w:rsidRPr="0072474B">
        <w:t>In expressing my opinion I have not been influenced by any other party in order to bias or prejudice my opinion.</w:t>
      </w:r>
    </w:p>
    <w:p w:rsidR="00A00289" w:rsidRPr="005D2B80" w:rsidRDefault="00A00289" w:rsidP="00A00289">
      <w:pPr>
        <w:jc w:val="both"/>
        <w:rPr>
          <w:sz w:val="24"/>
          <w:szCs w:val="24"/>
        </w:rPr>
      </w:pPr>
    </w:p>
    <w:p w:rsidR="00A00289" w:rsidRPr="005D2B80" w:rsidRDefault="00A00289" w:rsidP="00A00289">
      <w:pPr>
        <w:tabs>
          <w:tab w:val="left" w:pos="4320"/>
          <w:tab w:val="left" w:pos="5040"/>
          <w:tab w:val="left" w:pos="9360"/>
        </w:tabs>
        <w:jc w:val="both"/>
        <w:rPr>
          <w:sz w:val="24"/>
          <w:szCs w:val="24"/>
        </w:rPr>
      </w:pPr>
      <w:r w:rsidRPr="005D2B80">
        <w:rPr>
          <w:sz w:val="24"/>
          <w:szCs w:val="24"/>
          <w:u w:val="single"/>
        </w:rPr>
        <w:tab/>
      </w:r>
      <w:r w:rsidRPr="005D2B80">
        <w:rPr>
          <w:sz w:val="24"/>
          <w:szCs w:val="24"/>
        </w:rPr>
        <w:tab/>
      </w:r>
      <w:r w:rsidRPr="005D2B80">
        <w:rPr>
          <w:sz w:val="24"/>
          <w:szCs w:val="24"/>
          <w:u w:val="single"/>
        </w:rPr>
        <w:tab/>
      </w:r>
    </w:p>
    <w:p w:rsidR="00A00289" w:rsidRPr="005D2B80" w:rsidRDefault="00A00289" w:rsidP="00A00289">
      <w:pPr>
        <w:tabs>
          <w:tab w:val="left" w:pos="3600"/>
          <w:tab w:val="left" w:pos="5040"/>
          <w:tab w:val="left" w:pos="8640"/>
        </w:tabs>
        <w:jc w:val="both"/>
        <w:rPr>
          <w:sz w:val="24"/>
          <w:szCs w:val="24"/>
        </w:rPr>
      </w:pPr>
      <w:r w:rsidRPr="005D2B80">
        <w:rPr>
          <w:sz w:val="24"/>
          <w:szCs w:val="24"/>
        </w:rPr>
        <w:t>Name</w:t>
      </w:r>
      <w:r w:rsidRPr="005D2B80">
        <w:rPr>
          <w:sz w:val="24"/>
          <w:szCs w:val="24"/>
        </w:rPr>
        <w:tab/>
      </w:r>
      <w:r w:rsidRPr="005D2B80">
        <w:rPr>
          <w:sz w:val="24"/>
          <w:szCs w:val="24"/>
        </w:rPr>
        <w:tab/>
        <w:t>Professional Credentials (Area of Expertise)</w:t>
      </w:r>
    </w:p>
    <w:p w:rsidR="00A00289" w:rsidRDefault="00A00289" w:rsidP="00A00289">
      <w:pPr>
        <w:tabs>
          <w:tab w:val="left" w:pos="4320"/>
          <w:tab w:val="left" w:pos="5040"/>
          <w:tab w:val="left" w:pos="9360"/>
        </w:tabs>
        <w:jc w:val="both"/>
        <w:rPr>
          <w:sz w:val="24"/>
          <w:szCs w:val="24"/>
          <w:u w:val="single"/>
        </w:rPr>
      </w:pPr>
    </w:p>
    <w:p w:rsidR="00A00289" w:rsidRPr="006F0558" w:rsidRDefault="00A00289" w:rsidP="00A00289">
      <w:pPr>
        <w:tabs>
          <w:tab w:val="left" w:pos="4320"/>
          <w:tab w:val="left" w:pos="5040"/>
          <w:tab w:val="left" w:pos="9360"/>
        </w:tabs>
        <w:jc w:val="both"/>
      </w:pPr>
      <w:r w:rsidRPr="006F0558">
        <w:rPr>
          <w:u w:val="single"/>
        </w:rPr>
        <w:tab/>
      </w:r>
      <w:r w:rsidRPr="006F0558">
        <w:tab/>
      </w:r>
      <w:r w:rsidRPr="006F0558">
        <w:rPr>
          <w:u w:val="single"/>
        </w:rPr>
        <w:tab/>
      </w:r>
    </w:p>
    <w:p w:rsidR="00A00289" w:rsidRPr="005D2B80" w:rsidRDefault="00A00289" w:rsidP="00A00289">
      <w:pPr>
        <w:tabs>
          <w:tab w:val="left" w:pos="4320"/>
          <w:tab w:val="left" w:pos="5040"/>
          <w:tab w:val="left" w:pos="9360"/>
        </w:tabs>
        <w:jc w:val="both"/>
        <w:rPr>
          <w:sz w:val="24"/>
          <w:szCs w:val="24"/>
        </w:rPr>
      </w:pPr>
      <w:r w:rsidRPr="005D2B80">
        <w:rPr>
          <w:sz w:val="24"/>
          <w:szCs w:val="24"/>
        </w:rPr>
        <w:t>Signature (original submission)</w:t>
      </w:r>
      <w:r w:rsidRPr="005D2B80">
        <w:rPr>
          <w:sz w:val="24"/>
          <w:szCs w:val="24"/>
        </w:rPr>
        <w:tab/>
      </w:r>
      <w:r w:rsidRPr="005D2B80">
        <w:rPr>
          <w:sz w:val="24"/>
          <w:szCs w:val="24"/>
        </w:rPr>
        <w:tab/>
        <w:t xml:space="preserve">Date </w:t>
      </w:r>
    </w:p>
    <w:p w:rsidR="00A00289" w:rsidRDefault="00A00289" w:rsidP="00A00289">
      <w:pPr>
        <w:tabs>
          <w:tab w:val="left" w:pos="4320"/>
          <w:tab w:val="left" w:pos="5040"/>
          <w:tab w:val="left" w:pos="9360"/>
        </w:tabs>
        <w:jc w:val="both"/>
        <w:rPr>
          <w:sz w:val="24"/>
          <w:szCs w:val="24"/>
          <w:u w:val="single"/>
        </w:rPr>
      </w:pPr>
    </w:p>
    <w:p w:rsidR="00A00289" w:rsidRPr="006F0558" w:rsidRDefault="00A00289" w:rsidP="00A00289">
      <w:pPr>
        <w:tabs>
          <w:tab w:val="left" w:pos="4320"/>
          <w:tab w:val="left" w:pos="5040"/>
          <w:tab w:val="left" w:pos="9360"/>
        </w:tabs>
        <w:jc w:val="both"/>
      </w:pPr>
      <w:r w:rsidRPr="006F0558">
        <w:rPr>
          <w:u w:val="single"/>
        </w:rPr>
        <w:tab/>
      </w:r>
      <w:r w:rsidRPr="006F0558">
        <w:tab/>
      </w:r>
      <w:r w:rsidRPr="006F0558">
        <w:rPr>
          <w:u w:val="single"/>
        </w:rPr>
        <w:tab/>
      </w:r>
    </w:p>
    <w:p w:rsidR="00A00289" w:rsidRPr="005D2B80" w:rsidRDefault="00A00289" w:rsidP="00A00289">
      <w:pPr>
        <w:tabs>
          <w:tab w:val="left" w:pos="4320"/>
          <w:tab w:val="left" w:pos="5040"/>
          <w:tab w:val="left" w:pos="9360"/>
        </w:tabs>
        <w:jc w:val="both"/>
        <w:rPr>
          <w:sz w:val="24"/>
          <w:szCs w:val="24"/>
        </w:rPr>
      </w:pPr>
      <w:r w:rsidRPr="005D2B80">
        <w:rPr>
          <w:sz w:val="24"/>
          <w:szCs w:val="24"/>
        </w:rPr>
        <w:t>Signature (response to deficiencies, if any)</w:t>
      </w:r>
      <w:r w:rsidRPr="005D2B80">
        <w:rPr>
          <w:sz w:val="24"/>
          <w:szCs w:val="24"/>
        </w:rPr>
        <w:tab/>
      </w:r>
      <w:r w:rsidRPr="005D2B80">
        <w:rPr>
          <w:sz w:val="24"/>
          <w:szCs w:val="24"/>
        </w:rPr>
        <w:tab/>
        <w:t>Date</w:t>
      </w:r>
    </w:p>
    <w:p w:rsidR="00A00289" w:rsidRDefault="00A00289" w:rsidP="00A00289">
      <w:pPr>
        <w:tabs>
          <w:tab w:val="left" w:pos="4320"/>
          <w:tab w:val="left" w:pos="5040"/>
          <w:tab w:val="left" w:pos="9360"/>
        </w:tabs>
        <w:jc w:val="both"/>
        <w:rPr>
          <w:sz w:val="24"/>
          <w:szCs w:val="24"/>
          <w:u w:val="single"/>
        </w:rPr>
      </w:pPr>
    </w:p>
    <w:p w:rsidR="00A00289" w:rsidRPr="006F0558" w:rsidRDefault="00A00289" w:rsidP="00A00289">
      <w:pPr>
        <w:tabs>
          <w:tab w:val="left" w:pos="4320"/>
          <w:tab w:val="left" w:pos="5040"/>
          <w:tab w:val="left" w:pos="9360"/>
        </w:tabs>
        <w:jc w:val="both"/>
      </w:pPr>
      <w:r w:rsidRPr="006F0558">
        <w:rPr>
          <w:u w:val="single"/>
        </w:rPr>
        <w:tab/>
      </w:r>
      <w:r w:rsidRPr="006F0558">
        <w:tab/>
      </w:r>
      <w:r w:rsidRPr="006F0558">
        <w:rPr>
          <w:u w:val="single"/>
        </w:rPr>
        <w:tab/>
      </w:r>
    </w:p>
    <w:p w:rsidR="00A00289" w:rsidRPr="005D2B80" w:rsidRDefault="00A00289" w:rsidP="00A00289">
      <w:pPr>
        <w:tabs>
          <w:tab w:val="left" w:pos="4320"/>
          <w:tab w:val="left" w:pos="5040"/>
          <w:tab w:val="left" w:pos="9360"/>
        </w:tabs>
        <w:jc w:val="both"/>
        <w:rPr>
          <w:sz w:val="24"/>
          <w:szCs w:val="24"/>
        </w:rPr>
      </w:pPr>
      <w:r w:rsidRPr="005D2B80">
        <w:rPr>
          <w:sz w:val="24"/>
          <w:szCs w:val="24"/>
        </w:rPr>
        <w:t>Signature (revisions to submission, if any)</w:t>
      </w:r>
      <w:r w:rsidRPr="005D2B80">
        <w:rPr>
          <w:sz w:val="24"/>
          <w:szCs w:val="24"/>
        </w:rPr>
        <w:tab/>
      </w:r>
      <w:r w:rsidRPr="005D2B80">
        <w:rPr>
          <w:sz w:val="24"/>
          <w:szCs w:val="24"/>
        </w:rPr>
        <w:tab/>
        <w:t>Date</w:t>
      </w:r>
    </w:p>
    <w:p w:rsidR="00A00289" w:rsidRDefault="00A00289" w:rsidP="00A00289">
      <w:pPr>
        <w:tabs>
          <w:tab w:val="left" w:pos="4320"/>
          <w:tab w:val="left" w:pos="5040"/>
          <w:tab w:val="left" w:pos="9360"/>
        </w:tabs>
        <w:jc w:val="both"/>
        <w:rPr>
          <w:sz w:val="24"/>
          <w:szCs w:val="24"/>
          <w:u w:val="single"/>
        </w:rPr>
      </w:pPr>
    </w:p>
    <w:p w:rsidR="00A00289" w:rsidRPr="006F0558" w:rsidRDefault="00A00289" w:rsidP="00A00289">
      <w:pPr>
        <w:tabs>
          <w:tab w:val="left" w:pos="4320"/>
          <w:tab w:val="left" w:pos="5040"/>
          <w:tab w:val="left" w:pos="9360"/>
        </w:tabs>
        <w:jc w:val="both"/>
      </w:pPr>
      <w:r w:rsidRPr="006F0558">
        <w:rPr>
          <w:u w:val="single"/>
        </w:rPr>
        <w:tab/>
      </w:r>
      <w:r w:rsidRPr="006F0558">
        <w:tab/>
      </w:r>
      <w:r w:rsidRPr="006F0558">
        <w:rPr>
          <w:u w:val="single"/>
        </w:rPr>
        <w:tab/>
      </w:r>
    </w:p>
    <w:p w:rsidR="00A00289" w:rsidRPr="005D2B80" w:rsidRDefault="00A00289" w:rsidP="00A00289">
      <w:pPr>
        <w:tabs>
          <w:tab w:val="left" w:pos="4320"/>
          <w:tab w:val="left" w:pos="5040"/>
          <w:tab w:val="left" w:pos="9360"/>
        </w:tabs>
        <w:jc w:val="both"/>
        <w:rPr>
          <w:sz w:val="24"/>
          <w:szCs w:val="24"/>
        </w:rPr>
      </w:pPr>
      <w:r w:rsidRPr="005D2B80">
        <w:rPr>
          <w:sz w:val="24"/>
          <w:szCs w:val="24"/>
        </w:rPr>
        <w:t>Signature (final submission)</w:t>
      </w:r>
      <w:r w:rsidRPr="005D2B80">
        <w:rPr>
          <w:sz w:val="24"/>
          <w:szCs w:val="24"/>
        </w:rPr>
        <w:tab/>
      </w:r>
      <w:r w:rsidRPr="005D2B80">
        <w:rPr>
          <w:sz w:val="24"/>
          <w:szCs w:val="24"/>
        </w:rPr>
        <w:tab/>
        <w:t>Date</w:t>
      </w:r>
    </w:p>
    <w:p w:rsidR="00A00289" w:rsidRPr="005D2B80" w:rsidRDefault="00A00289" w:rsidP="00A00289">
      <w:pPr>
        <w:jc w:val="both"/>
        <w:rPr>
          <w:sz w:val="24"/>
          <w:szCs w:val="24"/>
        </w:rPr>
      </w:pPr>
    </w:p>
    <w:p w:rsidR="00A00289" w:rsidRPr="005D2B80" w:rsidRDefault="00A00289" w:rsidP="00A00289">
      <w:pPr>
        <w:jc w:val="both"/>
        <w:rPr>
          <w:sz w:val="24"/>
          <w:szCs w:val="24"/>
        </w:rPr>
      </w:pPr>
      <w:r w:rsidRPr="005D2B80">
        <w:rPr>
          <w:sz w:val="24"/>
          <w:szCs w:val="24"/>
        </w:rPr>
        <w:t xml:space="preserve">An updated signature and form </w:t>
      </w:r>
      <w:r>
        <w:rPr>
          <w:sz w:val="24"/>
          <w:szCs w:val="24"/>
        </w:rPr>
        <w:t>are</w:t>
      </w:r>
      <w:r w:rsidRPr="005D2B80">
        <w:rPr>
          <w:sz w:val="24"/>
          <w:szCs w:val="24"/>
        </w:rPr>
        <w:t xml:space="preserve"> required following any modification of the flood model and any revision of the original submission. If a signatory differs from the original signatory, provide the printed name and professional credentials for any new signatories. Additional signature lines </w:t>
      </w:r>
      <w:r>
        <w:rPr>
          <w:sz w:val="24"/>
          <w:szCs w:val="24"/>
        </w:rPr>
        <w:t>should</w:t>
      </w:r>
      <w:r w:rsidRPr="005D2B80">
        <w:rPr>
          <w:sz w:val="24"/>
          <w:szCs w:val="24"/>
        </w:rPr>
        <w:t xml:space="preserve"> be added as necessary with the following format:</w:t>
      </w:r>
    </w:p>
    <w:p w:rsidR="00A00289" w:rsidRPr="005D2B80" w:rsidRDefault="00A00289" w:rsidP="00A00289">
      <w:pPr>
        <w:tabs>
          <w:tab w:val="left" w:pos="4320"/>
          <w:tab w:val="left" w:pos="5040"/>
          <w:tab w:val="left" w:pos="9360"/>
        </w:tabs>
        <w:jc w:val="both"/>
        <w:rPr>
          <w:sz w:val="24"/>
          <w:szCs w:val="24"/>
          <w:u w:val="single"/>
        </w:rPr>
      </w:pPr>
    </w:p>
    <w:p w:rsidR="00A00289" w:rsidRPr="005D2B80" w:rsidRDefault="00A00289" w:rsidP="00A00289">
      <w:pPr>
        <w:tabs>
          <w:tab w:val="left" w:pos="4320"/>
          <w:tab w:val="left" w:pos="5040"/>
          <w:tab w:val="left" w:pos="9360"/>
        </w:tabs>
        <w:jc w:val="both"/>
        <w:rPr>
          <w:sz w:val="24"/>
          <w:szCs w:val="24"/>
        </w:rPr>
      </w:pPr>
      <w:r w:rsidRPr="005D2B80">
        <w:rPr>
          <w:sz w:val="24"/>
          <w:szCs w:val="24"/>
          <w:u w:val="single"/>
        </w:rPr>
        <w:tab/>
      </w:r>
      <w:r w:rsidRPr="005D2B80">
        <w:rPr>
          <w:sz w:val="24"/>
          <w:szCs w:val="24"/>
        </w:rPr>
        <w:tab/>
      </w:r>
      <w:r w:rsidRPr="005D2B80">
        <w:rPr>
          <w:sz w:val="24"/>
          <w:szCs w:val="24"/>
          <w:u w:val="single"/>
        </w:rPr>
        <w:tab/>
      </w:r>
    </w:p>
    <w:p w:rsidR="00A00289" w:rsidRPr="005D2B80" w:rsidRDefault="00A00289" w:rsidP="00A00289">
      <w:pPr>
        <w:tabs>
          <w:tab w:val="left" w:pos="4320"/>
          <w:tab w:val="left" w:pos="5040"/>
          <w:tab w:val="left" w:pos="9360"/>
        </w:tabs>
        <w:jc w:val="both"/>
        <w:rPr>
          <w:sz w:val="24"/>
          <w:szCs w:val="24"/>
        </w:rPr>
      </w:pPr>
      <w:r w:rsidRPr="005D2B80">
        <w:rPr>
          <w:sz w:val="24"/>
          <w:szCs w:val="24"/>
        </w:rPr>
        <w:t>Signature (revisions to submission)</w:t>
      </w:r>
      <w:r w:rsidRPr="005D2B80">
        <w:rPr>
          <w:sz w:val="24"/>
          <w:szCs w:val="24"/>
        </w:rPr>
        <w:tab/>
      </w:r>
      <w:r w:rsidRPr="005D2B80">
        <w:rPr>
          <w:sz w:val="24"/>
          <w:szCs w:val="24"/>
        </w:rPr>
        <w:tab/>
        <w:t>Date</w:t>
      </w:r>
    </w:p>
    <w:p w:rsidR="00A00289" w:rsidRDefault="00A00289" w:rsidP="00A00289">
      <w:pPr>
        <w:jc w:val="both"/>
        <w:rPr>
          <w:sz w:val="24"/>
          <w:szCs w:val="24"/>
        </w:rPr>
      </w:pPr>
    </w:p>
    <w:p w:rsidR="00A00289" w:rsidRPr="005D2B80" w:rsidRDefault="00A00289" w:rsidP="00A00289">
      <w:pPr>
        <w:jc w:val="both"/>
        <w:rPr>
          <w:sz w:val="24"/>
          <w:szCs w:val="24"/>
        </w:rPr>
      </w:pPr>
      <w:r w:rsidRPr="005D2B80">
        <w:rPr>
          <w:sz w:val="24"/>
          <w:szCs w:val="24"/>
        </w:rPr>
        <w:t>Note: A facsimile or any properly reproduced signature will be acceptable to meet this requirement.</w:t>
      </w:r>
    </w:p>
    <w:p w:rsidR="00A00289" w:rsidRPr="005D2B80" w:rsidRDefault="00A00289" w:rsidP="00A00289">
      <w:pPr>
        <w:jc w:val="both"/>
        <w:rPr>
          <w:sz w:val="24"/>
          <w:szCs w:val="24"/>
        </w:rPr>
      </w:pPr>
    </w:p>
    <w:p w:rsidR="00A00289" w:rsidRDefault="00A00289" w:rsidP="00A00289">
      <w:pPr>
        <w:jc w:val="both"/>
        <w:rPr>
          <w:sz w:val="24"/>
          <w:szCs w:val="24"/>
        </w:rPr>
      </w:pPr>
      <w:r w:rsidRPr="005D2B80">
        <w:rPr>
          <w:sz w:val="24"/>
          <w:szCs w:val="24"/>
        </w:rPr>
        <w:t>Include Form GF-1, General Flood Standards Expert Certification, in a submission appendix.</w:t>
      </w:r>
    </w:p>
    <w:p w:rsidR="00A00289" w:rsidRPr="005D2B80" w:rsidRDefault="00A00289" w:rsidP="00A00289">
      <w:pPr>
        <w:tabs>
          <w:tab w:val="left" w:pos="-2160"/>
        </w:tabs>
        <w:jc w:val="center"/>
        <w:rPr>
          <w:rFonts w:ascii="Arial" w:hAnsi="Arial" w:cs="Arial"/>
          <w:b/>
          <w:sz w:val="28"/>
          <w:szCs w:val="24"/>
        </w:rPr>
      </w:pPr>
      <w:r w:rsidRPr="005D2B80">
        <w:rPr>
          <w:bCs/>
          <w:noProof/>
          <w:szCs w:val="24"/>
        </w:rPr>
        <w:lastRenderedPageBreak/>
        <mc:AlternateContent>
          <mc:Choice Requires="wps">
            <w:drawing>
              <wp:anchor distT="0" distB="0" distL="114300" distR="114300" simplePos="0" relativeHeight="251720704" behindDoc="1" locked="0" layoutInCell="1" allowOverlap="1" wp14:anchorId="680ECB24" wp14:editId="1A940B68">
                <wp:simplePos x="0" y="0"/>
                <wp:positionH relativeFrom="column">
                  <wp:posOffset>-8625</wp:posOffset>
                </wp:positionH>
                <wp:positionV relativeFrom="paragraph">
                  <wp:posOffset>-133709</wp:posOffset>
                </wp:positionV>
                <wp:extent cx="5943600" cy="477672"/>
                <wp:effectExtent l="0" t="0" r="95250" b="93980"/>
                <wp:wrapNone/>
                <wp:docPr id="12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77672"/>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78A0F8" id="Rectangle 14" o:spid="_x0000_s1026" style="position:absolute;margin-left:-.7pt;margin-top:-10.55pt;width:468pt;height:37.6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" fillcolor="#dbeef4" strokeweight="1pt">
                <v:shadow on="t" offset="6pt,6pt"/>
              </v:rect>
            </w:pict>
          </mc:Fallback>
        </mc:AlternateContent>
      </w:r>
      <w:r w:rsidRPr="005D2B80">
        <w:rPr>
          <w:rFonts w:ascii="Arial" w:hAnsi="Arial" w:cs="Arial"/>
          <w:b/>
          <w:sz w:val="28"/>
          <w:szCs w:val="28"/>
        </w:rPr>
        <w:t>Form GF-2: Meteorological Flood Standards Ex</w:t>
      </w:r>
      <w:r w:rsidRPr="005D2B80">
        <w:rPr>
          <w:rFonts w:ascii="Arial" w:hAnsi="Arial" w:cs="Arial"/>
          <w:b/>
          <w:sz w:val="28"/>
          <w:szCs w:val="24"/>
        </w:rPr>
        <w:t>pert Certification</w:t>
      </w:r>
    </w:p>
    <w:p w:rsidR="00A00289" w:rsidRPr="005D2B80" w:rsidRDefault="00A00289" w:rsidP="00A00289">
      <w:pPr>
        <w:tabs>
          <w:tab w:val="right" w:pos="9360"/>
        </w:tabs>
        <w:jc w:val="center"/>
        <w:rPr>
          <w:sz w:val="24"/>
          <w:szCs w:val="24"/>
        </w:rPr>
      </w:pPr>
    </w:p>
    <w:p w:rsidR="00A00289" w:rsidRPr="005D2B80" w:rsidRDefault="00A00289" w:rsidP="00A00289">
      <w:pPr>
        <w:tabs>
          <w:tab w:val="right" w:pos="9360"/>
        </w:tabs>
        <w:jc w:val="both"/>
        <w:rPr>
          <w:sz w:val="24"/>
          <w:szCs w:val="24"/>
        </w:rPr>
      </w:pPr>
    </w:p>
    <w:p w:rsidR="00A00289" w:rsidRPr="005D2B80" w:rsidRDefault="00A00289" w:rsidP="00A00289">
      <w:pPr>
        <w:tabs>
          <w:tab w:val="left" w:pos="1080"/>
          <w:tab w:val="right" w:pos="9360"/>
        </w:tabs>
        <w:ind w:left="1080" w:hanging="1080"/>
        <w:jc w:val="both"/>
        <w:rPr>
          <w:sz w:val="24"/>
          <w:szCs w:val="24"/>
        </w:rPr>
      </w:pPr>
      <w:r w:rsidRPr="005D2B80">
        <w:rPr>
          <w:sz w:val="24"/>
          <w:szCs w:val="24"/>
        </w:rPr>
        <w:t>Purpose:</w:t>
      </w:r>
      <w:r w:rsidRPr="005D2B80">
        <w:rPr>
          <w:sz w:val="24"/>
          <w:szCs w:val="24"/>
        </w:rPr>
        <w:tab/>
        <w:t xml:space="preserve">This form identifies the signatory or signatories who have reviewed the current </w:t>
      </w:r>
      <w:r>
        <w:rPr>
          <w:sz w:val="24"/>
          <w:szCs w:val="24"/>
        </w:rPr>
        <w:t>submission</w:t>
      </w:r>
      <w:r w:rsidRPr="005D2B80">
        <w:rPr>
          <w:sz w:val="24"/>
          <w:szCs w:val="24"/>
        </w:rPr>
        <w:t xml:space="preserve"> for compliance with the Meteorological Flood Standards (MF</w:t>
      </w:r>
      <w:r>
        <w:rPr>
          <w:sz w:val="24"/>
          <w:szCs w:val="24"/>
        </w:rPr>
        <w:t>-</w:t>
      </w:r>
      <w:r w:rsidRPr="005D2B80">
        <w:rPr>
          <w:sz w:val="24"/>
          <w:szCs w:val="24"/>
        </w:rPr>
        <w:t>1</w:t>
      </w:r>
      <w:r>
        <w:rPr>
          <w:sz w:val="24"/>
          <w:szCs w:val="24"/>
        </w:rPr>
        <w:t>–</w:t>
      </w:r>
      <w:r w:rsidRPr="005D2B80">
        <w:rPr>
          <w:sz w:val="24"/>
          <w:szCs w:val="24"/>
        </w:rPr>
        <w:t>MF</w:t>
      </w:r>
      <w:r>
        <w:rPr>
          <w:sz w:val="24"/>
          <w:szCs w:val="24"/>
        </w:rPr>
        <w:t>-5</w:t>
      </w:r>
      <w:r w:rsidRPr="005D2B80">
        <w:rPr>
          <w:sz w:val="24"/>
          <w:szCs w:val="24"/>
        </w:rPr>
        <w:t>) in accordance with the stated provisions.</w:t>
      </w:r>
    </w:p>
    <w:p w:rsidR="00A00289" w:rsidRPr="005D2B80" w:rsidRDefault="00A00289" w:rsidP="00A00289">
      <w:pPr>
        <w:tabs>
          <w:tab w:val="left" w:pos="1080"/>
          <w:tab w:val="right" w:pos="9360"/>
        </w:tabs>
        <w:ind w:left="1080" w:hanging="1080"/>
        <w:jc w:val="both"/>
        <w:rPr>
          <w:sz w:val="24"/>
          <w:szCs w:val="24"/>
        </w:rPr>
      </w:pPr>
      <w:r w:rsidRPr="005D2B80">
        <w:rPr>
          <w:sz w:val="24"/>
          <w:szCs w:val="24"/>
        </w:rPr>
        <w:t xml:space="preserve"> </w:t>
      </w:r>
    </w:p>
    <w:p w:rsidR="00A00289" w:rsidRPr="005D2B80" w:rsidRDefault="00A00289" w:rsidP="00A00289">
      <w:pPr>
        <w:tabs>
          <w:tab w:val="right" w:pos="9360"/>
        </w:tabs>
        <w:jc w:val="both"/>
        <w:rPr>
          <w:sz w:val="24"/>
          <w:szCs w:val="24"/>
          <w:u w:val="single"/>
        </w:rPr>
      </w:pPr>
      <w:r w:rsidRPr="005D2B80">
        <w:rPr>
          <w:sz w:val="24"/>
          <w:szCs w:val="24"/>
        </w:rPr>
        <w:t xml:space="preserve">I hereby certify that I have reviewed the current submission of </w:t>
      </w:r>
      <w:r w:rsidRPr="005D2B80">
        <w:rPr>
          <w:sz w:val="24"/>
          <w:szCs w:val="24"/>
          <w:u w:val="single"/>
        </w:rPr>
        <w:tab/>
      </w:r>
    </w:p>
    <w:p w:rsidR="00A00289" w:rsidRPr="005D2B80" w:rsidRDefault="00A00289" w:rsidP="00A00289">
      <w:pPr>
        <w:tabs>
          <w:tab w:val="right" w:pos="8760"/>
        </w:tabs>
        <w:jc w:val="both"/>
        <w:rPr>
          <w:sz w:val="24"/>
          <w:szCs w:val="24"/>
        </w:rPr>
      </w:pPr>
      <w:r w:rsidRPr="005D2B80">
        <w:rPr>
          <w:sz w:val="24"/>
          <w:szCs w:val="24"/>
        </w:rPr>
        <w:tab/>
        <w:t>(Name of Flood Model)</w:t>
      </w:r>
    </w:p>
    <w:p w:rsidR="00A00289" w:rsidRPr="005D2B80" w:rsidRDefault="00A00289" w:rsidP="00A00289">
      <w:pPr>
        <w:jc w:val="both"/>
        <w:rPr>
          <w:sz w:val="24"/>
          <w:szCs w:val="24"/>
        </w:rPr>
      </w:pPr>
      <w:r w:rsidRPr="005D2B80">
        <w:rPr>
          <w:sz w:val="24"/>
          <w:szCs w:val="24"/>
        </w:rPr>
        <w:t xml:space="preserve">Version </w:t>
      </w:r>
      <w:r w:rsidRPr="005D2B80">
        <w:rPr>
          <w:sz w:val="24"/>
          <w:szCs w:val="24"/>
          <w:u w:val="single"/>
        </w:rPr>
        <w:tab/>
      </w:r>
      <w:r w:rsidRPr="005D2B80">
        <w:rPr>
          <w:sz w:val="24"/>
          <w:szCs w:val="24"/>
          <w:u w:val="single"/>
        </w:rPr>
        <w:tab/>
      </w:r>
      <w:r w:rsidRPr="005D2B80">
        <w:rPr>
          <w:sz w:val="24"/>
          <w:szCs w:val="24"/>
          <w:u w:val="single"/>
        </w:rPr>
        <w:tab/>
      </w:r>
      <w:r w:rsidRPr="005D2B80">
        <w:rPr>
          <w:sz w:val="24"/>
          <w:szCs w:val="24"/>
        </w:rPr>
        <w:t xml:space="preserve"> for compliance with the 20</w:t>
      </w:r>
      <w:r>
        <w:rPr>
          <w:sz w:val="24"/>
          <w:szCs w:val="24"/>
        </w:rPr>
        <w:t>21</w:t>
      </w:r>
      <w:r w:rsidRPr="005D2B80">
        <w:rPr>
          <w:sz w:val="24"/>
          <w:szCs w:val="24"/>
        </w:rPr>
        <w:t xml:space="preserve"> </w:t>
      </w:r>
      <w:r>
        <w:rPr>
          <w:sz w:val="24"/>
          <w:szCs w:val="24"/>
        </w:rPr>
        <w:t xml:space="preserve">Flood </w:t>
      </w:r>
      <w:r w:rsidRPr="005D2B80">
        <w:rPr>
          <w:sz w:val="24"/>
          <w:szCs w:val="24"/>
        </w:rPr>
        <w:t>Standards adopted by the Florida Commission on Hurricane Loss Projection Methodology and hereby certify that:</w:t>
      </w:r>
    </w:p>
    <w:p w:rsidR="00A00289" w:rsidRPr="005D2B80" w:rsidRDefault="00A00289" w:rsidP="00A00289">
      <w:pPr>
        <w:jc w:val="both"/>
        <w:rPr>
          <w:sz w:val="24"/>
          <w:szCs w:val="24"/>
        </w:rPr>
      </w:pPr>
    </w:p>
    <w:p w:rsidR="00A00289" w:rsidRPr="005D2B80" w:rsidRDefault="00A00289" w:rsidP="006019D1">
      <w:pPr>
        <w:numPr>
          <w:ilvl w:val="0"/>
          <w:numId w:val="146"/>
        </w:numPr>
        <w:jc w:val="both"/>
        <w:rPr>
          <w:sz w:val="24"/>
          <w:szCs w:val="24"/>
        </w:rPr>
      </w:pPr>
      <w:r w:rsidRPr="005D2B80">
        <w:rPr>
          <w:sz w:val="24"/>
          <w:szCs w:val="24"/>
        </w:rPr>
        <w:t xml:space="preserve">The </w:t>
      </w:r>
      <w:r>
        <w:rPr>
          <w:sz w:val="24"/>
          <w:szCs w:val="24"/>
        </w:rPr>
        <w:t xml:space="preserve">flood </w:t>
      </w:r>
      <w:r w:rsidRPr="005D2B80">
        <w:rPr>
          <w:sz w:val="24"/>
          <w:szCs w:val="24"/>
        </w:rPr>
        <w:t>model meets the Meteorological Flood Standards (MF</w:t>
      </w:r>
      <w:r>
        <w:rPr>
          <w:sz w:val="24"/>
          <w:szCs w:val="24"/>
        </w:rPr>
        <w:t>-</w:t>
      </w:r>
      <w:r w:rsidRPr="005D2B80">
        <w:rPr>
          <w:sz w:val="24"/>
          <w:szCs w:val="24"/>
        </w:rPr>
        <w:t>1–MF</w:t>
      </w:r>
      <w:r>
        <w:rPr>
          <w:sz w:val="24"/>
          <w:szCs w:val="24"/>
        </w:rPr>
        <w:t>-5</w:t>
      </w:r>
      <w:r w:rsidRPr="005D2B80">
        <w:rPr>
          <w:sz w:val="24"/>
          <w:szCs w:val="24"/>
        </w:rPr>
        <w:t>);</w:t>
      </w:r>
    </w:p>
    <w:p w:rsidR="00A00289" w:rsidRPr="005D2B80" w:rsidRDefault="00A00289" w:rsidP="006019D1">
      <w:pPr>
        <w:numPr>
          <w:ilvl w:val="0"/>
          <w:numId w:val="146"/>
        </w:numPr>
        <w:jc w:val="both"/>
        <w:rPr>
          <w:sz w:val="24"/>
          <w:szCs w:val="24"/>
        </w:rPr>
      </w:pPr>
      <w:r w:rsidRPr="005D2B80">
        <w:rPr>
          <w:sz w:val="24"/>
          <w:szCs w:val="24"/>
        </w:rPr>
        <w:t>The disclosures and forms related to the Meteorological Flood Standards section are editorially and technically accurate, reliable, unbiased, and complete;</w:t>
      </w:r>
    </w:p>
    <w:p w:rsidR="00A00289" w:rsidRPr="005D2B80" w:rsidRDefault="00A00289" w:rsidP="006019D1">
      <w:pPr>
        <w:numPr>
          <w:ilvl w:val="0"/>
          <w:numId w:val="146"/>
        </w:numPr>
        <w:jc w:val="both"/>
        <w:rPr>
          <w:sz w:val="24"/>
          <w:szCs w:val="24"/>
        </w:rPr>
      </w:pPr>
      <w:r w:rsidRPr="005D2B80">
        <w:rPr>
          <w:sz w:val="24"/>
          <w:szCs w:val="24"/>
        </w:rPr>
        <w:t>My review was completed in accordance with the professional standards and code of ethical conduct for my profession; and</w:t>
      </w:r>
    </w:p>
    <w:p w:rsidR="00A00289" w:rsidRPr="005D2B80" w:rsidRDefault="00A00289" w:rsidP="006019D1">
      <w:pPr>
        <w:numPr>
          <w:ilvl w:val="0"/>
          <w:numId w:val="146"/>
        </w:numPr>
        <w:jc w:val="both"/>
        <w:rPr>
          <w:sz w:val="24"/>
          <w:szCs w:val="24"/>
        </w:rPr>
      </w:pPr>
      <w:r w:rsidRPr="005D2B80">
        <w:rPr>
          <w:sz w:val="24"/>
          <w:szCs w:val="24"/>
        </w:rPr>
        <w:t>In expressing my opinion I have not been influenced by any other party in order to bias or prejudice my opinion.</w:t>
      </w:r>
    </w:p>
    <w:p w:rsidR="00A00289" w:rsidRPr="005D2B80" w:rsidRDefault="00A00289" w:rsidP="00A00289">
      <w:pPr>
        <w:jc w:val="both"/>
        <w:rPr>
          <w:sz w:val="24"/>
          <w:szCs w:val="24"/>
        </w:rPr>
      </w:pPr>
    </w:p>
    <w:p w:rsidR="00A00289" w:rsidRPr="005D2B80" w:rsidRDefault="00A00289" w:rsidP="00A00289">
      <w:pPr>
        <w:tabs>
          <w:tab w:val="left" w:pos="4320"/>
          <w:tab w:val="left" w:pos="5040"/>
          <w:tab w:val="left" w:pos="9360"/>
        </w:tabs>
        <w:jc w:val="both"/>
        <w:rPr>
          <w:sz w:val="24"/>
          <w:szCs w:val="24"/>
        </w:rPr>
      </w:pPr>
      <w:r w:rsidRPr="005D2B80">
        <w:rPr>
          <w:sz w:val="24"/>
          <w:szCs w:val="24"/>
          <w:u w:val="single"/>
        </w:rPr>
        <w:tab/>
      </w:r>
      <w:r w:rsidRPr="005D2B80">
        <w:rPr>
          <w:sz w:val="24"/>
          <w:szCs w:val="24"/>
        </w:rPr>
        <w:tab/>
      </w:r>
      <w:r w:rsidRPr="005D2B80">
        <w:rPr>
          <w:sz w:val="24"/>
          <w:szCs w:val="24"/>
          <w:u w:val="single"/>
        </w:rPr>
        <w:tab/>
      </w:r>
    </w:p>
    <w:p w:rsidR="00A00289" w:rsidRPr="005D2B80" w:rsidRDefault="00A00289" w:rsidP="00A00289">
      <w:pPr>
        <w:tabs>
          <w:tab w:val="left" w:pos="3600"/>
          <w:tab w:val="left" w:pos="5040"/>
          <w:tab w:val="left" w:pos="8640"/>
        </w:tabs>
        <w:jc w:val="both"/>
        <w:rPr>
          <w:sz w:val="24"/>
          <w:szCs w:val="24"/>
        </w:rPr>
      </w:pPr>
      <w:r w:rsidRPr="005D2B80">
        <w:rPr>
          <w:sz w:val="24"/>
          <w:szCs w:val="24"/>
        </w:rPr>
        <w:t>Name</w:t>
      </w:r>
      <w:r w:rsidRPr="005D2B80">
        <w:rPr>
          <w:sz w:val="24"/>
          <w:szCs w:val="24"/>
        </w:rPr>
        <w:tab/>
      </w:r>
      <w:r w:rsidRPr="005D2B80">
        <w:rPr>
          <w:sz w:val="24"/>
          <w:szCs w:val="24"/>
        </w:rPr>
        <w:tab/>
        <w:t>Professional Credentials (Area of Expertise)</w:t>
      </w:r>
    </w:p>
    <w:p w:rsidR="00A00289" w:rsidRDefault="00A00289" w:rsidP="00A00289">
      <w:pPr>
        <w:tabs>
          <w:tab w:val="left" w:pos="4320"/>
          <w:tab w:val="left" w:pos="5040"/>
          <w:tab w:val="left" w:pos="9360"/>
        </w:tabs>
        <w:jc w:val="both"/>
        <w:rPr>
          <w:sz w:val="24"/>
          <w:szCs w:val="24"/>
          <w:u w:val="single"/>
        </w:rPr>
      </w:pPr>
    </w:p>
    <w:p w:rsidR="00A00289" w:rsidRPr="005D2B80" w:rsidRDefault="00A00289" w:rsidP="00A00289">
      <w:pPr>
        <w:tabs>
          <w:tab w:val="left" w:pos="4320"/>
          <w:tab w:val="left" w:pos="5040"/>
          <w:tab w:val="left" w:pos="9360"/>
        </w:tabs>
        <w:jc w:val="both"/>
        <w:rPr>
          <w:sz w:val="24"/>
          <w:szCs w:val="24"/>
        </w:rPr>
      </w:pPr>
      <w:r w:rsidRPr="005D2B80">
        <w:rPr>
          <w:sz w:val="24"/>
          <w:szCs w:val="24"/>
          <w:u w:val="single"/>
        </w:rPr>
        <w:tab/>
      </w:r>
      <w:r w:rsidRPr="005D2B80">
        <w:rPr>
          <w:sz w:val="24"/>
          <w:szCs w:val="24"/>
        </w:rPr>
        <w:tab/>
      </w:r>
      <w:r w:rsidRPr="005D2B80">
        <w:rPr>
          <w:sz w:val="24"/>
          <w:szCs w:val="24"/>
          <w:u w:val="single"/>
        </w:rPr>
        <w:tab/>
      </w:r>
    </w:p>
    <w:p w:rsidR="00A00289" w:rsidRPr="005D2B80" w:rsidRDefault="00A00289" w:rsidP="00A00289">
      <w:pPr>
        <w:tabs>
          <w:tab w:val="left" w:pos="4320"/>
          <w:tab w:val="left" w:pos="5040"/>
          <w:tab w:val="left" w:pos="9360"/>
        </w:tabs>
        <w:jc w:val="both"/>
        <w:rPr>
          <w:sz w:val="24"/>
          <w:szCs w:val="24"/>
        </w:rPr>
      </w:pPr>
      <w:r w:rsidRPr="005D2B80">
        <w:rPr>
          <w:sz w:val="24"/>
          <w:szCs w:val="24"/>
        </w:rPr>
        <w:t>Signature (original submission)</w:t>
      </w:r>
      <w:r w:rsidRPr="005D2B80">
        <w:rPr>
          <w:sz w:val="24"/>
          <w:szCs w:val="24"/>
        </w:rPr>
        <w:tab/>
      </w:r>
      <w:r w:rsidRPr="005D2B80">
        <w:rPr>
          <w:sz w:val="24"/>
          <w:szCs w:val="24"/>
        </w:rPr>
        <w:tab/>
        <w:t>Date</w:t>
      </w:r>
    </w:p>
    <w:p w:rsidR="00A00289" w:rsidRDefault="00A00289" w:rsidP="00A00289">
      <w:pPr>
        <w:tabs>
          <w:tab w:val="left" w:pos="4320"/>
          <w:tab w:val="left" w:pos="5040"/>
          <w:tab w:val="left" w:pos="9360"/>
        </w:tabs>
        <w:jc w:val="both"/>
        <w:rPr>
          <w:sz w:val="24"/>
          <w:szCs w:val="24"/>
          <w:u w:val="single"/>
        </w:rPr>
      </w:pPr>
    </w:p>
    <w:p w:rsidR="00A00289" w:rsidRPr="005D2B80" w:rsidRDefault="00A00289" w:rsidP="00A00289">
      <w:pPr>
        <w:tabs>
          <w:tab w:val="left" w:pos="4320"/>
          <w:tab w:val="left" w:pos="5040"/>
          <w:tab w:val="left" w:pos="9360"/>
        </w:tabs>
        <w:jc w:val="both"/>
        <w:rPr>
          <w:sz w:val="24"/>
          <w:szCs w:val="24"/>
        </w:rPr>
      </w:pPr>
      <w:r w:rsidRPr="005D2B80">
        <w:rPr>
          <w:sz w:val="24"/>
          <w:szCs w:val="24"/>
          <w:u w:val="single"/>
        </w:rPr>
        <w:tab/>
      </w:r>
      <w:r w:rsidRPr="005D2B80">
        <w:rPr>
          <w:sz w:val="24"/>
          <w:szCs w:val="24"/>
        </w:rPr>
        <w:tab/>
      </w:r>
      <w:r w:rsidRPr="005D2B80">
        <w:rPr>
          <w:sz w:val="24"/>
          <w:szCs w:val="24"/>
          <w:u w:val="single"/>
        </w:rPr>
        <w:tab/>
      </w:r>
    </w:p>
    <w:p w:rsidR="00A00289" w:rsidRPr="005D2B80" w:rsidRDefault="00A00289" w:rsidP="00A00289">
      <w:pPr>
        <w:tabs>
          <w:tab w:val="left" w:pos="4320"/>
          <w:tab w:val="left" w:pos="5040"/>
          <w:tab w:val="left" w:pos="9360"/>
        </w:tabs>
        <w:jc w:val="both"/>
        <w:rPr>
          <w:sz w:val="24"/>
          <w:szCs w:val="24"/>
        </w:rPr>
      </w:pPr>
      <w:r w:rsidRPr="005D2B80">
        <w:rPr>
          <w:sz w:val="24"/>
          <w:szCs w:val="24"/>
        </w:rPr>
        <w:t>Signature (response to deficiencies, if any)</w:t>
      </w:r>
      <w:r w:rsidRPr="005D2B80">
        <w:rPr>
          <w:sz w:val="24"/>
          <w:szCs w:val="24"/>
        </w:rPr>
        <w:tab/>
      </w:r>
      <w:r w:rsidRPr="005D2B80">
        <w:rPr>
          <w:sz w:val="24"/>
          <w:szCs w:val="24"/>
        </w:rPr>
        <w:tab/>
        <w:t>Date</w:t>
      </w:r>
    </w:p>
    <w:p w:rsidR="00A00289" w:rsidRDefault="00A00289" w:rsidP="00A00289">
      <w:pPr>
        <w:tabs>
          <w:tab w:val="left" w:pos="4320"/>
          <w:tab w:val="left" w:pos="5040"/>
          <w:tab w:val="left" w:pos="9360"/>
        </w:tabs>
        <w:jc w:val="both"/>
        <w:rPr>
          <w:sz w:val="24"/>
          <w:szCs w:val="24"/>
          <w:u w:val="single"/>
        </w:rPr>
      </w:pPr>
    </w:p>
    <w:p w:rsidR="00A00289" w:rsidRPr="005D2B80" w:rsidRDefault="00A00289" w:rsidP="00A00289">
      <w:pPr>
        <w:tabs>
          <w:tab w:val="left" w:pos="4320"/>
          <w:tab w:val="left" w:pos="5040"/>
          <w:tab w:val="left" w:pos="9360"/>
        </w:tabs>
        <w:jc w:val="both"/>
        <w:rPr>
          <w:sz w:val="24"/>
          <w:szCs w:val="24"/>
        </w:rPr>
      </w:pPr>
      <w:r w:rsidRPr="005D2B80">
        <w:rPr>
          <w:sz w:val="24"/>
          <w:szCs w:val="24"/>
          <w:u w:val="single"/>
        </w:rPr>
        <w:tab/>
      </w:r>
      <w:r w:rsidRPr="005D2B80">
        <w:rPr>
          <w:sz w:val="24"/>
          <w:szCs w:val="24"/>
        </w:rPr>
        <w:tab/>
      </w:r>
      <w:r w:rsidRPr="005D2B80">
        <w:rPr>
          <w:sz w:val="24"/>
          <w:szCs w:val="24"/>
          <w:u w:val="single"/>
        </w:rPr>
        <w:tab/>
      </w:r>
    </w:p>
    <w:p w:rsidR="00A00289" w:rsidRPr="005D2B80" w:rsidRDefault="00A00289" w:rsidP="00A00289">
      <w:pPr>
        <w:tabs>
          <w:tab w:val="left" w:pos="4320"/>
          <w:tab w:val="left" w:pos="5040"/>
          <w:tab w:val="left" w:pos="9360"/>
        </w:tabs>
        <w:jc w:val="both"/>
        <w:rPr>
          <w:sz w:val="24"/>
          <w:szCs w:val="24"/>
        </w:rPr>
      </w:pPr>
      <w:r w:rsidRPr="005D2B80">
        <w:rPr>
          <w:sz w:val="24"/>
          <w:szCs w:val="24"/>
        </w:rPr>
        <w:t>Signature (revisions to submission, if any)</w:t>
      </w:r>
      <w:r w:rsidRPr="005D2B80">
        <w:rPr>
          <w:sz w:val="24"/>
          <w:szCs w:val="24"/>
        </w:rPr>
        <w:tab/>
      </w:r>
      <w:r w:rsidRPr="005D2B80">
        <w:rPr>
          <w:sz w:val="24"/>
          <w:szCs w:val="24"/>
        </w:rPr>
        <w:tab/>
        <w:t>Date</w:t>
      </w:r>
    </w:p>
    <w:p w:rsidR="00A00289" w:rsidRDefault="00A00289" w:rsidP="00A00289">
      <w:pPr>
        <w:tabs>
          <w:tab w:val="left" w:pos="4320"/>
          <w:tab w:val="left" w:pos="5040"/>
          <w:tab w:val="left" w:pos="9360"/>
        </w:tabs>
        <w:jc w:val="both"/>
        <w:rPr>
          <w:sz w:val="24"/>
          <w:szCs w:val="24"/>
          <w:u w:val="single"/>
        </w:rPr>
      </w:pPr>
    </w:p>
    <w:p w:rsidR="00A00289" w:rsidRPr="005D2B80" w:rsidRDefault="00A00289" w:rsidP="00A00289">
      <w:pPr>
        <w:tabs>
          <w:tab w:val="left" w:pos="4320"/>
          <w:tab w:val="left" w:pos="5040"/>
          <w:tab w:val="left" w:pos="9360"/>
        </w:tabs>
        <w:jc w:val="both"/>
        <w:rPr>
          <w:sz w:val="24"/>
          <w:szCs w:val="24"/>
        </w:rPr>
      </w:pPr>
      <w:r w:rsidRPr="005D2B80">
        <w:rPr>
          <w:sz w:val="24"/>
          <w:szCs w:val="24"/>
          <w:u w:val="single"/>
        </w:rPr>
        <w:tab/>
      </w:r>
      <w:r w:rsidRPr="005D2B80">
        <w:rPr>
          <w:sz w:val="24"/>
          <w:szCs w:val="24"/>
        </w:rPr>
        <w:tab/>
      </w:r>
      <w:r w:rsidRPr="005D2B80">
        <w:rPr>
          <w:sz w:val="24"/>
          <w:szCs w:val="24"/>
          <w:u w:val="single"/>
        </w:rPr>
        <w:tab/>
      </w:r>
    </w:p>
    <w:p w:rsidR="00A00289" w:rsidRPr="005D2B80" w:rsidRDefault="00A00289" w:rsidP="00A00289">
      <w:pPr>
        <w:tabs>
          <w:tab w:val="left" w:pos="4320"/>
          <w:tab w:val="left" w:pos="5040"/>
          <w:tab w:val="left" w:pos="9360"/>
        </w:tabs>
        <w:jc w:val="both"/>
        <w:rPr>
          <w:sz w:val="24"/>
          <w:szCs w:val="24"/>
        </w:rPr>
      </w:pPr>
      <w:r w:rsidRPr="005D2B80">
        <w:rPr>
          <w:sz w:val="24"/>
          <w:szCs w:val="24"/>
        </w:rPr>
        <w:t>Signature (final submission)</w:t>
      </w:r>
      <w:r w:rsidRPr="005D2B80">
        <w:rPr>
          <w:sz w:val="24"/>
          <w:szCs w:val="24"/>
        </w:rPr>
        <w:tab/>
      </w:r>
      <w:r w:rsidRPr="005D2B80">
        <w:rPr>
          <w:sz w:val="24"/>
          <w:szCs w:val="24"/>
        </w:rPr>
        <w:tab/>
        <w:t>Date</w:t>
      </w:r>
    </w:p>
    <w:p w:rsidR="00A00289" w:rsidRPr="005D2B80" w:rsidRDefault="00A00289" w:rsidP="00A00289">
      <w:pPr>
        <w:tabs>
          <w:tab w:val="left" w:pos="4320"/>
          <w:tab w:val="left" w:pos="5040"/>
          <w:tab w:val="left" w:pos="9360"/>
        </w:tabs>
        <w:jc w:val="both"/>
        <w:rPr>
          <w:sz w:val="24"/>
          <w:szCs w:val="24"/>
        </w:rPr>
      </w:pPr>
    </w:p>
    <w:p w:rsidR="00A00289" w:rsidRDefault="00A00289" w:rsidP="00A00289">
      <w:pPr>
        <w:jc w:val="both"/>
        <w:rPr>
          <w:sz w:val="24"/>
          <w:szCs w:val="24"/>
        </w:rPr>
      </w:pPr>
      <w:r w:rsidRPr="005D2B80">
        <w:rPr>
          <w:sz w:val="24"/>
          <w:szCs w:val="24"/>
        </w:rPr>
        <w:t xml:space="preserve">An updated signature and form </w:t>
      </w:r>
      <w:r>
        <w:rPr>
          <w:sz w:val="24"/>
          <w:szCs w:val="24"/>
        </w:rPr>
        <w:t>are</w:t>
      </w:r>
      <w:r w:rsidRPr="005D2B80">
        <w:rPr>
          <w:sz w:val="24"/>
          <w:szCs w:val="24"/>
        </w:rPr>
        <w:t xml:space="preserve"> required following any modification of the </w:t>
      </w:r>
      <w:r>
        <w:rPr>
          <w:sz w:val="24"/>
          <w:szCs w:val="24"/>
        </w:rPr>
        <w:t xml:space="preserve">flood </w:t>
      </w:r>
      <w:r w:rsidRPr="005D2B80">
        <w:rPr>
          <w:sz w:val="24"/>
          <w:szCs w:val="24"/>
        </w:rPr>
        <w:t xml:space="preserve">model and any revision of the original submission. If a signatory differs from the original signatory, provide the printed name and professional credentials for any new signatories. Additional signature lines </w:t>
      </w:r>
      <w:r>
        <w:rPr>
          <w:sz w:val="24"/>
          <w:szCs w:val="24"/>
        </w:rPr>
        <w:t>should</w:t>
      </w:r>
      <w:r w:rsidRPr="005D2B80">
        <w:rPr>
          <w:sz w:val="24"/>
          <w:szCs w:val="24"/>
        </w:rPr>
        <w:t xml:space="preserve"> be added as necessary with the following format:</w:t>
      </w:r>
    </w:p>
    <w:p w:rsidR="00A00289" w:rsidRPr="005D2B80" w:rsidRDefault="00A00289" w:rsidP="00A00289">
      <w:pPr>
        <w:jc w:val="both"/>
        <w:rPr>
          <w:sz w:val="24"/>
          <w:szCs w:val="24"/>
        </w:rPr>
      </w:pPr>
    </w:p>
    <w:p w:rsidR="00A00289" w:rsidRPr="005D2B80" w:rsidRDefault="00A00289" w:rsidP="00A00289">
      <w:pPr>
        <w:tabs>
          <w:tab w:val="left" w:pos="4320"/>
          <w:tab w:val="left" w:pos="5040"/>
          <w:tab w:val="left" w:pos="9360"/>
        </w:tabs>
        <w:jc w:val="both"/>
        <w:rPr>
          <w:sz w:val="24"/>
          <w:szCs w:val="24"/>
        </w:rPr>
      </w:pPr>
      <w:r w:rsidRPr="005D2B80">
        <w:rPr>
          <w:sz w:val="24"/>
          <w:szCs w:val="24"/>
          <w:u w:val="single"/>
        </w:rPr>
        <w:tab/>
      </w:r>
      <w:r w:rsidRPr="005D2B80">
        <w:rPr>
          <w:sz w:val="24"/>
          <w:szCs w:val="24"/>
        </w:rPr>
        <w:tab/>
      </w:r>
      <w:r w:rsidRPr="005D2B80">
        <w:rPr>
          <w:sz w:val="24"/>
          <w:szCs w:val="24"/>
          <w:u w:val="single"/>
        </w:rPr>
        <w:tab/>
      </w:r>
    </w:p>
    <w:p w:rsidR="00A00289" w:rsidRPr="005D2B80" w:rsidRDefault="00A00289" w:rsidP="00A00289">
      <w:pPr>
        <w:tabs>
          <w:tab w:val="left" w:pos="4320"/>
          <w:tab w:val="left" w:pos="5040"/>
          <w:tab w:val="left" w:pos="9360"/>
        </w:tabs>
        <w:jc w:val="both"/>
        <w:rPr>
          <w:sz w:val="24"/>
          <w:szCs w:val="24"/>
        </w:rPr>
      </w:pPr>
      <w:r w:rsidRPr="005D2B80">
        <w:rPr>
          <w:sz w:val="24"/>
          <w:szCs w:val="24"/>
        </w:rPr>
        <w:t>Signature (revisions to submission)</w:t>
      </w:r>
      <w:r w:rsidRPr="005D2B80">
        <w:rPr>
          <w:sz w:val="24"/>
          <w:szCs w:val="24"/>
        </w:rPr>
        <w:tab/>
      </w:r>
      <w:r w:rsidRPr="005D2B80">
        <w:rPr>
          <w:sz w:val="24"/>
          <w:szCs w:val="24"/>
        </w:rPr>
        <w:tab/>
        <w:t>Date</w:t>
      </w:r>
    </w:p>
    <w:p w:rsidR="00A00289" w:rsidRDefault="00A00289" w:rsidP="00A00289">
      <w:pPr>
        <w:jc w:val="both"/>
        <w:rPr>
          <w:sz w:val="24"/>
          <w:szCs w:val="24"/>
        </w:rPr>
      </w:pPr>
    </w:p>
    <w:p w:rsidR="00A00289" w:rsidRDefault="00A00289" w:rsidP="00A00289">
      <w:pPr>
        <w:jc w:val="both"/>
        <w:rPr>
          <w:sz w:val="24"/>
          <w:szCs w:val="24"/>
        </w:rPr>
      </w:pPr>
      <w:r w:rsidRPr="005D2B80">
        <w:rPr>
          <w:sz w:val="24"/>
          <w:szCs w:val="24"/>
        </w:rPr>
        <w:t xml:space="preserve">Note: A facsimile or any properly reproduced signature will be acceptable to meet this requirement. </w:t>
      </w:r>
    </w:p>
    <w:p w:rsidR="00A00289" w:rsidRPr="005D2B80" w:rsidRDefault="00A00289" w:rsidP="00A00289">
      <w:pPr>
        <w:jc w:val="both"/>
        <w:rPr>
          <w:sz w:val="24"/>
          <w:szCs w:val="24"/>
        </w:rPr>
      </w:pPr>
    </w:p>
    <w:p w:rsidR="00A00289" w:rsidRDefault="00A00289" w:rsidP="00A00289">
      <w:pPr>
        <w:jc w:val="both"/>
        <w:rPr>
          <w:sz w:val="24"/>
          <w:szCs w:val="24"/>
        </w:rPr>
      </w:pPr>
      <w:r w:rsidRPr="005D2B80">
        <w:rPr>
          <w:sz w:val="24"/>
          <w:szCs w:val="24"/>
        </w:rPr>
        <w:t>Include Form GF-2, Meteorological Flood Standards Expert Certification, in a submission appendix.</w:t>
      </w:r>
    </w:p>
    <w:p w:rsidR="00A00289" w:rsidRDefault="00A00289" w:rsidP="00A00289">
      <w:pPr>
        <w:jc w:val="both"/>
        <w:rPr>
          <w:sz w:val="24"/>
          <w:szCs w:val="24"/>
        </w:rPr>
      </w:pPr>
    </w:p>
    <w:p w:rsidR="00A00289" w:rsidRDefault="00A00289" w:rsidP="00A00289">
      <w:pPr>
        <w:tabs>
          <w:tab w:val="left" w:pos="-2160"/>
        </w:tabs>
        <w:jc w:val="center"/>
        <w:rPr>
          <w:rFonts w:ascii="Arial" w:hAnsi="Arial" w:cs="Arial"/>
          <w:b/>
          <w:sz w:val="28"/>
          <w:szCs w:val="28"/>
        </w:rPr>
      </w:pPr>
      <w:r w:rsidRPr="005D2B80">
        <w:rPr>
          <w:bCs/>
          <w:noProof/>
          <w:szCs w:val="24"/>
        </w:rPr>
        <w:lastRenderedPageBreak/>
        <mc:AlternateContent>
          <mc:Choice Requires="wps">
            <w:drawing>
              <wp:anchor distT="0" distB="0" distL="114300" distR="114300" simplePos="0" relativeHeight="251721728" behindDoc="1" locked="0" layoutInCell="1" allowOverlap="1" wp14:anchorId="3C865AC4" wp14:editId="0954DDB5">
                <wp:simplePos x="0" y="0"/>
                <wp:positionH relativeFrom="column">
                  <wp:posOffset>232012</wp:posOffset>
                </wp:positionH>
                <wp:positionV relativeFrom="paragraph">
                  <wp:posOffset>-126242</wp:posOffset>
                </wp:positionV>
                <wp:extent cx="5472752" cy="641445"/>
                <wp:effectExtent l="0" t="0" r="90170" b="101600"/>
                <wp:wrapNone/>
                <wp:docPr id="12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2752" cy="641445"/>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0426C2" id="Rectangle 15" o:spid="_x0000_s1026" style="position:absolute;margin-left:18.25pt;margin-top:-9.95pt;width:430.95pt;height:50.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" fillcolor="#dbeef4" strokeweight="1pt">
                <v:shadow on="t" offset="6pt,6pt"/>
              </v:rect>
            </w:pict>
          </mc:Fallback>
        </mc:AlternateContent>
      </w:r>
      <w:r w:rsidRPr="005D2B80">
        <w:rPr>
          <w:rFonts w:ascii="Arial" w:hAnsi="Arial" w:cs="Arial"/>
          <w:b/>
          <w:sz w:val="28"/>
          <w:szCs w:val="28"/>
        </w:rPr>
        <w:t>Form GF-</w:t>
      </w:r>
      <w:r>
        <w:rPr>
          <w:rFonts w:ascii="Arial" w:hAnsi="Arial" w:cs="Arial"/>
          <w:b/>
          <w:sz w:val="28"/>
          <w:szCs w:val="28"/>
        </w:rPr>
        <w:t>3</w:t>
      </w:r>
      <w:r w:rsidRPr="005D2B80">
        <w:rPr>
          <w:rFonts w:ascii="Arial" w:hAnsi="Arial" w:cs="Arial"/>
          <w:b/>
          <w:sz w:val="28"/>
          <w:szCs w:val="28"/>
        </w:rPr>
        <w:t>: Hydrological</w:t>
      </w:r>
      <w:r>
        <w:rPr>
          <w:rFonts w:ascii="Arial" w:hAnsi="Arial" w:cs="Arial"/>
          <w:b/>
          <w:sz w:val="28"/>
          <w:szCs w:val="28"/>
        </w:rPr>
        <w:t xml:space="preserve"> and Hydraulic</w:t>
      </w:r>
      <w:r w:rsidRPr="005D2B80">
        <w:rPr>
          <w:rFonts w:ascii="Arial" w:hAnsi="Arial" w:cs="Arial"/>
          <w:b/>
          <w:sz w:val="28"/>
          <w:szCs w:val="28"/>
        </w:rPr>
        <w:t xml:space="preserve"> Flood Standards</w:t>
      </w:r>
      <w:r>
        <w:rPr>
          <w:rFonts w:ascii="Arial" w:hAnsi="Arial" w:cs="Arial"/>
          <w:b/>
          <w:sz w:val="28"/>
          <w:szCs w:val="28"/>
        </w:rPr>
        <w:t xml:space="preserve"> </w:t>
      </w:r>
    </w:p>
    <w:p w:rsidR="00A00289" w:rsidRPr="005D2B80" w:rsidRDefault="00A00289" w:rsidP="00A00289">
      <w:pPr>
        <w:tabs>
          <w:tab w:val="left" w:pos="-2160"/>
        </w:tabs>
        <w:jc w:val="center"/>
        <w:rPr>
          <w:rFonts w:ascii="Arial" w:hAnsi="Arial" w:cs="Arial"/>
          <w:b/>
          <w:sz w:val="28"/>
          <w:szCs w:val="24"/>
        </w:rPr>
      </w:pPr>
      <w:r w:rsidRPr="005D2B80">
        <w:rPr>
          <w:rFonts w:ascii="Arial" w:hAnsi="Arial" w:cs="Arial"/>
          <w:b/>
          <w:sz w:val="28"/>
          <w:szCs w:val="28"/>
        </w:rPr>
        <w:t>Ex</w:t>
      </w:r>
      <w:r w:rsidRPr="005D2B80">
        <w:rPr>
          <w:rFonts w:ascii="Arial" w:hAnsi="Arial" w:cs="Arial"/>
          <w:b/>
          <w:sz w:val="28"/>
          <w:szCs w:val="24"/>
        </w:rPr>
        <w:t>pert Certification</w:t>
      </w:r>
    </w:p>
    <w:p w:rsidR="00A00289" w:rsidRPr="003D7BF3" w:rsidRDefault="00A00289" w:rsidP="00A00289">
      <w:pPr>
        <w:tabs>
          <w:tab w:val="left" w:pos="-2160"/>
        </w:tabs>
        <w:jc w:val="center"/>
        <w:rPr>
          <w:rFonts w:ascii="Arial" w:hAnsi="Arial" w:cs="Arial"/>
          <w:b/>
          <w:sz w:val="24"/>
          <w:szCs w:val="24"/>
        </w:rPr>
      </w:pPr>
    </w:p>
    <w:p w:rsidR="00A00289" w:rsidRPr="003D7BF3" w:rsidRDefault="00A00289" w:rsidP="00A00289">
      <w:pPr>
        <w:tabs>
          <w:tab w:val="left" w:pos="1080"/>
          <w:tab w:val="right" w:pos="9360"/>
        </w:tabs>
        <w:ind w:left="1080" w:hanging="1080"/>
        <w:jc w:val="both"/>
        <w:rPr>
          <w:sz w:val="24"/>
          <w:szCs w:val="24"/>
        </w:rPr>
      </w:pPr>
    </w:p>
    <w:p w:rsidR="00A00289" w:rsidRPr="005D2B80" w:rsidRDefault="00A00289" w:rsidP="00A00289">
      <w:pPr>
        <w:tabs>
          <w:tab w:val="left" w:pos="1080"/>
          <w:tab w:val="right" w:pos="9360"/>
        </w:tabs>
        <w:ind w:left="1080" w:hanging="1080"/>
        <w:jc w:val="both"/>
        <w:rPr>
          <w:sz w:val="24"/>
          <w:szCs w:val="24"/>
        </w:rPr>
      </w:pPr>
      <w:r w:rsidRPr="005D2B80">
        <w:rPr>
          <w:sz w:val="24"/>
          <w:szCs w:val="24"/>
        </w:rPr>
        <w:t>Purpose:</w:t>
      </w:r>
      <w:r w:rsidRPr="005D2B80">
        <w:rPr>
          <w:sz w:val="24"/>
          <w:szCs w:val="24"/>
        </w:rPr>
        <w:tab/>
        <w:t xml:space="preserve">This form identifies the signatory or signatories who have reviewed the current </w:t>
      </w:r>
      <w:r>
        <w:rPr>
          <w:sz w:val="24"/>
          <w:szCs w:val="24"/>
        </w:rPr>
        <w:t>submission</w:t>
      </w:r>
      <w:r w:rsidRPr="005D2B80">
        <w:rPr>
          <w:sz w:val="24"/>
          <w:szCs w:val="24"/>
        </w:rPr>
        <w:t xml:space="preserve"> for compliance with the Hydrological</w:t>
      </w:r>
      <w:r>
        <w:rPr>
          <w:sz w:val="24"/>
          <w:szCs w:val="24"/>
        </w:rPr>
        <w:t xml:space="preserve"> and Hydraulic</w:t>
      </w:r>
      <w:r w:rsidRPr="005D2B80">
        <w:rPr>
          <w:sz w:val="24"/>
          <w:szCs w:val="24"/>
        </w:rPr>
        <w:t xml:space="preserve"> Flood Standards (</w:t>
      </w:r>
      <w:r>
        <w:rPr>
          <w:sz w:val="24"/>
          <w:szCs w:val="24"/>
        </w:rPr>
        <w:t>H</w:t>
      </w:r>
      <w:r w:rsidRPr="005D2B80">
        <w:rPr>
          <w:sz w:val="24"/>
          <w:szCs w:val="24"/>
        </w:rPr>
        <w:t>HF</w:t>
      </w:r>
      <w:r>
        <w:rPr>
          <w:sz w:val="24"/>
          <w:szCs w:val="24"/>
        </w:rPr>
        <w:t>-1–H</w:t>
      </w:r>
      <w:r w:rsidRPr="005D2B80">
        <w:rPr>
          <w:sz w:val="24"/>
          <w:szCs w:val="24"/>
        </w:rPr>
        <w:t>HF</w:t>
      </w:r>
      <w:r>
        <w:rPr>
          <w:sz w:val="24"/>
          <w:szCs w:val="24"/>
        </w:rPr>
        <w:t>-4</w:t>
      </w:r>
      <w:r w:rsidRPr="005D2B80">
        <w:rPr>
          <w:sz w:val="24"/>
          <w:szCs w:val="24"/>
        </w:rPr>
        <w:t>) in accordance with the stated provisions.</w:t>
      </w:r>
    </w:p>
    <w:p w:rsidR="00A00289" w:rsidRPr="003D7BF3" w:rsidRDefault="00A00289" w:rsidP="00A00289">
      <w:pPr>
        <w:tabs>
          <w:tab w:val="right" w:pos="9360"/>
        </w:tabs>
        <w:jc w:val="both"/>
        <w:rPr>
          <w:sz w:val="22"/>
          <w:szCs w:val="22"/>
        </w:rPr>
      </w:pPr>
    </w:p>
    <w:p w:rsidR="00A00289" w:rsidRPr="005D2B80" w:rsidRDefault="00A00289" w:rsidP="00A00289">
      <w:pPr>
        <w:tabs>
          <w:tab w:val="right" w:pos="9360"/>
        </w:tabs>
        <w:jc w:val="both"/>
        <w:rPr>
          <w:sz w:val="24"/>
          <w:szCs w:val="24"/>
          <w:u w:val="single"/>
        </w:rPr>
      </w:pPr>
      <w:r w:rsidRPr="005D2B80">
        <w:rPr>
          <w:sz w:val="24"/>
          <w:szCs w:val="24"/>
        </w:rPr>
        <w:t xml:space="preserve">I hereby certify that I have reviewed the current submission of </w:t>
      </w:r>
      <w:r w:rsidRPr="005D2B80">
        <w:rPr>
          <w:sz w:val="24"/>
          <w:szCs w:val="24"/>
          <w:u w:val="single"/>
        </w:rPr>
        <w:tab/>
      </w:r>
    </w:p>
    <w:p w:rsidR="00A00289" w:rsidRPr="005D2B80" w:rsidRDefault="00A00289" w:rsidP="00A00289">
      <w:pPr>
        <w:tabs>
          <w:tab w:val="right" w:pos="8760"/>
        </w:tabs>
        <w:jc w:val="both"/>
        <w:rPr>
          <w:sz w:val="24"/>
          <w:szCs w:val="24"/>
        </w:rPr>
      </w:pPr>
      <w:r w:rsidRPr="005D2B80">
        <w:rPr>
          <w:sz w:val="24"/>
          <w:szCs w:val="24"/>
        </w:rPr>
        <w:tab/>
        <w:t>(Name of Flood Model)</w:t>
      </w:r>
    </w:p>
    <w:p w:rsidR="00A00289" w:rsidRPr="005D2B80" w:rsidRDefault="00A00289" w:rsidP="00A00289">
      <w:pPr>
        <w:jc w:val="both"/>
        <w:rPr>
          <w:sz w:val="24"/>
          <w:szCs w:val="24"/>
        </w:rPr>
      </w:pPr>
      <w:r w:rsidRPr="005D2B80">
        <w:rPr>
          <w:sz w:val="24"/>
          <w:szCs w:val="24"/>
        </w:rPr>
        <w:t xml:space="preserve">Version </w:t>
      </w:r>
      <w:r w:rsidRPr="005D2B80">
        <w:rPr>
          <w:sz w:val="24"/>
          <w:szCs w:val="24"/>
          <w:u w:val="single"/>
        </w:rPr>
        <w:tab/>
      </w:r>
      <w:r w:rsidRPr="005D2B80">
        <w:rPr>
          <w:sz w:val="24"/>
          <w:szCs w:val="24"/>
          <w:u w:val="single"/>
        </w:rPr>
        <w:tab/>
      </w:r>
      <w:r w:rsidRPr="005D2B80">
        <w:rPr>
          <w:sz w:val="24"/>
          <w:szCs w:val="24"/>
          <w:u w:val="single"/>
        </w:rPr>
        <w:tab/>
      </w:r>
      <w:r w:rsidRPr="005D2B80">
        <w:rPr>
          <w:sz w:val="24"/>
          <w:szCs w:val="24"/>
        </w:rPr>
        <w:t xml:space="preserve"> for compliance with the 20</w:t>
      </w:r>
      <w:r>
        <w:rPr>
          <w:sz w:val="24"/>
          <w:szCs w:val="24"/>
        </w:rPr>
        <w:t>21</w:t>
      </w:r>
      <w:r w:rsidRPr="005D2B80">
        <w:rPr>
          <w:sz w:val="24"/>
          <w:szCs w:val="24"/>
        </w:rPr>
        <w:t xml:space="preserve"> </w:t>
      </w:r>
      <w:r>
        <w:rPr>
          <w:sz w:val="24"/>
          <w:szCs w:val="24"/>
        </w:rPr>
        <w:t xml:space="preserve">Flood </w:t>
      </w:r>
      <w:r w:rsidRPr="005D2B80">
        <w:rPr>
          <w:sz w:val="24"/>
          <w:szCs w:val="24"/>
        </w:rPr>
        <w:t>Standards adopted by the Florida Commission on Hurricane Loss Projection Methodology and hereby certify that:</w:t>
      </w:r>
    </w:p>
    <w:p w:rsidR="00A00289" w:rsidRPr="003D7BF3" w:rsidRDefault="00A00289" w:rsidP="00A00289">
      <w:pPr>
        <w:jc w:val="both"/>
        <w:rPr>
          <w:sz w:val="22"/>
          <w:szCs w:val="22"/>
        </w:rPr>
      </w:pPr>
    </w:p>
    <w:p w:rsidR="00A00289" w:rsidRPr="005D2B80" w:rsidRDefault="00A00289" w:rsidP="006019D1">
      <w:pPr>
        <w:numPr>
          <w:ilvl w:val="0"/>
          <w:numId w:val="147"/>
        </w:numPr>
        <w:jc w:val="both"/>
        <w:rPr>
          <w:sz w:val="24"/>
          <w:szCs w:val="24"/>
        </w:rPr>
      </w:pPr>
      <w:r w:rsidRPr="005D2B80">
        <w:rPr>
          <w:sz w:val="24"/>
          <w:szCs w:val="24"/>
        </w:rPr>
        <w:t xml:space="preserve">The </w:t>
      </w:r>
      <w:r>
        <w:rPr>
          <w:sz w:val="24"/>
          <w:szCs w:val="24"/>
        </w:rPr>
        <w:t xml:space="preserve">flood </w:t>
      </w:r>
      <w:r w:rsidRPr="005D2B80">
        <w:rPr>
          <w:sz w:val="24"/>
          <w:szCs w:val="24"/>
        </w:rPr>
        <w:t>model meets the Hydrological</w:t>
      </w:r>
      <w:r>
        <w:rPr>
          <w:sz w:val="24"/>
          <w:szCs w:val="24"/>
        </w:rPr>
        <w:t xml:space="preserve"> and Hydraulic</w:t>
      </w:r>
      <w:r w:rsidRPr="005D2B80">
        <w:rPr>
          <w:sz w:val="24"/>
          <w:szCs w:val="24"/>
        </w:rPr>
        <w:t xml:space="preserve"> Flood Standards (</w:t>
      </w:r>
      <w:r>
        <w:rPr>
          <w:sz w:val="24"/>
          <w:szCs w:val="24"/>
        </w:rPr>
        <w:t>H</w:t>
      </w:r>
      <w:r w:rsidRPr="005D2B80">
        <w:rPr>
          <w:sz w:val="24"/>
          <w:szCs w:val="24"/>
        </w:rPr>
        <w:t>HF</w:t>
      </w:r>
      <w:r>
        <w:rPr>
          <w:sz w:val="24"/>
          <w:szCs w:val="24"/>
        </w:rPr>
        <w:t>-</w:t>
      </w:r>
      <w:r w:rsidRPr="005D2B80">
        <w:rPr>
          <w:sz w:val="24"/>
          <w:szCs w:val="24"/>
        </w:rPr>
        <w:t>1–</w:t>
      </w:r>
      <w:r>
        <w:rPr>
          <w:sz w:val="24"/>
          <w:szCs w:val="24"/>
        </w:rPr>
        <w:t>H</w:t>
      </w:r>
      <w:r w:rsidRPr="005D2B80">
        <w:rPr>
          <w:sz w:val="24"/>
          <w:szCs w:val="24"/>
        </w:rPr>
        <w:t>HF</w:t>
      </w:r>
      <w:r>
        <w:rPr>
          <w:sz w:val="24"/>
          <w:szCs w:val="24"/>
        </w:rPr>
        <w:noBreakHyphen/>
        <w:t>4</w:t>
      </w:r>
      <w:r w:rsidRPr="005D2B80">
        <w:rPr>
          <w:sz w:val="24"/>
          <w:szCs w:val="24"/>
        </w:rPr>
        <w:t>);</w:t>
      </w:r>
    </w:p>
    <w:p w:rsidR="00A00289" w:rsidRPr="005D2B80" w:rsidRDefault="00A00289" w:rsidP="006019D1">
      <w:pPr>
        <w:numPr>
          <w:ilvl w:val="0"/>
          <w:numId w:val="147"/>
        </w:numPr>
        <w:jc w:val="both"/>
        <w:rPr>
          <w:sz w:val="24"/>
          <w:szCs w:val="24"/>
        </w:rPr>
      </w:pPr>
      <w:r w:rsidRPr="005D2B80">
        <w:rPr>
          <w:sz w:val="24"/>
          <w:szCs w:val="24"/>
        </w:rPr>
        <w:t>The disclosures and forms related to the Hydrological</w:t>
      </w:r>
      <w:r>
        <w:rPr>
          <w:sz w:val="24"/>
          <w:szCs w:val="24"/>
        </w:rPr>
        <w:t xml:space="preserve"> and Hydraulic</w:t>
      </w:r>
      <w:r w:rsidRPr="005D2B80">
        <w:rPr>
          <w:sz w:val="24"/>
          <w:szCs w:val="24"/>
        </w:rPr>
        <w:t xml:space="preserve"> Flood Standards section are editorially and technically accurate, reliable, unbiased, and complete;</w:t>
      </w:r>
    </w:p>
    <w:p w:rsidR="00A00289" w:rsidRPr="005D2B80" w:rsidRDefault="00A00289" w:rsidP="006019D1">
      <w:pPr>
        <w:numPr>
          <w:ilvl w:val="0"/>
          <w:numId w:val="147"/>
        </w:numPr>
        <w:jc w:val="both"/>
        <w:rPr>
          <w:sz w:val="24"/>
          <w:szCs w:val="24"/>
        </w:rPr>
      </w:pPr>
      <w:r w:rsidRPr="005D2B80">
        <w:rPr>
          <w:sz w:val="24"/>
          <w:szCs w:val="24"/>
        </w:rPr>
        <w:t>My review was completed in accordance with the professional standards and code of ethical conduct for my profession; and</w:t>
      </w:r>
    </w:p>
    <w:p w:rsidR="00A00289" w:rsidRPr="005D2B80" w:rsidRDefault="00A00289" w:rsidP="006019D1">
      <w:pPr>
        <w:numPr>
          <w:ilvl w:val="0"/>
          <w:numId w:val="147"/>
        </w:numPr>
        <w:jc w:val="both"/>
        <w:rPr>
          <w:sz w:val="24"/>
          <w:szCs w:val="24"/>
        </w:rPr>
      </w:pPr>
      <w:r w:rsidRPr="005D2B80">
        <w:rPr>
          <w:sz w:val="24"/>
          <w:szCs w:val="24"/>
        </w:rPr>
        <w:t>In expressing my opinion I have not been influenced by any other party in order to bias or prejudice my opinion.</w:t>
      </w:r>
    </w:p>
    <w:p w:rsidR="00A00289" w:rsidRPr="003D7BF3" w:rsidRDefault="00A00289" w:rsidP="00A00289">
      <w:pPr>
        <w:jc w:val="both"/>
        <w:rPr>
          <w:sz w:val="22"/>
          <w:szCs w:val="22"/>
        </w:rPr>
      </w:pPr>
    </w:p>
    <w:p w:rsidR="00A00289" w:rsidRPr="009E04C2" w:rsidRDefault="00A00289" w:rsidP="00A00289">
      <w:pPr>
        <w:tabs>
          <w:tab w:val="left" w:pos="4320"/>
          <w:tab w:val="left" w:pos="5040"/>
          <w:tab w:val="left" w:pos="9360"/>
        </w:tabs>
        <w:jc w:val="both"/>
        <w:rPr>
          <w:sz w:val="24"/>
          <w:szCs w:val="24"/>
        </w:rPr>
      </w:pPr>
      <w:r w:rsidRPr="009E04C2">
        <w:rPr>
          <w:sz w:val="24"/>
          <w:szCs w:val="24"/>
          <w:u w:val="single"/>
        </w:rPr>
        <w:tab/>
      </w:r>
      <w:r w:rsidRPr="009E04C2">
        <w:rPr>
          <w:sz w:val="24"/>
          <w:szCs w:val="24"/>
        </w:rPr>
        <w:tab/>
      </w:r>
      <w:r w:rsidRPr="009E04C2">
        <w:rPr>
          <w:sz w:val="24"/>
          <w:szCs w:val="24"/>
          <w:u w:val="single"/>
        </w:rPr>
        <w:tab/>
      </w:r>
    </w:p>
    <w:p w:rsidR="00A00289" w:rsidRPr="005D2B80" w:rsidRDefault="00A00289" w:rsidP="00A00289">
      <w:pPr>
        <w:tabs>
          <w:tab w:val="left" w:pos="3600"/>
          <w:tab w:val="left" w:pos="5040"/>
          <w:tab w:val="left" w:pos="8640"/>
        </w:tabs>
        <w:jc w:val="both"/>
        <w:rPr>
          <w:sz w:val="24"/>
          <w:szCs w:val="24"/>
        </w:rPr>
      </w:pPr>
      <w:r w:rsidRPr="005D2B80">
        <w:rPr>
          <w:sz w:val="24"/>
          <w:szCs w:val="24"/>
        </w:rPr>
        <w:t>Name</w:t>
      </w:r>
      <w:r w:rsidRPr="005D2B80">
        <w:rPr>
          <w:sz w:val="24"/>
          <w:szCs w:val="24"/>
        </w:rPr>
        <w:tab/>
      </w:r>
      <w:r w:rsidRPr="005D2B80">
        <w:rPr>
          <w:sz w:val="24"/>
          <w:szCs w:val="24"/>
        </w:rPr>
        <w:tab/>
        <w:t>Professional Credentials (Area of Expertise)</w:t>
      </w:r>
    </w:p>
    <w:p w:rsidR="00A00289" w:rsidRPr="00FC66AA" w:rsidRDefault="00A00289" w:rsidP="00A00289">
      <w:pPr>
        <w:tabs>
          <w:tab w:val="left" w:pos="3600"/>
          <w:tab w:val="left" w:pos="5040"/>
          <w:tab w:val="left" w:pos="6480"/>
          <w:tab w:val="left" w:pos="8640"/>
        </w:tabs>
        <w:jc w:val="both"/>
        <w:rPr>
          <w:sz w:val="24"/>
          <w:szCs w:val="24"/>
        </w:rPr>
      </w:pPr>
      <w:r w:rsidRPr="00FC66AA">
        <w:rPr>
          <w:sz w:val="24"/>
          <w:szCs w:val="24"/>
        </w:rPr>
        <w:tab/>
      </w:r>
      <w:r w:rsidRPr="00FC66AA">
        <w:rPr>
          <w:sz w:val="24"/>
          <w:szCs w:val="24"/>
        </w:rPr>
        <w:tab/>
        <w:t>State:</w:t>
      </w:r>
      <w:r w:rsidRPr="00FC66AA">
        <w:rPr>
          <w:sz w:val="24"/>
          <w:szCs w:val="24"/>
          <w:u w:val="single"/>
        </w:rPr>
        <w:tab/>
      </w:r>
      <w:r w:rsidRPr="00FC66AA">
        <w:rPr>
          <w:sz w:val="24"/>
          <w:szCs w:val="24"/>
        </w:rPr>
        <w:t xml:space="preserve"> Expiration Date:</w:t>
      </w:r>
      <w:r w:rsidRPr="00FC66AA">
        <w:rPr>
          <w:sz w:val="24"/>
          <w:szCs w:val="24"/>
          <w:u w:val="single"/>
        </w:rPr>
        <w:tab/>
      </w:r>
      <w:r w:rsidRPr="00FC66AA">
        <w:rPr>
          <w:sz w:val="24"/>
          <w:szCs w:val="24"/>
          <w:u w:val="single"/>
        </w:rPr>
        <w:tab/>
      </w:r>
    </w:p>
    <w:p w:rsidR="00A00289" w:rsidRPr="00B0696B" w:rsidRDefault="00A00289" w:rsidP="00A00289">
      <w:pPr>
        <w:tabs>
          <w:tab w:val="left" w:pos="3600"/>
          <w:tab w:val="left" w:pos="5040"/>
          <w:tab w:val="left" w:pos="6480"/>
          <w:tab w:val="left" w:pos="8640"/>
        </w:tabs>
        <w:jc w:val="both"/>
        <w:rPr>
          <w:sz w:val="24"/>
          <w:szCs w:val="24"/>
        </w:rPr>
      </w:pPr>
      <w:r w:rsidRPr="00FC66AA">
        <w:rPr>
          <w:sz w:val="24"/>
          <w:szCs w:val="24"/>
        </w:rPr>
        <w:tab/>
      </w:r>
      <w:r w:rsidRPr="00FC66AA">
        <w:rPr>
          <w:sz w:val="24"/>
          <w:szCs w:val="24"/>
        </w:rPr>
        <w:tab/>
        <w:t xml:space="preserve">Professional License </w:t>
      </w:r>
      <w:r>
        <w:rPr>
          <w:sz w:val="24"/>
          <w:szCs w:val="24"/>
        </w:rPr>
        <w:t>Type:</w:t>
      </w:r>
      <w:r>
        <w:rPr>
          <w:sz w:val="24"/>
          <w:szCs w:val="24"/>
          <w:u w:val="single"/>
        </w:rPr>
        <w:tab/>
      </w:r>
      <w:r>
        <w:rPr>
          <w:sz w:val="24"/>
          <w:szCs w:val="24"/>
          <w:u w:val="single"/>
        </w:rPr>
        <w:tab/>
      </w:r>
    </w:p>
    <w:p w:rsidR="00A00289" w:rsidRPr="0035169C" w:rsidRDefault="00A00289" w:rsidP="00A00289">
      <w:pPr>
        <w:tabs>
          <w:tab w:val="left" w:pos="4320"/>
          <w:tab w:val="left" w:pos="5040"/>
          <w:tab w:val="left" w:pos="9360"/>
        </w:tabs>
        <w:jc w:val="both"/>
        <w:rPr>
          <w:u w:val="single"/>
        </w:rPr>
      </w:pPr>
    </w:p>
    <w:p w:rsidR="00A00289" w:rsidRPr="0035169C" w:rsidRDefault="00A00289" w:rsidP="00A00289">
      <w:pPr>
        <w:tabs>
          <w:tab w:val="left" w:pos="4320"/>
          <w:tab w:val="left" w:pos="5040"/>
          <w:tab w:val="left" w:pos="9360"/>
        </w:tabs>
        <w:jc w:val="both"/>
      </w:pPr>
      <w:r w:rsidRPr="0035169C">
        <w:rPr>
          <w:u w:val="single"/>
        </w:rPr>
        <w:tab/>
      </w:r>
      <w:r w:rsidRPr="0035169C">
        <w:tab/>
      </w:r>
      <w:r w:rsidRPr="0035169C">
        <w:rPr>
          <w:u w:val="single"/>
        </w:rPr>
        <w:tab/>
      </w:r>
    </w:p>
    <w:p w:rsidR="00A00289" w:rsidRPr="005D2B80" w:rsidRDefault="00A00289" w:rsidP="00A00289">
      <w:pPr>
        <w:tabs>
          <w:tab w:val="left" w:pos="4320"/>
          <w:tab w:val="left" w:pos="5040"/>
          <w:tab w:val="left" w:pos="9360"/>
        </w:tabs>
        <w:jc w:val="both"/>
        <w:rPr>
          <w:sz w:val="24"/>
          <w:szCs w:val="24"/>
        </w:rPr>
      </w:pPr>
      <w:r w:rsidRPr="005D2B80">
        <w:rPr>
          <w:sz w:val="24"/>
          <w:szCs w:val="24"/>
        </w:rPr>
        <w:t>Signature (original submission)</w:t>
      </w:r>
      <w:r w:rsidRPr="005D2B80">
        <w:rPr>
          <w:sz w:val="24"/>
          <w:szCs w:val="24"/>
        </w:rPr>
        <w:tab/>
      </w:r>
      <w:r w:rsidRPr="005D2B80">
        <w:rPr>
          <w:sz w:val="24"/>
          <w:szCs w:val="24"/>
        </w:rPr>
        <w:tab/>
        <w:t>Date</w:t>
      </w:r>
    </w:p>
    <w:p w:rsidR="00A00289" w:rsidRPr="0035169C" w:rsidRDefault="00A00289" w:rsidP="00A00289">
      <w:pPr>
        <w:tabs>
          <w:tab w:val="left" w:pos="4320"/>
          <w:tab w:val="left" w:pos="5040"/>
          <w:tab w:val="left" w:pos="9360"/>
        </w:tabs>
        <w:jc w:val="both"/>
        <w:rPr>
          <w:u w:val="single"/>
        </w:rPr>
      </w:pPr>
    </w:p>
    <w:p w:rsidR="00A00289" w:rsidRPr="0035169C" w:rsidRDefault="00A00289" w:rsidP="00A00289">
      <w:pPr>
        <w:tabs>
          <w:tab w:val="left" w:pos="4320"/>
          <w:tab w:val="left" w:pos="5040"/>
          <w:tab w:val="left" w:pos="9360"/>
        </w:tabs>
        <w:jc w:val="both"/>
      </w:pPr>
      <w:r w:rsidRPr="0035169C">
        <w:rPr>
          <w:u w:val="single"/>
        </w:rPr>
        <w:tab/>
      </w:r>
      <w:r w:rsidRPr="0035169C">
        <w:tab/>
      </w:r>
      <w:r w:rsidRPr="0035169C">
        <w:rPr>
          <w:u w:val="single"/>
        </w:rPr>
        <w:tab/>
      </w:r>
    </w:p>
    <w:p w:rsidR="00A00289" w:rsidRPr="005D2B80" w:rsidRDefault="00A00289" w:rsidP="00A00289">
      <w:pPr>
        <w:tabs>
          <w:tab w:val="left" w:pos="4320"/>
          <w:tab w:val="left" w:pos="5040"/>
          <w:tab w:val="left" w:pos="9360"/>
        </w:tabs>
        <w:jc w:val="both"/>
        <w:rPr>
          <w:sz w:val="24"/>
          <w:szCs w:val="24"/>
        </w:rPr>
      </w:pPr>
      <w:r w:rsidRPr="005D2B80">
        <w:rPr>
          <w:sz w:val="24"/>
          <w:szCs w:val="24"/>
        </w:rPr>
        <w:t>Signature (response to deficiencies, if any)</w:t>
      </w:r>
      <w:r w:rsidRPr="005D2B80">
        <w:rPr>
          <w:sz w:val="24"/>
          <w:szCs w:val="24"/>
        </w:rPr>
        <w:tab/>
      </w:r>
      <w:r w:rsidRPr="005D2B80">
        <w:rPr>
          <w:sz w:val="24"/>
          <w:szCs w:val="24"/>
        </w:rPr>
        <w:tab/>
        <w:t>Date</w:t>
      </w:r>
    </w:p>
    <w:p w:rsidR="00A00289" w:rsidRPr="0035169C" w:rsidRDefault="00A00289" w:rsidP="00A00289">
      <w:pPr>
        <w:tabs>
          <w:tab w:val="left" w:pos="4320"/>
          <w:tab w:val="left" w:pos="5040"/>
          <w:tab w:val="left" w:pos="9360"/>
        </w:tabs>
        <w:jc w:val="both"/>
        <w:rPr>
          <w:u w:val="single"/>
        </w:rPr>
      </w:pPr>
    </w:p>
    <w:p w:rsidR="00A00289" w:rsidRPr="0035169C" w:rsidRDefault="00A00289" w:rsidP="00A00289">
      <w:pPr>
        <w:tabs>
          <w:tab w:val="left" w:pos="4320"/>
          <w:tab w:val="left" w:pos="5040"/>
          <w:tab w:val="left" w:pos="9360"/>
        </w:tabs>
        <w:jc w:val="both"/>
      </w:pPr>
      <w:r w:rsidRPr="0035169C">
        <w:rPr>
          <w:u w:val="single"/>
        </w:rPr>
        <w:tab/>
      </w:r>
      <w:r w:rsidRPr="0035169C">
        <w:tab/>
      </w:r>
      <w:r w:rsidRPr="0035169C">
        <w:rPr>
          <w:u w:val="single"/>
        </w:rPr>
        <w:tab/>
      </w:r>
    </w:p>
    <w:p w:rsidR="00A00289" w:rsidRPr="005D2B80" w:rsidRDefault="00A00289" w:rsidP="00A00289">
      <w:pPr>
        <w:tabs>
          <w:tab w:val="left" w:pos="4320"/>
          <w:tab w:val="left" w:pos="5040"/>
          <w:tab w:val="left" w:pos="9360"/>
        </w:tabs>
        <w:jc w:val="both"/>
        <w:rPr>
          <w:sz w:val="24"/>
          <w:szCs w:val="24"/>
        </w:rPr>
      </w:pPr>
      <w:r w:rsidRPr="005D2B80">
        <w:rPr>
          <w:sz w:val="24"/>
          <w:szCs w:val="24"/>
        </w:rPr>
        <w:t>Signature (revisions to submission, if any)</w:t>
      </w:r>
      <w:r w:rsidRPr="005D2B80">
        <w:rPr>
          <w:sz w:val="24"/>
          <w:szCs w:val="24"/>
        </w:rPr>
        <w:tab/>
      </w:r>
      <w:r w:rsidRPr="005D2B80">
        <w:rPr>
          <w:sz w:val="24"/>
          <w:szCs w:val="24"/>
        </w:rPr>
        <w:tab/>
        <w:t>Date</w:t>
      </w:r>
    </w:p>
    <w:p w:rsidR="00A00289" w:rsidRPr="0035169C" w:rsidRDefault="00A00289" w:rsidP="00A00289">
      <w:pPr>
        <w:tabs>
          <w:tab w:val="left" w:pos="4320"/>
          <w:tab w:val="left" w:pos="5040"/>
          <w:tab w:val="left" w:pos="9360"/>
        </w:tabs>
        <w:jc w:val="both"/>
        <w:rPr>
          <w:u w:val="single"/>
        </w:rPr>
      </w:pPr>
    </w:p>
    <w:p w:rsidR="00A00289" w:rsidRPr="0035169C" w:rsidRDefault="00A00289" w:rsidP="00A00289">
      <w:pPr>
        <w:tabs>
          <w:tab w:val="left" w:pos="4320"/>
          <w:tab w:val="left" w:pos="5040"/>
          <w:tab w:val="left" w:pos="9360"/>
        </w:tabs>
        <w:jc w:val="both"/>
      </w:pPr>
      <w:r w:rsidRPr="0035169C">
        <w:rPr>
          <w:u w:val="single"/>
        </w:rPr>
        <w:tab/>
      </w:r>
      <w:r w:rsidRPr="0035169C">
        <w:tab/>
      </w:r>
      <w:r w:rsidRPr="0035169C">
        <w:rPr>
          <w:u w:val="single"/>
        </w:rPr>
        <w:tab/>
      </w:r>
    </w:p>
    <w:p w:rsidR="00A00289" w:rsidRPr="005D2B80" w:rsidRDefault="00A00289" w:rsidP="00A00289">
      <w:pPr>
        <w:tabs>
          <w:tab w:val="left" w:pos="4320"/>
          <w:tab w:val="left" w:pos="5040"/>
          <w:tab w:val="left" w:pos="9360"/>
        </w:tabs>
        <w:jc w:val="both"/>
        <w:rPr>
          <w:sz w:val="24"/>
          <w:szCs w:val="24"/>
        </w:rPr>
      </w:pPr>
      <w:r w:rsidRPr="005D2B80">
        <w:rPr>
          <w:sz w:val="24"/>
          <w:szCs w:val="24"/>
        </w:rPr>
        <w:t>Signature (final submission)</w:t>
      </w:r>
      <w:r w:rsidRPr="005D2B80">
        <w:rPr>
          <w:sz w:val="24"/>
          <w:szCs w:val="24"/>
        </w:rPr>
        <w:tab/>
      </w:r>
      <w:r w:rsidRPr="005D2B80">
        <w:rPr>
          <w:sz w:val="24"/>
          <w:szCs w:val="24"/>
        </w:rPr>
        <w:tab/>
        <w:t>Date</w:t>
      </w:r>
    </w:p>
    <w:p w:rsidR="00A00289" w:rsidRPr="003D7BF3" w:rsidRDefault="00A00289" w:rsidP="00A00289">
      <w:pPr>
        <w:tabs>
          <w:tab w:val="left" w:pos="4320"/>
          <w:tab w:val="left" w:pos="5040"/>
          <w:tab w:val="left" w:pos="9360"/>
        </w:tabs>
        <w:jc w:val="both"/>
        <w:rPr>
          <w:sz w:val="22"/>
          <w:szCs w:val="22"/>
        </w:rPr>
      </w:pPr>
    </w:p>
    <w:p w:rsidR="00A00289" w:rsidRDefault="00A00289" w:rsidP="00A00289">
      <w:pPr>
        <w:jc w:val="both"/>
        <w:rPr>
          <w:sz w:val="24"/>
          <w:szCs w:val="24"/>
        </w:rPr>
      </w:pPr>
      <w:r w:rsidRPr="005D2B80">
        <w:rPr>
          <w:sz w:val="24"/>
          <w:szCs w:val="24"/>
        </w:rPr>
        <w:t xml:space="preserve">An updated signature and form </w:t>
      </w:r>
      <w:r>
        <w:rPr>
          <w:sz w:val="24"/>
          <w:szCs w:val="24"/>
        </w:rPr>
        <w:t>are</w:t>
      </w:r>
      <w:r w:rsidRPr="005D2B80">
        <w:rPr>
          <w:sz w:val="24"/>
          <w:szCs w:val="24"/>
        </w:rPr>
        <w:t xml:space="preserve"> required following any modification of the </w:t>
      </w:r>
      <w:r>
        <w:rPr>
          <w:sz w:val="24"/>
          <w:szCs w:val="24"/>
        </w:rPr>
        <w:t xml:space="preserve">flood </w:t>
      </w:r>
      <w:r w:rsidRPr="005D2B80">
        <w:rPr>
          <w:sz w:val="24"/>
          <w:szCs w:val="24"/>
        </w:rPr>
        <w:t xml:space="preserve">model and any revision of the original submission. If a signatory differs from the original signatory, provide the printed name and professional credentials for any new signatories. Additional signature lines </w:t>
      </w:r>
      <w:r>
        <w:rPr>
          <w:sz w:val="24"/>
          <w:szCs w:val="24"/>
        </w:rPr>
        <w:t>should</w:t>
      </w:r>
      <w:r w:rsidRPr="005D2B80">
        <w:rPr>
          <w:sz w:val="24"/>
          <w:szCs w:val="24"/>
        </w:rPr>
        <w:t xml:space="preserve"> be added as necessary with the following format:</w:t>
      </w:r>
    </w:p>
    <w:p w:rsidR="00A00289" w:rsidRPr="0035169C" w:rsidRDefault="00A00289" w:rsidP="00A00289">
      <w:pPr>
        <w:jc w:val="both"/>
      </w:pPr>
    </w:p>
    <w:p w:rsidR="00A00289" w:rsidRPr="0035169C" w:rsidRDefault="00A00289" w:rsidP="00A00289">
      <w:pPr>
        <w:tabs>
          <w:tab w:val="left" w:pos="4320"/>
          <w:tab w:val="left" w:pos="5040"/>
          <w:tab w:val="left" w:pos="9360"/>
        </w:tabs>
        <w:jc w:val="both"/>
      </w:pPr>
      <w:r w:rsidRPr="0035169C">
        <w:rPr>
          <w:u w:val="single"/>
        </w:rPr>
        <w:tab/>
      </w:r>
      <w:r w:rsidRPr="0035169C">
        <w:tab/>
      </w:r>
      <w:r w:rsidRPr="0035169C">
        <w:rPr>
          <w:u w:val="single"/>
        </w:rPr>
        <w:tab/>
      </w:r>
    </w:p>
    <w:p w:rsidR="00A00289" w:rsidRPr="005D2B80" w:rsidRDefault="00A00289" w:rsidP="00A00289">
      <w:pPr>
        <w:tabs>
          <w:tab w:val="left" w:pos="4320"/>
          <w:tab w:val="left" w:pos="5040"/>
          <w:tab w:val="left" w:pos="9360"/>
        </w:tabs>
        <w:jc w:val="both"/>
        <w:rPr>
          <w:sz w:val="24"/>
          <w:szCs w:val="24"/>
        </w:rPr>
      </w:pPr>
      <w:r w:rsidRPr="005D2B80">
        <w:rPr>
          <w:sz w:val="24"/>
          <w:szCs w:val="24"/>
        </w:rPr>
        <w:t>Signature (revisions to submission)</w:t>
      </w:r>
      <w:r w:rsidRPr="005D2B80">
        <w:rPr>
          <w:sz w:val="24"/>
          <w:szCs w:val="24"/>
        </w:rPr>
        <w:tab/>
      </w:r>
      <w:r w:rsidRPr="005D2B80">
        <w:rPr>
          <w:sz w:val="24"/>
          <w:szCs w:val="24"/>
        </w:rPr>
        <w:tab/>
        <w:t>Date</w:t>
      </w:r>
    </w:p>
    <w:p w:rsidR="00A00289" w:rsidRPr="003D7BF3" w:rsidRDefault="00A00289" w:rsidP="00A00289">
      <w:pPr>
        <w:jc w:val="both"/>
        <w:rPr>
          <w:sz w:val="22"/>
          <w:szCs w:val="22"/>
        </w:rPr>
      </w:pPr>
    </w:p>
    <w:p w:rsidR="00A00289" w:rsidRDefault="00A00289" w:rsidP="00A00289">
      <w:pPr>
        <w:jc w:val="both"/>
        <w:rPr>
          <w:sz w:val="24"/>
          <w:szCs w:val="24"/>
        </w:rPr>
      </w:pPr>
      <w:r w:rsidRPr="005D2B80">
        <w:rPr>
          <w:sz w:val="24"/>
          <w:szCs w:val="24"/>
        </w:rPr>
        <w:t xml:space="preserve">Note: A facsimile or any properly reproduced signature will be acceptable to meet this requirement. </w:t>
      </w:r>
    </w:p>
    <w:p w:rsidR="00A00289" w:rsidRPr="003D7BF3" w:rsidRDefault="00A00289" w:rsidP="00A00289">
      <w:pPr>
        <w:jc w:val="both"/>
        <w:rPr>
          <w:sz w:val="22"/>
          <w:szCs w:val="22"/>
        </w:rPr>
      </w:pPr>
    </w:p>
    <w:p w:rsidR="00A00289" w:rsidRPr="005D2B80" w:rsidRDefault="00A00289" w:rsidP="00A00289">
      <w:pPr>
        <w:jc w:val="both"/>
        <w:rPr>
          <w:sz w:val="24"/>
          <w:szCs w:val="24"/>
        </w:rPr>
      </w:pPr>
      <w:r w:rsidRPr="005D2B80">
        <w:rPr>
          <w:sz w:val="24"/>
          <w:szCs w:val="24"/>
        </w:rPr>
        <w:t>Include Form GF-</w:t>
      </w:r>
      <w:r>
        <w:rPr>
          <w:sz w:val="24"/>
          <w:szCs w:val="24"/>
        </w:rPr>
        <w:t>3</w:t>
      </w:r>
      <w:r w:rsidRPr="005D2B80">
        <w:rPr>
          <w:sz w:val="24"/>
          <w:szCs w:val="24"/>
        </w:rPr>
        <w:t>, Hydrological</w:t>
      </w:r>
      <w:r>
        <w:rPr>
          <w:sz w:val="24"/>
          <w:szCs w:val="24"/>
        </w:rPr>
        <w:t xml:space="preserve"> and Hydraulic</w:t>
      </w:r>
      <w:r w:rsidRPr="005D2B80">
        <w:rPr>
          <w:sz w:val="24"/>
          <w:szCs w:val="24"/>
        </w:rPr>
        <w:t xml:space="preserve"> Flood Standards Expert Certification, in a submission appendix.</w:t>
      </w:r>
    </w:p>
    <w:p w:rsidR="00A00289" w:rsidRPr="005D2B80" w:rsidRDefault="00A00289" w:rsidP="00A00289">
      <w:pPr>
        <w:jc w:val="center"/>
        <w:rPr>
          <w:rFonts w:ascii="Arial" w:hAnsi="Arial" w:cs="Arial"/>
          <w:b/>
          <w:sz w:val="28"/>
          <w:szCs w:val="28"/>
        </w:rPr>
      </w:pPr>
      <w:r w:rsidRPr="005D2B80">
        <w:rPr>
          <w:rFonts w:ascii="Arial" w:hAnsi="Arial" w:cs="Arial"/>
          <w:b/>
          <w:sz w:val="28"/>
          <w:szCs w:val="28"/>
        </w:rPr>
        <w:br w:type="page"/>
      </w:r>
      <w:r w:rsidRPr="005D2B80">
        <w:rPr>
          <w:bCs/>
          <w:noProof/>
          <w:szCs w:val="24"/>
        </w:rPr>
        <w:lastRenderedPageBreak/>
        <mc:AlternateContent>
          <mc:Choice Requires="wps">
            <w:drawing>
              <wp:anchor distT="0" distB="0" distL="114300" distR="114300" simplePos="0" relativeHeight="251725824" behindDoc="1" locked="0" layoutInCell="1" allowOverlap="1" wp14:anchorId="17CA2DB1" wp14:editId="424796F9">
                <wp:simplePos x="0" y="0"/>
                <wp:positionH relativeFrom="column">
                  <wp:posOffset>131674</wp:posOffset>
                </wp:positionH>
                <wp:positionV relativeFrom="paragraph">
                  <wp:posOffset>-137946</wp:posOffset>
                </wp:positionV>
                <wp:extent cx="5711588" cy="453542"/>
                <wp:effectExtent l="0" t="0" r="99060" b="99060"/>
                <wp:wrapNone/>
                <wp:docPr id="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1588" cy="453542"/>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98EFE7" id="Rectangle 15" o:spid="_x0000_s1026" style="position:absolute;margin-left:10.35pt;margin-top:-10.85pt;width:449.75pt;height:35.7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" fillcolor="#dbeef4" strokeweight="1pt">
                <v:shadow on="t" offset="6pt,6pt"/>
              </v:rect>
            </w:pict>
          </mc:Fallback>
        </mc:AlternateContent>
      </w:r>
      <w:r w:rsidRPr="005D2B80">
        <w:rPr>
          <w:rFonts w:ascii="Arial" w:hAnsi="Arial" w:cs="Arial"/>
          <w:b/>
          <w:sz w:val="28"/>
          <w:szCs w:val="28"/>
        </w:rPr>
        <w:t>Form GF-</w:t>
      </w:r>
      <w:r>
        <w:rPr>
          <w:rFonts w:ascii="Arial" w:hAnsi="Arial" w:cs="Arial"/>
          <w:b/>
          <w:sz w:val="28"/>
          <w:szCs w:val="28"/>
        </w:rPr>
        <w:t>4</w:t>
      </w:r>
      <w:r w:rsidRPr="005D2B80">
        <w:rPr>
          <w:rFonts w:ascii="Arial" w:hAnsi="Arial" w:cs="Arial"/>
          <w:b/>
          <w:sz w:val="28"/>
          <w:szCs w:val="28"/>
        </w:rPr>
        <w:t>: Statistical Flood Standards</w:t>
      </w:r>
      <w:r>
        <w:rPr>
          <w:rFonts w:ascii="Arial" w:hAnsi="Arial" w:cs="Arial"/>
          <w:b/>
          <w:sz w:val="28"/>
          <w:szCs w:val="28"/>
        </w:rPr>
        <w:t xml:space="preserve"> Expert Certification</w:t>
      </w:r>
      <w:r w:rsidRPr="005D2B80">
        <w:rPr>
          <w:rFonts w:ascii="Arial" w:hAnsi="Arial" w:cs="Arial"/>
          <w:b/>
          <w:sz w:val="28"/>
          <w:szCs w:val="28"/>
        </w:rPr>
        <w:t xml:space="preserve"> </w:t>
      </w:r>
    </w:p>
    <w:p w:rsidR="00A00289" w:rsidRPr="005D2B80" w:rsidRDefault="00A00289" w:rsidP="00A00289">
      <w:pPr>
        <w:jc w:val="center"/>
        <w:rPr>
          <w:rFonts w:ascii="Arial" w:hAnsi="Arial" w:cs="Arial"/>
          <w:b/>
          <w:sz w:val="24"/>
          <w:szCs w:val="24"/>
        </w:rPr>
      </w:pPr>
    </w:p>
    <w:p w:rsidR="00A00289" w:rsidRPr="005D2B80" w:rsidRDefault="00A00289" w:rsidP="00A00289">
      <w:pPr>
        <w:tabs>
          <w:tab w:val="right" w:pos="9360"/>
        </w:tabs>
        <w:jc w:val="both"/>
        <w:rPr>
          <w:sz w:val="24"/>
          <w:szCs w:val="24"/>
        </w:rPr>
      </w:pPr>
    </w:p>
    <w:p w:rsidR="00A00289" w:rsidRPr="005D2B80" w:rsidRDefault="00A00289" w:rsidP="00A00289">
      <w:pPr>
        <w:tabs>
          <w:tab w:val="left" w:pos="1080"/>
          <w:tab w:val="right" w:pos="9360"/>
        </w:tabs>
        <w:ind w:left="1080" w:hanging="1080"/>
        <w:jc w:val="both"/>
        <w:rPr>
          <w:sz w:val="24"/>
          <w:szCs w:val="24"/>
        </w:rPr>
      </w:pPr>
      <w:r w:rsidRPr="005D2B80">
        <w:rPr>
          <w:sz w:val="24"/>
          <w:szCs w:val="24"/>
        </w:rPr>
        <w:t>Purpose:</w:t>
      </w:r>
      <w:r w:rsidRPr="005D2B80">
        <w:rPr>
          <w:sz w:val="24"/>
          <w:szCs w:val="24"/>
        </w:rPr>
        <w:tab/>
        <w:t xml:space="preserve">This form identifies the signatory or signatories who have reviewed the current </w:t>
      </w:r>
      <w:r>
        <w:rPr>
          <w:sz w:val="24"/>
          <w:szCs w:val="24"/>
        </w:rPr>
        <w:t>submission</w:t>
      </w:r>
      <w:r w:rsidRPr="005D2B80">
        <w:rPr>
          <w:sz w:val="24"/>
          <w:szCs w:val="24"/>
        </w:rPr>
        <w:t xml:space="preserve"> for compliance with the Statistical Flood Standards (SF</w:t>
      </w:r>
      <w:r>
        <w:rPr>
          <w:sz w:val="24"/>
          <w:szCs w:val="24"/>
        </w:rPr>
        <w:t>-1–</w:t>
      </w:r>
      <w:r w:rsidRPr="005D2B80">
        <w:rPr>
          <w:sz w:val="24"/>
          <w:szCs w:val="24"/>
        </w:rPr>
        <w:t>SF</w:t>
      </w:r>
      <w:r>
        <w:rPr>
          <w:sz w:val="24"/>
          <w:szCs w:val="24"/>
        </w:rPr>
        <w:t>-5</w:t>
      </w:r>
      <w:r w:rsidRPr="005D2B80">
        <w:rPr>
          <w:sz w:val="24"/>
          <w:szCs w:val="24"/>
        </w:rPr>
        <w:t>) in accordance with the stated provisions.</w:t>
      </w:r>
    </w:p>
    <w:p w:rsidR="00A00289" w:rsidRPr="005D2B80" w:rsidRDefault="00A00289" w:rsidP="00A00289">
      <w:pPr>
        <w:tabs>
          <w:tab w:val="left" w:pos="1080"/>
          <w:tab w:val="right" w:pos="9360"/>
        </w:tabs>
        <w:ind w:left="1080" w:hanging="1080"/>
        <w:jc w:val="both"/>
        <w:rPr>
          <w:sz w:val="24"/>
          <w:szCs w:val="24"/>
        </w:rPr>
      </w:pPr>
    </w:p>
    <w:p w:rsidR="00A00289" w:rsidRPr="005D2B80" w:rsidRDefault="00A00289" w:rsidP="00A00289">
      <w:pPr>
        <w:tabs>
          <w:tab w:val="right" w:pos="9360"/>
        </w:tabs>
        <w:jc w:val="both"/>
        <w:rPr>
          <w:sz w:val="24"/>
          <w:szCs w:val="24"/>
          <w:u w:val="single"/>
        </w:rPr>
      </w:pPr>
      <w:r w:rsidRPr="005D2B80">
        <w:rPr>
          <w:sz w:val="24"/>
          <w:szCs w:val="24"/>
        </w:rPr>
        <w:t xml:space="preserve">I hereby certify that I have reviewed the current submission of </w:t>
      </w:r>
      <w:r w:rsidRPr="005D2B80">
        <w:rPr>
          <w:sz w:val="24"/>
          <w:szCs w:val="24"/>
          <w:u w:val="single"/>
        </w:rPr>
        <w:tab/>
      </w:r>
    </w:p>
    <w:p w:rsidR="00A00289" w:rsidRPr="005D2B80" w:rsidRDefault="00A00289" w:rsidP="00A00289">
      <w:pPr>
        <w:tabs>
          <w:tab w:val="right" w:pos="8760"/>
        </w:tabs>
        <w:jc w:val="both"/>
        <w:rPr>
          <w:sz w:val="24"/>
          <w:szCs w:val="24"/>
        </w:rPr>
      </w:pPr>
      <w:r w:rsidRPr="005D2B80">
        <w:rPr>
          <w:sz w:val="24"/>
          <w:szCs w:val="24"/>
        </w:rPr>
        <w:tab/>
        <w:t>(Name of Flood Model)</w:t>
      </w:r>
    </w:p>
    <w:p w:rsidR="00A00289" w:rsidRPr="005D2B80" w:rsidRDefault="00A00289" w:rsidP="00A00289">
      <w:pPr>
        <w:jc w:val="both"/>
        <w:rPr>
          <w:sz w:val="24"/>
          <w:szCs w:val="24"/>
        </w:rPr>
      </w:pPr>
      <w:r w:rsidRPr="005D2B80">
        <w:rPr>
          <w:sz w:val="24"/>
          <w:szCs w:val="24"/>
        </w:rPr>
        <w:t xml:space="preserve">Version </w:t>
      </w:r>
      <w:r w:rsidRPr="005D2B80">
        <w:rPr>
          <w:sz w:val="24"/>
          <w:szCs w:val="24"/>
          <w:u w:val="single"/>
        </w:rPr>
        <w:tab/>
      </w:r>
      <w:r w:rsidRPr="005D2B80">
        <w:rPr>
          <w:sz w:val="24"/>
          <w:szCs w:val="24"/>
          <w:u w:val="single"/>
        </w:rPr>
        <w:tab/>
      </w:r>
      <w:r w:rsidRPr="005D2B80">
        <w:rPr>
          <w:sz w:val="24"/>
          <w:szCs w:val="24"/>
          <w:u w:val="single"/>
        </w:rPr>
        <w:tab/>
      </w:r>
      <w:r w:rsidRPr="005D2B80">
        <w:rPr>
          <w:sz w:val="24"/>
          <w:szCs w:val="24"/>
        </w:rPr>
        <w:t xml:space="preserve"> for compliance with the 20</w:t>
      </w:r>
      <w:r>
        <w:rPr>
          <w:sz w:val="24"/>
          <w:szCs w:val="24"/>
        </w:rPr>
        <w:t>21</w:t>
      </w:r>
      <w:r w:rsidRPr="005D2B80">
        <w:rPr>
          <w:sz w:val="24"/>
          <w:szCs w:val="24"/>
        </w:rPr>
        <w:t xml:space="preserve"> </w:t>
      </w:r>
      <w:r>
        <w:rPr>
          <w:sz w:val="24"/>
          <w:szCs w:val="24"/>
        </w:rPr>
        <w:t xml:space="preserve">Flood </w:t>
      </w:r>
      <w:r w:rsidRPr="005D2B80">
        <w:rPr>
          <w:sz w:val="24"/>
          <w:szCs w:val="24"/>
        </w:rPr>
        <w:t>Standards adopted by the Florida Commission on Hurricane Loss Projection Methodology and hereby certify that:</w:t>
      </w:r>
    </w:p>
    <w:p w:rsidR="00A00289" w:rsidRPr="005D2B80" w:rsidRDefault="00A00289" w:rsidP="00A00289">
      <w:pPr>
        <w:jc w:val="both"/>
        <w:rPr>
          <w:sz w:val="24"/>
          <w:szCs w:val="24"/>
        </w:rPr>
      </w:pPr>
    </w:p>
    <w:p w:rsidR="00A00289" w:rsidRPr="005D2B80" w:rsidRDefault="00A00289" w:rsidP="006019D1">
      <w:pPr>
        <w:numPr>
          <w:ilvl w:val="0"/>
          <w:numId w:val="148"/>
        </w:numPr>
        <w:jc w:val="both"/>
        <w:rPr>
          <w:sz w:val="24"/>
          <w:szCs w:val="24"/>
        </w:rPr>
      </w:pPr>
      <w:r w:rsidRPr="005D2B80">
        <w:rPr>
          <w:sz w:val="24"/>
          <w:szCs w:val="24"/>
        </w:rPr>
        <w:t xml:space="preserve">The </w:t>
      </w:r>
      <w:r>
        <w:rPr>
          <w:sz w:val="24"/>
          <w:szCs w:val="24"/>
        </w:rPr>
        <w:t xml:space="preserve">flood </w:t>
      </w:r>
      <w:r w:rsidRPr="005D2B80">
        <w:rPr>
          <w:sz w:val="24"/>
          <w:szCs w:val="24"/>
        </w:rPr>
        <w:t>model meets the Statistical Flood Standards (SF</w:t>
      </w:r>
      <w:r>
        <w:rPr>
          <w:sz w:val="24"/>
          <w:szCs w:val="24"/>
        </w:rPr>
        <w:t>-</w:t>
      </w:r>
      <w:r w:rsidRPr="005D2B80">
        <w:rPr>
          <w:sz w:val="24"/>
          <w:szCs w:val="24"/>
        </w:rPr>
        <w:t>1–SF</w:t>
      </w:r>
      <w:r>
        <w:rPr>
          <w:sz w:val="24"/>
          <w:szCs w:val="24"/>
        </w:rPr>
        <w:t>-5</w:t>
      </w:r>
      <w:r w:rsidRPr="005D2B80">
        <w:rPr>
          <w:sz w:val="24"/>
          <w:szCs w:val="24"/>
        </w:rPr>
        <w:t>);</w:t>
      </w:r>
    </w:p>
    <w:p w:rsidR="00A00289" w:rsidRPr="005D2B80" w:rsidRDefault="00A00289" w:rsidP="006019D1">
      <w:pPr>
        <w:numPr>
          <w:ilvl w:val="0"/>
          <w:numId w:val="148"/>
        </w:numPr>
        <w:jc w:val="both"/>
        <w:rPr>
          <w:sz w:val="24"/>
          <w:szCs w:val="24"/>
        </w:rPr>
      </w:pPr>
      <w:r w:rsidRPr="005D2B80">
        <w:rPr>
          <w:sz w:val="24"/>
          <w:szCs w:val="24"/>
        </w:rPr>
        <w:t>The disclosures and forms related to the Statistical Flood Standards section are editorially and technically accurate, reliable, unbiased, and complete;</w:t>
      </w:r>
    </w:p>
    <w:p w:rsidR="00A00289" w:rsidRPr="005D2B80" w:rsidRDefault="00A00289" w:rsidP="006019D1">
      <w:pPr>
        <w:numPr>
          <w:ilvl w:val="0"/>
          <w:numId w:val="148"/>
        </w:numPr>
        <w:jc w:val="both"/>
        <w:rPr>
          <w:sz w:val="24"/>
          <w:szCs w:val="24"/>
        </w:rPr>
      </w:pPr>
      <w:r w:rsidRPr="005D2B80">
        <w:rPr>
          <w:sz w:val="24"/>
          <w:szCs w:val="24"/>
        </w:rPr>
        <w:t>My review was completed in accordance with the professional standards and code of ethical conduct for my profession; and</w:t>
      </w:r>
    </w:p>
    <w:p w:rsidR="00A00289" w:rsidRPr="005D2B80" w:rsidRDefault="00A00289" w:rsidP="006019D1">
      <w:pPr>
        <w:numPr>
          <w:ilvl w:val="0"/>
          <w:numId w:val="148"/>
        </w:numPr>
        <w:jc w:val="both"/>
        <w:rPr>
          <w:sz w:val="24"/>
          <w:szCs w:val="24"/>
        </w:rPr>
      </w:pPr>
      <w:r w:rsidRPr="005D2B80">
        <w:rPr>
          <w:sz w:val="24"/>
          <w:szCs w:val="24"/>
        </w:rPr>
        <w:t>In expressing my opinion I have not been influenced by any other party in order to bias or prejudice my opinion.</w:t>
      </w:r>
    </w:p>
    <w:p w:rsidR="00A00289" w:rsidRPr="005D2B80" w:rsidRDefault="00A00289" w:rsidP="00A00289">
      <w:pPr>
        <w:jc w:val="both"/>
        <w:rPr>
          <w:sz w:val="24"/>
          <w:szCs w:val="24"/>
        </w:rPr>
      </w:pPr>
    </w:p>
    <w:p w:rsidR="00A00289" w:rsidRPr="005D2B80" w:rsidRDefault="00A00289" w:rsidP="00A00289">
      <w:pPr>
        <w:tabs>
          <w:tab w:val="left" w:pos="4320"/>
          <w:tab w:val="left" w:pos="5040"/>
          <w:tab w:val="left" w:pos="9360"/>
        </w:tabs>
        <w:jc w:val="both"/>
        <w:rPr>
          <w:sz w:val="24"/>
          <w:szCs w:val="24"/>
        </w:rPr>
      </w:pPr>
      <w:r w:rsidRPr="005D2B80">
        <w:rPr>
          <w:sz w:val="24"/>
          <w:szCs w:val="24"/>
          <w:u w:val="single"/>
        </w:rPr>
        <w:tab/>
      </w:r>
      <w:r w:rsidRPr="005D2B80">
        <w:rPr>
          <w:sz w:val="24"/>
          <w:szCs w:val="24"/>
        </w:rPr>
        <w:tab/>
      </w:r>
      <w:r w:rsidRPr="005D2B80">
        <w:rPr>
          <w:sz w:val="24"/>
          <w:szCs w:val="24"/>
          <w:u w:val="single"/>
        </w:rPr>
        <w:tab/>
      </w:r>
    </w:p>
    <w:p w:rsidR="00A00289" w:rsidRPr="005D2B80" w:rsidRDefault="00A00289" w:rsidP="00A00289">
      <w:pPr>
        <w:tabs>
          <w:tab w:val="left" w:pos="3600"/>
          <w:tab w:val="left" w:pos="5040"/>
          <w:tab w:val="left" w:pos="8640"/>
        </w:tabs>
        <w:jc w:val="both"/>
        <w:rPr>
          <w:sz w:val="24"/>
          <w:szCs w:val="24"/>
        </w:rPr>
      </w:pPr>
      <w:r w:rsidRPr="005D2B80">
        <w:rPr>
          <w:sz w:val="24"/>
          <w:szCs w:val="24"/>
        </w:rPr>
        <w:t>Name</w:t>
      </w:r>
      <w:r w:rsidRPr="005D2B80">
        <w:rPr>
          <w:sz w:val="24"/>
          <w:szCs w:val="24"/>
        </w:rPr>
        <w:tab/>
      </w:r>
      <w:r w:rsidRPr="005D2B80">
        <w:rPr>
          <w:sz w:val="24"/>
          <w:szCs w:val="24"/>
        </w:rPr>
        <w:tab/>
        <w:t>Professional Credentials (Area of Expertise)</w:t>
      </w:r>
    </w:p>
    <w:p w:rsidR="00A00289" w:rsidRDefault="00A00289" w:rsidP="00A00289">
      <w:pPr>
        <w:tabs>
          <w:tab w:val="left" w:pos="4320"/>
          <w:tab w:val="left" w:pos="5040"/>
          <w:tab w:val="left" w:pos="9360"/>
        </w:tabs>
        <w:jc w:val="both"/>
        <w:rPr>
          <w:sz w:val="24"/>
          <w:szCs w:val="24"/>
          <w:u w:val="single"/>
        </w:rPr>
      </w:pPr>
    </w:p>
    <w:p w:rsidR="00A00289" w:rsidRPr="005D2B80" w:rsidRDefault="00A00289" w:rsidP="00A00289">
      <w:pPr>
        <w:tabs>
          <w:tab w:val="left" w:pos="4320"/>
          <w:tab w:val="left" w:pos="5040"/>
          <w:tab w:val="left" w:pos="9360"/>
        </w:tabs>
        <w:jc w:val="both"/>
        <w:rPr>
          <w:sz w:val="24"/>
          <w:szCs w:val="24"/>
        </w:rPr>
      </w:pPr>
      <w:r w:rsidRPr="005D2B80">
        <w:rPr>
          <w:sz w:val="24"/>
          <w:szCs w:val="24"/>
          <w:u w:val="single"/>
        </w:rPr>
        <w:tab/>
      </w:r>
      <w:r w:rsidRPr="005D2B80">
        <w:rPr>
          <w:sz w:val="24"/>
          <w:szCs w:val="24"/>
        </w:rPr>
        <w:tab/>
      </w:r>
      <w:r w:rsidRPr="005D2B80">
        <w:rPr>
          <w:sz w:val="24"/>
          <w:szCs w:val="24"/>
          <w:u w:val="single"/>
        </w:rPr>
        <w:tab/>
      </w:r>
    </w:p>
    <w:p w:rsidR="00A00289" w:rsidRPr="005D2B80" w:rsidRDefault="00A00289" w:rsidP="00A00289">
      <w:pPr>
        <w:tabs>
          <w:tab w:val="left" w:pos="4320"/>
          <w:tab w:val="left" w:pos="5040"/>
          <w:tab w:val="left" w:pos="9360"/>
        </w:tabs>
        <w:jc w:val="both"/>
        <w:rPr>
          <w:sz w:val="24"/>
          <w:szCs w:val="24"/>
        </w:rPr>
      </w:pPr>
      <w:r w:rsidRPr="005D2B80">
        <w:rPr>
          <w:sz w:val="24"/>
          <w:szCs w:val="24"/>
        </w:rPr>
        <w:t>Signature (original submission)</w:t>
      </w:r>
      <w:r w:rsidRPr="005D2B80">
        <w:rPr>
          <w:sz w:val="24"/>
          <w:szCs w:val="24"/>
        </w:rPr>
        <w:tab/>
      </w:r>
      <w:r w:rsidRPr="005D2B80">
        <w:rPr>
          <w:sz w:val="24"/>
          <w:szCs w:val="24"/>
        </w:rPr>
        <w:tab/>
        <w:t>Date</w:t>
      </w:r>
    </w:p>
    <w:p w:rsidR="00A00289" w:rsidRDefault="00A00289" w:rsidP="00A00289">
      <w:pPr>
        <w:tabs>
          <w:tab w:val="left" w:pos="4320"/>
          <w:tab w:val="left" w:pos="5040"/>
          <w:tab w:val="left" w:pos="9360"/>
        </w:tabs>
        <w:jc w:val="both"/>
        <w:rPr>
          <w:sz w:val="24"/>
          <w:szCs w:val="24"/>
          <w:u w:val="single"/>
        </w:rPr>
      </w:pPr>
    </w:p>
    <w:p w:rsidR="00A00289" w:rsidRPr="005D2B80" w:rsidRDefault="00A00289" w:rsidP="00A00289">
      <w:pPr>
        <w:tabs>
          <w:tab w:val="left" w:pos="4320"/>
          <w:tab w:val="left" w:pos="5040"/>
          <w:tab w:val="left" w:pos="9360"/>
        </w:tabs>
        <w:jc w:val="both"/>
        <w:rPr>
          <w:sz w:val="24"/>
          <w:szCs w:val="24"/>
        </w:rPr>
      </w:pPr>
      <w:r w:rsidRPr="005D2B80">
        <w:rPr>
          <w:sz w:val="24"/>
          <w:szCs w:val="24"/>
          <w:u w:val="single"/>
        </w:rPr>
        <w:tab/>
      </w:r>
      <w:r w:rsidRPr="005D2B80">
        <w:rPr>
          <w:sz w:val="24"/>
          <w:szCs w:val="24"/>
        </w:rPr>
        <w:tab/>
      </w:r>
      <w:r w:rsidRPr="005D2B80">
        <w:rPr>
          <w:sz w:val="24"/>
          <w:szCs w:val="24"/>
          <w:u w:val="single"/>
        </w:rPr>
        <w:tab/>
      </w:r>
    </w:p>
    <w:p w:rsidR="00A00289" w:rsidRPr="005D2B80" w:rsidRDefault="00A00289" w:rsidP="00A00289">
      <w:pPr>
        <w:tabs>
          <w:tab w:val="left" w:pos="4320"/>
          <w:tab w:val="left" w:pos="5040"/>
          <w:tab w:val="left" w:pos="9360"/>
        </w:tabs>
        <w:jc w:val="both"/>
        <w:rPr>
          <w:sz w:val="24"/>
          <w:szCs w:val="24"/>
        </w:rPr>
      </w:pPr>
      <w:r w:rsidRPr="005D2B80">
        <w:rPr>
          <w:sz w:val="24"/>
          <w:szCs w:val="24"/>
        </w:rPr>
        <w:t>Signature (response to deficiencies, if any)</w:t>
      </w:r>
      <w:r w:rsidRPr="005D2B80">
        <w:rPr>
          <w:sz w:val="24"/>
          <w:szCs w:val="24"/>
        </w:rPr>
        <w:tab/>
      </w:r>
      <w:r w:rsidRPr="005D2B80">
        <w:rPr>
          <w:sz w:val="24"/>
          <w:szCs w:val="24"/>
        </w:rPr>
        <w:tab/>
        <w:t>Date</w:t>
      </w:r>
    </w:p>
    <w:p w:rsidR="00A00289" w:rsidRDefault="00A00289" w:rsidP="00A00289">
      <w:pPr>
        <w:tabs>
          <w:tab w:val="left" w:pos="4320"/>
          <w:tab w:val="left" w:pos="5040"/>
          <w:tab w:val="left" w:pos="9360"/>
        </w:tabs>
        <w:jc w:val="both"/>
        <w:rPr>
          <w:sz w:val="24"/>
          <w:szCs w:val="24"/>
          <w:u w:val="single"/>
        </w:rPr>
      </w:pPr>
    </w:p>
    <w:p w:rsidR="00A00289" w:rsidRPr="005D2B80" w:rsidRDefault="00A00289" w:rsidP="00A00289">
      <w:pPr>
        <w:tabs>
          <w:tab w:val="left" w:pos="4320"/>
          <w:tab w:val="left" w:pos="5040"/>
          <w:tab w:val="left" w:pos="9360"/>
        </w:tabs>
        <w:jc w:val="both"/>
        <w:rPr>
          <w:sz w:val="24"/>
          <w:szCs w:val="24"/>
        </w:rPr>
      </w:pPr>
      <w:r w:rsidRPr="005D2B80">
        <w:rPr>
          <w:sz w:val="24"/>
          <w:szCs w:val="24"/>
          <w:u w:val="single"/>
        </w:rPr>
        <w:tab/>
      </w:r>
      <w:r w:rsidRPr="005D2B80">
        <w:rPr>
          <w:sz w:val="24"/>
          <w:szCs w:val="24"/>
        </w:rPr>
        <w:tab/>
      </w:r>
      <w:r w:rsidRPr="005D2B80">
        <w:rPr>
          <w:sz w:val="24"/>
          <w:szCs w:val="24"/>
          <w:u w:val="single"/>
        </w:rPr>
        <w:tab/>
      </w:r>
    </w:p>
    <w:p w:rsidR="00A00289" w:rsidRPr="005D2B80" w:rsidRDefault="00A00289" w:rsidP="00A00289">
      <w:pPr>
        <w:tabs>
          <w:tab w:val="left" w:pos="4320"/>
          <w:tab w:val="left" w:pos="5040"/>
          <w:tab w:val="left" w:pos="9360"/>
        </w:tabs>
        <w:jc w:val="both"/>
        <w:rPr>
          <w:sz w:val="24"/>
          <w:szCs w:val="24"/>
        </w:rPr>
      </w:pPr>
      <w:r w:rsidRPr="005D2B80">
        <w:rPr>
          <w:sz w:val="24"/>
          <w:szCs w:val="24"/>
        </w:rPr>
        <w:t>Signature (revisions to submission, if any)</w:t>
      </w:r>
      <w:r w:rsidRPr="005D2B80">
        <w:rPr>
          <w:sz w:val="24"/>
          <w:szCs w:val="24"/>
        </w:rPr>
        <w:tab/>
      </w:r>
      <w:r w:rsidRPr="005D2B80">
        <w:rPr>
          <w:sz w:val="24"/>
          <w:szCs w:val="24"/>
        </w:rPr>
        <w:tab/>
        <w:t>Date</w:t>
      </w:r>
    </w:p>
    <w:p w:rsidR="00A00289" w:rsidRDefault="00A00289" w:rsidP="00A00289">
      <w:pPr>
        <w:tabs>
          <w:tab w:val="left" w:pos="4320"/>
          <w:tab w:val="left" w:pos="5040"/>
          <w:tab w:val="left" w:pos="9360"/>
        </w:tabs>
        <w:jc w:val="both"/>
        <w:rPr>
          <w:sz w:val="24"/>
          <w:szCs w:val="24"/>
          <w:u w:val="single"/>
        </w:rPr>
      </w:pPr>
    </w:p>
    <w:p w:rsidR="00A00289" w:rsidRPr="005D2B80" w:rsidRDefault="00A00289" w:rsidP="00A00289">
      <w:pPr>
        <w:tabs>
          <w:tab w:val="left" w:pos="4320"/>
          <w:tab w:val="left" w:pos="5040"/>
          <w:tab w:val="left" w:pos="9360"/>
        </w:tabs>
        <w:jc w:val="both"/>
        <w:rPr>
          <w:sz w:val="24"/>
          <w:szCs w:val="24"/>
        </w:rPr>
      </w:pPr>
      <w:r w:rsidRPr="005D2B80">
        <w:rPr>
          <w:sz w:val="24"/>
          <w:szCs w:val="24"/>
          <w:u w:val="single"/>
        </w:rPr>
        <w:tab/>
      </w:r>
      <w:r w:rsidRPr="005D2B80">
        <w:rPr>
          <w:sz w:val="24"/>
          <w:szCs w:val="24"/>
        </w:rPr>
        <w:tab/>
      </w:r>
      <w:r w:rsidRPr="005D2B80">
        <w:rPr>
          <w:sz w:val="24"/>
          <w:szCs w:val="24"/>
          <w:u w:val="single"/>
        </w:rPr>
        <w:tab/>
      </w:r>
    </w:p>
    <w:p w:rsidR="00A00289" w:rsidRPr="005D2B80" w:rsidRDefault="00A00289" w:rsidP="00A00289">
      <w:pPr>
        <w:tabs>
          <w:tab w:val="left" w:pos="4320"/>
          <w:tab w:val="left" w:pos="5040"/>
          <w:tab w:val="left" w:pos="9360"/>
        </w:tabs>
        <w:jc w:val="both"/>
        <w:rPr>
          <w:sz w:val="24"/>
          <w:szCs w:val="24"/>
        </w:rPr>
      </w:pPr>
      <w:r w:rsidRPr="005D2B80">
        <w:rPr>
          <w:sz w:val="24"/>
          <w:szCs w:val="24"/>
        </w:rPr>
        <w:t>Signature (final submission)</w:t>
      </w:r>
      <w:r w:rsidRPr="005D2B80">
        <w:rPr>
          <w:sz w:val="24"/>
          <w:szCs w:val="24"/>
        </w:rPr>
        <w:tab/>
      </w:r>
      <w:r w:rsidRPr="005D2B80">
        <w:rPr>
          <w:sz w:val="24"/>
          <w:szCs w:val="24"/>
        </w:rPr>
        <w:tab/>
        <w:t>Date</w:t>
      </w:r>
    </w:p>
    <w:p w:rsidR="00A00289" w:rsidRPr="005D2B80" w:rsidRDefault="00A00289" w:rsidP="00A00289">
      <w:pPr>
        <w:tabs>
          <w:tab w:val="left" w:pos="4320"/>
          <w:tab w:val="left" w:pos="5040"/>
          <w:tab w:val="left" w:pos="9360"/>
        </w:tabs>
        <w:jc w:val="both"/>
        <w:rPr>
          <w:sz w:val="24"/>
          <w:szCs w:val="24"/>
        </w:rPr>
      </w:pPr>
    </w:p>
    <w:p w:rsidR="00A00289" w:rsidRPr="005D2B80" w:rsidRDefault="00A00289" w:rsidP="00A00289">
      <w:pPr>
        <w:jc w:val="both"/>
        <w:rPr>
          <w:sz w:val="24"/>
          <w:szCs w:val="24"/>
        </w:rPr>
      </w:pPr>
      <w:r w:rsidRPr="005D2B80">
        <w:rPr>
          <w:sz w:val="24"/>
          <w:szCs w:val="24"/>
        </w:rPr>
        <w:t xml:space="preserve">An updated signature and form </w:t>
      </w:r>
      <w:r>
        <w:rPr>
          <w:sz w:val="24"/>
          <w:szCs w:val="24"/>
        </w:rPr>
        <w:t>are</w:t>
      </w:r>
      <w:r w:rsidRPr="005D2B80">
        <w:rPr>
          <w:sz w:val="24"/>
          <w:szCs w:val="24"/>
        </w:rPr>
        <w:t xml:space="preserve"> required following any modification of the </w:t>
      </w:r>
      <w:r>
        <w:rPr>
          <w:sz w:val="24"/>
          <w:szCs w:val="24"/>
        </w:rPr>
        <w:t xml:space="preserve">flood </w:t>
      </w:r>
      <w:r w:rsidRPr="005D2B80">
        <w:rPr>
          <w:sz w:val="24"/>
          <w:szCs w:val="24"/>
        </w:rPr>
        <w:t xml:space="preserve">model and any revision of the original submission. If a signatory differs from the original signatory, provide the printed name and professional credentials for any new signatories. Additional signature lines </w:t>
      </w:r>
      <w:r>
        <w:rPr>
          <w:sz w:val="24"/>
          <w:szCs w:val="24"/>
        </w:rPr>
        <w:t>should</w:t>
      </w:r>
      <w:r w:rsidRPr="005D2B80">
        <w:rPr>
          <w:sz w:val="24"/>
          <w:szCs w:val="24"/>
        </w:rPr>
        <w:t xml:space="preserve"> be added as necessary with the following format:</w:t>
      </w:r>
    </w:p>
    <w:p w:rsidR="00A00289" w:rsidRPr="005D2B80" w:rsidRDefault="00A00289" w:rsidP="00A00289">
      <w:pPr>
        <w:jc w:val="both"/>
        <w:rPr>
          <w:sz w:val="24"/>
          <w:szCs w:val="24"/>
        </w:rPr>
      </w:pPr>
    </w:p>
    <w:p w:rsidR="00A00289" w:rsidRPr="005D2B80" w:rsidRDefault="00A00289" w:rsidP="00A00289">
      <w:pPr>
        <w:tabs>
          <w:tab w:val="left" w:pos="4320"/>
          <w:tab w:val="left" w:pos="5040"/>
          <w:tab w:val="left" w:pos="9360"/>
        </w:tabs>
        <w:jc w:val="both"/>
        <w:rPr>
          <w:sz w:val="24"/>
          <w:szCs w:val="24"/>
        </w:rPr>
      </w:pPr>
      <w:r w:rsidRPr="005D2B80">
        <w:rPr>
          <w:sz w:val="24"/>
          <w:szCs w:val="24"/>
          <w:u w:val="single"/>
        </w:rPr>
        <w:tab/>
      </w:r>
      <w:r w:rsidRPr="005D2B80">
        <w:rPr>
          <w:sz w:val="24"/>
          <w:szCs w:val="24"/>
        </w:rPr>
        <w:tab/>
      </w:r>
      <w:r w:rsidRPr="005D2B80">
        <w:rPr>
          <w:sz w:val="24"/>
          <w:szCs w:val="24"/>
          <w:u w:val="single"/>
        </w:rPr>
        <w:tab/>
      </w:r>
    </w:p>
    <w:p w:rsidR="00A00289" w:rsidRPr="005D2B80" w:rsidRDefault="00A00289" w:rsidP="00A00289">
      <w:pPr>
        <w:tabs>
          <w:tab w:val="left" w:pos="4320"/>
          <w:tab w:val="left" w:pos="5040"/>
          <w:tab w:val="left" w:pos="9360"/>
        </w:tabs>
        <w:jc w:val="both"/>
        <w:rPr>
          <w:sz w:val="24"/>
          <w:szCs w:val="24"/>
        </w:rPr>
      </w:pPr>
      <w:r w:rsidRPr="005D2B80">
        <w:rPr>
          <w:sz w:val="24"/>
          <w:szCs w:val="24"/>
        </w:rPr>
        <w:t>Signature (revisions to submission)</w:t>
      </w:r>
      <w:r w:rsidRPr="005D2B80">
        <w:rPr>
          <w:sz w:val="24"/>
          <w:szCs w:val="24"/>
        </w:rPr>
        <w:tab/>
      </w:r>
      <w:r w:rsidRPr="005D2B80">
        <w:rPr>
          <w:sz w:val="24"/>
          <w:szCs w:val="24"/>
        </w:rPr>
        <w:tab/>
        <w:t>Date</w:t>
      </w:r>
    </w:p>
    <w:p w:rsidR="00A00289" w:rsidRPr="005D2B80" w:rsidRDefault="00A00289" w:rsidP="00A00289">
      <w:pPr>
        <w:jc w:val="both"/>
        <w:rPr>
          <w:sz w:val="24"/>
          <w:szCs w:val="24"/>
        </w:rPr>
      </w:pPr>
    </w:p>
    <w:p w:rsidR="00A00289" w:rsidRPr="005D2B80" w:rsidRDefault="00A00289" w:rsidP="00A00289">
      <w:pPr>
        <w:jc w:val="both"/>
        <w:rPr>
          <w:sz w:val="24"/>
          <w:szCs w:val="24"/>
        </w:rPr>
      </w:pPr>
      <w:r w:rsidRPr="005D2B80">
        <w:rPr>
          <w:sz w:val="24"/>
          <w:szCs w:val="24"/>
        </w:rPr>
        <w:t>Note: A facsimile or any properly reproduced signature will be acceptable to meet this requirement.</w:t>
      </w:r>
    </w:p>
    <w:p w:rsidR="00A00289" w:rsidRPr="005D2B80" w:rsidRDefault="00A00289" w:rsidP="00A00289">
      <w:pPr>
        <w:jc w:val="both"/>
        <w:rPr>
          <w:sz w:val="24"/>
          <w:szCs w:val="24"/>
        </w:rPr>
      </w:pPr>
    </w:p>
    <w:p w:rsidR="00A00289" w:rsidRPr="005D2B80" w:rsidRDefault="00A00289" w:rsidP="00A00289">
      <w:pPr>
        <w:jc w:val="both"/>
        <w:rPr>
          <w:sz w:val="24"/>
          <w:szCs w:val="24"/>
        </w:rPr>
      </w:pPr>
      <w:r w:rsidRPr="005D2B80">
        <w:rPr>
          <w:sz w:val="24"/>
          <w:szCs w:val="24"/>
        </w:rPr>
        <w:t>Include Form GF-</w:t>
      </w:r>
      <w:r>
        <w:rPr>
          <w:sz w:val="24"/>
          <w:szCs w:val="24"/>
        </w:rPr>
        <w:t>4</w:t>
      </w:r>
      <w:r w:rsidRPr="005D2B80">
        <w:rPr>
          <w:sz w:val="24"/>
          <w:szCs w:val="24"/>
        </w:rPr>
        <w:t xml:space="preserve">, Statistical Flood Standards Expert Certification, in a submission appendix. </w:t>
      </w:r>
    </w:p>
    <w:p w:rsidR="00A00289" w:rsidRPr="005D2B80" w:rsidRDefault="00A00289" w:rsidP="00A00289">
      <w:pPr>
        <w:jc w:val="center"/>
        <w:rPr>
          <w:rFonts w:ascii="Arial" w:hAnsi="Arial" w:cs="Arial"/>
          <w:b/>
          <w:sz w:val="28"/>
          <w:szCs w:val="24"/>
        </w:rPr>
      </w:pPr>
      <w:r w:rsidRPr="005D2B80">
        <w:rPr>
          <w:sz w:val="24"/>
          <w:szCs w:val="24"/>
        </w:rPr>
        <w:br w:type="page"/>
      </w:r>
      <w:r w:rsidRPr="005D2B80">
        <w:rPr>
          <w:bCs/>
          <w:noProof/>
          <w:szCs w:val="24"/>
        </w:rPr>
        <w:lastRenderedPageBreak/>
        <mc:AlternateContent>
          <mc:Choice Requires="wps">
            <w:drawing>
              <wp:anchor distT="0" distB="0" distL="114300" distR="114300" simplePos="0" relativeHeight="251722752" behindDoc="1" locked="0" layoutInCell="1" allowOverlap="1" wp14:anchorId="4F77A6B9" wp14:editId="3C43DFFF">
                <wp:simplePos x="0" y="0"/>
                <wp:positionH relativeFrom="margin">
                  <wp:align>left</wp:align>
                </wp:positionH>
                <wp:positionV relativeFrom="paragraph">
                  <wp:posOffset>-116129</wp:posOffset>
                </wp:positionV>
                <wp:extent cx="5943600" cy="416967"/>
                <wp:effectExtent l="0" t="0" r="95250" b="97790"/>
                <wp:wrapNone/>
                <wp:docPr id="12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16967"/>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CEF484" id="Rectangle 16" o:spid="_x0000_s1026" style="position:absolute;margin-left:0;margin-top:-9.15pt;width:468pt;height:32.85pt;z-index:-251593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" fillcolor="#dbeef4" strokeweight="1pt">
                <v:shadow on="t" offset="6pt,6pt"/>
                <w10:wrap anchorx="margin"/>
              </v:rect>
            </w:pict>
          </mc:Fallback>
        </mc:AlternateContent>
      </w:r>
      <w:r w:rsidRPr="005D2B80">
        <w:rPr>
          <w:rFonts w:ascii="Arial" w:hAnsi="Arial" w:cs="Arial"/>
          <w:b/>
          <w:sz w:val="28"/>
          <w:szCs w:val="28"/>
        </w:rPr>
        <w:t>Form GF-</w:t>
      </w:r>
      <w:r>
        <w:rPr>
          <w:rFonts w:ascii="Arial" w:hAnsi="Arial" w:cs="Arial"/>
          <w:b/>
          <w:sz w:val="28"/>
          <w:szCs w:val="28"/>
        </w:rPr>
        <w:t>5</w:t>
      </w:r>
      <w:r w:rsidRPr="005D2B80">
        <w:rPr>
          <w:rFonts w:ascii="Arial" w:hAnsi="Arial" w:cs="Arial"/>
          <w:b/>
          <w:sz w:val="28"/>
          <w:szCs w:val="28"/>
        </w:rPr>
        <w:t>: Vulnerability Flood Standards</w:t>
      </w:r>
      <w:r>
        <w:rPr>
          <w:rFonts w:ascii="Arial" w:hAnsi="Arial" w:cs="Arial"/>
          <w:b/>
          <w:sz w:val="28"/>
          <w:szCs w:val="28"/>
        </w:rPr>
        <w:t xml:space="preserve"> </w:t>
      </w:r>
      <w:r w:rsidRPr="005D2B80">
        <w:rPr>
          <w:rFonts w:ascii="Arial" w:hAnsi="Arial" w:cs="Arial"/>
          <w:b/>
          <w:sz w:val="28"/>
          <w:szCs w:val="28"/>
        </w:rPr>
        <w:t>Ex</w:t>
      </w:r>
      <w:r w:rsidRPr="005D2B80">
        <w:rPr>
          <w:rFonts w:ascii="Arial" w:hAnsi="Arial" w:cs="Arial"/>
          <w:b/>
          <w:sz w:val="28"/>
          <w:szCs w:val="24"/>
        </w:rPr>
        <w:t>pert Certification</w:t>
      </w:r>
    </w:p>
    <w:p w:rsidR="00A00289" w:rsidRPr="005D2B80" w:rsidRDefault="00A00289" w:rsidP="00A00289">
      <w:pPr>
        <w:jc w:val="center"/>
        <w:rPr>
          <w:sz w:val="24"/>
          <w:szCs w:val="24"/>
        </w:rPr>
      </w:pPr>
    </w:p>
    <w:p w:rsidR="00A00289" w:rsidRPr="006F0558" w:rsidRDefault="00A00289" w:rsidP="00A00289">
      <w:pPr>
        <w:tabs>
          <w:tab w:val="right" w:pos="9360"/>
        </w:tabs>
        <w:jc w:val="both"/>
      </w:pPr>
    </w:p>
    <w:p w:rsidR="00A00289" w:rsidRPr="005D2B80" w:rsidRDefault="00A00289" w:rsidP="00A00289">
      <w:pPr>
        <w:tabs>
          <w:tab w:val="left" w:pos="1080"/>
          <w:tab w:val="right" w:pos="9360"/>
        </w:tabs>
        <w:ind w:left="1080" w:hanging="1080"/>
        <w:jc w:val="both"/>
        <w:rPr>
          <w:sz w:val="24"/>
          <w:szCs w:val="24"/>
        </w:rPr>
      </w:pPr>
      <w:r w:rsidRPr="005D2B80">
        <w:rPr>
          <w:sz w:val="24"/>
          <w:szCs w:val="24"/>
        </w:rPr>
        <w:t>Purpose:</w:t>
      </w:r>
      <w:r w:rsidRPr="005D2B80">
        <w:rPr>
          <w:sz w:val="24"/>
          <w:szCs w:val="24"/>
        </w:rPr>
        <w:tab/>
        <w:t xml:space="preserve">This form identifies the signatory or signatories who have reviewed the current </w:t>
      </w:r>
      <w:r>
        <w:rPr>
          <w:sz w:val="24"/>
          <w:szCs w:val="24"/>
        </w:rPr>
        <w:t>submission</w:t>
      </w:r>
      <w:r w:rsidRPr="005D2B80">
        <w:rPr>
          <w:sz w:val="24"/>
          <w:szCs w:val="24"/>
        </w:rPr>
        <w:t xml:space="preserve"> for compliance with the Vul</w:t>
      </w:r>
      <w:r>
        <w:rPr>
          <w:sz w:val="24"/>
          <w:szCs w:val="24"/>
        </w:rPr>
        <w:t>nerability Flood Standards (VF-1–</w:t>
      </w:r>
      <w:r w:rsidRPr="005D2B80">
        <w:rPr>
          <w:sz w:val="24"/>
          <w:szCs w:val="24"/>
        </w:rPr>
        <w:t>VF</w:t>
      </w:r>
      <w:r>
        <w:rPr>
          <w:sz w:val="24"/>
          <w:szCs w:val="24"/>
        </w:rPr>
        <w:t>-</w:t>
      </w:r>
      <w:r w:rsidRPr="005D2B80">
        <w:rPr>
          <w:sz w:val="24"/>
          <w:szCs w:val="24"/>
        </w:rPr>
        <w:t>4) in accordance with the stated provisions.</w:t>
      </w:r>
    </w:p>
    <w:p w:rsidR="00A00289" w:rsidRPr="005D2B80" w:rsidRDefault="00A00289" w:rsidP="00A00289">
      <w:pPr>
        <w:tabs>
          <w:tab w:val="left" w:pos="1080"/>
          <w:tab w:val="right" w:pos="9360"/>
        </w:tabs>
        <w:ind w:left="1080" w:hanging="1080"/>
        <w:jc w:val="both"/>
        <w:rPr>
          <w:sz w:val="24"/>
          <w:szCs w:val="24"/>
        </w:rPr>
      </w:pPr>
    </w:p>
    <w:p w:rsidR="00A00289" w:rsidRPr="005D2B80" w:rsidRDefault="00A00289" w:rsidP="00A00289">
      <w:pPr>
        <w:tabs>
          <w:tab w:val="right" w:pos="9360"/>
        </w:tabs>
        <w:jc w:val="both"/>
        <w:rPr>
          <w:sz w:val="24"/>
          <w:szCs w:val="24"/>
          <w:u w:val="single"/>
        </w:rPr>
      </w:pPr>
      <w:r w:rsidRPr="005D2B80">
        <w:rPr>
          <w:sz w:val="24"/>
          <w:szCs w:val="24"/>
        </w:rPr>
        <w:t xml:space="preserve">I hereby certify that I have reviewed the current submission of </w:t>
      </w:r>
      <w:r w:rsidRPr="005D2B80">
        <w:rPr>
          <w:sz w:val="24"/>
          <w:szCs w:val="24"/>
          <w:u w:val="single"/>
        </w:rPr>
        <w:tab/>
      </w:r>
    </w:p>
    <w:p w:rsidR="00A00289" w:rsidRPr="005D2B80" w:rsidRDefault="00A00289" w:rsidP="00A00289">
      <w:pPr>
        <w:tabs>
          <w:tab w:val="right" w:pos="8760"/>
        </w:tabs>
        <w:jc w:val="both"/>
        <w:rPr>
          <w:sz w:val="24"/>
          <w:szCs w:val="24"/>
        </w:rPr>
      </w:pPr>
      <w:r w:rsidRPr="005D2B80">
        <w:rPr>
          <w:sz w:val="24"/>
          <w:szCs w:val="24"/>
        </w:rPr>
        <w:tab/>
        <w:t>(Name of Flood Model)</w:t>
      </w:r>
    </w:p>
    <w:p w:rsidR="00A00289" w:rsidRPr="005D2B80" w:rsidRDefault="00A00289" w:rsidP="00A00289">
      <w:pPr>
        <w:jc w:val="both"/>
        <w:rPr>
          <w:sz w:val="24"/>
          <w:szCs w:val="24"/>
        </w:rPr>
      </w:pPr>
      <w:r w:rsidRPr="005D2B80">
        <w:rPr>
          <w:sz w:val="24"/>
          <w:szCs w:val="24"/>
        </w:rPr>
        <w:t xml:space="preserve">Version </w:t>
      </w:r>
      <w:r w:rsidRPr="005D2B80">
        <w:rPr>
          <w:sz w:val="24"/>
          <w:szCs w:val="24"/>
          <w:u w:val="single"/>
        </w:rPr>
        <w:tab/>
      </w:r>
      <w:r w:rsidRPr="005D2B80">
        <w:rPr>
          <w:sz w:val="24"/>
          <w:szCs w:val="24"/>
          <w:u w:val="single"/>
        </w:rPr>
        <w:tab/>
      </w:r>
      <w:r w:rsidRPr="005D2B80">
        <w:rPr>
          <w:sz w:val="24"/>
          <w:szCs w:val="24"/>
          <w:u w:val="single"/>
        </w:rPr>
        <w:tab/>
      </w:r>
      <w:r w:rsidRPr="005D2B80">
        <w:rPr>
          <w:sz w:val="24"/>
          <w:szCs w:val="24"/>
        </w:rPr>
        <w:t xml:space="preserve"> for compliance with the 20</w:t>
      </w:r>
      <w:r>
        <w:rPr>
          <w:sz w:val="24"/>
          <w:szCs w:val="24"/>
        </w:rPr>
        <w:t>21</w:t>
      </w:r>
      <w:r w:rsidRPr="005D2B80">
        <w:rPr>
          <w:sz w:val="24"/>
          <w:szCs w:val="24"/>
        </w:rPr>
        <w:t xml:space="preserve"> </w:t>
      </w:r>
      <w:r>
        <w:rPr>
          <w:sz w:val="24"/>
          <w:szCs w:val="24"/>
        </w:rPr>
        <w:t xml:space="preserve">Flood </w:t>
      </w:r>
      <w:r w:rsidRPr="005D2B80">
        <w:rPr>
          <w:sz w:val="24"/>
          <w:szCs w:val="24"/>
        </w:rPr>
        <w:t>Standards adopted by the Florida Commission on Hurricane Loss Projection Methodology and hereby certify that:</w:t>
      </w:r>
    </w:p>
    <w:p w:rsidR="00A00289" w:rsidRPr="005D2B80" w:rsidRDefault="00A00289" w:rsidP="00A00289">
      <w:pPr>
        <w:jc w:val="both"/>
        <w:rPr>
          <w:sz w:val="24"/>
          <w:szCs w:val="24"/>
        </w:rPr>
      </w:pPr>
    </w:p>
    <w:p w:rsidR="00A00289" w:rsidRPr="005D2B80" w:rsidRDefault="00A00289" w:rsidP="006019D1">
      <w:pPr>
        <w:numPr>
          <w:ilvl w:val="0"/>
          <w:numId w:val="149"/>
        </w:numPr>
        <w:jc w:val="both"/>
        <w:rPr>
          <w:sz w:val="24"/>
          <w:szCs w:val="24"/>
        </w:rPr>
      </w:pPr>
      <w:r w:rsidRPr="005D2B80">
        <w:rPr>
          <w:sz w:val="24"/>
          <w:szCs w:val="24"/>
        </w:rPr>
        <w:t xml:space="preserve">The </w:t>
      </w:r>
      <w:r>
        <w:rPr>
          <w:sz w:val="24"/>
          <w:szCs w:val="24"/>
        </w:rPr>
        <w:t xml:space="preserve">flood </w:t>
      </w:r>
      <w:r w:rsidRPr="005D2B80">
        <w:rPr>
          <w:sz w:val="24"/>
          <w:szCs w:val="24"/>
        </w:rPr>
        <w:t>model meets the Vulnerability Flood Standards (VF</w:t>
      </w:r>
      <w:r>
        <w:rPr>
          <w:sz w:val="24"/>
          <w:szCs w:val="24"/>
        </w:rPr>
        <w:t>-</w:t>
      </w:r>
      <w:r w:rsidRPr="005D2B80">
        <w:rPr>
          <w:sz w:val="24"/>
          <w:szCs w:val="24"/>
        </w:rPr>
        <w:t>1–VF</w:t>
      </w:r>
      <w:r>
        <w:rPr>
          <w:sz w:val="24"/>
          <w:szCs w:val="24"/>
        </w:rPr>
        <w:t>-</w:t>
      </w:r>
      <w:r w:rsidRPr="005D2B80">
        <w:rPr>
          <w:sz w:val="24"/>
          <w:szCs w:val="24"/>
        </w:rPr>
        <w:t>4);</w:t>
      </w:r>
    </w:p>
    <w:p w:rsidR="00A00289" w:rsidRPr="005D2B80" w:rsidRDefault="00A00289" w:rsidP="006019D1">
      <w:pPr>
        <w:numPr>
          <w:ilvl w:val="0"/>
          <w:numId w:val="149"/>
        </w:numPr>
        <w:jc w:val="both"/>
        <w:rPr>
          <w:sz w:val="24"/>
          <w:szCs w:val="24"/>
        </w:rPr>
      </w:pPr>
      <w:r w:rsidRPr="005D2B80">
        <w:rPr>
          <w:sz w:val="24"/>
          <w:szCs w:val="24"/>
        </w:rPr>
        <w:t>The disclosures and forms related to the Vulnerability Flood Standards section are editorially and technically accurate, reliable, unbiased, and complete;</w:t>
      </w:r>
    </w:p>
    <w:p w:rsidR="00A00289" w:rsidRPr="005D2B80" w:rsidRDefault="00A00289" w:rsidP="006019D1">
      <w:pPr>
        <w:numPr>
          <w:ilvl w:val="0"/>
          <w:numId w:val="149"/>
        </w:numPr>
        <w:jc w:val="both"/>
        <w:rPr>
          <w:sz w:val="24"/>
          <w:szCs w:val="24"/>
        </w:rPr>
      </w:pPr>
      <w:r w:rsidRPr="005D2B80">
        <w:rPr>
          <w:sz w:val="24"/>
          <w:szCs w:val="24"/>
        </w:rPr>
        <w:t>My review was completed in accordance with the professional standards and code of ethical conduct for my profession; and</w:t>
      </w:r>
    </w:p>
    <w:p w:rsidR="00A00289" w:rsidRPr="005D2B80" w:rsidRDefault="00A00289" w:rsidP="006019D1">
      <w:pPr>
        <w:numPr>
          <w:ilvl w:val="0"/>
          <w:numId w:val="149"/>
        </w:numPr>
        <w:jc w:val="both"/>
        <w:rPr>
          <w:sz w:val="24"/>
          <w:szCs w:val="24"/>
        </w:rPr>
      </w:pPr>
      <w:r w:rsidRPr="005D2B80">
        <w:rPr>
          <w:sz w:val="24"/>
          <w:szCs w:val="24"/>
        </w:rPr>
        <w:t>In expressing my opinion I have not been influenced by any other party in order to bias or prejudice my opinion.</w:t>
      </w:r>
    </w:p>
    <w:p w:rsidR="00A00289" w:rsidRPr="0035169C" w:rsidRDefault="00A00289" w:rsidP="00A00289">
      <w:pPr>
        <w:jc w:val="both"/>
        <w:rPr>
          <w:sz w:val="24"/>
          <w:szCs w:val="24"/>
        </w:rPr>
      </w:pPr>
    </w:p>
    <w:p w:rsidR="00A00289" w:rsidRPr="0035169C" w:rsidRDefault="00A00289" w:rsidP="00A00289">
      <w:pPr>
        <w:tabs>
          <w:tab w:val="left" w:pos="4320"/>
          <w:tab w:val="left" w:pos="5040"/>
          <w:tab w:val="left" w:pos="9360"/>
        </w:tabs>
        <w:jc w:val="both"/>
        <w:rPr>
          <w:sz w:val="24"/>
          <w:szCs w:val="24"/>
        </w:rPr>
      </w:pPr>
      <w:r w:rsidRPr="0035169C">
        <w:rPr>
          <w:sz w:val="24"/>
          <w:szCs w:val="24"/>
          <w:u w:val="single"/>
        </w:rPr>
        <w:tab/>
      </w:r>
      <w:r w:rsidRPr="0035169C">
        <w:rPr>
          <w:sz w:val="24"/>
          <w:szCs w:val="24"/>
        </w:rPr>
        <w:tab/>
      </w:r>
      <w:r w:rsidRPr="0035169C">
        <w:rPr>
          <w:sz w:val="24"/>
          <w:szCs w:val="24"/>
          <w:u w:val="single"/>
        </w:rPr>
        <w:tab/>
      </w:r>
    </w:p>
    <w:p w:rsidR="00A00289" w:rsidRPr="005D2B80" w:rsidRDefault="00A00289" w:rsidP="00A00289">
      <w:pPr>
        <w:tabs>
          <w:tab w:val="left" w:pos="3600"/>
          <w:tab w:val="left" w:pos="5040"/>
          <w:tab w:val="left" w:pos="8640"/>
        </w:tabs>
        <w:jc w:val="both"/>
        <w:rPr>
          <w:sz w:val="24"/>
          <w:szCs w:val="24"/>
        </w:rPr>
      </w:pPr>
      <w:r w:rsidRPr="005D2B80">
        <w:rPr>
          <w:sz w:val="24"/>
          <w:szCs w:val="24"/>
        </w:rPr>
        <w:t>Name</w:t>
      </w:r>
      <w:r w:rsidRPr="005D2B80">
        <w:rPr>
          <w:sz w:val="24"/>
          <w:szCs w:val="24"/>
        </w:rPr>
        <w:tab/>
      </w:r>
      <w:r w:rsidRPr="005D2B80">
        <w:rPr>
          <w:sz w:val="24"/>
          <w:szCs w:val="24"/>
        </w:rPr>
        <w:tab/>
        <w:t>Professional Credentials (Area of Expertise)</w:t>
      </w:r>
    </w:p>
    <w:p w:rsidR="00A00289" w:rsidRPr="00FC66AA" w:rsidRDefault="00A00289" w:rsidP="00A00289">
      <w:pPr>
        <w:tabs>
          <w:tab w:val="left" w:pos="3600"/>
          <w:tab w:val="left" w:pos="5040"/>
          <w:tab w:val="left" w:pos="6480"/>
          <w:tab w:val="left" w:pos="8640"/>
        </w:tabs>
        <w:jc w:val="both"/>
        <w:rPr>
          <w:sz w:val="24"/>
          <w:szCs w:val="24"/>
        </w:rPr>
      </w:pPr>
      <w:bookmarkStart w:id="4" w:name="_Hlk80440735"/>
      <w:r w:rsidRPr="00FC66AA">
        <w:rPr>
          <w:sz w:val="24"/>
          <w:szCs w:val="24"/>
        </w:rPr>
        <w:tab/>
      </w:r>
      <w:r w:rsidRPr="00FC66AA">
        <w:rPr>
          <w:sz w:val="24"/>
          <w:szCs w:val="24"/>
        </w:rPr>
        <w:tab/>
        <w:t>State:</w:t>
      </w:r>
      <w:r w:rsidRPr="00FC66AA">
        <w:rPr>
          <w:sz w:val="24"/>
          <w:szCs w:val="24"/>
          <w:u w:val="single"/>
        </w:rPr>
        <w:tab/>
      </w:r>
      <w:r w:rsidRPr="00FC66AA">
        <w:rPr>
          <w:sz w:val="24"/>
          <w:szCs w:val="24"/>
        </w:rPr>
        <w:t xml:space="preserve"> Expiration Date:</w:t>
      </w:r>
      <w:r w:rsidRPr="00FC66AA">
        <w:rPr>
          <w:sz w:val="24"/>
          <w:szCs w:val="24"/>
          <w:u w:val="single"/>
        </w:rPr>
        <w:tab/>
      </w:r>
      <w:r w:rsidRPr="00FC66AA">
        <w:rPr>
          <w:sz w:val="24"/>
          <w:szCs w:val="24"/>
          <w:u w:val="single"/>
        </w:rPr>
        <w:tab/>
      </w:r>
    </w:p>
    <w:p w:rsidR="00A00289" w:rsidRPr="00FC66AA" w:rsidRDefault="00A00289" w:rsidP="00A00289">
      <w:pPr>
        <w:tabs>
          <w:tab w:val="left" w:pos="3600"/>
          <w:tab w:val="left" w:pos="5040"/>
          <w:tab w:val="left" w:pos="6480"/>
          <w:tab w:val="left" w:pos="8640"/>
        </w:tabs>
        <w:jc w:val="both"/>
        <w:rPr>
          <w:sz w:val="24"/>
          <w:szCs w:val="24"/>
        </w:rPr>
      </w:pPr>
      <w:r w:rsidRPr="00FC66AA">
        <w:rPr>
          <w:sz w:val="24"/>
          <w:szCs w:val="24"/>
        </w:rPr>
        <w:tab/>
      </w:r>
      <w:r w:rsidRPr="00FC66AA">
        <w:rPr>
          <w:sz w:val="24"/>
          <w:szCs w:val="24"/>
        </w:rPr>
        <w:tab/>
        <w:t>Professional License</w:t>
      </w:r>
      <w:r>
        <w:rPr>
          <w:sz w:val="24"/>
          <w:szCs w:val="24"/>
        </w:rPr>
        <w:t xml:space="preserve"> Type:</w:t>
      </w:r>
      <w:r>
        <w:rPr>
          <w:sz w:val="24"/>
          <w:szCs w:val="24"/>
          <w:u w:val="single"/>
        </w:rPr>
        <w:tab/>
      </w:r>
      <w:r>
        <w:rPr>
          <w:sz w:val="24"/>
          <w:szCs w:val="24"/>
          <w:u w:val="single"/>
        </w:rPr>
        <w:tab/>
      </w:r>
      <w:r w:rsidRPr="00FC66AA">
        <w:rPr>
          <w:sz w:val="24"/>
          <w:szCs w:val="24"/>
        </w:rPr>
        <w:t xml:space="preserve"> </w:t>
      </w:r>
    </w:p>
    <w:bookmarkEnd w:id="4"/>
    <w:p w:rsidR="00A00289" w:rsidRPr="0035169C" w:rsidRDefault="00A00289" w:rsidP="00A00289">
      <w:pPr>
        <w:tabs>
          <w:tab w:val="left" w:pos="4320"/>
          <w:tab w:val="left" w:pos="5040"/>
          <w:tab w:val="left" w:pos="9360"/>
        </w:tabs>
        <w:jc w:val="both"/>
        <w:rPr>
          <w:sz w:val="24"/>
          <w:szCs w:val="24"/>
          <w:u w:val="single"/>
        </w:rPr>
      </w:pPr>
    </w:p>
    <w:p w:rsidR="00A00289" w:rsidRPr="006F0558" w:rsidRDefault="00A00289" w:rsidP="00A00289">
      <w:pPr>
        <w:tabs>
          <w:tab w:val="left" w:pos="4320"/>
          <w:tab w:val="left" w:pos="5040"/>
          <w:tab w:val="left" w:pos="9360"/>
        </w:tabs>
        <w:jc w:val="both"/>
      </w:pPr>
      <w:r w:rsidRPr="006F0558">
        <w:rPr>
          <w:u w:val="single"/>
        </w:rPr>
        <w:tab/>
      </w:r>
      <w:r w:rsidRPr="006F0558">
        <w:tab/>
      </w:r>
      <w:r w:rsidRPr="006F0558">
        <w:rPr>
          <w:u w:val="single"/>
        </w:rPr>
        <w:tab/>
      </w:r>
    </w:p>
    <w:p w:rsidR="00A00289" w:rsidRPr="005D2B80" w:rsidRDefault="00A00289" w:rsidP="00A00289">
      <w:pPr>
        <w:tabs>
          <w:tab w:val="left" w:pos="4320"/>
          <w:tab w:val="left" w:pos="5040"/>
          <w:tab w:val="left" w:pos="9360"/>
        </w:tabs>
        <w:jc w:val="both"/>
        <w:rPr>
          <w:sz w:val="24"/>
          <w:szCs w:val="24"/>
        </w:rPr>
      </w:pPr>
      <w:r w:rsidRPr="005D2B80">
        <w:rPr>
          <w:sz w:val="24"/>
          <w:szCs w:val="24"/>
        </w:rPr>
        <w:t>Signature (original submission)</w:t>
      </w:r>
      <w:r w:rsidRPr="005D2B80">
        <w:rPr>
          <w:sz w:val="24"/>
          <w:szCs w:val="24"/>
        </w:rPr>
        <w:tab/>
      </w:r>
      <w:r w:rsidRPr="005D2B80">
        <w:rPr>
          <w:sz w:val="24"/>
          <w:szCs w:val="24"/>
        </w:rPr>
        <w:tab/>
        <w:t>Date</w:t>
      </w:r>
    </w:p>
    <w:p w:rsidR="00A00289" w:rsidRPr="0035169C" w:rsidRDefault="00A00289" w:rsidP="00A00289">
      <w:pPr>
        <w:tabs>
          <w:tab w:val="left" w:pos="4320"/>
          <w:tab w:val="left" w:pos="5040"/>
          <w:tab w:val="left" w:pos="9360"/>
        </w:tabs>
        <w:jc w:val="both"/>
        <w:rPr>
          <w:sz w:val="24"/>
          <w:szCs w:val="24"/>
          <w:u w:val="single"/>
        </w:rPr>
      </w:pPr>
    </w:p>
    <w:p w:rsidR="00A00289" w:rsidRPr="006F0558" w:rsidRDefault="00A00289" w:rsidP="00A00289">
      <w:pPr>
        <w:tabs>
          <w:tab w:val="left" w:pos="4320"/>
          <w:tab w:val="left" w:pos="5040"/>
          <w:tab w:val="left" w:pos="9360"/>
        </w:tabs>
        <w:jc w:val="both"/>
      </w:pPr>
      <w:r w:rsidRPr="006F0558">
        <w:rPr>
          <w:u w:val="single"/>
        </w:rPr>
        <w:tab/>
      </w:r>
      <w:r w:rsidRPr="006F0558">
        <w:tab/>
      </w:r>
      <w:r w:rsidRPr="006F0558">
        <w:rPr>
          <w:u w:val="single"/>
        </w:rPr>
        <w:tab/>
      </w:r>
    </w:p>
    <w:p w:rsidR="00A00289" w:rsidRPr="005D2B80" w:rsidRDefault="00A00289" w:rsidP="00A00289">
      <w:pPr>
        <w:tabs>
          <w:tab w:val="left" w:pos="4320"/>
          <w:tab w:val="left" w:pos="5040"/>
          <w:tab w:val="left" w:pos="9360"/>
        </w:tabs>
        <w:jc w:val="both"/>
        <w:rPr>
          <w:sz w:val="24"/>
          <w:szCs w:val="24"/>
        </w:rPr>
      </w:pPr>
      <w:r w:rsidRPr="005D2B80">
        <w:rPr>
          <w:sz w:val="24"/>
          <w:szCs w:val="24"/>
        </w:rPr>
        <w:t>Signature (response to deficiencies, if any)</w:t>
      </w:r>
      <w:r w:rsidRPr="005D2B80">
        <w:rPr>
          <w:sz w:val="24"/>
          <w:szCs w:val="24"/>
        </w:rPr>
        <w:tab/>
      </w:r>
      <w:r w:rsidRPr="005D2B80">
        <w:rPr>
          <w:sz w:val="24"/>
          <w:szCs w:val="24"/>
        </w:rPr>
        <w:tab/>
        <w:t>Date</w:t>
      </w:r>
    </w:p>
    <w:p w:rsidR="00A00289" w:rsidRPr="0035169C" w:rsidRDefault="00A00289" w:rsidP="00A00289">
      <w:pPr>
        <w:tabs>
          <w:tab w:val="left" w:pos="4320"/>
          <w:tab w:val="left" w:pos="5040"/>
          <w:tab w:val="left" w:pos="9360"/>
        </w:tabs>
        <w:jc w:val="both"/>
        <w:rPr>
          <w:sz w:val="24"/>
          <w:szCs w:val="24"/>
          <w:u w:val="single"/>
        </w:rPr>
      </w:pPr>
    </w:p>
    <w:p w:rsidR="00A00289" w:rsidRPr="006F0558" w:rsidRDefault="00A00289" w:rsidP="00A00289">
      <w:pPr>
        <w:tabs>
          <w:tab w:val="left" w:pos="4320"/>
          <w:tab w:val="left" w:pos="5040"/>
          <w:tab w:val="left" w:pos="9360"/>
        </w:tabs>
        <w:jc w:val="both"/>
      </w:pPr>
      <w:r w:rsidRPr="006F0558">
        <w:rPr>
          <w:u w:val="single"/>
        </w:rPr>
        <w:tab/>
      </w:r>
      <w:r w:rsidRPr="006F0558">
        <w:tab/>
      </w:r>
      <w:r w:rsidRPr="006F0558">
        <w:rPr>
          <w:u w:val="single"/>
        </w:rPr>
        <w:tab/>
      </w:r>
    </w:p>
    <w:p w:rsidR="00A00289" w:rsidRPr="005D2B80" w:rsidRDefault="00A00289" w:rsidP="00A00289">
      <w:pPr>
        <w:tabs>
          <w:tab w:val="left" w:pos="4320"/>
          <w:tab w:val="left" w:pos="5040"/>
          <w:tab w:val="left" w:pos="9360"/>
        </w:tabs>
        <w:jc w:val="both"/>
        <w:rPr>
          <w:sz w:val="24"/>
          <w:szCs w:val="24"/>
        </w:rPr>
      </w:pPr>
      <w:r w:rsidRPr="005D2B80">
        <w:rPr>
          <w:sz w:val="24"/>
          <w:szCs w:val="24"/>
        </w:rPr>
        <w:t>Signature (revisions to submission, if any)</w:t>
      </w:r>
      <w:r w:rsidRPr="005D2B80">
        <w:rPr>
          <w:sz w:val="24"/>
          <w:szCs w:val="24"/>
        </w:rPr>
        <w:tab/>
      </w:r>
      <w:r w:rsidRPr="005D2B80">
        <w:rPr>
          <w:sz w:val="24"/>
          <w:szCs w:val="24"/>
        </w:rPr>
        <w:tab/>
        <w:t>Date</w:t>
      </w:r>
    </w:p>
    <w:p w:rsidR="00A00289" w:rsidRPr="0035169C" w:rsidRDefault="00A00289" w:rsidP="00A00289">
      <w:pPr>
        <w:tabs>
          <w:tab w:val="left" w:pos="4320"/>
          <w:tab w:val="left" w:pos="5040"/>
          <w:tab w:val="left" w:pos="9360"/>
        </w:tabs>
        <w:jc w:val="both"/>
        <w:rPr>
          <w:sz w:val="24"/>
          <w:szCs w:val="24"/>
          <w:u w:val="single"/>
        </w:rPr>
      </w:pPr>
    </w:p>
    <w:p w:rsidR="00A00289" w:rsidRPr="006F0558" w:rsidRDefault="00A00289" w:rsidP="00A00289">
      <w:pPr>
        <w:tabs>
          <w:tab w:val="left" w:pos="4320"/>
          <w:tab w:val="left" w:pos="5040"/>
          <w:tab w:val="left" w:pos="9360"/>
        </w:tabs>
        <w:jc w:val="both"/>
      </w:pPr>
      <w:r w:rsidRPr="006F0558">
        <w:rPr>
          <w:u w:val="single"/>
        </w:rPr>
        <w:tab/>
      </w:r>
      <w:r w:rsidRPr="006F0558">
        <w:tab/>
      </w:r>
      <w:r w:rsidRPr="006F0558">
        <w:rPr>
          <w:u w:val="single"/>
        </w:rPr>
        <w:tab/>
      </w:r>
    </w:p>
    <w:p w:rsidR="00A00289" w:rsidRPr="005D2B80" w:rsidRDefault="00A00289" w:rsidP="00A00289">
      <w:pPr>
        <w:tabs>
          <w:tab w:val="left" w:pos="4320"/>
          <w:tab w:val="left" w:pos="5040"/>
          <w:tab w:val="left" w:pos="9360"/>
        </w:tabs>
        <w:jc w:val="both"/>
        <w:rPr>
          <w:sz w:val="24"/>
          <w:szCs w:val="24"/>
        </w:rPr>
      </w:pPr>
      <w:r w:rsidRPr="005D2B80">
        <w:rPr>
          <w:sz w:val="24"/>
          <w:szCs w:val="24"/>
        </w:rPr>
        <w:t>Signature (final submission)</w:t>
      </w:r>
      <w:r w:rsidRPr="005D2B80">
        <w:rPr>
          <w:sz w:val="24"/>
          <w:szCs w:val="24"/>
        </w:rPr>
        <w:tab/>
      </w:r>
      <w:r w:rsidRPr="005D2B80">
        <w:rPr>
          <w:sz w:val="24"/>
          <w:szCs w:val="24"/>
        </w:rPr>
        <w:tab/>
        <w:t>Date</w:t>
      </w:r>
    </w:p>
    <w:p w:rsidR="00A00289" w:rsidRPr="0035169C" w:rsidRDefault="00A00289" w:rsidP="00A00289">
      <w:pPr>
        <w:tabs>
          <w:tab w:val="left" w:pos="4320"/>
          <w:tab w:val="left" w:pos="5040"/>
          <w:tab w:val="left" w:pos="9360"/>
        </w:tabs>
        <w:jc w:val="both"/>
        <w:rPr>
          <w:sz w:val="24"/>
          <w:szCs w:val="24"/>
        </w:rPr>
      </w:pPr>
    </w:p>
    <w:p w:rsidR="00A00289" w:rsidRDefault="00A00289" w:rsidP="00A00289">
      <w:pPr>
        <w:jc w:val="both"/>
        <w:rPr>
          <w:sz w:val="24"/>
          <w:szCs w:val="24"/>
        </w:rPr>
      </w:pPr>
      <w:r w:rsidRPr="005D2B80">
        <w:rPr>
          <w:sz w:val="24"/>
          <w:szCs w:val="24"/>
        </w:rPr>
        <w:t xml:space="preserve">An updated signature and form </w:t>
      </w:r>
      <w:r>
        <w:rPr>
          <w:sz w:val="24"/>
          <w:szCs w:val="24"/>
        </w:rPr>
        <w:t>are</w:t>
      </w:r>
      <w:r w:rsidRPr="005D2B80">
        <w:rPr>
          <w:sz w:val="24"/>
          <w:szCs w:val="24"/>
        </w:rPr>
        <w:t xml:space="preserve"> required following any modification of the </w:t>
      </w:r>
      <w:r>
        <w:rPr>
          <w:sz w:val="24"/>
          <w:szCs w:val="24"/>
        </w:rPr>
        <w:t xml:space="preserve">flood </w:t>
      </w:r>
      <w:r w:rsidRPr="005D2B80">
        <w:rPr>
          <w:sz w:val="24"/>
          <w:szCs w:val="24"/>
        </w:rPr>
        <w:t xml:space="preserve">model and any revision of the original submission. If a signatory differs from the original signatory, provide the printed name and professional credentials for any new signatories. Additional signature lines </w:t>
      </w:r>
      <w:r>
        <w:rPr>
          <w:sz w:val="24"/>
          <w:szCs w:val="24"/>
        </w:rPr>
        <w:t>should</w:t>
      </w:r>
      <w:r w:rsidRPr="005D2B80">
        <w:rPr>
          <w:sz w:val="24"/>
          <w:szCs w:val="24"/>
        </w:rPr>
        <w:t xml:space="preserve"> be added as necessary with the following format:</w:t>
      </w:r>
    </w:p>
    <w:p w:rsidR="00A00289" w:rsidRPr="005D2B80" w:rsidRDefault="00A00289" w:rsidP="00A00289">
      <w:pPr>
        <w:tabs>
          <w:tab w:val="left" w:pos="4320"/>
          <w:tab w:val="left" w:pos="5040"/>
          <w:tab w:val="left" w:pos="9360"/>
        </w:tabs>
        <w:spacing w:before="240"/>
        <w:jc w:val="both"/>
        <w:rPr>
          <w:sz w:val="24"/>
          <w:szCs w:val="24"/>
        </w:rPr>
      </w:pPr>
      <w:r w:rsidRPr="005D2B80">
        <w:rPr>
          <w:sz w:val="24"/>
          <w:szCs w:val="24"/>
          <w:u w:val="single"/>
        </w:rPr>
        <w:tab/>
      </w:r>
      <w:r w:rsidRPr="005D2B80">
        <w:rPr>
          <w:sz w:val="24"/>
          <w:szCs w:val="24"/>
        </w:rPr>
        <w:tab/>
      </w:r>
      <w:r w:rsidRPr="005D2B80">
        <w:rPr>
          <w:sz w:val="24"/>
          <w:szCs w:val="24"/>
          <w:u w:val="single"/>
        </w:rPr>
        <w:tab/>
      </w:r>
    </w:p>
    <w:p w:rsidR="00A00289" w:rsidRPr="005D2B80" w:rsidRDefault="00A00289" w:rsidP="00A00289">
      <w:pPr>
        <w:tabs>
          <w:tab w:val="left" w:pos="4320"/>
          <w:tab w:val="left" w:pos="5040"/>
          <w:tab w:val="left" w:pos="9360"/>
        </w:tabs>
        <w:jc w:val="both"/>
        <w:rPr>
          <w:sz w:val="24"/>
          <w:szCs w:val="24"/>
        </w:rPr>
      </w:pPr>
      <w:r w:rsidRPr="005D2B80">
        <w:rPr>
          <w:sz w:val="24"/>
          <w:szCs w:val="24"/>
        </w:rPr>
        <w:t>Signature (revisions to submission)</w:t>
      </w:r>
      <w:r w:rsidRPr="005D2B80">
        <w:rPr>
          <w:sz w:val="24"/>
          <w:szCs w:val="24"/>
        </w:rPr>
        <w:tab/>
      </w:r>
      <w:r w:rsidRPr="005D2B80">
        <w:rPr>
          <w:sz w:val="24"/>
          <w:szCs w:val="24"/>
        </w:rPr>
        <w:tab/>
        <w:t>Date</w:t>
      </w:r>
    </w:p>
    <w:p w:rsidR="00A00289" w:rsidRPr="000C3738" w:rsidRDefault="00A00289" w:rsidP="00A00289">
      <w:pPr>
        <w:jc w:val="both"/>
        <w:rPr>
          <w:sz w:val="24"/>
          <w:szCs w:val="24"/>
        </w:rPr>
      </w:pPr>
    </w:p>
    <w:p w:rsidR="00A00289" w:rsidRDefault="00A00289" w:rsidP="00A00289">
      <w:pPr>
        <w:jc w:val="both"/>
        <w:rPr>
          <w:sz w:val="24"/>
          <w:szCs w:val="24"/>
        </w:rPr>
      </w:pPr>
      <w:r w:rsidRPr="005D2B80">
        <w:rPr>
          <w:sz w:val="24"/>
          <w:szCs w:val="24"/>
        </w:rPr>
        <w:t>Note: A facsimile or any properly reproduced signature will be acceptable to meet this requirement.</w:t>
      </w:r>
    </w:p>
    <w:p w:rsidR="00A00289" w:rsidRPr="005D2B80" w:rsidRDefault="00A00289" w:rsidP="00A00289">
      <w:pPr>
        <w:jc w:val="both"/>
        <w:rPr>
          <w:sz w:val="24"/>
          <w:szCs w:val="24"/>
        </w:rPr>
      </w:pPr>
    </w:p>
    <w:p w:rsidR="00A00289" w:rsidRDefault="00A00289" w:rsidP="00A00289">
      <w:pPr>
        <w:jc w:val="both"/>
        <w:rPr>
          <w:sz w:val="24"/>
          <w:szCs w:val="24"/>
        </w:rPr>
      </w:pPr>
      <w:r w:rsidRPr="005D2B80">
        <w:rPr>
          <w:sz w:val="24"/>
          <w:szCs w:val="24"/>
        </w:rPr>
        <w:t>Include Form GF-</w:t>
      </w:r>
      <w:r>
        <w:rPr>
          <w:sz w:val="24"/>
          <w:szCs w:val="24"/>
        </w:rPr>
        <w:t>5</w:t>
      </w:r>
      <w:r w:rsidRPr="005D2B80">
        <w:rPr>
          <w:sz w:val="24"/>
          <w:szCs w:val="24"/>
        </w:rPr>
        <w:t>, Vulnerability Flood Standards Expert Certification, in a submission appendix.</w:t>
      </w:r>
    </w:p>
    <w:p w:rsidR="00A00289" w:rsidRPr="000C3738" w:rsidRDefault="00A00289" w:rsidP="00A00289">
      <w:pPr>
        <w:tabs>
          <w:tab w:val="left" w:pos="-2160"/>
        </w:tabs>
        <w:jc w:val="center"/>
        <w:rPr>
          <w:rFonts w:ascii="Arial" w:hAnsi="Arial" w:cs="Arial"/>
          <w:b/>
          <w:sz w:val="28"/>
          <w:szCs w:val="28"/>
        </w:rPr>
      </w:pPr>
      <w:r w:rsidRPr="005D2B80">
        <w:rPr>
          <w:bCs/>
          <w:noProof/>
          <w:szCs w:val="24"/>
        </w:rPr>
        <w:lastRenderedPageBreak/>
        <mc:AlternateContent>
          <mc:Choice Requires="wps">
            <w:drawing>
              <wp:anchor distT="0" distB="0" distL="114300" distR="114300" simplePos="0" relativeHeight="251723776" behindDoc="1" locked="0" layoutInCell="1" allowOverlap="1" wp14:anchorId="12F51CD8" wp14:editId="606050D3">
                <wp:simplePos x="0" y="0"/>
                <wp:positionH relativeFrom="column">
                  <wp:posOffset>226771</wp:posOffset>
                </wp:positionH>
                <wp:positionV relativeFrom="paragraph">
                  <wp:posOffset>-101371</wp:posOffset>
                </wp:positionV>
                <wp:extent cx="5598544" cy="446227"/>
                <wp:effectExtent l="0" t="0" r="97790" b="87630"/>
                <wp:wrapNone/>
                <wp:docPr id="13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8544" cy="446227"/>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61274B" id="Rectangle 17" o:spid="_x0000_s1026" style="position:absolute;margin-left:17.85pt;margin-top:-8pt;width:440.85pt;height:35.1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" fillcolor="#dbeef4" strokeweight="1pt">
                <v:shadow on="t" offset="6pt,6pt"/>
              </v:rect>
            </w:pict>
          </mc:Fallback>
        </mc:AlternateContent>
      </w:r>
      <w:r w:rsidRPr="005D2B80">
        <w:rPr>
          <w:rFonts w:ascii="Arial" w:hAnsi="Arial" w:cs="Arial"/>
          <w:b/>
          <w:sz w:val="28"/>
          <w:szCs w:val="28"/>
        </w:rPr>
        <w:t>Form GF-</w:t>
      </w:r>
      <w:r>
        <w:rPr>
          <w:rFonts w:ascii="Arial" w:hAnsi="Arial" w:cs="Arial"/>
          <w:b/>
          <w:sz w:val="28"/>
          <w:szCs w:val="28"/>
        </w:rPr>
        <w:t>6</w:t>
      </w:r>
      <w:r w:rsidRPr="005D2B80">
        <w:rPr>
          <w:rFonts w:ascii="Arial" w:hAnsi="Arial" w:cs="Arial"/>
          <w:b/>
          <w:sz w:val="28"/>
          <w:szCs w:val="28"/>
        </w:rPr>
        <w:t>: Actuarial Flood Standards</w:t>
      </w:r>
      <w:r>
        <w:rPr>
          <w:rFonts w:ascii="Arial" w:hAnsi="Arial" w:cs="Arial"/>
          <w:b/>
          <w:sz w:val="28"/>
          <w:szCs w:val="28"/>
        </w:rPr>
        <w:t xml:space="preserve"> Expert Certification</w:t>
      </w:r>
    </w:p>
    <w:p w:rsidR="00A00289" w:rsidRPr="005D2B80" w:rsidRDefault="00A00289" w:rsidP="00A00289">
      <w:pPr>
        <w:tabs>
          <w:tab w:val="left" w:pos="-2160"/>
        </w:tabs>
        <w:jc w:val="center"/>
        <w:rPr>
          <w:rFonts w:ascii="Arial" w:hAnsi="Arial" w:cs="Arial"/>
          <w:b/>
          <w:sz w:val="24"/>
          <w:szCs w:val="24"/>
        </w:rPr>
      </w:pPr>
    </w:p>
    <w:p w:rsidR="00A00289" w:rsidRPr="005D2B80" w:rsidRDefault="00A00289" w:rsidP="00A00289">
      <w:pPr>
        <w:tabs>
          <w:tab w:val="right" w:pos="9360"/>
        </w:tabs>
        <w:jc w:val="both"/>
        <w:rPr>
          <w:sz w:val="24"/>
          <w:szCs w:val="24"/>
        </w:rPr>
      </w:pPr>
    </w:p>
    <w:p w:rsidR="00A00289" w:rsidRPr="005D2B80" w:rsidRDefault="00A00289" w:rsidP="00A00289">
      <w:pPr>
        <w:tabs>
          <w:tab w:val="left" w:pos="1080"/>
          <w:tab w:val="right" w:pos="9360"/>
        </w:tabs>
        <w:ind w:left="1080" w:hanging="1080"/>
        <w:jc w:val="both"/>
        <w:rPr>
          <w:sz w:val="24"/>
          <w:szCs w:val="24"/>
        </w:rPr>
      </w:pPr>
      <w:r w:rsidRPr="005D2B80">
        <w:rPr>
          <w:sz w:val="24"/>
          <w:szCs w:val="24"/>
        </w:rPr>
        <w:t>Purpose:</w:t>
      </w:r>
      <w:r w:rsidRPr="005D2B80">
        <w:rPr>
          <w:sz w:val="24"/>
          <w:szCs w:val="24"/>
        </w:rPr>
        <w:tab/>
        <w:t xml:space="preserve">This form identifies the signatory or signatories who have reviewed the current </w:t>
      </w:r>
      <w:r>
        <w:rPr>
          <w:sz w:val="24"/>
          <w:szCs w:val="24"/>
        </w:rPr>
        <w:t xml:space="preserve">submission </w:t>
      </w:r>
      <w:r w:rsidRPr="005D2B80">
        <w:rPr>
          <w:sz w:val="24"/>
          <w:szCs w:val="24"/>
        </w:rPr>
        <w:t>for compliance with the Actuarial Flood Standards (AF</w:t>
      </w:r>
      <w:r>
        <w:rPr>
          <w:sz w:val="24"/>
          <w:szCs w:val="24"/>
        </w:rPr>
        <w:t>-1–</w:t>
      </w:r>
      <w:r w:rsidRPr="005D2B80">
        <w:rPr>
          <w:sz w:val="24"/>
          <w:szCs w:val="24"/>
        </w:rPr>
        <w:t>AF</w:t>
      </w:r>
      <w:r>
        <w:rPr>
          <w:sz w:val="24"/>
          <w:szCs w:val="24"/>
        </w:rPr>
        <w:t>-</w:t>
      </w:r>
      <w:r w:rsidRPr="005D2B80">
        <w:rPr>
          <w:sz w:val="24"/>
          <w:szCs w:val="24"/>
        </w:rPr>
        <w:t>6) in accordance with the stated provisions.</w:t>
      </w:r>
    </w:p>
    <w:p w:rsidR="00A00289" w:rsidRPr="005D2B80" w:rsidRDefault="00A00289" w:rsidP="00A00289">
      <w:pPr>
        <w:tabs>
          <w:tab w:val="left" w:pos="1080"/>
          <w:tab w:val="right" w:pos="9360"/>
        </w:tabs>
        <w:ind w:left="1080" w:hanging="1080"/>
        <w:jc w:val="both"/>
        <w:rPr>
          <w:sz w:val="24"/>
          <w:szCs w:val="24"/>
        </w:rPr>
      </w:pPr>
    </w:p>
    <w:p w:rsidR="00A00289" w:rsidRPr="005D2B80" w:rsidRDefault="00A00289" w:rsidP="00A00289">
      <w:pPr>
        <w:tabs>
          <w:tab w:val="right" w:pos="9360"/>
        </w:tabs>
        <w:jc w:val="both"/>
        <w:rPr>
          <w:sz w:val="24"/>
          <w:szCs w:val="24"/>
          <w:u w:val="single"/>
        </w:rPr>
      </w:pPr>
      <w:r w:rsidRPr="005D2B80">
        <w:rPr>
          <w:sz w:val="24"/>
          <w:szCs w:val="24"/>
        </w:rPr>
        <w:t xml:space="preserve">I hereby certify that I have reviewed the current submission of </w:t>
      </w:r>
      <w:r w:rsidRPr="005D2B80">
        <w:rPr>
          <w:sz w:val="24"/>
          <w:szCs w:val="24"/>
          <w:u w:val="single"/>
        </w:rPr>
        <w:tab/>
      </w:r>
    </w:p>
    <w:p w:rsidR="00A00289" w:rsidRPr="005D2B80" w:rsidRDefault="00A00289" w:rsidP="00A00289">
      <w:pPr>
        <w:tabs>
          <w:tab w:val="right" w:pos="8760"/>
        </w:tabs>
        <w:jc w:val="both"/>
        <w:rPr>
          <w:sz w:val="24"/>
          <w:szCs w:val="24"/>
        </w:rPr>
      </w:pPr>
      <w:r w:rsidRPr="005D2B80">
        <w:rPr>
          <w:sz w:val="24"/>
          <w:szCs w:val="24"/>
        </w:rPr>
        <w:tab/>
        <w:t>(Name of Flood Model)</w:t>
      </w:r>
    </w:p>
    <w:p w:rsidR="00A00289" w:rsidRPr="005D2B80" w:rsidRDefault="00A00289" w:rsidP="00A00289">
      <w:pPr>
        <w:jc w:val="both"/>
        <w:rPr>
          <w:sz w:val="24"/>
          <w:szCs w:val="24"/>
        </w:rPr>
      </w:pPr>
      <w:r w:rsidRPr="005D2B80">
        <w:rPr>
          <w:sz w:val="24"/>
          <w:szCs w:val="24"/>
        </w:rPr>
        <w:t xml:space="preserve">Version </w:t>
      </w:r>
      <w:r w:rsidRPr="005D2B80">
        <w:rPr>
          <w:sz w:val="24"/>
          <w:szCs w:val="24"/>
          <w:u w:val="single"/>
        </w:rPr>
        <w:tab/>
      </w:r>
      <w:r w:rsidRPr="005D2B80">
        <w:rPr>
          <w:sz w:val="24"/>
          <w:szCs w:val="24"/>
          <w:u w:val="single"/>
        </w:rPr>
        <w:tab/>
      </w:r>
      <w:r w:rsidRPr="005D2B80">
        <w:rPr>
          <w:sz w:val="24"/>
          <w:szCs w:val="24"/>
          <w:u w:val="single"/>
        </w:rPr>
        <w:tab/>
      </w:r>
      <w:r w:rsidRPr="005D2B80">
        <w:rPr>
          <w:sz w:val="24"/>
          <w:szCs w:val="24"/>
        </w:rPr>
        <w:t xml:space="preserve"> for compliance with the 20</w:t>
      </w:r>
      <w:r>
        <w:rPr>
          <w:sz w:val="24"/>
          <w:szCs w:val="24"/>
        </w:rPr>
        <w:t>21</w:t>
      </w:r>
      <w:r w:rsidRPr="005D2B80">
        <w:rPr>
          <w:sz w:val="24"/>
          <w:szCs w:val="24"/>
        </w:rPr>
        <w:t xml:space="preserve"> </w:t>
      </w:r>
      <w:r>
        <w:rPr>
          <w:sz w:val="24"/>
          <w:szCs w:val="24"/>
        </w:rPr>
        <w:t xml:space="preserve">Flood </w:t>
      </w:r>
      <w:r w:rsidRPr="005D2B80">
        <w:rPr>
          <w:sz w:val="24"/>
          <w:szCs w:val="24"/>
        </w:rPr>
        <w:t>Standards adopted by the Florida Commission on Hurricane Loss Projection Methodology and hereby certify that:</w:t>
      </w:r>
    </w:p>
    <w:p w:rsidR="00A00289" w:rsidRPr="005D2B80" w:rsidRDefault="00A00289" w:rsidP="00A00289">
      <w:pPr>
        <w:jc w:val="both"/>
        <w:rPr>
          <w:sz w:val="24"/>
          <w:szCs w:val="24"/>
        </w:rPr>
      </w:pPr>
    </w:p>
    <w:p w:rsidR="00A00289" w:rsidRPr="005D2B80" w:rsidRDefault="00A00289" w:rsidP="006019D1">
      <w:pPr>
        <w:numPr>
          <w:ilvl w:val="0"/>
          <w:numId w:val="150"/>
        </w:numPr>
        <w:jc w:val="both"/>
        <w:rPr>
          <w:sz w:val="24"/>
          <w:szCs w:val="24"/>
        </w:rPr>
      </w:pPr>
      <w:r w:rsidRPr="005D2B80">
        <w:rPr>
          <w:sz w:val="24"/>
          <w:szCs w:val="24"/>
        </w:rPr>
        <w:t xml:space="preserve">The </w:t>
      </w:r>
      <w:r>
        <w:rPr>
          <w:sz w:val="24"/>
          <w:szCs w:val="24"/>
        </w:rPr>
        <w:t xml:space="preserve">flood </w:t>
      </w:r>
      <w:r w:rsidRPr="005D2B80">
        <w:rPr>
          <w:sz w:val="24"/>
          <w:szCs w:val="24"/>
        </w:rPr>
        <w:t>model meets the Actuarial Flood Standards (AF</w:t>
      </w:r>
      <w:r>
        <w:rPr>
          <w:sz w:val="24"/>
          <w:szCs w:val="24"/>
        </w:rPr>
        <w:t>-</w:t>
      </w:r>
      <w:r w:rsidRPr="005D2B80">
        <w:rPr>
          <w:sz w:val="24"/>
          <w:szCs w:val="24"/>
        </w:rPr>
        <w:t>1–AF</w:t>
      </w:r>
      <w:r>
        <w:rPr>
          <w:sz w:val="24"/>
          <w:szCs w:val="24"/>
        </w:rPr>
        <w:t>-</w:t>
      </w:r>
      <w:r w:rsidRPr="005D2B80">
        <w:rPr>
          <w:sz w:val="24"/>
          <w:szCs w:val="24"/>
        </w:rPr>
        <w:t>6);</w:t>
      </w:r>
    </w:p>
    <w:p w:rsidR="00A00289" w:rsidRPr="005D2B80" w:rsidRDefault="00A00289" w:rsidP="006019D1">
      <w:pPr>
        <w:numPr>
          <w:ilvl w:val="0"/>
          <w:numId w:val="150"/>
        </w:numPr>
        <w:jc w:val="both"/>
        <w:rPr>
          <w:sz w:val="24"/>
          <w:szCs w:val="24"/>
        </w:rPr>
      </w:pPr>
      <w:r w:rsidRPr="005D2B80">
        <w:rPr>
          <w:sz w:val="24"/>
          <w:szCs w:val="24"/>
        </w:rPr>
        <w:t>The disclosures and forms related to the Actuarial Flood Standards section are editorially and technically accurate, reliable, unbiased, and complete;</w:t>
      </w:r>
    </w:p>
    <w:p w:rsidR="00A00289" w:rsidRPr="005D2B80" w:rsidRDefault="00A00289" w:rsidP="006019D1">
      <w:pPr>
        <w:numPr>
          <w:ilvl w:val="0"/>
          <w:numId w:val="150"/>
        </w:numPr>
        <w:jc w:val="both"/>
        <w:rPr>
          <w:sz w:val="24"/>
          <w:szCs w:val="24"/>
        </w:rPr>
      </w:pPr>
      <w:r w:rsidRPr="005D2B80">
        <w:rPr>
          <w:sz w:val="24"/>
          <w:szCs w:val="24"/>
        </w:rPr>
        <w:t>My review was completed in accordance with the Actuarial Standards of Practice and Code of Conduct; and</w:t>
      </w:r>
    </w:p>
    <w:p w:rsidR="00A00289" w:rsidRPr="005D2B80" w:rsidRDefault="00A00289" w:rsidP="006019D1">
      <w:pPr>
        <w:numPr>
          <w:ilvl w:val="0"/>
          <w:numId w:val="150"/>
        </w:numPr>
        <w:jc w:val="both"/>
        <w:rPr>
          <w:sz w:val="24"/>
          <w:szCs w:val="24"/>
        </w:rPr>
      </w:pPr>
      <w:r w:rsidRPr="005D2B80">
        <w:rPr>
          <w:sz w:val="24"/>
          <w:szCs w:val="24"/>
        </w:rPr>
        <w:t>In expressing my opinion I have not been influenced by any other party in order to bias or prejudice my opinion.</w:t>
      </w:r>
    </w:p>
    <w:p w:rsidR="00A00289" w:rsidRPr="005D2B80" w:rsidRDefault="00A00289" w:rsidP="00A00289">
      <w:pPr>
        <w:jc w:val="both"/>
        <w:rPr>
          <w:sz w:val="24"/>
          <w:szCs w:val="24"/>
        </w:rPr>
      </w:pPr>
    </w:p>
    <w:p w:rsidR="00A00289" w:rsidRPr="005D2B80" w:rsidRDefault="00A00289" w:rsidP="00A00289">
      <w:pPr>
        <w:tabs>
          <w:tab w:val="left" w:pos="4320"/>
          <w:tab w:val="left" w:pos="5040"/>
          <w:tab w:val="left" w:pos="9360"/>
        </w:tabs>
        <w:jc w:val="both"/>
        <w:rPr>
          <w:sz w:val="24"/>
          <w:szCs w:val="24"/>
        </w:rPr>
      </w:pPr>
      <w:r w:rsidRPr="005D2B80">
        <w:rPr>
          <w:sz w:val="24"/>
          <w:szCs w:val="24"/>
          <w:u w:val="single"/>
        </w:rPr>
        <w:tab/>
      </w:r>
      <w:r w:rsidRPr="005D2B80">
        <w:rPr>
          <w:sz w:val="24"/>
          <w:szCs w:val="24"/>
        </w:rPr>
        <w:tab/>
      </w:r>
      <w:r w:rsidRPr="005D2B80">
        <w:rPr>
          <w:sz w:val="24"/>
          <w:szCs w:val="24"/>
          <w:u w:val="single"/>
        </w:rPr>
        <w:tab/>
      </w:r>
    </w:p>
    <w:p w:rsidR="00A00289" w:rsidRPr="005D2B80" w:rsidRDefault="00A00289" w:rsidP="00A00289">
      <w:pPr>
        <w:tabs>
          <w:tab w:val="left" w:pos="3600"/>
          <w:tab w:val="left" w:pos="5040"/>
          <w:tab w:val="left" w:pos="8640"/>
        </w:tabs>
        <w:jc w:val="both"/>
        <w:rPr>
          <w:sz w:val="24"/>
          <w:szCs w:val="24"/>
        </w:rPr>
      </w:pPr>
      <w:r w:rsidRPr="005D2B80">
        <w:rPr>
          <w:sz w:val="24"/>
          <w:szCs w:val="24"/>
        </w:rPr>
        <w:t>Name</w:t>
      </w:r>
      <w:r w:rsidRPr="005D2B80">
        <w:rPr>
          <w:sz w:val="24"/>
          <w:szCs w:val="24"/>
        </w:rPr>
        <w:tab/>
      </w:r>
      <w:r w:rsidRPr="005D2B80">
        <w:rPr>
          <w:sz w:val="24"/>
          <w:szCs w:val="24"/>
        </w:rPr>
        <w:tab/>
        <w:t>Professional Credentials (Area of Expertise)</w:t>
      </w:r>
    </w:p>
    <w:p w:rsidR="00A00289" w:rsidRDefault="00A00289" w:rsidP="00A00289">
      <w:pPr>
        <w:tabs>
          <w:tab w:val="left" w:pos="4320"/>
          <w:tab w:val="left" w:pos="5040"/>
          <w:tab w:val="left" w:pos="9360"/>
        </w:tabs>
        <w:jc w:val="both"/>
        <w:rPr>
          <w:sz w:val="24"/>
          <w:szCs w:val="24"/>
          <w:u w:val="single"/>
        </w:rPr>
      </w:pPr>
    </w:p>
    <w:p w:rsidR="00A00289" w:rsidRPr="005D2B80" w:rsidRDefault="00A00289" w:rsidP="00A00289">
      <w:pPr>
        <w:tabs>
          <w:tab w:val="left" w:pos="4320"/>
          <w:tab w:val="left" w:pos="5040"/>
          <w:tab w:val="left" w:pos="9360"/>
        </w:tabs>
        <w:jc w:val="both"/>
        <w:rPr>
          <w:sz w:val="24"/>
          <w:szCs w:val="24"/>
        </w:rPr>
      </w:pPr>
      <w:r w:rsidRPr="005D2B80">
        <w:rPr>
          <w:sz w:val="24"/>
          <w:szCs w:val="24"/>
          <w:u w:val="single"/>
        </w:rPr>
        <w:tab/>
      </w:r>
      <w:r w:rsidRPr="005D2B80">
        <w:rPr>
          <w:sz w:val="24"/>
          <w:szCs w:val="24"/>
        </w:rPr>
        <w:tab/>
      </w:r>
      <w:r w:rsidRPr="005D2B80">
        <w:rPr>
          <w:sz w:val="24"/>
          <w:szCs w:val="24"/>
          <w:u w:val="single"/>
        </w:rPr>
        <w:tab/>
      </w:r>
    </w:p>
    <w:p w:rsidR="00A00289" w:rsidRPr="005D2B80" w:rsidRDefault="00A00289" w:rsidP="00A00289">
      <w:pPr>
        <w:tabs>
          <w:tab w:val="left" w:pos="4320"/>
          <w:tab w:val="left" w:pos="5040"/>
          <w:tab w:val="left" w:pos="9360"/>
        </w:tabs>
        <w:jc w:val="both"/>
        <w:rPr>
          <w:sz w:val="24"/>
          <w:szCs w:val="24"/>
        </w:rPr>
      </w:pPr>
      <w:r w:rsidRPr="005D2B80">
        <w:rPr>
          <w:sz w:val="24"/>
          <w:szCs w:val="24"/>
        </w:rPr>
        <w:t>Signature (original submission)</w:t>
      </w:r>
      <w:r w:rsidRPr="005D2B80">
        <w:rPr>
          <w:sz w:val="24"/>
          <w:szCs w:val="24"/>
        </w:rPr>
        <w:tab/>
      </w:r>
      <w:r w:rsidRPr="005D2B80">
        <w:rPr>
          <w:sz w:val="24"/>
          <w:szCs w:val="24"/>
        </w:rPr>
        <w:tab/>
        <w:t>Date</w:t>
      </w:r>
    </w:p>
    <w:p w:rsidR="00A00289" w:rsidRDefault="00A00289" w:rsidP="00A00289">
      <w:pPr>
        <w:tabs>
          <w:tab w:val="left" w:pos="4320"/>
          <w:tab w:val="left" w:pos="5040"/>
          <w:tab w:val="left" w:pos="9360"/>
        </w:tabs>
        <w:jc w:val="both"/>
        <w:rPr>
          <w:sz w:val="24"/>
          <w:szCs w:val="24"/>
          <w:u w:val="single"/>
        </w:rPr>
      </w:pPr>
    </w:p>
    <w:p w:rsidR="00A00289" w:rsidRPr="005D2B80" w:rsidRDefault="00A00289" w:rsidP="00A00289">
      <w:pPr>
        <w:tabs>
          <w:tab w:val="left" w:pos="4320"/>
          <w:tab w:val="left" w:pos="5040"/>
          <w:tab w:val="left" w:pos="9360"/>
        </w:tabs>
        <w:jc w:val="both"/>
        <w:rPr>
          <w:sz w:val="24"/>
          <w:szCs w:val="24"/>
        </w:rPr>
      </w:pPr>
      <w:r w:rsidRPr="005D2B80">
        <w:rPr>
          <w:sz w:val="24"/>
          <w:szCs w:val="24"/>
          <w:u w:val="single"/>
        </w:rPr>
        <w:tab/>
      </w:r>
      <w:r w:rsidRPr="005D2B80">
        <w:rPr>
          <w:sz w:val="24"/>
          <w:szCs w:val="24"/>
        </w:rPr>
        <w:tab/>
      </w:r>
      <w:r w:rsidRPr="005D2B80">
        <w:rPr>
          <w:sz w:val="24"/>
          <w:szCs w:val="24"/>
          <w:u w:val="single"/>
        </w:rPr>
        <w:tab/>
      </w:r>
    </w:p>
    <w:p w:rsidR="00A00289" w:rsidRPr="005D2B80" w:rsidRDefault="00A00289" w:rsidP="00A00289">
      <w:pPr>
        <w:tabs>
          <w:tab w:val="left" w:pos="4320"/>
          <w:tab w:val="left" w:pos="5040"/>
          <w:tab w:val="left" w:pos="9360"/>
        </w:tabs>
        <w:jc w:val="both"/>
        <w:rPr>
          <w:sz w:val="24"/>
          <w:szCs w:val="24"/>
        </w:rPr>
      </w:pPr>
      <w:r w:rsidRPr="005D2B80">
        <w:rPr>
          <w:sz w:val="24"/>
          <w:szCs w:val="24"/>
        </w:rPr>
        <w:t>Signature (response to deficiencies, if any)</w:t>
      </w:r>
      <w:r w:rsidRPr="005D2B80">
        <w:rPr>
          <w:sz w:val="24"/>
          <w:szCs w:val="24"/>
        </w:rPr>
        <w:tab/>
      </w:r>
      <w:r w:rsidRPr="005D2B80">
        <w:rPr>
          <w:sz w:val="24"/>
          <w:szCs w:val="24"/>
        </w:rPr>
        <w:tab/>
        <w:t>Date</w:t>
      </w:r>
    </w:p>
    <w:p w:rsidR="00A00289" w:rsidRDefault="00A00289" w:rsidP="00A00289">
      <w:pPr>
        <w:tabs>
          <w:tab w:val="left" w:pos="4320"/>
          <w:tab w:val="left" w:pos="5040"/>
          <w:tab w:val="left" w:pos="9360"/>
        </w:tabs>
        <w:jc w:val="both"/>
        <w:rPr>
          <w:sz w:val="24"/>
          <w:szCs w:val="24"/>
          <w:u w:val="single"/>
        </w:rPr>
      </w:pPr>
    </w:p>
    <w:p w:rsidR="00A00289" w:rsidRPr="005D2B80" w:rsidRDefault="00A00289" w:rsidP="00A00289">
      <w:pPr>
        <w:tabs>
          <w:tab w:val="left" w:pos="4320"/>
          <w:tab w:val="left" w:pos="5040"/>
          <w:tab w:val="left" w:pos="9360"/>
        </w:tabs>
        <w:jc w:val="both"/>
        <w:rPr>
          <w:sz w:val="24"/>
          <w:szCs w:val="24"/>
        </w:rPr>
      </w:pPr>
      <w:r w:rsidRPr="005D2B80">
        <w:rPr>
          <w:sz w:val="24"/>
          <w:szCs w:val="24"/>
          <w:u w:val="single"/>
        </w:rPr>
        <w:tab/>
      </w:r>
      <w:r w:rsidRPr="005D2B80">
        <w:rPr>
          <w:sz w:val="24"/>
          <w:szCs w:val="24"/>
        </w:rPr>
        <w:tab/>
      </w:r>
      <w:r w:rsidRPr="005D2B80">
        <w:rPr>
          <w:sz w:val="24"/>
          <w:szCs w:val="24"/>
          <w:u w:val="single"/>
        </w:rPr>
        <w:tab/>
      </w:r>
    </w:p>
    <w:p w:rsidR="00A00289" w:rsidRPr="005D2B80" w:rsidRDefault="00A00289" w:rsidP="00A00289">
      <w:pPr>
        <w:tabs>
          <w:tab w:val="left" w:pos="4320"/>
          <w:tab w:val="left" w:pos="5040"/>
          <w:tab w:val="left" w:pos="9360"/>
        </w:tabs>
        <w:jc w:val="both"/>
        <w:rPr>
          <w:sz w:val="24"/>
          <w:szCs w:val="24"/>
        </w:rPr>
      </w:pPr>
      <w:r w:rsidRPr="005D2B80">
        <w:rPr>
          <w:sz w:val="24"/>
          <w:szCs w:val="24"/>
        </w:rPr>
        <w:t>Signature (revisions to submission, if any)</w:t>
      </w:r>
      <w:r w:rsidRPr="005D2B80">
        <w:rPr>
          <w:sz w:val="24"/>
          <w:szCs w:val="24"/>
        </w:rPr>
        <w:tab/>
      </w:r>
      <w:r w:rsidRPr="005D2B80">
        <w:rPr>
          <w:sz w:val="24"/>
          <w:szCs w:val="24"/>
        </w:rPr>
        <w:tab/>
        <w:t>Date</w:t>
      </w:r>
    </w:p>
    <w:p w:rsidR="00A00289" w:rsidRDefault="00A00289" w:rsidP="00A00289">
      <w:pPr>
        <w:tabs>
          <w:tab w:val="left" w:pos="4320"/>
          <w:tab w:val="left" w:pos="5040"/>
          <w:tab w:val="left" w:pos="9360"/>
        </w:tabs>
        <w:jc w:val="both"/>
        <w:rPr>
          <w:sz w:val="24"/>
          <w:szCs w:val="24"/>
          <w:u w:val="single"/>
        </w:rPr>
      </w:pPr>
    </w:p>
    <w:p w:rsidR="00A00289" w:rsidRPr="005D2B80" w:rsidRDefault="00A00289" w:rsidP="00A00289">
      <w:pPr>
        <w:tabs>
          <w:tab w:val="left" w:pos="4320"/>
          <w:tab w:val="left" w:pos="5040"/>
          <w:tab w:val="left" w:pos="9360"/>
        </w:tabs>
        <w:jc w:val="both"/>
        <w:rPr>
          <w:sz w:val="24"/>
          <w:szCs w:val="24"/>
        </w:rPr>
      </w:pPr>
      <w:r w:rsidRPr="005D2B80">
        <w:rPr>
          <w:sz w:val="24"/>
          <w:szCs w:val="24"/>
          <w:u w:val="single"/>
        </w:rPr>
        <w:tab/>
      </w:r>
      <w:r w:rsidRPr="005D2B80">
        <w:rPr>
          <w:sz w:val="24"/>
          <w:szCs w:val="24"/>
        </w:rPr>
        <w:tab/>
      </w:r>
      <w:r w:rsidRPr="005D2B80">
        <w:rPr>
          <w:sz w:val="24"/>
          <w:szCs w:val="24"/>
          <w:u w:val="single"/>
        </w:rPr>
        <w:tab/>
      </w:r>
    </w:p>
    <w:p w:rsidR="00A00289" w:rsidRPr="005D2B80" w:rsidRDefault="00A00289" w:rsidP="00A00289">
      <w:pPr>
        <w:tabs>
          <w:tab w:val="left" w:pos="4320"/>
          <w:tab w:val="left" w:pos="5040"/>
          <w:tab w:val="left" w:pos="9360"/>
        </w:tabs>
        <w:jc w:val="both"/>
        <w:rPr>
          <w:sz w:val="24"/>
          <w:szCs w:val="24"/>
        </w:rPr>
      </w:pPr>
      <w:r w:rsidRPr="005D2B80">
        <w:rPr>
          <w:sz w:val="24"/>
          <w:szCs w:val="24"/>
        </w:rPr>
        <w:t>Signature (final submission)</w:t>
      </w:r>
      <w:r w:rsidRPr="005D2B80">
        <w:rPr>
          <w:sz w:val="24"/>
          <w:szCs w:val="24"/>
        </w:rPr>
        <w:tab/>
      </w:r>
      <w:r w:rsidRPr="005D2B80">
        <w:rPr>
          <w:sz w:val="24"/>
          <w:szCs w:val="24"/>
        </w:rPr>
        <w:tab/>
        <w:t>Date</w:t>
      </w:r>
    </w:p>
    <w:p w:rsidR="00A00289" w:rsidRPr="005D2B80" w:rsidRDefault="00A00289" w:rsidP="00A00289">
      <w:pPr>
        <w:tabs>
          <w:tab w:val="left" w:pos="4320"/>
          <w:tab w:val="left" w:pos="5040"/>
          <w:tab w:val="left" w:pos="9360"/>
        </w:tabs>
        <w:jc w:val="both"/>
        <w:rPr>
          <w:sz w:val="24"/>
          <w:szCs w:val="24"/>
        </w:rPr>
      </w:pPr>
    </w:p>
    <w:p w:rsidR="00A00289" w:rsidRDefault="00A00289" w:rsidP="00A00289">
      <w:pPr>
        <w:jc w:val="both"/>
        <w:rPr>
          <w:sz w:val="24"/>
          <w:szCs w:val="24"/>
        </w:rPr>
      </w:pPr>
      <w:r w:rsidRPr="005D2B80">
        <w:rPr>
          <w:sz w:val="24"/>
          <w:szCs w:val="24"/>
        </w:rPr>
        <w:t xml:space="preserve">An updated signature and form </w:t>
      </w:r>
      <w:r>
        <w:rPr>
          <w:sz w:val="24"/>
          <w:szCs w:val="24"/>
        </w:rPr>
        <w:t>are</w:t>
      </w:r>
      <w:r w:rsidRPr="005D2B80">
        <w:rPr>
          <w:sz w:val="24"/>
          <w:szCs w:val="24"/>
        </w:rPr>
        <w:t xml:space="preserve"> required following any modification of the </w:t>
      </w:r>
      <w:r>
        <w:rPr>
          <w:sz w:val="24"/>
          <w:szCs w:val="24"/>
        </w:rPr>
        <w:t xml:space="preserve">flood </w:t>
      </w:r>
      <w:r w:rsidRPr="005D2B80">
        <w:rPr>
          <w:sz w:val="24"/>
          <w:szCs w:val="24"/>
        </w:rPr>
        <w:t xml:space="preserve">model and any revision of the original submission. If a signatory differs from the original signatory, provide the printed name and professional credentials for any new signatories. Additional signature lines </w:t>
      </w:r>
      <w:r>
        <w:rPr>
          <w:sz w:val="24"/>
          <w:szCs w:val="24"/>
        </w:rPr>
        <w:t>should</w:t>
      </w:r>
      <w:r w:rsidRPr="005D2B80">
        <w:rPr>
          <w:sz w:val="24"/>
          <w:szCs w:val="24"/>
        </w:rPr>
        <w:t xml:space="preserve"> be added as necessary with the following format:</w:t>
      </w:r>
    </w:p>
    <w:p w:rsidR="00A00289" w:rsidRPr="005D2B80" w:rsidRDefault="00A00289" w:rsidP="00A00289">
      <w:pPr>
        <w:tabs>
          <w:tab w:val="left" w:pos="4320"/>
          <w:tab w:val="left" w:pos="5040"/>
          <w:tab w:val="left" w:pos="9360"/>
        </w:tabs>
        <w:spacing w:before="240"/>
        <w:jc w:val="both"/>
        <w:rPr>
          <w:sz w:val="24"/>
          <w:szCs w:val="24"/>
        </w:rPr>
      </w:pPr>
      <w:r w:rsidRPr="005D2B80">
        <w:rPr>
          <w:sz w:val="24"/>
          <w:szCs w:val="24"/>
          <w:u w:val="single"/>
        </w:rPr>
        <w:tab/>
      </w:r>
      <w:r w:rsidRPr="005D2B80">
        <w:rPr>
          <w:sz w:val="24"/>
          <w:szCs w:val="24"/>
        </w:rPr>
        <w:tab/>
      </w:r>
      <w:r w:rsidRPr="005D2B80">
        <w:rPr>
          <w:sz w:val="24"/>
          <w:szCs w:val="24"/>
          <w:u w:val="single"/>
        </w:rPr>
        <w:tab/>
      </w:r>
    </w:p>
    <w:p w:rsidR="00A00289" w:rsidRPr="005D2B80" w:rsidRDefault="00A00289" w:rsidP="00A00289">
      <w:pPr>
        <w:tabs>
          <w:tab w:val="left" w:pos="4320"/>
          <w:tab w:val="left" w:pos="5040"/>
          <w:tab w:val="left" w:pos="9360"/>
        </w:tabs>
        <w:jc w:val="both"/>
        <w:rPr>
          <w:sz w:val="24"/>
          <w:szCs w:val="24"/>
        </w:rPr>
      </w:pPr>
      <w:r w:rsidRPr="005D2B80">
        <w:rPr>
          <w:sz w:val="24"/>
          <w:szCs w:val="24"/>
        </w:rPr>
        <w:t>Signature (revisions to submission)</w:t>
      </w:r>
      <w:r w:rsidRPr="005D2B80">
        <w:rPr>
          <w:sz w:val="24"/>
          <w:szCs w:val="24"/>
        </w:rPr>
        <w:tab/>
      </w:r>
      <w:r w:rsidRPr="005D2B80">
        <w:rPr>
          <w:sz w:val="24"/>
          <w:szCs w:val="24"/>
        </w:rPr>
        <w:tab/>
        <w:t>Date</w:t>
      </w:r>
    </w:p>
    <w:p w:rsidR="00A00289" w:rsidRPr="005D2B80" w:rsidRDefault="00A00289" w:rsidP="00A00289">
      <w:pPr>
        <w:jc w:val="both"/>
        <w:rPr>
          <w:sz w:val="24"/>
          <w:szCs w:val="24"/>
        </w:rPr>
      </w:pPr>
    </w:p>
    <w:p w:rsidR="00A00289" w:rsidRPr="005D2B80" w:rsidRDefault="00A00289" w:rsidP="00A00289">
      <w:pPr>
        <w:jc w:val="both"/>
        <w:rPr>
          <w:sz w:val="24"/>
          <w:szCs w:val="24"/>
        </w:rPr>
      </w:pPr>
      <w:r w:rsidRPr="005D2B80">
        <w:rPr>
          <w:sz w:val="24"/>
          <w:szCs w:val="24"/>
        </w:rPr>
        <w:t xml:space="preserve">Note: A facsimile or any properly reproduced signature will be acceptable to meet this requirement. </w:t>
      </w:r>
    </w:p>
    <w:p w:rsidR="00A00289" w:rsidRPr="005D2B80" w:rsidRDefault="00A00289" w:rsidP="00A00289">
      <w:pPr>
        <w:jc w:val="both"/>
        <w:rPr>
          <w:sz w:val="24"/>
          <w:szCs w:val="24"/>
        </w:rPr>
      </w:pPr>
    </w:p>
    <w:p w:rsidR="00A00289" w:rsidRDefault="00A00289" w:rsidP="00A00289">
      <w:pPr>
        <w:jc w:val="both"/>
        <w:rPr>
          <w:sz w:val="24"/>
          <w:szCs w:val="24"/>
        </w:rPr>
      </w:pPr>
      <w:r w:rsidRPr="005D2B80">
        <w:rPr>
          <w:sz w:val="24"/>
          <w:szCs w:val="24"/>
        </w:rPr>
        <w:t>Include Form GF-</w:t>
      </w:r>
      <w:r>
        <w:rPr>
          <w:sz w:val="24"/>
          <w:szCs w:val="24"/>
        </w:rPr>
        <w:t>6</w:t>
      </w:r>
      <w:r w:rsidRPr="005D2B80">
        <w:rPr>
          <w:sz w:val="24"/>
          <w:szCs w:val="24"/>
        </w:rPr>
        <w:t>, Actuarial Flood Standards Expert Certification, in a submission appendix.</w:t>
      </w:r>
    </w:p>
    <w:p w:rsidR="00A00289" w:rsidRDefault="00A00289" w:rsidP="00A00289">
      <w:pPr>
        <w:jc w:val="both"/>
        <w:rPr>
          <w:sz w:val="24"/>
          <w:szCs w:val="24"/>
        </w:rPr>
      </w:pPr>
    </w:p>
    <w:p w:rsidR="00A00289" w:rsidRDefault="00A00289" w:rsidP="00A00289">
      <w:pPr>
        <w:jc w:val="both"/>
        <w:rPr>
          <w:sz w:val="24"/>
          <w:szCs w:val="24"/>
        </w:rPr>
      </w:pPr>
    </w:p>
    <w:p w:rsidR="00A00289" w:rsidRDefault="00A00289" w:rsidP="00A00289">
      <w:pPr>
        <w:jc w:val="center"/>
        <w:rPr>
          <w:rFonts w:ascii="Arial" w:hAnsi="Arial" w:cs="Arial"/>
          <w:b/>
          <w:sz w:val="28"/>
          <w:szCs w:val="28"/>
        </w:rPr>
      </w:pPr>
      <w:r>
        <w:rPr>
          <w:rFonts w:ascii="Arial" w:hAnsi="Arial" w:cs="Arial"/>
          <w:b/>
          <w:sz w:val="28"/>
          <w:szCs w:val="28"/>
        </w:rPr>
        <w:br w:type="page"/>
      </w:r>
      <w:r w:rsidRPr="005D2B80">
        <w:rPr>
          <w:bCs/>
          <w:noProof/>
          <w:szCs w:val="24"/>
        </w:rPr>
        <w:lastRenderedPageBreak/>
        <mc:AlternateContent>
          <mc:Choice Requires="wps">
            <w:drawing>
              <wp:anchor distT="0" distB="0" distL="114300" distR="114300" simplePos="0" relativeHeight="251724800" behindDoc="1" locked="0" layoutInCell="1" allowOverlap="1" wp14:anchorId="6A099DFE" wp14:editId="0DFF1655">
                <wp:simplePos x="0" y="0"/>
                <wp:positionH relativeFrom="column">
                  <wp:posOffset>439947</wp:posOffset>
                </wp:positionH>
                <wp:positionV relativeFrom="paragraph">
                  <wp:posOffset>-133709</wp:posOffset>
                </wp:positionV>
                <wp:extent cx="5040173" cy="629728"/>
                <wp:effectExtent l="0" t="0" r="103505" b="94615"/>
                <wp:wrapNone/>
                <wp:docPr id="13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0173" cy="629728"/>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60EFA6" id="Rectangle 18" o:spid="_x0000_s1026" style="position:absolute;margin-left:34.65pt;margin-top:-10.55pt;width:396.85pt;height:49.6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" fillcolor="#dbeef4" strokeweight="1pt">
                <v:shadow on="t" offset="6pt,6pt"/>
              </v:rect>
            </w:pict>
          </mc:Fallback>
        </mc:AlternateContent>
      </w:r>
      <w:r w:rsidRPr="005D2B80">
        <w:rPr>
          <w:rFonts w:ascii="Arial" w:hAnsi="Arial" w:cs="Arial"/>
          <w:b/>
          <w:sz w:val="28"/>
          <w:szCs w:val="28"/>
        </w:rPr>
        <w:t>Form GF-</w:t>
      </w:r>
      <w:r>
        <w:rPr>
          <w:rFonts w:ascii="Arial" w:hAnsi="Arial" w:cs="Arial"/>
          <w:b/>
          <w:sz w:val="28"/>
          <w:szCs w:val="28"/>
        </w:rPr>
        <w:t>7</w:t>
      </w:r>
      <w:r w:rsidRPr="005D2B80">
        <w:rPr>
          <w:rFonts w:ascii="Arial" w:hAnsi="Arial" w:cs="Arial"/>
          <w:b/>
          <w:sz w:val="28"/>
          <w:szCs w:val="28"/>
        </w:rPr>
        <w:t>: Computer/Information Flood Standards</w:t>
      </w:r>
    </w:p>
    <w:p w:rsidR="00A00289" w:rsidRPr="005D2B80" w:rsidRDefault="00A00289" w:rsidP="00A00289">
      <w:pPr>
        <w:tabs>
          <w:tab w:val="left" w:pos="-2160"/>
        </w:tabs>
        <w:jc w:val="center"/>
        <w:rPr>
          <w:rFonts w:ascii="Arial" w:hAnsi="Arial" w:cs="Arial"/>
          <w:b/>
          <w:sz w:val="28"/>
          <w:szCs w:val="24"/>
        </w:rPr>
      </w:pPr>
      <w:r w:rsidRPr="005D2B80">
        <w:rPr>
          <w:rFonts w:ascii="Arial" w:hAnsi="Arial" w:cs="Arial"/>
          <w:b/>
          <w:sz w:val="28"/>
          <w:szCs w:val="28"/>
        </w:rPr>
        <w:t>Ex</w:t>
      </w:r>
      <w:r w:rsidRPr="005D2B80">
        <w:rPr>
          <w:rFonts w:ascii="Arial" w:hAnsi="Arial" w:cs="Arial"/>
          <w:b/>
          <w:sz w:val="28"/>
          <w:szCs w:val="24"/>
        </w:rPr>
        <w:t>pert Certification</w:t>
      </w:r>
    </w:p>
    <w:p w:rsidR="00A00289" w:rsidRPr="00216413" w:rsidRDefault="00A00289" w:rsidP="00A00289">
      <w:pPr>
        <w:jc w:val="center"/>
      </w:pPr>
    </w:p>
    <w:p w:rsidR="00A00289" w:rsidRPr="00216413" w:rsidRDefault="00A00289" w:rsidP="00A00289">
      <w:pPr>
        <w:tabs>
          <w:tab w:val="left" w:pos="1080"/>
          <w:tab w:val="right" w:pos="9360"/>
        </w:tabs>
        <w:ind w:left="1080" w:hanging="1080"/>
        <w:jc w:val="both"/>
      </w:pPr>
    </w:p>
    <w:p w:rsidR="00A00289" w:rsidRPr="005D2B80" w:rsidRDefault="00A00289" w:rsidP="00A00289">
      <w:pPr>
        <w:tabs>
          <w:tab w:val="left" w:pos="1080"/>
          <w:tab w:val="right" w:pos="9360"/>
        </w:tabs>
        <w:ind w:left="1080" w:hanging="1080"/>
        <w:jc w:val="both"/>
        <w:rPr>
          <w:sz w:val="24"/>
          <w:szCs w:val="24"/>
        </w:rPr>
      </w:pPr>
      <w:r w:rsidRPr="005D2B80">
        <w:rPr>
          <w:sz w:val="24"/>
          <w:szCs w:val="24"/>
        </w:rPr>
        <w:t>Purpose:</w:t>
      </w:r>
      <w:r w:rsidRPr="005D2B80">
        <w:rPr>
          <w:sz w:val="24"/>
          <w:szCs w:val="24"/>
        </w:rPr>
        <w:tab/>
        <w:t xml:space="preserve">This form identifies the signatory or signatories who have reviewed the current </w:t>
      </w:r>
      <w:r>
        <w:rPr>
          <w:sz w:val="24"/>
          <w:szCs w:val="24"/>
        </w:rPr>
        <w:t xml:space="preserve">submission </w:t>
      </w:r>
      <w:r w:rsidRPr="005D2B80">
        <w:rPr>
          <w:sz w:val="24"/>
          <w:szCs w:val="24"/>
        </w:rPr>
        <w:t>for compliance with the Computer/Info</w:t>
      </w:r>
      <w:r>
        <w:rPr>
          <w:sz w:val="24"/>
          <w:szCs w:val="24"/>
        </w:rPr>
        <w:t>rmation Flood Standards (CIF-1–</w:t>
      </w:r>
      <w:r w:rsidRPr="005D2B80">
        <w:rPr>
          <w:sz w:val="24"/>
          <w:szCs w:val="24"/>
        </w:rPr>
        <w:t>CIF</w:t>
      </w:r>
      <w:r>
        <w:rPr>
          <w:sz w:val="24"/>
          <w:szCs w:val="24"/>
        </w:rPr>
        <w:t>-8</w:t>
      </w:r>
      <w:r w:rsidRPr="005D2B80">
        <w:rPr>
          <w:sz w:val="24"/>
          <w:szCs w:val="24"/>
        </w:rPr>
        <w:t>) in accordance with the stated provisions.</w:t>
      </w:r>
    </w:p>
    <w:p w:rsidR="00A00289" w:rsidRPr="005D2B80" w:rsidRDefault="00A00289" w:rsidP="00A00289">
      <w:pPr>
        <w:tabs>
          <w:tab w:val="left" w:pos="1080"/>
          <w:tab w:val="right" w:pos="9360"/>
        </w:tabs>
        <w:ind w:left="1080" w:hanging="1080"/>
        <w:jc w:val="both"/>
        <w:rPr>
          <w:sz w:val="24"/>
          <w:szCs w:val="24"/>
        </w:rPr>
      </w:pPr>
    </w:p>
    <w:p w:rsidR="00A00289" w:rsidRPr="005D2B80" w:rsidRDefault="00A00289" w:rsidP="00A00289">
      <w:pPr>
        <w:tabs>
          <w:tab w:val="right" w:pos="9360"/>
        </w:tabs>
        <w:jc w:val="both"/>
        <w:rPr>
          <w:sz w:val="24"/>
          <w:szCs w:val="24"/>
          <w:u w:val="single"/>
        </w:rPr>
      </w:pPr>
      <w:r w:rsidRPr="005D2B80">
        <w:rPr>
          <w:sz w:val="24"/>
          <w:szCs w:val="24"/>
        </w:rPr>
        <w:t xml:space="preserve">I hereby certify that I have reviewed the current submission of </w:t>
      </w:r>
      <w:r w:rsidRPr="005D2B80">
        <w:rPr>
          <w:sz w:val="24"/>
          <w:szCs w:val="24"/>
          <w:u w:val="single"/>
        </w:rPr>
        <w:tab/>
      </w:r>
    </w:p>
    <w:p w:rsidR="00A00289" w:rsidRPr="005D2B80" w:rsidRDefault="00A00289" w:rsidP="00A00289">
      <w:pPr>
        <w:tabs>
          <w:tab w:val="right" w:pos="8760"/>
        </w:tabs>
        <w:jc w:val="both"/>
        <w:rPr>
          <w:sz w:val="24"/>
          <w:szCs w:val="24"/>
        </w:rPr>
      </w:pPr>
      <w:r w:rsidRPr="005D2B80">
        <w:rPr>
          <w:sz w:val="24"/>
          <w:szCs w:val="24"/>
        </w:rPr>
        <w:tab/>
        <w:t>(Name of Flood Model)</w:t>
      </w:r>
    </w:p>
    <w:p w:rsidR="00A00289" w:rsidRPr="005D2B80" w:rsidRDefault="00A00289" w:rsidP="00A00289">
      <w:pPr>
        <w:jc w:val="both"/>
        <w:rPr>
          <w:sz w:val="24"/>
          <w:szCs w:val="24"/>
        </w:rPr>
      </w:pPr>
      <w:r w:rsidRPr="005D2B80">
        <w:rPr>
          <w:sz w:val="24"/>
          <w:szCs w:val="24"/>
        </w:rPr>
        <w:t xml:space="preserve">Version </w:t>
      </w:r>
      <w:r w:rsidRPr="005D2B80">
        <w:rPr>
          <w:sz w:val="24"/>
          <w:szCs w:val="24"/>
          <w:u w:val="single"/>
        </w:rPr>
        <w:tab/>
      </w:r>
      <w:r w:rsidRPr="005D2B80">
        <w:rPr>
          <w:sz w:val="24"/>
          <w:szCs w:val="24"/>
          <w:u w:val="single"/>
        </w:rPr>
        <w:tab/>
      </w:r>
      <w:r w:rsidRPr="005D2B80">
        <w:rPr>
          <w:sz w:val="24"/>
          <w:szCs w:val="24"/>
          <w:u w:val="single"/>
        </w:rPr>
        <w:tab/>
      </w:r>
      <w:r w:rsidRPr="005D2B80">
        <w:rPr>
          <w:sz w:val="24"/>
          <w:szCs w:val="24"/>
        </w:rPr>
        <w:t xml:space="preserve"> for compliance with the 20</w:t>
      </w:r>
      <w:r>
        <w:rPr>
          <w:sz w:val="24"/>
          <w:szCs w:val="24"/>
        </w:rPr>
        <w:t>21</w:t>
      </w:r>
      <w:r w:rsidRPr="005D2B80">
        <w:rPr>
          <w:sz w:val="24"/>
          <w:szCs w:val="24"/>
        </w:rPr>
        <w:t xml:space="preserve"> </w:t>
      </w:r>
      <w:r>
        <w:rPr>
          <w:sz w:val="24"/>
          <w:szCs w:val="24"/>
        </w:rPr>
        <w:t xml:space="preserve">Flood </w:t>
      </w:r>
      <w:r w:rsidRPr="005D2B80">
        <w:rPr>
          <w:sz w:val="24"/>
          <w:szCs w:val="24"/>
        </w:rPr>
        <w:t>Standards adopted by the Florida Commission on Hurricane Loss Projection Methodology and hereby certify that:</w:t>
      </w:r>
    </w:p>
    <w:p w:rsidR="00A00289" w:rsidRPr="005D2B80" w:rsidRDefault="00A00289" w:rsidP="00A00289">
      <w:pPr>
        <w:jc w:val="both"/>
        <w:rPr>
          <w:sz w:val="24"/>
          <w:szCs w:val="24"/>
        </w:rPr>
      </w:pPr>
    </w:p>
    <w:p w:rsidR="00A00289" w:rsidRDefault="00A00289" w:rsidP="006019D1">
      <w:pPr>
        <w:numPr>
          <w:ilvl w:val="0"/>
          <w:numId w:val="151"/>
        </w:numPr>
        <w:jc w:val="both"/>
        <w:rPr>
          <w:sz w:val="24"/>
          <w:szCs w:val="24"/>
        </w:rPr>
      </w:pPr>
      <w:r w:rsidRPr="005D2B80">
        <w:rPr>
          <w:sz w:val="24"/>
          <w:szCs w:val="24"/>
        </w:rPr>
        <w:t xml:space="preserve">The </w:t>
      </w:r>
      <w:r>
        <w:rPr>
          <w:sz w:val="24"/>
          <w:szCs w:val="24"/>
        </w:rPr>
        <w:t xml:space="preserve">flood </w:t>
      </w:r>
      <w:r w:rsidRPr="005D2B80">
        <w:rPr>
          <w:sz w:val="24"/>
          <w:szCs w:val="24"/>
        </w:rPr>
        <w:t>model meets the Computer/Information Flood Standards (CIF</w:t>
      </w:r>
      <w:r>
        <w:rPr>
          <w:sz w:val="24"/>
          <w:szCs w:val="24"/>
        </w:rPr>
        <w:t>-</w:t>
      </w:r>
      <w:r w:rsidRPr="005D2B80">
        <w:rPr>
          <w:sz w:val="24"/>
          <w:szCs w:val="24"/>
        </w:rPr>
        <w:t>1–CIF</w:t>
      </w:r>
      <w:r>
        <w:rPr>
          <w:sz w:val="24"/>
          <w:szCs w:val="24"/>
        </w:rPr>
        <w:t>-8</w:t>
      </w:r>
      <w:r w:rsidRPr="005D2B80">
        <w:rPr>
          <w:sz w:val="24"/>
          <w:szCs w:val="24"/>
        </w:rPr>
        <w:t>);</w:t>
      </w:r>
    </w:p>
    <w:p w:rsidR="00A00289" w:rsidRPr="005D2B80" w:rsidRDefault="00A00289" w:rsidP="006019D1">
      <w:pPr>
        <w:numPr>
          <w:ilvl w:val="0"/>
          <w:numId w:val="151"/>
        </w:numPr>
        <w:jc w:val="both"/>
        <w:rPr>
          <w:sz w:val="24"/>
          <w:szCs w:val="24"/>
        </w:rPr>
      </w:pPr>
      <w:r w:rsidRPr="005D2B80">
        <w:rPr>
          <w:sz w:val="24"/>
          <w:szCs w:val="24"/>
        </w:rPr>
        <w:t>The disclosures and forms related to the Computer/Information Flood Standards section are editorially and technically accurate, reliable, unbiased, and complete;</w:t>
      </w:r>
    </w:p>
    <w:p w:rsidR="00A00289" w:rsidRPr="005D2B80" w:rsidRDefault="00A00289" w:rsidP="006019D1">
      <w:pPr>
        <w:numPr>
          <w:ilvl w:val="0"/>
          <w:numId w:val="151"/>
        </w:numPr>
        <w:jc w:val="both"/>
        <w:rPr>
          <w:sz w:val="24"/>
          <w:szCs w:val="24"/>
        </w:rPr>
      </w:pPr>
      <w:r w:rsidRPr="005D2B80">
        <w:rPr>
          <w:sz w:val="24"/>
          <w:szCs w:val="24"/>
        </w:rPr>
        <w:t>My review was completed in accordance with the professional standards and code of ethical conduct for my profession; and</w:t>
      </w:r>
    </w:p>
    <w:p w:rsidR="00A00289" w:rsidRPr="005D2B80" w:rsidRDefault="00A00289" w:rsidP="006019D1">
      <w:pPr>
        <w:numPr>
          <w:ilvl w:val="0"/>
          <w:numId w:val="151"/>
        </w:numPr>
        <w:jc w:val="both"/>
        <w:rPr>
          <w:sz w:val="24"/>
          <w:szCs w:val="24"/>
        </w:rPr>
      </w:pPr>
      <w:r w:rsidRPr="005D2B80">
        <w:rPr>
          <w:sz w:val="24"/>
          <w:szCs w:val="24"/>
        </w:rPr>
        <w:t>In expressing my opinion I have not been influenced by any other party in order to bias or prejudice my opinion.</w:t>
      </w:r>
    </w:p>
    <w:p w:rsidR="00A00289" w:rsidRDefault="00A00289" w:rsidP="00A00289">
      <w:pPr>
        <w:tabs>
          <w:tab w:val="left" w:pos="4320"/>
          <w:tab w:val="left" w:pos="5040"/>
          <w:tab w:val="left" w:pos="9360"/>
        </w:tabs>
        <w:jc w:val="both"/>
        <w:rPr>
          <w:sz w:val="24"/>
          <w:szCs w:val="24"/>
          <w:u w:val="single"/>
        </w:rPr>
      </w:pPr>
    </w:p>
    <w:p w:rsidR="00A00289" w:rsidRPr="005D2B80" w:rsidRDefault="00A00289" w:rsidP="00A00289">
      <w:pPr>
        <w:tabs>
          <w:tab w:val="left" w:pos="4320"/>
          <w:tab w:val="left" w:pos="5040"/>
          <w:tab w:val="left" w:pos="9360"/>
        </w:tabs>
        <w:jc w:val="both"/>
        <w:rPr>
          <w:sz w:val="24"/>
          <w:szCs w:val="24"/>
        </w:rPr>
      </w:pPr>
      <w:r w:rsidRPr="005D2B80">
        <w:rPr>
          <w:sz w:val="24"/>
          <w:szCs w:val="24"/>
          <w:u w:val="single"/>
        </w:rPr>
        <w:tab/>
      </w:r>
      <w:r w:rsidRPr="005D2B80">
        <w:rPr>
          <w:sz w:val="24"/>
          <w:szCs w:val="24"/>
        </w:rPr>
        <w:tab/>
      </w:r>
      <w:r w:rsidRPr="005D2B80">
        <w:rPr>
          <w:sz w:val="24"/>
          <w:szCs w:val="24"/>
          <w:u w:val="single"/>
        </w:rPr>
        <w:tab/>
      </w:r>
    </w:p>
    <w:p w:rsidR="00A00289" w:rsidRPr="005D2B80" w:rsidRDefault="00A00289" w:rsidP="00A00289">
      <w:pPr>
        <w:tabs>
          <w:tab w:val="left" w:pos="3600"/>
          <w:tab w:val="left" w:pos="5040"/>
          <w:tab w:val="left" w:pos="8640"/>
        </w:tabs>
        <w:jc w:val="both"/>
        <w:rPr>
          <w:sz w:val="24"/>
          <w:szCs w:val="24"/>
        </w:rPr>
      </w:pPr>
      <w:r w:rsidRPr="005D2B80">
        <w:rPr>
          <w:sz w:val="24"/>
          <w:szCs w:val="24"/>
        </w:rPr>
        <w:t>Name</w:t>
      </w:r>
      <w:r w:rsidRPr="005D2B80">
        <w:rPr>
          <w:sz w:val="24"/>
          <w:szCs w:val="24"/>
        </w:rPr>
        <w:tab/>
      </w:r>
      <w:r w:rsidRPr="005D2B80">
        <w:rPr>
          <w:sz w:val="24"/>
          <w:szCs w:val="24"/>
        </w:rPr>
        <w:tab/>
        <w:t>Professional Credentials (Area of Expertise)</w:t>
      </w:r>
    </w:p>
    <w:p w:rsidR="00A00289" w:rsidRDefault="00A00289" w:rsidP="00A00289">
      <w:pPr>
        <w:tabs>
          <w:tab w:val="left" w:pos="4320"/>
          <w:tab w:val="left" w:pos="5040"/>
          <w:tab w:val="left" w:pos="9360"/>
        </w:tabs>
        <w:jc w:val="both"/>
        <w:rPr>
          <w:sz w:val="24"/>
          <w:szCs w:val="24"/>
          <w:u w:val="single"/>
        </w:rPr>
      </w:pPr>
    </w:p>
    <w:p w:rsidR="00A00289" w:rsidRPr="005D2B80" w:rsidRDefault="00A00289" w:rsidP="00A00289">
      <w:pPr>
        <w:tabs>
          <w:tab w:val="left" w:pos="4320"/>
          <w:tab w:val="left" w:pos="5040"/>
          <w:tab w:val="left" w:pos="9360"/>
        </w:tabs>
        <w:jc w:val="both"/>
        <w:rPr>
          <w:sz w:val="24"/>
          <w:szCs w:val="24"/>
        </w:rPr>
      </w:pPr>
      <w:r w:rsidRPr="005D2B80">
        <w:rPr>
          <w:sz w:val="24"/>
          <w:szCs w:val="24"/>
          <w:u w:val="single"/>
        </w:rPr>
        <w:tab/>
      </w:r>
      <w:r w:rsidRPr="005D2B80">
        <w:rPr>
          <w:sz w:val="24"/>
          <w:szCs w:val="24"/>
        </w:rPr>
        <w:tab/>
      </w:r>
      <w:r w:rsidRPr="005D2B80">
        <w:rPr>
          <w:sz w:val="24"/>
          <w:szCs w:val="24"/>
          <w:u w:val="single"/>
        </w:rPr>
        <w:tab/>
      </w:r>
    </w:p>
    <w:p w:rsidR="00A00289" w:rsidRPr="005D2B80" w:rsidRDefault="00A00289" w:rsidP="00A00289">
      <w:pPr>
        <w:tabs>
          <w:tab w:val="left" w:pos="4320"/>
          <w:tab w:val="left" w:pos="5040"/>
          <w:tab w:val="left" w:pos="9360"/>
        </w:tabs>
        <w:jc w:val="both"/>
        <w:rPr>
          <w:sz w:val="24"/>
          <w:szCs w:val="24"/>
        </w:rPr>
      </w:pPr>
      <w:r w:rsidRPr="005D2B80">
        <w:rPr>
          <w:sz w:val="24"/>
          <w:szCs w:val="24"/>
        </w:rPr>
        <w:t>Signature (original submission)</w:t>
      </w:r>
      <w:r w:rsidRPr="005D2B80">
        <w:rPr>
          <w:sz w:val="24"/>
          <w:szCs w:val="24"/>
        </w:rPr>
        <w:tab/>
      </w:r>
      <w:r w:rsidRPr="005D2B80">
        <w:rPr>
          <w:sz w:val="24"/>
          <w:szCs w:val="24"/>
        </w:rPr>
        <w:tab/>
        <w:t>Date</w:t>
      </w:r>
    </w:p>
    <w:p w:rsidR="00A00289" w:rsidRDefault="00A00289" w:rsidP="00A00289">
      <w:pPr>
        <w:tabs>
          <w:tab w:val="left" w:pos="4320"/>
          <w:tab w:val="left" w:pos="5040"/>
          <w:tab w:val="left" w:pos="9360"/>
        </w:tabs>
        <w:jc w:val="both"/>
        <w:rPr>
          <w:sz w:val="24"/>
          <w:szCs w:val="24"/>
          <w:u w:val="single"/>
        </w:rPr>
      </w:pPr>
    </w:p>
    <w:p w:rsidR="00A00289" w:rsidRPr="005D2B80" w:rsidRDefault="00A00289" w:rsidP="00A00289">
      <w:pPr>
        <w:tabs>
          <w:tab w:val="left" w:pos="4320"/>
          <w:tab w:val="left" w:pos="5040"/>
          <w:tab w:val="left" w:pos="9360"/>
        </w:tabs>
        <w:jc w:val="both"/>
        <w:rPr>
          <w:sz w:val="24"/>
          <w:szCs w:val="24"/>
        </w:rPr>
      </w:pPr>
      <w:r w:rsidRPr="005D2B80">
        <w:rPr>
          <w:sz w:val="24"/>
          <w:szCs w:val="24"/>
          <w:u w:val="single"/>
        </w:rPr>
        <w:tab/>
      </w:r>
      <w:r w:rsidRPr="005D2B80">
        <w:rPr>
          <w:sz w:val="24"/>
          <w:szCs w:val="24"/>
        </w:rPr>
        <w:tab/>
      </w:r>
      <w:r w:rsidRPr="005D2B80">
        <w:rPr>
          <w:sz w:val="24"/>
          <w:szCs w:val="24"/>
          <w:u w:val="single"/>
        </w:rPr>
        <w:tab/>
      </w:r>
    </w:p>
    <w:p w:rsidR="00A00289" w:rsidRPr="005D2B80" w:rsidRDefault="00A00289" w:rsidP="00A00289">
      <w:pPr>
        <w:tabs>
          <w:tab w:val="left" w:pos="4320"/>
          <w:tab w:val="left" w:pos="5040"/>
          <w:tab w:val="left" w:pos="9360"/>
        </w:tabs>
        <w:jc w:val="both"/>
        <w:rPr>
          <w:sz w:val="24"/>
          <w:szCs w:val="24"/>
        </w:rPr>
      </w:pPr>
      <w:r w:rsidRPr="005D2B80">
        <w:rPr>
          <w:sz w:val="24"/>
          <w:szCs w:val="24"/>
        </w:rPr>
        <w:t>Signature (response to deficiencies, if any)</w:t>
      </w:r>
      <w:r w:rsidRPr="005D2B80">
        <w:rPr>
          <w:sz w:val="24"/>
          <w:szCs w:val="24"/>
        </w:rPr>
        <w:tab/>
      </w:r>
      <w:r w:rsidRPr="005D2B80">
        <w:rPr>
          <w:sz w:val="24"/>
          <w:szCs w:val="24"/>
        </w:rPr>
        <w:tab/>
        <w:t>Date</w:t>
      </w:r>
    </w:p>
    <w:p w:rsidR="00A00289" w:rsidRDefault="00A00289" w:rsidP="00A00289">
      <w:pPr>
        <w:tabs>
          <w:tab w:val="left" w:pos="4320"/>
          <w:tab w:val="left" w:pos="5040"/>
          <w:tab w:val="left" w:pos="9360"/>
        </w:tabs>
        <w:jc w:val="both"/>
        <w:rPr>
          <w:sz w:val="24"/>
          <w:szCs w:val="24"/>
          <w:u w:val="single"/>
        </w:rPr>
      </w:pPr>
    </w:p>
    <w:p w:rsidR="00A00289" w:rsidRPr="005D2B80" w:rsidRDefault="00A00289" w:rsidP="00A00289">
      <w:pPr>
        <w:tabs>
          <w:tab w:val="left" w:pos="4320"/>
          <w:tab w:val="left" w:pos="5040"/>
          <w:tab w:val="left" w:pos="9360"/>
        </w:tabs>
        <w:jc w:val="both"/>
        <w:rPr>
          <w:sz w:val="24"/>
          <w:szCs w:val="24"/>
        </w:rPr>
      </w:pPr>
      <w:r w:rsidRPr="005D2B80">
        <w:rPr>
          <w:sz w:val="24"/>
          <w:szCs w:val="24"/>
          <w:u w:val="single"/>
        </w:rPr>
        <w:tab/>
      </w:r>
      <w:r w:rsidRPr="005D2B80">
        <w:rPr>
          <w:sz w:val="24"/>
          <w:szCs w:val="24"/>
        </w:rPr>
        <w:tab/>
      </w:r>
      <w:r w:rsidRPr="005D2B80">
        <w:rPr>
          <w:sz w:val="24"/>
          <w:szCs w:val="24"/>
          <w:u w:val="single"/>
        </w:rPr>
        <w:tab/>
      </w:r>
    </w:p>
    <w:p w:rsidR="00A00289" w:rsidRPr="005D2B80" w:rsidRDefault="00A00289" w:rsidP="00A00289">
      <w:pPr>
        <w:tabs>
          <w:tab w:val="left" w:pos="4320"/>
          <w:tab w:val="left" w:pos="5040"/>
          <w:tab w:val="left" w:pos="9360"/>
        </w:tabs>
        <w:jc w:val="both"/>
        <w:rPr>
          <w:sz w:val="24"/>
          <w:szCs w:val="24"/>
        </w:rPr>
      </w:pPr>
      <w:r w:rsidRPr="005D2B80">
        <w:rPr>
          <w:sz w:val="24"/>
          <w:szCs w:val="24"/>
        </w:rPr>
        <w:t>Signature (revisions to submission, if any)</w:t>
      </w:r>
      <w:r w:rsidRPr="005D2B80">
        <w:rPr>
          <w:sz w:val="24"/>
          <w:szCs w:val="24"/>
        </w:rPr>
        <w:tab/>
      </w:r>
      <w:r w:rsidRPr="005D2B80">
        <w:rPr>
          <w:sz w:val="24"/>
          <w:szCs w:val="24"/>
        </w:rPr>
        <w:tab/>
        <w:t>Date</w:t>
      </w:r>
    </w:p>
    <w:p w:rsidR="00A00289" w:rsidRDefault="00A00289" w:rsidP="00A00289">
      <w:pPr>
        <w:tabs>
          <w:tab w:val="left" w:pos="4320"/>
          <w:tab w:val="left" w:pos="5040"/>
          <w:tab w:val="left" w:pos="9360"/>
        </w:tabs>
        <w:jc w:val="both"/>
        <w:rPr>
          <w:sz w:val="24"/>
          <w:szCs w:val="24"/>
          <w:u w:val="single"/>
        </w:rPr>
      </w:pPr>
    </w:p>
    <w:p w:rsidR="00A00289" w:rsidRPr="005D2B80" w:rsidRDefault="00A00289" w:rsidP="00A00289">
      <w:pPr>
        <w:tabs>
          <w:tab w:val="left" w:pos="4320"/>
          <w:tab w:val="left" w:pos="5040"/>
          <w:tab w:val="left" w:pos="9360"/>
        </w:tabs>
        <w:jc w:val="both"/>
        <w:rPr>
          <w:sz w:val="24"/>
          <w:szCs w:val="24"/>
        </w:rPr>
      </w:pPr>
      <w:r w:rsidRPr="005D2B80">
        <w:rPr>
          <w:sz w:val="24"/>
          <w:szCs w:val="24"/>
          <w:u w:val="single"/>
        </w:rPr>
        <w:tab/>
      </w:r>
      <w:r w:rsidRPr="005D2B80">
        <w:rPr>
          <w:sz w:val="24"/>
          <w:szCs w:val="24"/>
        </w:rPr>
        <w:tab/>
      </w:r>
      <w:r w:rsidRPr="005D2B80">
        <w:rPr>
          <w:sz w:val="24"/>
          <w:szCs w:val="24"/>
          <w:u w:val="single"/>
        </w:rPr>
        <w:tab/>
      </w:r>
    </w:p>
    <w:p w:rsidR="00A00289" w:rsidRPr="005D2B80" w:rsidRDefault="00A00289" w:rsidP="00A00289">
      <w:pPr>
        <w:tabs>
          <w:tab w:val="left" w:pos="4320"/>
          <w:tab w:val="left" w:pos="5040"/>
          <w:tab w:val="left" w:pos="9360"/>
        </w:tabs>
        <w:jc w:val="both"/>
        <w:rPr>
          <w:sz w:val="24"/>
          <w:szCs w:val="24"/>
        </w:rPr>
      </w:pPr>
      <w:r w:rsidRPr="005D2B80">
        <w:rPr>
          <w:sz w:val="24"/>
          <w:szCs w:val="24"/>
        </w:rPr>
        <w:t>Signature (final submission)</w:t>
      </w:r>
      <w:r w:rsidRPr="005D2B80">
        <w:rPr>
          <w:sz w:val="24"/>
          <w:szCs w:val="24"/>
        </w:rPr>
        <w:tab/>
      </w:r>
      <w:r w:rsidRPr="005D2B80">
        <w:rPr>
          <w:sz w:val="24"/>
          <w:szCs w:val="24"/>
        </w:rPr>
        <w:tab/>
        <w:t>Date</w:t>
      </w:r>
    </w:p>
    <w:p w:rsidR="00A00289" w:rsidRPr="005D2B80" w:rsidRDefault="00A00289" w:rsidP="00A00289">
      <w:pPr>
        <w:tabs>
          <w:tab w:val="left" w:pos="4320"/>
          <w:tab w:val="left" w:pos="5040"/>
          <w:tab w:val="left" w:pos="9360"/>
        </w:tabs>
        <w:jc w:val="both"/>
        <w:rPr>
          <w:sz w:val="24"/>
          <w:szCs w:val="24"/>
        </w:rPr>
      </w:pPr>
    </w:p>
    <w:p w:rsidR="00A00289" w:rsidRDefault="00A00289" w:rsidP="00A00289">
      <w:pPr>
        <w:jc w:val="both"/>
        <w:rPr>
          <w:sz w:val="24"/>
          <w:szCs w:val="24"/>
        </w:rPr>
      </w:pPr>
      <w:r w:rsidRPr="005D2B80">
        <w:rPr>
          <w:sz w:val="24"/>
          <w:szCs w:val="24"/>
        </w:rPr>
        <w:t xml:space="preserve">An updated signature and form </w:t>
      </w:r>
      <w:r>
        <w:rPr>
          <w:sz w:val="24"/>
          <w:szCs w:val="24"/>
        </w:rPr>
        <w:t>are</w:t>
      </w:r>
      <w:r w:rsidRPr="005D2B80">
        <w:rPr>
          <w:sz w:val="24"/>
          <w:szCs w:val="24"/>
        </w:rPr>
        <w:t xml:space="preserve"> required following any modification of the </w:t>
      </w:r>
      <w:r>
        <w:rPr>
          <w:sz w:val="24"/>
          <w:szCs w:val="24"/>
        </w:rPr>
        <w:t xml:space="preserve">flood </w:t>
      </w:r>
      <w:r w:rsidRPr="005D2B80">
        <w:rPr>
          <w:sz w:val="24"/>
          <w:szCs w:val="24"/>
        </w:rPr>
        <w:t xml:space="preserve">model and any revision of the original submission. If a signatory differs from the original signatory, provide the printed name and professional credentials for any new signatories. Additional signature lines </w:t>
      </w:r>
      <w:r>
        <w:rPr>
          <w:sz w:val="24"/>
          <w:szCs w:val="24"/>
        </w:rPr>
        <w:t>should</w:t>
      </w:r>
      <w:r w:rsidRPr="005D2B80">
        <w:rPr>
          <w:sz w:val="24"/>
          <w:szCs w:val="24"/>
        </w:rPr>
        <w:t xml:space="preserve"> be added as necessary with the following format:</w:t>
      </w:r>
    </w:p>
    <w:p w:rsidR="00A00289" w:rsidRPr="005D2B80" w:rsidRDefault="00A00289" w:rsidP="00A00289">
      <w:pPr>
        <w:jc w:val="both"/>
        <w:rPr>
          <w:sz w:val="24"/>
          <w:szCs w:val="24"/>
        </w:rPr>
      </w:pPr>
    </w:p>
    <w:p w:rsidR="00A00289" w:rsidRPr="005D2B80" w:rsidRDefault="00A00289" w:rsidP="00A00289">
      <w:pPr>
        <w:tabs>
          <w:tab w:val="left" w:pos="4320"/>
          <w:tab w:val="left" w:pos="5040"/>
          <w:tab w:val="left" w:pos="9360"/>
        </w:tabs>
        <w:jc w:val="both"/>
        <w:rPr>
          <w:sz w:val="24"/>
          <w:szCs w:val="24"/>
        </w:rPr>
      </w:pPr>
      <w:r w:rsidRPr="005D2B80">
        <w:rPr>
          <w:sz w:val="24"/>
          <w:szCs w:val="24"/>
          <w:u w:val="single"/>
        </w:rPr>
        <w:tab/>
      </w:r>
      <w:r w:rsidRPr="005D2B80">
        <w:rPr>
          <w:sz w:val="24"/>
          <w:szCs w:val="24"/>
        </w:rPr>
        <w:tab/>
      </w:r>
      <w:r w:rsidRPr="005D2B80">
        <w:rPr>
          <w:sz w:val="24"/>
          <w:szCs w:val="24"/>
          <w:u w:val="single"/>
        </w:rPr>
        <w:tab/>
      </w:r>
    </w:p>
    <w:p w:rsidR="00A00289" w:rsidRPr="005D2B80" w:rsidRDefault="00A00289" w:rsidP="00A00289">
      <w:pPr>
        <w:tabs>
          <w:tab w:val="left" w:pos="4320"/>
          <w:tab w:val="left" w:pos="5040"/>
          <w:tab w:val="left" w:pos="9360"/>
        </w:tabs>
        <w:jc w:val="both"/>
        <w:rPr>
          <w:sz w:val="24"/>
          <w:szCs w:val="24"/>
        </w:rPr>
      </w:pPr>
      <w:r w:rsidRPr="005D2B80">
        <w:rPr>
          <w:sz w:val="24"/>
          <w:szCs w:val="24"/>
        </w:rPr>
        <w:t>Signature (revisions to submission)</w:t>
      </w:r>
      <w:r w:rsidRPr="005D2B80">
        <w:rPr>
          <w:sz w:val="24"/>
          <w:szCs w:val="24"/>
        </w:rPr>
        <w:tab/>
      </w:r>
      <w:r w:rsidRPr="005D2B80">
        <w:rPr>
          <w:sz w:val="24"/>
          <w:szCs w:val="24"/>
        </w:rPr>
        <w:tab/>
        <w:t>Date</w:t>
      </w:r>
    </w:p>
    <w:p w:rsidR="00A00289" w:rsidRDefault="00A00289" w:rsidP="00A00289">
      <w:pPr>
        <w:jc w:val="both"/>
        <w:rPr>
          <w:sz w:val="24"/>
          <w:szCs w:val="24"/>
        </w:rPr>
      </w:pPr>
    </w:p>
    <w:p w:rsidR="00A00289" w:rsidRDefault="00A00289" w:rsidP="00A00289">
      <w:pPr>
        <w:jc w:val="both"/>
        <w:rPr>
          <w:sz w:val="24"/>
          <w:szCs w:val="24"/>
        </w:rPr>
      </w:pPr>
      <w:r w:rsidRPr="005D2B80">
        <w:rPr>
          <w:sz w:val="24"/>
          <w:szCs w:val="24"/>
        </w:rPr>
        <w:t>Note: A facsimile or any properly reproduced signature will be acceptable to meet this requirement.</w:t>
      </w:r>
    </w:p>
    <w:p w:rsidR="00A00289" w:rsidRPr="005D2B80" w:rsidRDefault="00A00289" w:rsidP="00A00289">
      <w:pPr>
        <w:jc w:val="both"/>
        <w:rPr>
          <w:sz w:val="24"/>
          <w:szCs w:val="24"/>
        </w:rPr>
      </w:pPr>
      <w:r w:rsidRPr="005D2B80">
        <w:rPr>
          <w:sz w:val="24"/>
          <w:szCs w:val="24"/>
        </w:rPr>
        <w:t xml:space="preserve"> </w:t>
      </w:r>
    </w:p>
    <w:p w:rsidR="00A00289" w:rsidRPr="005D2B80" w:rsidRDefault="00A00289" w:rsidP="00A00289">
      <w:pPr>
        <w:jc w:val="both"/>
        <w:rPr>
          <w:color w:val="800000"/>
          <w:sz w:val="24"/>
          <w:szCs w:val="24"/>
        </w:rPr>
      </w:pPr>
      <w:r w:rsidRPr="005D2B80">
        <w:rPr>
          <w:sz w:val="24"/>
          <w:szCs w:val="24"/>
        </w:rPr>
        <w:t>Include Form GF-</w:t>
      </w:r>
      <w:r>
        <w:rPr>
          <w:sz w:val="24"/>
          <w:szCs w:val="24"/>
        </w:rPr>
        <w:t>7</w:t>
      </w:r>
      <w:r w:rsidRPr="005D2B80">
        <w:rPr>
          <w:sz w:val="24"/>
          <w:szCs w:val="24"/>
        </w:rPr>
        <w:t>, Computer/Information Flood Standards Expert Certification, in a submission appendix.</w:t>
      </w:r>
      <w:r w:rsidRPr="005D2B80">
        <w:rPr>
          <w:color w:val="800000"/>
          <w:sz w:val="24"/>
          <w:szCs w:val="24"/>
        </w:rPr>
        <w:br w:type="page"/>
      </w:r>
    </w:p>
    <w:p w:rsidR="00A00289" w:rsidRPr="00F865BF" w:rsidRDefault="00A00289" w:rsidP="00A00289">
      <w:pPr>
        <w:jc w:val="center"/>
        <w:rPr>
          <w:rFonts w:ascii="Arial" w:hAnsi="Arial" w:cs="Arial"/>
          <w:b/>
          <w:sz w:val="28"/>
          <w:szCs w:val="28"/>
        </w:rPr>
      </w:pPr>
      <w:r w:rsidRPr="00F865BF">
        <w:rPr>
          <w:bCs/>
          <w:noProof/>
          <w:sz w:val="28"/>
          <w:szCs w:val="28"/>
        </w:rPr>
        <w:lastRenderedPageBreak/>
        <mc:AlternateContent>
          <mc:Choice Requires="wps">
            <w:drawing>
              <wp:anchor distT="0" distB="0" distL="114300" distR="114300" simplePos="0" relativeHeight="251718656" behindDoc="1" locked="0" layoutInCell="1" allowOverlap="1" wp14:anchorId="0E08746D" wp14:editId="75674041">
                <wp:simplePos x="0" y="0"/>
                <wp:positionH relativeFrom="column">
                  <wp:posOffset>548640</wp:posOffset>
                </wp:positionH>
                <wp:positionV relativeFrom="paragraph">
                  <wp:posOffset>-101371</wp:posOffset>
                </wp:positionV>
                <wp:extent cx="4797188" cy="405028"/>
                <wp:effectExtent l="0" t="0" r="99060" b="90805"/>
                <wp:wrapNone/>
                <wp:docPr id="13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7188" cy="405028"/>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3F7EDA" id="Rectangle 20" o:spid="_x0000_s1026" style="position:absolute;margin-left:43.2pt;margin-top:-8pt;width:377.75pt;height:31.9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" fillcolor="#dbeef4" strokeweight="1pt">
                <v:shadow on="t" offset="6pt,6pt"/>
              </v:rect>
            </w:pict>
          </mc:Fallback>
        </mc:AlternateContent>
      </w:r>
      <w:r>
        <w:rPr>
          <w:rFonts w:ascii="Arial" w:hAnsi="Arial" w:cs="Arial"/>
          <w:b/>
          <w:sz w:val="28"/>
          <w:szCs w:val="28"/>
        </w:rPr>
        <w:t>F</w:t>
      </w:r>
      <w:r w:rsidRPr="00F865BF">
        <w:rPr>
          <w:rFonts w:ascii="Arial" w:hAnsi="Arial" w:cs="Arial"/>
          <w:b/>
          <w:sz w:val="28"/>
          <w:szCs w:val="28"/>
        </w:rPr>
        <w:t>orm GF-8: Editorial Review Expert Certification</w:t>
      </w:r>
    </w:p>
    <w:p w:rsidR="00A00289" w:rsidRPr="00F865BF" w:rsidRDefault="00A00289" w:rsidP="00A00289">
      <w:pPr>
        <w:tabs>
          <w:tab w:val="left" w:pos="-2160"/>
        </w:tabs>
        <w:jc w:val="center"/>
        <w:rPr>
          <w:b/>
          <w:sz w:val="24"/>
          <w:szCs w:val="24"/>
        </w:rPr>
      </w:pPr>
    </w:p>
    <w:p w:rsidR="00A00289" w:rsidRPr="0035169C" w:rsidRDefault="00A00289" w:rsidP="00A00289">
      <w:pPr>
        <w:tabs>
          <w:tab w:val="left" w:pos="1080"/>
          <w:tab w:val="right" w:pos="9360"/>
        </w:tabs>
        <w:ind w:left="1080" w:hanging="1080"/>
        <w:jc w:val="both"/>
        <w:rPr>
          <w:sz w:val="16"/>
          <w:szCs w:val="16"/>
        </w:rPr>
      </w:pPr>
    </w:p>
    <w:p w:rsidR="00A00289" w:rsidRPr="00F865BF" w:rsidRDefault="00A00289" w:rsidP="00A00289">
      <w:pPr>
        <w:tabs>
          <w:tab w:val="left" w:pos="1080"/>
          <w:tab w:val="right" w:pos="9360"/>
        </w:tabs>
        <w:ind w:left="1080" w:hanging="1080"/>
        <w:jc w:val="both"/>
        <w:rPr>
          <w:sz w:val="24"/>
          <w:szCs w:val="24"/>
        </w:rPr>
      </w:pPr>
      <w:r w:rsidRPr="00F865BF">
        <w:rPr>
          <w:sz w:val="24"/>
          <w:szCs w:val="24"/>
        </w:rPr>
        <w:t>Purpose:</w:t>
      </w:r>
      <w:r w:rsidRPr="00F865BF">
        <w:rPr>
          <w:sz w:val="24"/>
          <w:szCs w:val="24"/>
        </w:rPr>
        <w:tab/>
        <w:t>This form identifies the signatory or signatories who have reviewed the current submission for compliance with the Notification Requirements and General Flood Standard GF-5, Editorial Compliance, in accordance with the stated provisions.</w:t>
      </w:r>
    </w:p>
    <w:p w:rsidR="00A00289" w:rsidRPr="00F865BF" w:rsidRDefault="00A00289" w:rsidP="00A00289">
      <w:pPr>
        <w:tabs>
          <w:tab w:val="right" w:pos="9360"/>
        </w:tabs>
        <w:spacing w:before="160"/>
        <w:jc w:val="both"/>
        <w:rPr>
          <w:sz w:val="24"/>
          <w:szCs w:val="24"/>
          <w:u w:val="single"/>
        </w:rPr>
      </w:pPr>
      <w:r w:rsidRPr="00F865BF">
        <w:rPr>
          <w:sz w:val="24"/>
          <w:szCs w:val="24"/>
        </w:rPr>
        <w:t xml:space="preserve">I hereby certify that I have reviewed the current submission of </w:t>
      </w:r>
      <w:r w:rsidRPr="00F865BF">
        <w:rPr>
          <w:sz w:val="24"/>
          <w:szCs w:val="24"/>
          <w:u w:val="single"/>
        </w:rPr>
        <w:tab/>
      </w:r>
    </w:p>
    <w:p w:rsidR="00A00289" w:rsidRPr="00F865BF" w:rsidRDefault="00A00289" w:rsidP="00A00289">
      <w:pPr>
        <w:tabs>
          <w:tab w:val="right" w:pos="9000"/>
        </w:tabs>
        <w:jc w:val="both"/>
        <w:rPr>
          <w:sz w:val="24"/>
          <w:szCs w:val="24"/>
        </w:rPr>
      </w:pPr>
      <w:r w:rsidRPr="00F865BF">
        <w:rPr>
          <w:sz w:val="24"/>
          <w:szCs w:val="24"/>
        </w:rPr>
        <w:tab/>
        <w:t>(Name of Flood Model)</w:t>
      </w:r>
    </w:p>
    <w:p w:rsidR="00A00289" w:rsidRDefault="00A00289" w:rsidP="00A00289">
      <w:pPr>
        <w:jc w:val="both"/>
        <w:rPr>
          <w:sz w:val="24"/>
          <w:szCs w:val="24"/>
        </w:rPr>
      </w:pPr>
      <w:r w:rsidRPr="00F865BF">
        <w:rPr>
          <w:sz w:val="24"/>
          <w:szCs w:val="24"/>
        </w:rPr>
        <w:t xml:space="preserve">Version </w:t>
      </w:r>
      <w:r w:rsidRPr="00F865BF">
        <w:rPr>
          <w:sz w:val="24"/>
          <w:szCs w:val="24"/>
          <w:u w:val="single"/>
        </w:rPr>
        <w:tab/>
      </w:r>
      <w:r w:rsidRPr="00F865BF">
        <w:rPr>
          <w:sz w:val="24"/>
          <w:szCs w:val="24"/>
          <w:u w:val="single"/>
        </w:rPr>
        <w:tab/>
      </w:r>
      <w:r w:rsidRPr="00F865BF">
        <w:rPr>
          <w:sz w:val="24"/>
          <w:szCs w:val="24"/>
          <w:u w:val="single"/>
        </w:rPr>
        <w:tab/>
      </w:r>
      <w:r w:rsidRPr="00F865BF">
        <w:rPr>
          <w:sz w:val="24"/>
          <w:szCs w:val="24"/>
        </w:rPr>
        <w:t xml:space="preserve"> for compliance with the “Process for Determining the Acceptability of a Computer Simulation Flood Loss Model” adopted by the Florida Commission on Hurricane Loss Projection Methodology in its </w:t>
      </w:r>
      <w:r w:rsidRPr="00F865BF">
        <w:rPr>
          <w:i/>
          <w:sz w:val="24"/>
          <w:szCs w:val="24"/>
        </w:rPr>
        <w:t>Flood Standards Report of Activities as of November 1, 2021</w:t>
      </w:r>
      <w:r w:rsidRPr="00F865BF">
        <w:rPr>
          <w:sz w:val="24"/>
          <w:szCs w:val="24"/>
        </w:rPr>
        <w:t>, and hereby certify that:</w:t>
      </w:r>
    </w:p>
    <w:p w:rsidR="00A00289" w:rsidRPr="0035169C" w:rsidRDefault="00A00289" w:rsidP="00A00289">
      <w:pPr>
        <w:jc w:val="both"/>
        <w:rPr>
          <w:sz w:val="16"/>
          <w:szCs w:val="16"/>
        </w:rPr>
      </w:pPr>
    </w:p>
    <w:p w:rsidR="00A00289" w:rsidRPr="00F865BF" w:rsidRDefault="00A00289" w:rsidP="006019D1">
      <w:pPr>
        <w:numPr>
          <w:ilvl w:val="0"/>
          <w:numId w:val="152"/>
        </w:numPr>
        <w:jc w:val="both"/>
        <w:rPr>
          <w:sz w:val="24"/>
          <w:szCs w:val="24"/>
        </w:rPr>
      </w:pPr>
      <w:r w:rsidRPr="00F865BF">
        <w:rPr>
          <w:sz w:val="24"/>
          <w:szCs w:val="24"/>
        </w:rPr>
        <w:t xml:space="preserve">The flood model submission </w:t>
      </w:r>
      <w:proofErr w:type="gramStart"/>
      <w:r w:rsidRPr="00F865BF">
        <w:rPr>
          <w:sz w:val="24"/>
          <w:szCs w:val="24"/>
        </w:rPr>
        <w:t>is in compliance with</w:t>
      </w:r>
      <w:proofErr w:type="gramEnd"/>
      <w:r w:rsidRPr="00F865BF">
        <w:rPr>
          <w:sz w:val="24"/>
          <w:szCs w:val="24"/>
        </w:rPr>
        <w:t xml:space="preserve"> the Notification Requirements and General Flood Standard GF-5, Editorial Compliance;</w:t>
      </w:r>
    </w:p>
    <w:p w:rsidR="00A00289" w:rsidRPr="00F865BF" w:rsidRDefault="00A00289" w:rsidP="006019D1">
      <w:pPr>
        <w:numPr>
          <w:ilvl w:val="0"/>
          <w:numId w:val="152"/>
        </w:numPr>
        <w:jc w:val="both"/>
        <w:rPr>
          <w:sz w:val="24"/>
          <w:szCs w:val="24"/>
        </w:rPr>
      </w:pPr>
      <w:r w:rsidRPr="00F865BF">
        <w:rPr>
          <w:sz w:val="24"/>
          <w:szCs w:val="24"/>
        </w:rPr>
        <w:t>The disclosures and forms related to each flood standards section are editorially accurate and contain complete information and any changes that have been made to the submission during the review process have been reviewed for completeness, grammatical correctness, and typographical errors;</w:t>
      </w:r>
    </w:p>
    <w:p w:rsidR="00A00289" w:rsidRPr="00F865BF" w:rsidRDefault="00A00289" w:rsidP="006019D1">
      <w:pPr>
        <w:numPr>
          <w:ilvl w:val="0"/>
          <w:numId w:val="152"/>
        </w:numPr>
        <w:jc w:val="both"/>
        <w:rPr>
          <w:sz w:val="24"/>
          <w:szCs w:val="24"/>
        </w:rPr>
      </w:pPr>
      <w:r w:rsidRPr="00F865BF">
        <w:rPr>
          <w:sz w:val="24"/>
          <w:szCs w:val="24"/>
        </w:rPr>
        <w:t>There are no incomplete responses, charts or graphs, inaccurate citations, or extraneous text or references;</w:t>
      </w:r>
    </w:p>
    <w:p w:rsidR="00A00289" w:rsidRPr="00F865BF" w:rsidRDefault="00A00289" w:rsidP="006019D1">
      <w:pPr>
        <w:numPr>
          <w:ilvl w:val="0"/>
          <w:numId w:val="152"/>
        </w:numPr>
        <w:jc w:val="both"/>
        <w:rPr>
          <w:sz w:val="24"/>
          <w:szCs w:val="24"/>
        </w:rPr>
      </w:pPr>
      <w:r w:rsidRPr="00F865BF">
        <w:rPr>
          <w:sz w:val="24"/>
          <w:szCs w:val="24"/>
        </w:rPr>
        <w:t>The current version of the flood model submission has been reviewed for grammatical correctness, typographical errors, completeness, the exclusion of extraneous data/</w:t>
      </w:r>
      <w:r>
        <w:rPr>
          <w:sz w:val="24"/>
          <w:szCs w:val="24"/>
        </w:rPr>
        <w:t xml:space="preserve"> </w:t>
      </w:r>
      <w:r w:rsidRPr="00F865BF">
        <w:rPr>
          <w:sz w:val="24"/>
          <w:szCs w:val="24"/>
        </w:rPr>
        <w:t>information and is otherwise acceptable for publication; and</w:t>
      </w:r>
    </w:p>
    <w:p w:rsidR="00A00289" w:rsidRPr="00F865BF" w:rsidRDefault="00A00289" w:rsidP="006019D1">
      <w:pPr>
        <w:numPr>
          <w:ilvl w:val="0"/>
          <w:numId w:val="152"/>
        </w:numPr>
        <w:spacing w:after="80"/>
        <w:jc w:val="both"/>
        <w:rPr>
          <w:sz w:val="24"/>
          <w:szCs w:val="24"/>
        </w:rPr>
      </w:pPr>
      <w:r w:rsidRPr="00F865BF">
        <w:rPr>
          <w:sz w:val="24"/>
          <w:szCs w:val="24"/>
        </w:rPr>
        <w:t>In expressing my opinion I have not been influenced by any other party in order to bias or prejudice my opinion.</w:t>
      </w:r>
    </w:p>
    <w:p w:rsidR="00A00289" w:rsidRPr="0035169C" w:rsidRDefault="00A00289" w:rsidP="00A00289">
      <w:pPr>
        <w:tabs>
          <w:tab w:val="left" w:pos="4320"/>
          <w:tab w:val="left" w:pos="5040"/>
          <w:tab w:val="left" w:pos="9360"/>
        </w:tabs>
        <w:jc w:val="both"/>
        <w:rPr>
          <w:sz w:val="16"/>
          <w:szCs w:val="16"/>
          <w:u w:val="single"/>
        </w:rPr>
      </w:pPr>
    </w:p>
    <w:p w:rsidR="00A00289" w:rsidRPr="0035169C" w:rsidRDefault="00A00289" w:rsidP="00A00289">
      <w:pPr>
        <w:tabs>
          <w:tab w:val="left" w:pos="4320"/>
          <w:tab w:val="left" w:pos="5040"/>
          <w:tab w:val="left" w:pos="9360"/>
        </w:tabs>
        <w:jc w:val="both"/>
        <w:rPr>
          <w:sz w:val="16"/>
          <w:szCs w:val="16"/>
        </w:rPr>
      </w:pPr>
      <w:r w:rsidRPr="0035169C">
        <w:rPr>
          <w:sz w:val="16"/>
          <w:szCs w:val="16"/>
          <w:u w:val="single"/>
        </w:rPr>
        <w:tab/>
      </w:r>
      <w:r w:rsidRPr="0035169C">
        <w:rPr>
          <w:sz w:val="16"/>
          <w:szCs w:val="16"/>
        </w:rPr>
        <w:tab/>
      </w:r>
      <w:r w:rsidRPr="0035169C">
        <w:rPr>
          <w:sz w:val="16"/>
          <w:szCs w:val="16"/>
          <w:u w:val="single"/>
        </w:rPr>
        <w:tab/>
      </w:r>
    </w:p>
    <w:p w:rsidR="00A00289" w:rsidRPr="00F865BF" w:rsidRDefault="00A00289" w:rsidP="00A00289">
      <w:pPr>
        <w:tabs>
          <w:tab w:val="left" w:pos="3600"/>
          <w:tab w:val="left" w:pos="5040"/>
          <w:tab w:val="left" w:pos="8640"/>
        </w:tabs>
        <w:jc w:val="both"/>
        <w:rPr>
          <w:sz w:val="24"/>
          <w:szCs w:val="24"/>
        </w:rPr>
      </w:pPr>
      <w:r w:rsidRPr="00F865BF">
        <w:rPr>
          <w:sz w:val="24"/>
          <w:szCs w:val="24"/>
        </w:rPr>
        <w:t>Name</w:t>
      </w:r>
      <w:r w:rsidRPr="00F865BF">
        <w:rPr>
          <w:sz w:val="24"/>
          <w:szCs w:val="24"/>
        </w:rPr>
        <w:tab/>
      </w:r>
      <w:r w:rsidRPr="00F865BF">
        <w:rPr>
          <w:sz w:val="24"/>
          <w:szCs w:val="24"/>
        </w:rPr>
        <w:tab/>
        <w:t>Professional Credentials (Area of Expertise)</w:t>
      </w:r>
    </w:p>
    <w:p w:rsidR="00A00289" w:rsidRPr="0035169C" w:rsidRDefault="00A00289" w:rsidP="00A00289">
      <w:pPr>
        <w:tabs>
          <w:tab w:val="left" w:pos="4320"/>
          <w:tab w:val="left" w:pos="5040"/>
          <w:tab w:val="left" w:pos="9360"/>
        </w:tabs>
        <w:jc w:val="both"/>
        <w:rPr>
          <w:sz w:val="16"/>
          <w:szCs w:val="16"/>
        </w:rPr>
      </w:pPr>
      <w:r w:rsidRPr="0035169C">
        <w:rPr>
          <w:sz w:val="16"/>
          <w:szCs w:val="16"/>
          <w:u w:val="single"/>
        </w:rPr>
        <w:br/>
      </w:r>
      <w:r w:rsidRPr="0035169C">
        <w:rPr>
          <w:sz w:val="16"/>
          <w:szCs w:val="16"/>
          <w:u w:val="single"/>
        </w:rPr>
        <w:tab/>
      </w:r>
      <w:r w:rsidRPr="0035169C">
        <w:rPr>
          <w:sz w:val="16"/>
          <w:szCs w:val="16"/>
        </w:rPr>
        <w:tab/>
      </w:r>
      <w:r w:rsidRPr="0035169C">
        <w:rPr>
          <w:sz w:val="16"/>
          <w:szCs w:val="16"/>
          <w:u w:val="single"/>
        </w:rPr>
        <w:tab/>
      </w:r>
    </w:p>
    <w:p w:rsidR="00A00289" w:rsidRPr="00F865BF" w:rsidRDefault="00A00289" w:rsidP="00A00289">
      <w:pPr>
        <w:tabs>
          <w:tab w:val="left" w:pos="4320"/>
          <w:tab w:val="left" w:pos="5040"/>
          <w:tab w:val="left" w:pos="9360"/>
        </w:tabs>
        <w:jc w:val="both"/>
        <w:rPr>
          <w:sz w:val="24"/>
          <w:szCs w:val="24"/>
        </w:rPr>
      </w:pPr>
      <w:r w:rsidRPr="00F865BF">
        <w:rPr>
          <w:sz w:val="24"/>
          <w:szCs w:val="24"/>
        </w:rPr>
        <w:t>Signature (original submission)</w:t>
      </w:r>
      <w:r w:rsidRPr="00F865BF">
        <w:rPr>
          <w:sz w:val="24"/>
          <w:szCs w:val="24"/>
        </w:rPr>
        <w:tab/>
      </w:r>
      <w:r w:rsidRPr="00F865BF">
        <w:rPr>
          <w:sz w:val="24"/>
          <w:szCs w:val="24"/>
        </w:rPr>
        <w:tab/>
        <w:t>Date</w:t>
      </w:r>
    </w:p>
    <w:p w:rsidR="00A00289" w:rsidRPr="0035169C" w:rsidRDefault="00A00289" w:rsidP="00A00289">
      <w:pPr>
        <w:tabs>
          <w:tab w:val="left" w:pos="4320"/>
          <w:tab w:val="left" w:pos="5040"/>
          <w:tab w:val="left" w:pos="9360"/>
        </w:tabs>
        <w:jc w:val="both"/>
        <w:rPr>
          <w:sz w:val="16"/>
          <w:szCs w:val="16"/>
          <w:u w:val="single"/>
        </w:rPr>
      </w:pPr>
    </w:p>
    <w:p w:rsidR="00A00289" w:rsidRPr="0035169C" w:rsidRDefault="00A00289" w:rsidP="00A00289">
      <w:pPr>
        <w:tabs>
          <w:tab w:val="left" w:pos="4320"/>
          <w:tab w:val="left" w:pos="5040"/>
          <w:tab w:val="left" w:pos="9360"/>
        </w:tabs>
        <w:jc w:val="both"/>
        <w:rPr>
          <w:sz w:val="16"/>
          <w:szCs w:val="16"/>
        </w:rPr>
      </w:pPr>
      <w:r w:rsidRPr="0035169C">
        <w:rPr>
          <w:sz w:val="16"/>
          <w:szCs w:val="16"/>
          <w:u w:val="single"/>
        </w:rPr>
        <w:tab/>
      </w:r>
      <w:r w:rsidRPr="0035169C">
        <w:rPr>
          <w:sz w:val="16"/>
          <w:szCs w:val="16"/>
        </w:rPr>
        <w:tab/>
      </w:r>
      <w:r w:rsidRPr="0035169C">
        <w:rPr>
          <w:sz w:val="16"/>
          <w:szCs w:val="16"/>
          <w:u w:val="single"/>
        </w:rPr>
        <w:tab/>
      </w:r>
    </w:p>
    <w:p w:rsidR="00A00289" w:rsidRPr="00F865BF" w:rsidRDefault="00A00289" w:rsidP="00A00289">
      <w:pPr>
        <w:tabs>
          <w:tab w:val="left" w:pos="4320"/>
          <w:tab w:val="left" w:pos="5040"/>
          <w:tab w:val="left" w:pos="9360"/>
        </w:tabs>
        <w:jc w:val="both"/>
        <w:rPr>
          <w:sz w:val="24"/>
          <w:szCs w:val="24"/>
        </w:rPr>
      </w:pPr>
      <w:r w:rsidRPr="00F865BF">
        <w:rPr>
          <w:sz w:val="24"/>
          <w:szCs w:val="24"/>
        </w:rPr>
        <w:t>Signature (response to deficiencies, if any)</w:t>
      </w:r>
      <w:r w:rsidRPr="00F865BF">
        <w:rPr>
          <w:sz w:val="24"/>
          <w:szCs w:val="24"/>
        </w:rPr>
        <w:tab/>
      </w:r>
      <w:r w:rsidRPr="00F865BF">
        <w:rPr>
          <w:sz w:val="24"/>
          <w:szCs w:val="24"/>
        </w:rPr>
        <w:tab/>
        <w:t>Date</w:t>
      </w:r>
    </w:p>
    <w:p w:rsidR="00A00289" w:rsidRPr="0035169C" w:rsidRDefault="00A00289" w:rsidP="00A00289">
      <w:pPr>
        <w:tabs>
          <w:tab w:val="left" w:pos="4320"/>
          <w:tab w:val="left" w:pos="5040"/>
          <w:tab w:val="left" w:pos="9360"/>
        </w:tabs>
        <w:jc w:val="both"/>
        <w:rPr>
          <w:sz w:val="16"/>
          <w:szCs w:val="16"/>
          <w:u w:val="single"/>
        </w:rPr>
      </w:pPr>
    </w:p>
    <w:p w:rsidR="00A00289" w:rsidRPr="0035169C" w:rsidRDefault="00A00289" w:rsidP="00A00289">
      <w:pPr>
        <w:tabs>
          <w:tab w:val="left" w:pos="4320"/>
          <w:tab w:val="left" w:pos="5040"/>
          <w:tab w:val="left" w:pos="9360"/>
        </w:tabs>
        <w:jc w:val="both"/>
        <w:rPr>
          <w:sz w:val="16"/>
          <w:szCs w:val="16"/>
        </w:rPr>
      </w:pPr>
      <w:r w:rsidRPr="0035169C">
        <w:rPr>
          <w:sz w:val="16"/>
          <w:szCs w:val="16"/>
          <w:u w:val="single"/>
        </w:rPr>
        <w:tab/>
      </w:r>
      <w:r w:rsidRPr="0035169C">
        <w:rPr>
          <w:sz w:val="16"/>
          <w:szCs w:val="16"/>
        </w:rPr>
        <w:tab/>
      </w:r>
      <w:r w:rsidRPr="0035169C">
        <w:rPr>
          <w:sz w:val="16"/>
          <w:szCs w:val="16"/>
          <w:u w:val="single"/>
        </w:rPr>
        <w:tab/>
      </w:r>
    </w:p>
    <w:p w:rsidR="00A00289" w:rsidRPr="00F865BF" w:rsidRDefault="00A00289" w:rsidP="00A00289">
      <w:pPr>
        <w:tabs>
          <w:tab w:val="left" w:pos="4320"/>
          <w:tab w:val="left" w:pos="5040"/>
          <w:tab w:val="left" w:pos="9360"/>
        </w:tabs>
        <w:jc w:val="both"/>
        <w:rPr>
          <w:sz w:val="24"/>
          <w:szCs w:val="24"/>
        </w:rPr>
      </w:pPr>
      <w:r w:rsidRPr="00F865BF">
        <w:rPr>
          <w:sz w:val="24"/>
          <w:szCs w:val="24"/>
        </w:rPr>
        <w:t>Signature (revisions to submission, if any)</w:t>
      </w:r>
      <w:r w:rsidRPr="00F865BF">
        <w:rPr>
          <w:sz w:val="24"/>
          <w:szCs w:val="24"/>
        </w:rPr>
        <w:tab/>
      </w:r>
      <w:r w:rsidRPr="00F865BF">
        <w:rPr>
          <w:sz w:val="24"/>
          <w:szCs w:val="24"/>
        </w:rPr>
        <w:tab/>
        <w:t>Date</w:t>
      </w:r>
    </w:p>
    <w:p w:rsidR="00A00289" w:rsidRPr="0035169C" w:rsidRDefault="00A00289" w:rsidP="00A00289">
      <w:pPr>
        <w:tabs>
          <w:tab w:val="left" w:pos="4320"/>
          <w:tab w:val="left" w:pos="5040"/>
          <w:tab w:val="left" w:pos="9360"/>
        </w:tabs>
        <w:jc w:val="both"/>
        <w:rPr>
          <w:sz w:val="16"/>
          <w:szCs w:val="16"/>
          <w:u w:val="single"/>
        </w:rPr>
      </w:pPr>
    </w:p>
    <w:p w:rsidR="00A00289" w:rsidRPr="0035169C" w:rsidRDefault="00A00289" w:rsidP="00A00289">
      <w:pPr>
        <w:tabs>
          <w:tab w:val="left" w:pos="4320"/>
          <w:tab w:val="left" w:pos="5040"/>
          <w:tab w:val="left" w:pos="9360"/>
        </w:tabs>
        <w:jc w:val="both"/>
        <w:rPr>
          <w:sz w:val="16"/>
          <w:szCs w:val="16"/>
        </w:rPr>
      </w:pPr>
      <w:r w:rsidRPr="0035169C">
        <w:rPr>
          <w:sz w:val="16"/>
          <w:szCs w:val="16"/>
          <w:u w:val="single"/>
        </w:rPr>
        <w:tab/>
      </w:r>
      <w:r w:rsidRPr="0035169C">
        <w:rPr>
          <w:sz w:val="16"/>
          <w:szCs w:val="16"/>
        </w:rPr>
        <w:tab/>
      </w:r>
      <w:r w:rsidRPr="0035169C">
        <w:rPr>
          <w:sz w:val="16"/>
          <w:szCs w:val="16"/>
          <w:u w:val="single"/>
        </w:rPr>
        <w:tab/>
      </w:r>
    </w:p>
    <w:p w:rsidR="00A00289" w:rsidRPr="00F865BF" w:rsidRDefault="00A00289" w:rsidP="00A00289">
      <w:pPr>
        <w:tabs>
          <w:tab w:val="left" w:pos="4320"/>
          <w:tab w:val="left" w:pos="5040"/>
          <w:tab w:val="left" w:pos="9360"/>
        </w:tabs>
        <w:jc w:val="both"/>
        <w:rPr>
          <w:sz w:val="24"/>
          <w:szCs w:val="24"/>
        </w:rPr>
      </w:pPr>
      <w:r w:rsidRPr="00F865BF">
        <w:rPr>
          <w:sz w:val="24"/>
          <w:szCs w:val="24"/>
        </w:rPr>
        <w:t>Signature (final submission)</w:t>
      </w:r>
      <w:r w:rsidRPr="00F865BF">
        <w:rPr>
          <w:sz w:val="24"/>
          <w:szCs w:val="24"/>
        </w:rPr>
        <w:tab/>
      </w:r>
      <w:r w:rsidRPr="00F865BF">
        <w:rPr>
          <w:sz w:val="24"/>
          <w:szCs w:val="24"/>
        </w:rPr>
        <w:tab/>
        <w:t>Date</w:t>
      </w:r>
    </w:p>
    <w:p w:rsidR="00A00289" w:rsidRPr="0035169C" w:rsidRDefault="00A00289" w:rsidP="00A00289">
      <w:pPr>
        <w:jc w:val="both"/>
        <w:rPr>
          <w:sz w:val="16"/>
          <w:szCs w:val="16"/>
        </w:rPr>
      </w:pPr>
    </w:p>
    <w:p w:rsidR="00A00289" w:rsidRDefault="00A00289" w:rsidP="00A00289">
      <w:pPr>
        <w:jc w:val="both"/>
        <w:rPr>
          <w:sz w:val="24"/>
          <w:szCs w:val="24"/>
        </w:rPr>
      </w:pPr>
      <w:r w:rsidRPr="00F865BF">
        <w:rPr>
          <w:sz w:val="24"/>
          <w:szCs w:val="24"/>
        </w:rPr>
        <w:t xml:space="preserve">An updated signature and form are required following any modification of the flood model and any revision of the original submission. If a signatory differs from the original signatory, provide the printed name and professional credentials for any new signatories. Additional signature lines </w:t>
      </w:r>
      <w:r>
        <w:rPr>
          <w:sz w:val="24"/>
          <w:szCs w:val="24"/>
        </w:rPr>
        <w:t>should</w:t>
      </w:r>
      <w:r w:rsidRPr="00F865BF">
        <w:rPr>
          <w:sz w:val="24"/>
          <w:szCs w:val="24"/>
        </w:rPr>
        <w:t xml:space="preserve"> be added as necessary with the following format:</w:t>
      </w:r>
    </w:p>
    <w:p w:rsidR="00A00289" w:rsidRPr="0035169C" w:rsidRDefault="00A00289" w:rsidP="00A00289">
      <w:pPr>
        <w:tabs>
          <w:tab w:val="left" w:pos="4320"/>
          <w:tab w:val="left" w:pos="5040"/>
          <w:tab w:val="left" w:pos="9360"/>
        </w:tabs>
        <w:spacing w:before="80"/>
        <w:jc w:val="both"/>
        <w:rPr>
          <w:u w:val="single"/>
        </w:rPr>
      </w:pPr>
      <w:r w:rsidRPr="0035169C">
        <w:rPr>
          <w:u w:val="single"/>
        </w:rPr>
        <w:tab/>
      </w:r>
      <w:r w:rsidRPr="0035169C">
        <w:tab/>
      </w:r>
      <w:r w:rsidRPr="0035169C">
        <w:rPr>
          <w:u w:val="single"/>
        </w:rPr>
        <w:tab/>
      </w:r>
    </w:p>
    <w:p w:rsidR="00A00289" w:rsidRPr="00F865BF" w:rsidRDefault="00A00289" w:rsidP="00A00289">
      <w:pPr>
        <w:tabs>
          <w:tab w:val="left" w:pos="4320"/>
          <w:tab w:val="left" w:pos="5040"/>
          <w:tab w:val="left" w:pos="9360"/>
        </w:tabs>
        <w:jc w:val="both"/>
        <w:rPr>
          <w:sz w:val="24"/>
          <w:szCs w:val="24"/>
        </w:rPr>
      </w:pPr>
      <w:r w:rsidRPr="00F865BF">
        <w:rPr>
          <w:sz w:val="24"/>
          <w:szCs w:val="24"/>
        </w:rPr>
        <w:t>Signature (revisions to submission)</w:t>
      </w:r>
      <w:r w:rsidRPr="00F865BF">
        <w:rPr>
          <w:sz w:val="24"/>
          <w:szCs w:val="24"/>
        </w:rPr>
        <w:tab/>
      </w:r>
      <w:r w:rsidRPr="00F865BF">
        <w:rPr>
          <w:sz w:val="24"/>
          <w:szCs w:val="24"/>
        </w:rPr>
        <w:tab/>
        <w:t>Date</w:t>
      </w:r>
    </w:p>
    <w:p w:rsidR="00A00289" w:rsidRPr="0035169C" w:rsidRDefault="00A00289" w:rsidP="00A00289">
      <w:pPr>
        <w:jc w:val="both"/>
        <w:rPr>
          <w:sz w:val="16"/>
          <w:szCs w:val="16"/>
        </w:rPr>
      </w:pPr>
    </w:p>
    <w:p w:rsidR="00A00289" w:rsidRDefault="00A00289" w:rsidP="00A00289">
      <w:pPr>
        <w:jc w:val="both"/>
        <w:rPr>
          <w:sz w:val="24"/>
          <w:szCs w:val="24"/>
        </w:rPr>
      </w:pPr>
      <w:r w:rsidRPr="00F865BF">
        <w:rPr>
          <w:sz w:val="24"/>
          <w:szCs w:val="24"/>
        </w:rPr>
        <w:t xml:space="preserve">Note: A facsimile or any properly reproduced signature will be acceptable to meet this requirement. </w:t>
      </w:r>
    </w:p>
    <w:p w:rsidR="00A00289" w:rsidRPr="0035169C" w:rsidRDefault="00A00289" w:rsidP="00A00289">
      <w:pPr>
        <w:jc w:val="both"/>
        <w:rPr>
          <w:sz w:val="16"/>
          <w:szCs w:val="16"/>
        </w:rPr>
      </w:pPr>
    </w:p>
    <w:p w:rsidR="00A00289" w:rsidRPr="00F865BF" w:rsidRDefault="00A00289" w:rsidP="00A00289">
      <w:pPr>
        <w:jc w:val="both"/>
        <w:rPr>
          <w:sz w:val="24"/>
          <w:szCs w:val="24"/>
        </w:rPr>
      </w:pPr>
      <w:r w:rsidRPr="00F865BF">
        <w:rPr>
          <w:sz w:val="24"/>
          <w:szCs w:val="24"/>
        </w:rPr>
        <w:t>Include Form GF-8, Editorial Review Expert Certification, in a submission appendix.</w:t>
      </w:r>
    </w:p>
    <w:p w:rsidR="00A00289" w:rsidRDefault="00A00289" w:rsidP="00A00289">
      <w:pPr>
        <w:jc w:val="center"/>
        <w:rPr>
          <w:rFonts w:ascii="Arial" w:hAnsi="Arial" w:cs="Arial"/>
          <w:b/>
          <w:caps/>
          <w:sz w:val="28"/>
          <w:szCs w:val="28"/>
        </w:rPr>
      </w:pPr>
      <w:r w:rsidRPr="003E551C">
        <w:rPr>
          <w:rFonts w:ascii="Arial" w:hAnsi="Arial" w:cs="Arial"/>
          <w:b/>
          <w:caps/>
          <w:sz w:val="28"/>
          <w:szCs w:val="28"/>
        </w:rPr>
        <w:lastRenderedPageBreak/>
        <w:t>Meteorological FLOOD Standards</w:t>
      </w:r>
    </w:p>
    <w:p w:rsidR="00A00289" w:rsidRPr="00002351" w:rsidRDefault="00A00289" w:rsidP="00A00289">
      <w:pPr>
        <w:jc w:val="center"/>
        <w:rPr>
          <w:rFonts w:ascii="Arial" w:hAnsi="Arial" w:cs="Arial"/>
          <w:b/>
          <w:caps/>
          <w:sz w:val="24"/>
          <w:szCs w:val="24"/>
        </w:rPr>
      </w:pPr>
      <w:r w:rsidRPr="003E551C">
        <w:rPr>
          <w:rFonts w:ascii="Arial" w:hAnsi="Arial" w:cs="Arial"/>
          <w:b/>
          <w:noProof/>
          <w:color w:val="800000"/>
          <w:sz w:val="24"/>
          <w:szCs w:val="24"/>
        </w:rPr>
        <mc:AlternateContent>
          <mc:Choice Requires="wps">
            <w:drawing>
              <wp:anchor distT="0" distB="0" distL="114300" distR="114300" simplePos="0" relativeHeight="251727872" behindDoc="1" locked="0" layoutInCell="1" allowOverlap="1" wp14:anchorId="60A551B4" wp14:editId="413C57E8">
                <wp:simplePos x="0" y="0"/>
                <wp:positionH relativeFrom="column">
                  <wp:posOffset>-153619</wp:posOffset>
                </wp:positionH>
                <wp:positionV relativeFrom="paragraph">
                  <wp:posOffset>185064</wp:posOffset>
                </wp:positionV>
                <wp:extent cx="6438900" cy="3452775"/>
                <wp:effectExtent l="0" t="0" r="95250" b="90805"/>
                <wp:wrapNone/>
                <wp:docPr id="13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3452775"/>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2202F2" id="Rectangle 23" o:spid="_x0000_s1026" style="position:absolute;margin-left:-12.1pt;margin-top:14.55pt;width:507pt;height:271.8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" fillcolor="#dbeef4" strokeweight="1pt">
                <v:shadow on="t" offset="6pt,6pt"/>
              </v:rect>
            </w:pict>
          </mc:Fallback>
        </mc:AlternateContent>
      </w:r>
    </w:p>
    <w:p w:rsidR="00A00289" w:rsidRPr="003E551C" w:rsidRDefault="00A00289" w:rsidP="00A00289">
      <w:pPr>
        <w:rPr>
          <w:rFonts w:ascii="Arial" w:hAnsi="Arial" w:cs="Arial"/>
          <w:b/>
          <w:caps/>
          <w:sz w:val="24"/>
          <w:szCs w:val="24"/>
        </w:rPr>
      </w:pPr>
    </w:p>
    <w:p w:rsidR="00A00289" w:rsidRDefault="00A00289" w:rsidP="00A00289">
      <w:pPr>
        <w:tabs>
          <w:tab w:val="left" w:pos="-3600"/>
          <w:tab w:val="left" w:pos="720"/>
          <w:tab w:val="left" w:pos="1080"/>
        </w:tabs>
        <w:jc w:val="both"/>
        <w:rPr>
          <w:rFonts w:ascii="Arial" w:hAnsi="Arial" w:cs="Arial"/>
          <w:b/>
          <w:sz w:val="28"/>
          <w:szCs w:val="24"/>
        </w:rPr>
      </w:pPr>
      <w:r w:rsidRPr="003E551C">
        <w:rPr>
          <w:rFonts w:ascii="Arial" w:hAnsi="Arial" w:cs="Arial"/>
          <w:b/>
          <w:sz w:val="28"/>
          <w:szCs w:val="24"/>
        </w:rPr>
        <w:t>MF-1</w:t>
      </w:r>
      <w:r>
        <w:rPr>
          <w:rFonts w:ascii="Arial" w:hAnsi="Arial" w:cs="Arial"/>
          <w:b/>
          <w:sz w:val="28"/>
          <w:szCs w:val="24"/>
        </w:rPr>
        <w:tab/>
      </w:r>
      <w:r w:rsidRPr="003E551C">
        <w:rPr>
          <w:rFonts w:ascii="Arial" w:hAnsi="Arial" w:cs="Arial"/>
          <w:b/>
          <w:sz w:val="28"/>
          <w:szCs w:val="24"/>
        </w:rPr>
        <w:t>Flood Event Data Sources</w:t>
      </w:r>
      <w:r>
        <w:rPr>
          <w:rFonts w:ascii="Arial" w:hAnsi="Arial" w:cs="Arial"/>
          <w:b/>
          <w:sz w:val="28"/>
          <w:szCs w:val="24"/>
        </w:rPr>
        <w:t>*</w:t>
      </w:r>
    </w:p>
    <w:p w:rsidR="00A00289" w:rsidRDefault="00A00289" w:rsidP="00A00289">
      <w:pPr>
        <w:tabs>
          <w:tab w:val="left" w:pos="-3600"/>
        </w:tabs>
        <w:ind w:left="720"/>
        <w:jc w:val="both"/>
        <w:rPr>
          <w:bCs/>
          <w:i/>
          <w:iCs/>
        </w:rPr>
      </w:pPr>
      <w:r>
        <w:rPr>
          <w:bCs/>
          <w:i/>
          <w:iCs/>
        </w:rPr>
        <w:t>(*Significant Revision)</w:t>
      </w:r>
    </w:p>
    <w:p w:rsidR="00A00289" w:rsidRPr="003E551C" w:rsidRDefault="00A00289" w:rsidP="00A00289">
      <w:pPr>
        <w:tabs>
          <w:tab w:val="left" w:pos="-3600"/>
        </w:tabs>
        <w:jc w:val="both"/>
        <w:rPr>
          <w:rFonts w:ascii="Arial" w:hAnsi="Arial" w:cs="Arial"/>
          <w:b/>
          <w:i/>
          <w:color w:val="FF0000"/>
          <w:sz w:val="24"/>
          <w:szCs w:val="24"/>
        </w:rPr>
      </w:pPr>
    </w:p>
    <w:p w:rsidR="00A00289" w:rsidRPr="003E551C" w:rsidRDefault="00A00289" w:rsidP="006019D1">
      <w:pPr>
        <w:numPr>
          <w:ilvl w:val="0"/>
          <w:numId w:val="40"/>
        </w:num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i/>
          <w:sz w:val="24"/>
          <w:szCs w:val="24"/>
        </w:rPr>
      </w:pPr>
      <w:r w:rsidRPr="003E551C">
        <w:rPr>
          <w:rFonts w:ascii="Arial" w:hAnsi="Arial" w:cs="Arial"/>
          <w:b/>
          <w:i/>
          <w:iCs/>
          <w:sz w:val="24"/>
          <w:szCs w:val="24"/>
        </w:rPr>
        <w:t xml:space="preserve">The modeling of floods in Florida shall involve meteorological, hydrological, </w:t>
      </w:r>
      <w:r>
        <w:rPr>
          <w:rFonts w:ascii="Arial" w:hAnsi="Arial" w:cs="Arial"/>
          <w:b/>
          <w:i/>
          <w:iCs/>
          <w:sz w:val="24"/>
          <w:szCs w:val="24"/>
        </w:rPr>
        <w:t xml:space="preserve">hydraulic, </w:t>
      </w:r>
      <w:r w:rsidRPr="003E551C">
        <w:rPr>
          <w:rFonts w:ascii="Arial" w:hAnsi="Arial" w:cs="Arial"/>
          <w:b/>
          <w:i/>
          <w:iCs/>
          <w:sz w:val="24"/>
          <w:szCs w:val="24"/>
        </w:rPr>
        <w:t>and other relevant data sources</w:t>
      </w:r>
      <w:r>
        <w:rPr>
          <w:rFonts w:ascii="Arial" w:hAnsi="Arial" w:cs="Arial"/>
          <w:b/>
          <w:i/>
          <w:iCs/>
          <w:sz w:val="24"/>
          <w:szCs w:val="24"/>
        </w:rPr>
        <w:t xml:space="preserve"> required to model coastal and inland flooding</w:t>
      </w:r>
      <w:r w:rsidRPr="003E551C">
        <w:rPr>
          <w:rFonts w:ascii="Arial" w:hAnsi="Arial" w:cs="Arial"/>
          <w:b/>
          <w:i/>
          <w:iCs/>
          <w:sz w:val="24"/>
          <w:szCs w:val="24"/>
        </w:rPr>
        <w:t xml:space="preserve">. </w:t>
      </w:r>
    </w:p>
    <w:p w:rsidR="00A00289" w:rsidRPr="003E551C" w:rsidRDefault="00A00289" w:rsidP="00A00289">
      <w:p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jc w:val="both"/>
        <w:rPr>
          <w:rFonts w:ascii="Arial" w:hAnsi="Arial" w:cs="Arial"/>
          <w:b/>
          <w:i/>
          <w:sz w:val="24"/>
          <w:szCs w:val="24"/>
        </w:rPr>
      </w:pPr>
    </w:p>
    <w:p w:rsidR="00A00289" w:rsidRPr="003E551C" w:rsidRDefault="00A00289" w:rsidP="006019D1">
      <w:pPr>
        <w:numPr>
          <w:ilvl w:val="0"/>
          <w:numId w:val="40"/>
        </w:num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i/>
          <w:sz w:val="24"/>
          <w:szCs w:val="24"/>
        </w:rPr>
      </w:pPr>
      <w:r w:rsidRPr="003E551C">
        <w:rPr>
          <w:rFonts w:ascii="Arial" w:hAnsi="Arial" w:cs="Arial"/>
          <w:b/>
          <w:i/>
          <w:iCs/>
          <w:sz w:val="24"/>
          <w:szCs w:val="24"/>
        </w:rPr>
        <w:t xml:space="preserve">The </w:t>
      </w:r>
      <w:r>
        <w:rPr>
          <w:rFonts w:ascii="Arial" w:hAnsi="Arial" w:cs="Arial"/>
          <w:b/>
          <w:i/>
          <w:iCs/>
          <w:sz w:val="24"/>
          <w:szCs w:val="24"/>
        </w:rPr>
        <w:t xml:space="preserve">flood </w:t>
      </w:r>
      <w:r w:rsidRPr="003E551C">
        <w:rPr>
          <w:rFonts w:ascii="Arial" w:hAnsi="Arial" w:cs="Arial"/>
          <w:b/>
          <w:i/>
          <w:iCs/>
          <w:sz w:val="24"/>
          <w:szCs w:val="24"/>
        </w:rPr>
        <w:t>model shall incorporate relevant data sources in order to account for meteorological</w:t>
      </w:r>
      <w:r>
        <w:rPr>
          <w:rFonts w:ascii="Arial" w:hAnsi="Arial" w:cs="Arial"/>
          <w:b/>
          <w:i/>
          <w:iCs/>
          <w:sz w:val="24"/>
          <w:szCs w:val="24"/>
        </w:rPr>
        <w:t>,</w:t>
      </w:r>
      <w:r w:rsidRPr="003E551C">
        <w:rPr>
          <w:rFonts w:ascii="Arial" w:hAnsi="Arial" w:cs="Arial"/>
          <w:b/>
          <w:i/>
          <w:iCs/>
          <w:sz w:val="24"/>
          <w:szCs w:val="24"/>
        </w:rPr>
        <w:t xml:space="preserve"> hydrological</w:t>
      </w:r>
      <w:r>
        <w:rPr>
          <w:rFonts w:ascii="Arial" w:hAnsi="Arial" w:cs="Arial"/>
          <w:b/>
          <w:i/>
          <w:iCs/>
          <w:sz w:val="24"/>
          <w:szCs w:val="24"/>
        </w:rPr>
        <w:t>, and hydraulic</w:t>
      </w:r>
      <w:r w:rsidRPr="003E551C">
        <w:rPr>
          <w:rFonts w:ascii="Arial" w:hAnsi="Arial" w:cs="Arial"/>
          <w:b/>
          <w:i/>
          <w:iCs/>
          <w:sz w:val="24"/>
          <w:szCs w:val="24"/>
        </w:rPr>
        <w:t xml:space="preserve"> events and circumstances occurring either inside or outside of Florida that result in, or contribute to, flooding in Florida.</w:t>
      </w:r>
    </w:p>
    <w:p w:rsidR="00A00289" w:rsidRPr="003E551C" w:rsidRDefault="00A00289" w:rsidP="00A00289">
      <w:p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360"/>
        <w:jc w:val="both"/>
        <w:rPr>
          <w:rFonts w:ascii="Arial" w:hAnsi="Arial" w:cs="Arial"/>
          <w:b/>
          <w:i/>
          <w:sz w:val="24"/>
          <w:szCs w:val="24"/>
        </w:rPr>
      </w:pPr>
    </w:p>
    <w:p w:rsidR="00A00289" w:rsidRPr="003E551C" w:rsidRDefault="00A00289" w:rsidP="006019D1">
      <w:pPr>
        <w:numPr>
          <w:ilvl w:val="0"/>
          <w:numId w:val="4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both"/>
        <w:rPr>
          <w:rFonts w:ascii="Arial" w:hAnsi="Arial" w:cs="Arial"/>
          <w:b/>
          <w:i/>
          <w:sz w:val="24"/>
          <w:szCs w:val="24"/>
        </w:rPr>
      </w:pPr>
      <w:r>
        <w:rPr>
          <w:rFonts w:ascii="Arial" w:hAnsi="Arial" w:cs="Arial"/>
          <w:b/>
          <w:i/>
          <w:sz w:val="24"/>
          <w:szCs w:val="24"/>
        </w:rPr>
        <w:t>Coastal and inland f</w:t>
      </w:r>
      <w:r w:rsidRPr="003E551C">
        <w:rPr>
          <w:rFonts w:ascii="Arial" w:hAnsi="Arial" w:cs="Arial"/>
          <w:b/>
          <w:i/>
          <w:sz w:val="24"/>
          <w:szCs w:val="24"/>
        </w:rPr>
        <w:t xml:space="preserve">lood model calibration and validation shall be justified based upon historical data consistent with peer reviewed or publicly developed data sources. </w:t>
      </w:r>
      <w:r w:rsidRPr="003E551C">
        <w:rPr>
          <w:rFonts w:ascii="Arial" w:hAnsi="Arial" w:cs="Arial"/>
          <w:b/>
          <w:i/>
          <w:iCs/>
          <w:sz w:val="24"/>
          <w:szCs w:val="24"/>
        </w:rPr>
        <w:t xml:space="preserve"> </w:t>
      </w:r>
    </w:p>
    <w:p w:rsidR="00A00289" w:rsidRPr="003E551C" w:rsidRDefault="00A00289" w:rsidP="00A00289">
      <w:pPr>
        <w:tabs>
          <w:tab w:val="left" w:pos="0"/>
          <w:tab w:val="left" w:pos="1122"/>
          <w:tab w:val="left" w:pos="1440"/>
          <w:tab w:val="left" w:pos="2160"/>
          <w:tab w:val="left" w:pos="2880"/>
          <w:tab w:val="left" w:pos="3600"/>
          <w:tab w:val="left" w:pos="4320"/>
          <w:tab w:val="left" w:pos="5040"/>
          <w:tab w:val="left" w:pos="5760"/>
          <w:tab w:val="left" w:pos="6480"/>
          <w:tab w:val="left" w:pos="7200"/>
          <w:tab w:val="left" w:pos="7920"/>
          <w:tab w:val="left" w:pos="8640"/>
        </w:tabs>
        <w:ind w:left="1080"/>
        <w:jc w:val="both"/>
        <w:rPr>
          <w:rFonts w:ascii="Arial" w:hAnsi="Arial" w:cs="Arial"/>
          <w:b/>
          <w:i/>
          <w:iCs/>
          <w:sz w:val="24"/>
          <w:szCs w:val="24"/>
        </w:rPr>
      </w:pPr>
    </w:p>
    <w:p w:rsidR="00A00289" w:rsidRPr="003E551C" w:rsidRDefault="00A00289" w:rsidP="00A00289">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360"/>
        <w:jc w:val="both"/>
        <w:rPr>
          <w:rFonts w:ascii="Arial" w:hAnsi="Arial" w:cs="Arial"/>
          <w:b/>
          <w:i/>
          <w:iCs/>
          <w:sz w:val="24"/>
          <w:szCs w:val="24"/>
        </w:rPr>
      </w:pPr>
      <w:r>
        <w:rPr>
          <w:rFonts w:ascii="Arial" w:hAnsi="Arial" w:cs="Arial"/>
          <w:b/>
          <w:i/>
          <w:iCs/>
          <w:sz w:val="24"/>
          <w:szCs w:val="24"/>
        </w:rPr>
        <w:t>D</w:t>
      </w:r>
      <w:r w:rsidRPr="003E551C">
        <w:rPr>
          <w:rFonts w:ascii="Arial" w:hAnsi="Arial" w:cs="Arial"/>
          <w:b/>
          <w:i/>
          <w:iCs/>
          <w:sz w:val="24"/>
          <w:szCs w:val="24"/>
        </w:rPr>
        <w:t xml:space="preserve">. Any trends, weighting, or partitioning shall be justified and consistent with current scientific </w:t>
      </w:r>
      <w:r>
        <w:rPr>
          <w:rFonts w:ascii="Arial" w:hAnsi="Arial" w:cs="Arial"/>
          <w:b/>
          <w:i/>
          <w:iCs/>
          <w:sz w:val="24"/>
          <w:szCs w:val="24"/>
        </w:rPr>
        <w:t xml:space="preserve">and technical </w:t>
      </w:r>
      <w:r w:rsidRPr="003E551C">
        <w:rPr>
          <w:rFonts w:ascii="Arial" w:hAnsi="Arial" w:cs="Arial"/>
          <w:b/>
          <w:i/>
          <w:iCs/>
          <w:sz w:val="24"/>
          <w:szCs w:val="24"/>
        </w:rPr>
        <w:t>literature.</w:t>
      </w:r>
    </w:p>
    <w:p w:rsidR="00A00289" w:rsidRPr="003E551C"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hAnsi="Arial" w:cs="Arial"/>
          <w:b/>
          <w:i/>
          <w:iCs/>
          <w:sz w:val="24"/>
          <w:szCs w:val="24"/>
        </w:rPr>
      </w:pPr>
    </w:p>
    <w:p w:rsidR="00A00289" w:rsidRPr="003E551C" w:rsidRDefault="00A00289" w:rsidP="00A00289">
      <w:pPr>
        <w:tabs>
          <w:tab w:val="left" w:pos="1440"/>
        </w:tabs>
        <w:ind w:left="1800" w:hanging="1080"/>
        <w:jc w:val="both"/>
        <w:rPr>
          <w:sz w:val="24"/>
          <w:szCs w:val="24"/>
        </w:rPr>
      </w:pPr>
    </w:p>
    <w:p w:rsidR="00A00289" w:rsidRDefault="00A00289" w:rsidP="00A00289">
      <w:pPr>
        <w:tabs>
          <w:tab w:val="left" w:pos="1440"/>
        </w:tabs>
        <w:ind w:left="1800" w:hanging="1080"/>
        <w:jc w:val="both"/>
        <w:rPr>
          <w:sz w:val="24"/>
          <w:szCs w:val="24"/>
        </w:rPr>
      </w:pPr>
      <w:r w:rsidRPr="003E551C">
        <w:rPr>
          <w:sz w:val="24"/>
          <w:szCs w:val="24"/>
        </w:rPr>
        <w:t>Purpose:</w:t>
      </w:r>
      <w:r w:rsidRPr="003E551C">
        <w:rPr>
          <w:sz w:val="24"/>
          <w:szCs w:val="24"/>
        </w:rPr>
        <w:tab/>
      </w:r>
      <w:r w:rsidRPr="005D7F43">
        <w:rPr>
          <w:sz w:val="24"/>
          <w:szCs w:val="24"/>
        </w:rPr>
        <w:t xml:space="preserve">Storm </w:t>
      </w:r>
      <w:r>
        <w:rPr>
          <w:sz w:val="24"/>
          <w:szCs w:val="24"/>
        </w:rPr>
        <w:t>tide</w:t>
      </w:r>
      <w:r w:rsidRPr="005D7F43">
        <w:rPr>
          <w:sz w:val="24"/>
          <w:szCs w:val="24"/>
        </w:rPr>
        <w:t xml:space="preserve"> is the dominant source of coastal flooding, and precipitation is the dominant source of inland flooding. The modeling of coastal flooding requires consideration of wind and other meteorological elements that drive storm surge</w:t>
      </w:r>
      <w:r>
        <w:rPr>
          <w:sz w:val="24"/>
          <w:szCs w:val="24"/>
        </w:rPr>
        <w:t>, which combines with astronomical tide to form storm tide</w:t>
      </w:r>
      <w:r w:rsidRPr="005D7F43">
        <w:rPr>
          <w:sz w:val="24"/>
          <w:szCs w:val="24"/>
        </w:rPr>
        <w:t xml:space="preserve">. The phenomena to be represented </w:t>
      </w:r>
      <w:r>
        <w:rPr>
          <w:sz w:val="24"/>
          <w:szCs w:val="24"/>
        </w:rPr>
        <w:t>include</w:t>
      </w:r>
      <w:r w:rsidRPr="005D7F43">
        <w:rPr>
          <w:sz w:val="24"/>
          <w:szCs w:val="24"/>
        </w:rPr>
        <w:t xml:space="preserve"> surge, </w:t>
      </w:r>
      <w:r>
        <w:rPr>
          <w:sz w:val="24"/>
          <w:szCs w:val="24"/>
        </w:rPr>
        <w:t xml:space="preserve">tides, </w:t>
      </w:r>
      <w:r w:rsidRPr="005D7F43">
        <w:rPr>
          <w:sz w:val="24"/>
          <w:szCs w:val="24"/>
        </w:rPr>
        <w:t>waves, and related processes</w:t>
      </w:r>
      <w:r>
        <w:rPr>
          <w:sz w:val="24"/>
          <w:szCs w:val="24"/>
        </w:rPr>
        <w:t>, as well as the propagation of coastal flood waters over land</w:t>
      </w:r>
      <w:r w:rsidRPr="005D7F43">
        <w:rPr>
          <w:sz w:val="24"/>
          <w:szCs w:val="24"/>
        </w:rPr>
        <w:t xml:space="preserve">. </w:t>
      </w:r>
    </w:p>
    <w:p w:rsidR="00A00289" w:rsidRDefault="00A00289" w:rsidP="00A00289">
      <w:pPr>
        <w:tabs>
          <w:tab w:val="left" w:pos="1440"/>
        </w:tabs>
        <w:ind w:left="1800" w:hanging="1080"/>
        <w:jc w:val="both"/>
        <w:rPr>
          <w:sz w:val="24"/>
          <w:szCs w:val="24"/>
        </w:rPr>
      </w:pPr>
    </w:p>
    <w:p w:rsidR="00A00289" w:rsidRPr="003E551C" w:rsidRDefault="00A00289" w:rsidP="00A00289">
      <w:pPr>
        <w:tabs>
          <w:tab w:val="left" w:pos="1440"/>
        </w:tabs>
        <w:ind w:left="1800"/>
        <w:jc w:val="both"/>
        <w:rPr>
          <w:sz w:val="24"/>
          <w:szCs w:val="24"/>
        </w:rPr>
      </w:pPr>
      <w:r w:rsidRPr="005D7F43">
        <w:rPr>
          <w:sz w:val="24"/>
          <w:szCs w:val="24"/>
        </w:rPr>
        <w:t xml:space="preserve">The modeling of inland flooding </w:t>
      </w:r>
      <w:r>
        <w:rPr>
          <w:sz w:val="24"/>
          <w:szCs w:val="24"/>
        </w:rPr>
        <w:t>requires consideration of</w:t>
      </w:r>
      <w:r w:rsidRPr="005D7F43">
        <w:rPr>
          <w:sz w:val="24"/>
          <w:szCs w:val="24"/>
        </w:rPr>
        <w:t xml:space="preserve"> precipitation. Inland flooding includes riverine, lacustrine, and surface </w:t>
      </w:r>
      <w:r>
        <w:rPr>
          <w:sz w:val="24"/>
          <w:szCs w:val="24"/>
        </w:rPr>
        <w:t xml:space="preserve">water </w:t>
      </w:r>
      <w:r w:rsidRPr="005D7F43">
        <w:rPr>
          <w:sz w:val="24"/>
          <w:szCs w:val="24"/>
        </w:rPr>
        <w:t>flooding.</w:t>
      </w:r>
      <w:r w:rsidRPr="003E551C">
        <w:rPr>
          <w:sz w:val="24"/>
          <w:szCs w:val="24"/>
        </w:rPr>
        <w:t xml:space="preserve"> </w:t>
      </w:r>
    </w:p>
    <w:p w:rsidR="00A00289" w:rsidRPr="003E551C" w:rsidRDefault="00A00289" w:rsidP="00A00289">
      <w:pPr>
        <w:tabs>
          <w:tab w:val="left" w:pos="1440"/>
        </w:tabs>
        <w:ind w:left="1800"/>
        <w:jc w:val="both"/>
        <w:rPr>
          <w:sz w:val="24"/>
          <w:szCs w:val="24"/>
        </w:rPr>
      </w:pPr>
    </w:p>
    <w:p w:rsidR="00A00289" w:rsidRDefault="00A00289" w:rsidP="00A00289">
      <w:pPr>
        <w:tabs>
          <w:tab w:val="left" w:pos="1440"/>
        </w:tabs>
        <w:ind w:left="1800"/>
        <w:jc w:val="both"/>
        <w:rPr>
          <w:sz w:val="24"/>
          <w:szCs w:val="24"/>
        </w:rPr>
      </w:pPr>
      <w:r>
        <w:rPr>
          <w:sz w:val="24"/>
          <w:szCs w:val="24"/>
        </w:rPr>
        <w:t>It is important</w:t>
      </w:r>
      <w:r w:rsidRPr="003E551C">
        <w:rPr>
          <w:sz w:val="24"/>
          <w:szCs w:val="24"/>
        </w:rPr>
        <w:t xml:space="preserve"> that utilized data sources associated with each type of flooding be documented and the stochastic flood event data sources be scientifically defensible. If other flood sub-perils are included, they are to be identified.  </w:t>
      </w:r>
    </w:p>
    <w:p w:rsidR="00A00289" w:rsidRDefault="00A00289" w:rsidP="00A00289">
      <w:pPr>
        <w:tabs>
          <w:tab w:val="left" w:pos="1440"/>
        </w:tabs>
        <w:ind w:left="1800"/>
        <w:jc w:val="both"/>
        <w:rPr>
          <w:sz w:val="24"/>
          <w:szCs w:val="24"/>
        </w:rPr>
      </w:pPr>
    </w:p>
    <w:p w:rsidR="00A00289" w:rsidRDefault="00A00289" w:rsidP="00A00289">
      <w:pPr>
        <w:tabs>
          <w:tab w:val="left" w:pos="1440"/>
        </w:tabs>
        <w:ind w:left="1800"/>
        <w:jc w:val="both"/>
        <w:rPr>
          <w:sz w:val="24"/>
          <w:szCs w:val="24"/>
        </w:rPr>
      </w:pPr>
      <w:r>
        <w:rPr>
          <w:sz w:val="24"/>
          <w:szCs w:val="24"/>
        </w:rPr>
        <w:t>This standard is applicable to both coastal and inland flooding.</w:t>
      </w:r>
    </w:p>
    <w:p w:rsidR="00A00289" w:rsidRDefault="00A00289" w:rsidP="00A00289">
      <w:pPr>
        <w:tabs>
          <w:tab w:val="left" w:pos="1440"/>
        </w:tabs>
        <w:ind w:left="1800"/>
        <w:jc w:val="both"/>
        <w:rPr>
          <w:sz w:val="24"/>
          <w:szCs w:val="24"/>
        </w:rPr>
      </w:pPr>
    </w:p>
    <w:p w:rsidR="00A00289" w:rsidRDefault="00A00289" w:rsidP="00A00289">
      <w:pPr>
        <w:tabs>
          <w:tab w:val="left" w:pos="1440"/>
          <w:tab w:val="left" w:pos="2520"/>
          <w:tab w:val="left" w:pos="3330"/>
        </w:tabs>
        <w:ind w:left="720"/>
        <w:jc w:val="both"/>
        <w:rPr>
          <w:sz w:val="24"/>
          <w:szCs w:val="24"/>
        </w:rPr>
      </w:pPr>
      <w:r w:rsidRPr="003E551C">
        <w:rPr>
          <w:sz w:val="24"/>
          <w:szCs w:val="24"/>
        </w:rPr>
        <w:t>Relevant Forms:</w:t>
      </w:r>
      <w:r w:rsidRPr="003E551C">
        <w:rPr>
          <w:sz w:val="24"/>
          <w:szCs w:val="24"/>
        </w:rPr>
        <w:tab/>
        <w:t xml:space="preserve">GF-2, </w:t>
      </w:r>
      <w:r>
        <w:rPr>
          <w:sz w:val="24"/>
          <w:szCs w:val="24"/>
        </w:rPr>
        <w:tab/>
      </w:r>
      <w:r w:rsidRPr="003E551C">
        <w:rPr>
          <w:sz w:val="24"/>
          <w:szCs w:val="24"/>
        </w:rPr>
        <w:t>Meteorological Flood Standards</w:t>
      </w:r>
      <w:r>
        <w:rPr>
          <w:sz w:val="24"/>
          <w:szCs w:val="24"/>
        </w:rPr>
        <w:t xml:space="preserve"> </w:t>
      </w:r>
      <w:r w:rsidRPr="003E551C">
        <w:rPr>
          <w:sz w:val="24"/>
          <w:szCs w:val="24"/>
        </w:rPr>
        <w:t>Expert Certification</w:t>
      </w:r>
    </w:p>
    <w:p w:rsidR="00A00289" w:rsidRPr="003E551C" w:rsidRDefault="00A00289" w:rsidP="00A00289">
      <w:pPr>
        <w:tabs>
          <w:tab w:val="left" w:pos="1440"/>
          <w:tab w:val="left" w:pos="2520"/>
          <w:tab w:val="left" w:pos="3330"/>
        </w:tabs>
        <w:ind w:left="720" w:right="-360"/>
        <w:jc w:val="both"/>
        <w:rPr>
          <w:sz w:val="24"/>
          <w:szCs w:val="24"/>
        </w:rPr>
      </w:pPr>
      <w:r>
        <w:rPr>
          <w:sz w:val="24"/>
          <w:szCs w:val="24"/>
        </w:rPr>
        <w:tab/>
      </w:r>
      <w:r>
        <w:rPr>
          <w:sz w:val="24"/>
          <w:szCs w:val="24"/>
        </w:rPr>
        <w:tab/>
        <w:t>GF-3,</w:t>
      </w:r>
      <w:r>
        <w:rPr>
          <w:sz w:val="24"/>
          <w:szCs w:val="24"/>
        </w:rPr>
        <w:tab/>
        <w:t>Hydrological and Hydraulic Flood Standards Expert Certification</w:t>
      </w:r>
    </w:p>
    <w:p w:rsidR="00A00289" w:rsidRPr="003E551C" w:rsidRDefault="00A00289" w:rsidP="00A00289">
      <w:pPr>
        <w:tabs>
          <w:tab w:val="left" w:pos="1440"/>
          <w:tab w:val="left" w:pos="2520"/>
          <w:tab w:val="left" w:pos="3330"/>
          <w:tab w:val="left" w:pos="3960"/>
        </w:tabs>
        <w:ind w:left="3330" w:right="-360" w:hanging="2610"/>
        <w:jc w:val="both"/>
        <w:rPr>
          <w:sz w:val="24"/>
          <w:szCs w:val="24"/>
        </w:rPr>
      </w:pPr>
      <w:r w:rsidRPr="003E551C">
        <w:rPr>
          <w:sz w:val="24"/>
          <w:szCs w:val="24"/>
        </w:rPr>
        <w:tab/>
      </w:r>
      <w:r w:rsidRPr="003E551C">
        <w:rPr>
          <w:sz w:val="24"/>
          <w:szCs w:val="24"/>
        </w:rPr>
        <w:tab/>
      </w:r>
      <w:r>
        <w:rPr>
          <w:sz w:val="24"/>
          <w:szCs w:val="24"/>
        </w:rPr>
        <w:t>H</w:t>
      </w:r>
      <w:r w:rsidRPr="003E551C">
        <w:rPr>
          <w:sz w:val="24"/>
          <w:szCs w:val="24"/>
        </w:rPr>
        <w:t>HF-2,</w:t>
      </w:r>
      <w:r w:rsidRPr="003E551C">
        <w:rPr>
          <w:sz w:val="24"/>
          <w:szCs w:val="24"/>
        </w:rPr>
        <w:tab/>
        <w:t>Coastal Flood Characteristics by Annual Exceedance</w:t>
      </w:r>
      <w:r>
        <w:rPr>
          <w:sz w:val="24"/>
          <w:szCs w:val="24"/>
        </w:rPr>
        <w:t xml:space="preserve"> </w:t>
      </w:r>
      <w:r w:rsidRPr="003E551C">
        <w:rPr>
          <w:sz w:val="24"/>
          <w:szCs w:val="24"/>
        </w:rPr>
        <w:t>Probability</w:t>
      </w:r>
    </w:p>
    <w:p w:rsidR="00A00289" w:rsidRDefault="00A00289" w:rsidP="00A00289">
      <w:pPr>
        <w:tabs>
          <w:tab w:val="left" w:pos="1440"/>
          <w:tab w:val="left" w:pos="2520"/>
          <w:tab w:val="left" w:pos="3330"/>
        </w:tabs>
        <w:ind w:left="3330" w:right="-360" w:hanging="2610"/>
        <w:jc w:val="both"/>
        <w:rPr>
          <w:sz w:val="24"/>
          <w:szCs w:val="24"/>
        </w:rPr>
      </w:pPr>
      <w:r w:rsidRPr="003E551C">
        <w:rPr>
          <w:sz w:val="24"/>
          <w:szCs w:val="24"/>
        </w:rPr>
        <w:tab/>
      </w:r>
      <w:r w:rsidRPr="003E551C">
        <w:rPr>
          <w:sz w:val="24"/>
          <w:szCs w:val="24"/>
        </w:rPr>
        <w:tab/>
      </w:r>
      <w:r>
        <w:rPr>
          <w:sz w:val="24"/>
          <w:szCs w:val="24"/>
        </w:rPr>
        <w:t>H</w:t>
      </w:r>
      <w:r w:rsidRPr="003E551C">
        <w:rPr>
          <w:sz w:val="24"/>
          <w:szCs w:val="24"/>
        </w:rPr>
        <w:t>HF-3,</w:t>
      </w:r>
      <w:r w:rsidRPr="003E551C">
        <w:rPr>
          <w:sz w:val="24"/>
          <w:szCs w:val="24"/>
        </w:rPr>
        <w:tab/>
      </w:r>
      <w:r>
        <w:rPr>
          <w:sz w:val="24"/>
          <w:szCs w:val="24"/>
        </w:rPr>
        <w:t>Coastal</w:t>
      </w:r>
      <w:r w:rsidRPr="003E551C">
        <w:rPr>
          <w:sz w:val="24"/>
          <w:szCs w:val="24"/>
        </w:rPr>
        <w:t xml:space="preserve"> Flood Characteristics by Annual Exceedance</w:t>
      </w:r>
    </w:p>
    <w:p w:rsidR="00A00289" w:rsidRDefault="00A00289" w:rsidP="00A00289">
      <w:pPr>
        <w:tabs>
          <w:tab w:val="left" w:pos="1440"/>
          <w:tab w:val="left" w:pos="2520"/>
          <w:tab w:val="left" w:pos="3330"/>
        </w:tabs>
        <w:ind w:left="3330" w:right="-360" w:hanging="2610"/>
        <w:jc w:val="both"/>
        <w:rPr>
          <w:sz w:val="24"/>
          <w:szCs w:val="24"/>
        </w:rPr>
      </w:pPr>
      <w:r>
        <w:rPr>
          <w:sz w:val="24"/>
          <w:szCs w:val="24"/>
        </w:rPr>
        <w:tab/>
      </w:r>
      <w:r>
        <w:rPr>
          <w:sz w:val="24"/>
          <w:szCs w:val="24"/>
        </w:rPr>
        <w:tab/>
      </w:r>
      <w:r>
        <w:rPr>
          <w:sz w:val="24"/>
          <w:szCs w:val="24"/>
        </w:rPr>
        <w:tab/>
      </w:r>
      <w:r w:rsidRPr="003E551C">
        <w:rPr>
          <w:sz w:val="24"/>
          <w:szCs w:val="24"/>
        </w:rPr>
        <w:t>Probabilit</w:t>
      </w:r>
      <w:r>
        <w:rPr>
          <w:sz w:val="24"/>
          <w:szCs w:val="24"/>
        </w:rPr>
        <w:t>ies (Trade Secret Item)</w:t>
      </w:r>
    </w:p>
    <w:p w:rsidR="00A00289" w:rsidRDefault="00A00289" w:rsidP="00A00289">
      <w:pPr>
        <w:tabs>
          <w:tab w:val="left" w:pos="1440"/>
          <w:tab w:val="left" w:pos="2520"/>
          <w:tab w:val="left" w:pos="3330"/>
        </w:tabs>
        <w:ind w:left="3330" w:right="-360" w:hanging="2610"/>
        <w:jc w:val="both"/>
        <w:rPr>
          <w:sz w:val="24"/>
          <w:szCs w:val="24"/>
        </w:rPr>
      </w:pPr>
      <w:r>
        <w:rPr>
          <w:sz w:val="24"/>
          <w:szCs w:val="24"/>
        </w:rPr>
        <w:tab/>
      </w:r>
      <w:r>
        <w:rPr>
          <w:sz w:val="24"/>
          <w:szCs w:val="24"/>
        </w:rPr>
        <w:tab/>
        <w:t>HHF-4,</w:t>
      </w:r>
      <w:r>
        <w:rPr>
          <w:sz w:val="24"/>
          <w:szCs w:val="24"/>
        </w:rPr>
        <w:tab/>
        <w:t>Inland Flood Characteristics by Annual Exceedance Probability</w:t>
      </w:r>
    </w:p>
    <w:p w:rsidR="00A00289" w:rsidRDefault="00A00289" w:rsidP="00A00289">
      <w:pPr>
        <w:tabs>
          <w:tab w:val="left" w:pos="1440"/>
          <w:tab w:val="left" w:pos="2520"/>
          <w:tab w:val="left" w:pos="3330"/>
        </w:tabs>
        <w:ind w:left="3330" w:right="-360" w:hanging="2610"/>
        <w:jc w:val="both"/>
        <w:rPr>
          <w:sz w:val="24"/>
          <w:szCs w:val="24"/>
        </w:rPr>
      </w:pPr>
      <w:r>
        <w:rPr>
          <w:sz w:val="24"/>
          <w:szCs w:val="24"/>
        </w:rPr>
        <w:tab/>
      </w:r>
      <w:r>
        <w:rPr>
          <w:sz w:val="24"/>
          <w:szCs w:val="24"/>
        </w:rPr>
        <w:tab/>
        <w:t>HHF-5,</w:t>
      </w:r>
      <w:r>
        <w:rPr>
          <w:sz w:val="24"/>
          <w:szCs w:val="24"/>
        </w:rPr>
        <w:tab/>
        <w:t>Inland Flood Characteristics by Annual Exceedance</w:t>
      </w:r>
    </w:p>
    <w:p w:rsidR="00A00289" w:rsidRPr="003E551C" w:rsidRDefault="00A00289" w:rsidP="00A00289">
      <w:pPr>
        <w:tabs>
          <w:tab w:val="left" w:pos="1440"/>
          <w:tab w:val="left" w:pos="2520"/>
          <w:tab w:val="left" w:pos="3330"/>
        </w:tabs>
        <w:ind w:left="3330" w:right="-360" w:hanging="2610"/>
        <w:jc w:val="both"/>
        <w:rPr>
          <w:sz w:val="24"/>
          <w:szCs w:val="24"/>
        </w:rPr>
      </w:pPr>
      <w:r>
        <w:rPr>
          <w:sz w:val="24"/>
          <w:szCs w:val="24"/>
        </w:rPr>
        <w:tab/>
      </w:r>
      <w:r>
        <w:rPr>
          <w:sz w:val="24"/>
          <w:szCs w:val="24"/>
        </w:rPr>
        <w:tab/>
      </w:r>
      <w:r>
        <w:rPr>
          <w:sz w:val="24"/>
          <w:szCs w:val="24"/>
        </w:rPr>
        <w:tab/>
        <w:t>Probabilities (Trade Secret Item)</w:t>
      </w:r>
    </w:p>
    <w:p w:rsidR="00A00289" w:rsidRDefault="00A00289" w:rsidP="00A00289">
      <w:pPr>
        <w:tabs>
          <w:tab w:val="left" w:pos="1440"/>
          <w:tab w:val="left" w:pos="2520"/>
          <w:tab w:val="left" w:pos="3330"/>
        </w:tabs>
        <w:ind w:left="720"/>
        <w:jc w:val="both"/>
        <w:rPr>
          <w:sz w:val="24"/>
          <w:szCs w:val="24"/>
        </w:rPr>
      </w:pPr>
      <w:r w:rsidRPr="003E551C">
        <w:rPr>
          <w:sz w:val="24"/>
          <w:szCs w:val="24"/>
        </w:rPr>
        <w:tab/>
      </w:r>
      <w:r w:rsidRPr="003E551C">
        <w:rPr>
          <w:sz w:val="24"/>
          <w:szCs w:val="24"/>
        </w:rPr>
        <w:tab/>
        <w:t>AF-2,</w:t>
      </w:r>
      <w:r w:rsidRPr="003E551C">
        <w:rPr>
          <w:sz w:val="24"/>
          <w:szCs w:val="24"/>
        </w:rPr>
        <w:tab/>
        <w:t>Total Flood Statewide Loss Costs</w:t>
      </w:r>
    </w:p>
    <w:p w:rsidR="00A00289" w:rsidRDefault="00A00289" w:rsidP="00A00289">
      <w:pPr>
        <w:tabs>
          <w:tab w:val="left" w:pos="1440"/>
          <w:tab w:val="left" w:pos="2520"/>
          <w:tab w:val="left" w:pos="3330"/>
        </w:tabs>
        <w:jc w:val="both"/>
        <w:rPr>
          <w:sz w:val="24"/>
          <w:szCs w:val="24"/>
        </w:rPr>
      </w:pPr>
      <w:r>
        <w:rPr>
          <w:sz w:val="24"/>
          <w:szCs w:val="24"/>
        </w:rPr>
        <w:tab/>
      </w:r>
      <w:r>
        <w:rPr>
          <w:sz w:val="24"/>
          <w:szCs w:val="24"/>
        </w:rPr>
        <w:tab/>
        <w:t xml:space="preserve">AF-3, </w:t>
      </w:r>
      <w:r>
        <w:rPr>
          <w:sz w:val="24"/>
          <w:szCs w:val="24"/>
        </w:rPr>
        <w:tab/>
        <w:t>Personal Residential Standard Flood Loss Costs by ZIP Code</w:t>
      </w:r>
    </w:p>
    <w:p w:rsidR="00A00289" w:rsidRPr="003E551C" w:rsidRDefault="00A00289" w:rsidP="00A00289">
      <w:pPr>
        <w:tabs>
          <w:tab w:val="left" w:pos="1440"/>
          <w:tab w:val="left" w:pos="2520"/>
        </w:tabs>
        <w:ind w:left="360" w:hanging="360"/>
        <w:rPr>
          <w:rFonts w:ascii="Arial" w:hAnsi="Arial" w:cs="Arial"/>
          <w:b/>
          <w:sz w:val="24"/>
          <w:szCs w:val="24"/>
        </w:rPr>
      </w:pPr>
      <w:r w:rsidRPr="003E551C">
        <w:rPr>
          <w:rFonts w:ascii="Arial" w:hAnsi="Arial" w:cs="Arial"/>
          <w:b/>
          <w:sz w:val="24"/>
          <w:szCs w:val="24"/>
        </w:rPr>
        <w:lastRenderedPageBreak/>
        <w:t>Disclosures</w:t>
      </w:r>
    </w:p>
    <w:p w:rsidR="00A00289" w:rsidRPr="003E551C" w:rsidRDefault="00A00289" w:rsidP="00A00289">
      <w:pPr>
        <w:tabs>
          <w:tab w:val="left" w:pos="1440"/>
          <w:tab w:val="left" w:pos="2520"/>
        </w:tabs>
        <w:ind w:left="360" w:hanging="360"/>
        <w:rPr>
          <w:rFonts w:ascii="Arial" w:hAnsi="Arial" w:cs="Arial"/>
          <w:b/>
          <w:sz w:val="24"/>
          <w:szCs w:val="24"/>
        </w:rPr>
      </w:pPr>
    </w:p>
    <w:p w:rsidR="00A00289" w:rsidRPr="003E551C" w:rsidRDefault="00A00289" w:rsidP="006019D1">
      <w:pPr>
        <w:widowControl w:val="0"/>
        <w:numPr>
          <w:ilvl w:val="0"/>
          <w:numId w:val="36"/>
        </w:numPr>
        <w:ind w:left="360"/>
        <w:jc w:val="both"/>
        <w:outlineLvl w:val="2"/>
        <w:rPr>
          <w:b/>
          <w:snapToGrid w:val="0"/>
          <w:sz w:val="24"/>
        </w:rPr>
      </w:pPr>
      <w:r w:rsidRPr="003E551C">
        <w:rPr>
          <w:bCs/>
          <w:snapToGrid w:val="0"/>
          <w:sz w:val="24"/>
        </w:rPr>
        <w:t>Specify relevant data sources, their release dates, and the time periods used to develop and implement flood frequencies for coastal and inland flooding into the flood model.</w:t>
      </w:r>
    </w:p>
    <w:p w:rsidR="00A00289" w:rsidRPr="003E551C" w:rsidRDefault="00A00289" w:rsidP="00A00289">
      <w:pPr>
        <w:widowControl w:val="0"/>
        <w:ind w:left="360" w:hanging="360"/>
        <w:jc w:val="both"/>
        <w:outlineLvl w:val="2"/>
        <w:rPr>
          <w:bCs/>
          <w:snapToGrid w:val="0"/>
          <w:sz w:val="24"/>
        </w:rPr>
      </w:pPr>
    </w:p>
    <w:p w:rsidR="00A00289" w:rsidRPr="003E551C" w:rsidRDefault="00A00289" w:rsidP="006019D1">
      <w:pPr>
        <w:widowControl w:val="0"/>
        <w:numPr>
          <w:ilvl w:val="0"/>
          <w:numId w:val="36"/>
        </w:numPr>
        <w:ind w:left="360"/>
        <w:jc w:val="both"/>
        <w:outlineLvl w:val="2"/>
        <w:rPr>
          <w:bCs/>
          <w:snapToGrid w:val="0"/>
          <w:sz w:val="24"/>
        </w:rPr>
      </w:pPr>
      <w:r w:rsidRPr="003E551C">
        <w:rPr>
          <w:bCs/>
          <w:snapToGrid w:val="0"/>
          <w:sz w:val="24"/>
        </w:rPr>
        <w:t>Where the flood model incorporates modification, partitioning, or adjustment of the historical data leading to differences between modeled climatological and historical data, justify each modification and describe how it is incorporated.</w:t>
      </w:r>
    </w:p>
    <w:p w:rsidR="00A00289" w:rsidRPr="003E551C" w:rsidRDefault="00A00289" w:rsidP="00A00289">
      <w:pPr>
        <w:ind w:left="360" w:hanging="360"/>
        <w:contextualSpacing/>
        <w:rPr>
          <w:bCs/>
          <w:sz w:val="24"/>
          <w:szCs w:val="24"/>
        </w:rPr>
      </w:pPr>
    </w:p>
    <w:p w:rsidR="00A00289" w:rsidRDefault="00A00289" w:rsidP="006019D1">
      <w:pPr>
        <w:numPr>
          <w:ilvl w:val="0"/>
          <w:numId w:val="36"/>
        </w:numPr>
        <w:tabs>
          <w:tab w:val="left" w:pos="-3600"/>
        </w:tabs>
        <w:ind w:left="360"/>
        <w:jc w:val="both"/>
        <w:rPr>
          <w:sz w:val="24"/>
          <w:szCs w:val="24"/>
        </w:rPr>
      </w:pPr>
      <w:r>
        <w:rPr>
          <w:sz w:val="24"/>
          <w:szCs w:val="24"/>
        </w:rPr>
        <w:t>Describe how historical sea-level rise is treated in the flood model validation. If sea-level rise is not used in flood model validation, justify its omission.</w:t>
      </w:r>
    </w:p>
    <w:p w:rsidR="00A00289" w:rsidRDefault="00A00289" w:rsidP="00A00289">
      <w:pPr>
        <w:pStyle w:val="ListParagraph"/>
      </w:pPr>
    </w:p>
    <w:p w:rsidR="00A00289" w:rsidRDefault="00A00289" w:rsidP="006019D1">
      <w:pPr>
        <w:numPr>
          <w:ilvl w:val="0"/>
          <w:numId w:val="36"/>
        </w:numPr>
        <w:tabs>
          <w:tab w:val="left" w:pos="-3600"/>
        </w:tabs>
        <w:ind w:left="360"/>
        <w:jc w:val="both"/>
        <w:rPr>
          <w:sz w:val="24"/>
          <w:szCs w:val="24"/>
        </w:rPr>
      </w:pPr>
      <w:r>
        <w:rPr>
          <w:sz w:val="24"/>
          <w:szCs w:val="24"/>
        </w:rPr>
        <w:t>Describe if and how future projected sea-level rise is treated in the flood model.</w:t>
      </w:r>
    </w:p>
    <w:p w:rsidR="00A00289" w:rsidRDefault="00A00289" w:rsidP="00A00289">
      <w:pPr>
        <w:pStyle w:val="ListParagraph"/>
      </w:pPr>
    </w:p>
    <w:p w:rsidR="00A00289" w:rsidRPr="003E551C" w:rsidRDefault="00A00289" w:rsidP="006019D1">
      <w:pPr>
        <w:numPr>
          <w:ilvl w:val="0"/>
          <w:numId w:val="36"/>
        </w:numPr>
        <w:tabs>
          <w:tab w:val="left" w:pos="-3600"/>
        </w:tabs>
        <w:ind w:left="360"/>
        <w:jc w:val="both"/>
        <w:rPr>
          <w:sz w:val="24"/>
          <w:szCs w:val="24"/>
        </w:rPr>
      </w:pPr>
      <w:r w:rsidRPr="003E551C">
        <w:rPr>
          <w:sz w:val="24"/>
          <w:szCs w:val="24"/>
        </w:rPr>
        <w:t xml:space="preserve">Describe any assumptions or calculations used in the flood model relating to future conditions (e.g., changes in precipitation patterns, changes in storm frequency or severity). </w:t>
      </w:r>
    </w:p>
    <w:p w:rsidR="00A00289" w:rsidRPr="003E551C" w:rsidRDefault="00A00289" w:rsidP="00A00289">
      <w:pPr>
        <w:tabs>
          <w:tab w:val="left" w:pos="-3600"/>
        </w:tabs>
        <w:ind w:left="360" w:hanging="360"/>
        <w:jc w:val="both"/>
        <w:rPr>
          <w:sz w:val="24"/>
          <w:szCs w:val="24"/>
        </w:rPr>
      </w:pPr>
    </w:p>
    <w:p w:rsidR="00A00289" w:rsidRDefault="00A00289" w:rsidP="006019D1">
      <w:pPr>
        <w:widowControl w:val="0"/>
        <w:numPr>
          <w:ilvl w:val="0"/>
          <w:numId w:val="36"/>
        </w:numPr>
        <w:ind w:left="360"/>
        <w:jc w:val="both"/>
        <w:outlineLvl w:val="2"/>
        <w:rPr>
          <w:bCs/>
          <w:snapToGrid w:val="0"/>
          <w:sz w:val="24"/>
        </w:rPr>
      </w:pPr>
      <w:r>
        <w:rPr>
          <w:bCs/>
          <w:snapToGrid w:val="0"/>
          <w:sz w:val="24"/>
        </w:rPr>
        <w:t>Describe if and how historical changes in topography, bathymetry, and land use land cover are treated in the flood model validation.</w:t>
      </w:r>
    </w:p>
    <w:p w:rsidR="00A00289" w:rsidRDefault="00A00289" w:rsidP="00A00289">
      <w:pPr>
        <w:widowControl w:val="0"/>
        <w:jc w:val="both"/>
        <w:outlineLvl w:val="2"/>
        <w:rPr>
          <w:bCs/>
          <w:snapToGrid w:val="0"/>
          <w:sz w:val="24"/>
          <w:szCs w:val="24"/>
        </w:rPr>
      </w:pPr>
    </w:p>
    <w:p w:rsidR="00A00289" w:rsidRDefault="00A00289" w:rsidP="006019D1">
      <w:pPr>
        <w:widowControl w:val="0"/>
        <w:numPr>
          <w:ilvl w:val="0"/>
          <w:numId w:val="36"/>
        </w:numPr>
        <w:ind w:left="360"/>
        <w:jc w:val="both"/>
        <w:outlineLvl w:val="2"/>
        <w:rPr>
          <w:bCs/>
          <w:snapToGrid w:val="0"/>
          <w:sz w:val="24"/>
        </w:rPr>
      </w:pPr>
      <w:r>
        <w:rPr>
          <w:bCs/>
          <w:snapToGrid w:val="0"/>
          <w:sz w:val="24"/>
        </w:rPr>
        <w:t>If precipitation is explicitly modeled for either inland or coastal flooding, then describe the underlying data and how they are used as inputs to the flood model.</w:t>
      </w:r>
    </w:p>
    <w:p w:rsidR="00A00289" w:rsidRDefault="00A00289" w:rsidP="00A00289">
      <w:pPr>
        <w:widowControl w:val="0"/>
        <w:ind w:left="360"/>
        <w:jc w:val="both"/>
        <w:outlineLvl w:val="2"/>
        <w:rPr>
          <w:bCs/>
          <w:snapToGrid w:val="0"/>
          <w:sz w:val="24"/>
        </w:rPr>
      </w:pPr>
    </w:p>
    <w:p w:rsidR="00A00289" w:rsidRDefault="00A00289" w:rsidP="006019D1">
      <w:pPr>
        <w:widowControl w:val="0"/>
        <w:numPr>
          <w:ilvl w:val="0"/>
          <w:numId w:val="36"/>
        </w:numPr>
        <w:ind w:left="360"/>
        <w:jc w:val="both"/>
        <w:outlineLvl w:val="2"/>
        <w:rPr>
          <w:bCs/>
          <w:snapToGrid w:val="0"/>
          <w:sz w:val="24"/>
        </w:rPr>
      </w:pPr>
      <w:r>
        <w:rPr>
          <w:bCs/>
          <w:snapToGrid w:val="0"/>
          <w:sz w:val="24"/>
        </w:rPr>
        <w:t>Provide citations to all data sources used to develop and support bottom friction for storm surge modeling, including publicly developed or peer reviewed information.</w:t>
      </w:r>
    </w:p>
    <w:p w:rsidR="00A00289" w:rsidRDefault="00A00289" w:rsidP="00A00289">
      <w:pPr>
        <w:pStyle w:val="ListParagraph"/>
        <w:rPr>
          <w:bCs/>
          <w:snapToGrid w:val="0"/>
        </w:rPr>
      </w:pPr>
    </w:p>
    <w:p w:rsidR="00A00289" w:rsidRPr="003E551C" w:rsidRDefault="00A00289" w:rsidP="006019D1">
      <w:pPr>
        <w:widowControl w:val="0"/>
        <w:numPr>
          <w:ilvl w:val="0"/>
          <w:numId w:val="36"/>
        </w:numPr>
        <w:ind w:left="360"/>
        <w:jc w:val="both"/>
        <w:outlineLvl w:val="2"/>
        <w:rPr>
          <w:bCs/>
          <w:snapToGrid w:val="0"/>
          <w:sz w:val="24"/>
        </w:rPr>
      </w:pPr>
      <w:r w:rsidRPr="003E551C">
        <w:rPr>
          <w:bCs/>
          <w:snapToGrid w:val="0"/>
          <w:sz w:val="24"/>
        </w:rPr>
        <w:t>State whether the model includes flooding other than coastal and inland flooding. State whether the other flooding types are independent of the minimum required sub-perils of coastal and inland flooding.</w:t>
      </w:r>
    </w:p>
    <w:p w:rsidR="00A00289" w:rsidRDefault="00A00289" w:rsidP="00A00289">
      <w:pPr>
        <w:ind w:left="360" w:hanging="360"/>
        <w:contextualSpacing/>
        <w:rPr>
          <w:bCs/>
          <w:sz w:val="24"/>
          <w:szCs w:val="24"/>
        </w:rPr>
      </w:pPr>
    </w:p>
    <w:p w:rsidR="00A00289" w:rsidRPr="003E551C" w:rsidRDefault="00A00289" w:rsidP="00A00289">
      <w:pPr>
        <w:tabs>
          <w:tab w:val="left" w:pos="-3600"/>
        </w:tabs>
        <w:ind w:left="360" w:hanging="360"/>
        <w:jc w:val="both"/>
        <w:rPr>
          <w:rFonts w:ascii="Arial" w:hAnsi="Arial" w:cs="Arial"/>
          <w:b/>
          <w:sz w:val="24"/>
          <w:szCs w:val="24"/>
        </w:rPr>
      </w:pPr>
      <w:r w:rsidRPr="003E551C">
        <w:rPr>
          <w:rFonts w:ascii="Arial" w:hAnsi="Arial" w:cs="Arial"/>
          <w:b/>
          <w:sz w:val="24"/>
          <w:szCs w:val="24"/>
        </w:rPr>
        <w:t>Audit</w:t>
      </w:r>
    </w:p>
    <w:p w:rsidR="00A00289" w:rsidRPr="003E551C" w:rsidRDefault="00A00289" w:rsidP="00A00289">
      <w:pPr>
        <w:tabs>
          <w:tab w:val="left" w:pos="-3600"/>
        </w:tabs>
        <w:ind w:left="360" w:hanging="360"/>
        <w:jc w:val="both"/>
        <w:rPr>
          <w:rFonts w:ascii="Arial" w:hAnsi="Arial" w:cs="Arial"/>
          <w:b/>
          <w:sz w:val="24"/>
          <w:szCs w:val="24"/>
        </w:rPr>
      </w:pPr>
    </w:p>
    <w:p w:rsidR="00A00289" w:rsidRPr="003E551C" w:rsidRDefault="00A00289" w:rsidP="006019D1">
      <w:pPr>
        <w:numPr>
          <w:ilvl w:val="0"/>
          <w:numId w:val="39"/>
        </w:numPr>
        <w:tabs>
          <w:tab w:val="clear" w:pos="1440"/>
          <w:tab w:val="left" w:pos="-3600"/>
          <w:tab w:val="num" w:pos="1080"/>
        </w:tabs>
        <w:ind w:left="360"/>
        <w:jc w:val="both"/>
        <w:rPr>
          <w:sz w:val="24"/>
          <w:szCs w:val="24"/>
        </w:rPr>
      </w:pPr>
      <w:r w:rsidRPr="003E551C">
        <w:rPr>
          <w:sz w:val="24"/>
          <w:szCs w:val="24"/>
        </w:rPr>
        <w:t>The modeling organization’s data sources will be reviewed.</w:t>
      </w:r>
    </w:p>
    <w:p w:rsidR="00A00289" w:rsidRDefault="00A00289" w:rsidP="00A00289">
      <w:pPr>
        <w:tabs>
          <w:tab w:val="left" w:pos="-3600"/>
          <w:tab w:val="num" w:pos="1080"/>
        </w:tabs>
        <w:ind w:left="360" w:hanging="360"/>
        <w:jc w:val="both"/>
        <w:rPr>
          <w:sz w:val="24"/>
          <w:szCs w:val="24"/>
        </w:rPr>
      </w:pPr>
    </w:p>
    <w:p w:rsidR="00A00289" w:rsidRPr="008D32DD" w:rsidRDefault="00A00289" w:rsidP="006019D1">
      <w:pPr>
        <w:pStyle w:val="ListParagraph"/>
        <w:widowControl w:val="0"/>
        <w:numPr>
          <w:ilvl w:val="0"/>
          <w:numId w:val="39"/>
        </w:numPr>
        <w:tabs>
          <w:tab w:val="clear" w:pos="1440"/>
          <w:tab w:val="num" w:pos="360"/>
        </w:tabs>
        <w:ind w:left="360"/>
        <w:jc w:val="both"/>
        <w:outlineLvl w:val="2"/>
        <w:rPr>
          <w:snapToGrid w:val="0"/>
        </w:rPr>
      </w:pPr>
      <w:r w:rsidRPr="008D32DD">
        <w:rPr>
          <w:snapToGrid w:val="0"/>
        </w:rPr>
        <w:t>Changes to the modeling organization’s data sources from the currently accepted flood model will be reviewed.</w:t>
      </w:r>
    </w:p>
    <w:p w:rsidR="00A00289" w:rsidRDefault="00A00289" w:rsidP="00A00289">
      <w:pPr>
        <w:pStyle w:val="ListParagraph"/>
        <w:rPr>
          <w:snapToGrid w:val="0"/>
        </w:rPr>
      </w:pPr>
    </w:p>
    <w:p w:rsidR="00A00289" w:rsidRDefault="00A00289" w:rsidP="006019D1">
      <w:pPr>
        <w:widowControl w:val="0"/>
        <w:numPr>
          <w:ilvl w:val="0"/>
          <w:numId w:val="39"/>
        </w:numPr>
        <w:tabs>
          <w:tab w:val="clear" w:pos="1440"/>
          <w:tab w:val="num" w:pos="1080"/>
        </w:tabs>
        <w:ind w:left="360"/>
        <w:jc w:val="both"/>
        <w:outlineLvl w:val="2"/>
        <w:rPr>
          <w:snapToGrid w:val="0"/>
          <w:sz w:val="24"/>
        </w:rPr>
      </w:pPr>
      <w:r w:rsidRPr="003E551C">
        <w:rPr>
          <w:snapToGrid w:val="0"/>
          <w:sz w:val="24"/>
        </w:rPr>
        <w:t xml:space="preserve">Justification for any modification, partitioning, or adjustment to historical data and the impact on flood model parameters and characteristics will be reviewed.  </w:t>
      </w:r>
    </w:p>
    <w:p w:rsidR="00A00289" w:rsidRPr="003E551C" w:rsidRDefault="00A00289" w:rsidP="00A00289">
      <w:pPr>
        <w:widowControl w:val="0"/>
        <w:ind w:left="360"/>
        <w:jc w:val="both"/>
        <w:outlineLvl w:val="2"/>
        <w:rPr>
          <w:snapToGrid w:val="0"/>
          <w:sz w:val="24"/>
        </w:rPr>
      </w:pPr>
    </w:p>
    <w:p w:rsidR="00A00289" w:rsidRDefault="00A00289" w:rsidP="006019D1">
      <w:pPr>
        <w:widowControl w:val="0"/>
        <w:numPr>
          <w:ilvl w:val="0"/>
          <w:numId w:val="39"/>
        </w:numPr>
        <w:tabs>
          <w:tab w:val="clear" w:pos="1440"/>
          <w:tab w:val="num" w:pos="1080"/>
        </w:tabs>
        <w:ind w:left="360"/>
        <w:jc w:val="both"/>
        <w:outlineLvl w:val="2"/>
        <w:rPr>
          <w:snapToGrid w:val="0"/>
          <w:sz w:val="24"/>
        </w:rPr>
      </w:pPr>
      <w:r w:rsidRPr="00F70226">
        <w:rPr>
          <w:snapToGrid w:val="0"/>
          <w:sz w:val="24"/>
        </w:rPr>
        <w:t xml:space="preserve">The method and process used for calibration </w:t>
      </w:r>
      <w:r>
        <w:rPr>
          <w:snapToGrid w:val="0"/>
          <w:sz w:val="24"/>
        </w:rPr>
        <w:t xml:space="preserve">and validation of the flood model, including adjustments to input parameters, </w:t>
      </w:r>
      <w:r w:rsidRPr="00F70226">
        <w:rPr>
          <w:snapToGrid w:val="0"/>
          <w:sz w:val="24"/>
        </w:rPr>
        <w:t>will be reviewed.</w:t>
      </w:r>
    </w:p>
    <w:p w:rsidR="00A00289" w:rsidRDefault="00A00289" w:rsidP="00A00289">
      <w:pPr>
        <w:rPr>
          <w:snapToGrid w:val="0"/>
        </w:rPr>
      </w:pPr>
    </w:p>
    <w:p w:rsidR="00A00289" w:rsidRPr="008D32DD" w:rsidRDefault="00A00289" w:rsidP="00A00289">
      <w:pPr>
        <w:tabs>
          <w:tab w:val="left" w:pos="360"/>
        </w:tabs>
        <w:ind w:left="360" w:hanging="360"/>
        <w:jc w:val="both"/>
        <w:rPr>
          <w:snapToGrid w:val="0"/>
          <w:sz w:val="24"/>
          <w:szCs w:val="24"/>
        </w:rPr>
      </w:pPr>
      <w:r w:rsidRPr="008D32DD">
        <w:rPr>
          <w:snapToGrid w:val="0"/>
          <w:sz w:val="24"/>
          <w:szCs w:val="24"/>
        </w:rPr>
        <w:t>5.</w:t>
      </w:r>
      <w:r w:rsidRPr="008D32DD">
        <w:rPr>
          <w:snapToGrid w:val="0"/>
          <w:sz w:val="24"/>
          <w:szCs w:val="24"/>
        </w:rPr>
        <w:tab/>
        <w:t>Any treatment of projected changes in sea level, precipitation, and storm characteristics will be reviewed.</w:t>
      </w:r>
    </w:p>
    <w:p w:rsidR="00A00289" w:rsidRDefault="00A00289" w:rsidP="00A00289">
      <w:pPr>
        <w:pStyle w:val="ListParagraph"/>
        <w:rPr>
          <w:bCs/>
          <w:snapToGrid w:val="0"/>
        </w:rPr>
      </w:pPr>
    </w:p>
    <w:p w:rsidR="00A00289" w:rsidRPr="006930E1" w:rsidRDefault="00A00289" w:rsidP="00A00289">
      <w:pPr>
        <w:rPr>
          <w:rFonts w:asciiTheme="minorHAnsi" w:hAnsiTheme="minorHAnsi" w:cstheme="minorHAnsi"/>
          <w:bCs/>
          <w:snapToGrid w:val="0"/>
          <w:sz w:val="24"/>
        </w:rPr>
      </w:pPr>
      <w:r w:rsidRPr="006930E1">
        <w:rPr>
          <w:rFonts w:asciiTheme="minorHAnsi" w:hAnsiTheme="minorHAnsi" w:cstheme="minorHAnsi"/>
          <w:bCs/>
          <w:snapToGrid w:val="0"/>
          <w:sz w:val="24"/>
        </w:rPr>
        <w:br w:type="page"/>
      </w:r>
    </w:p>
    <w:p w:rsidR="00A00289" w:rsidRDefault="00A00289" w:rsidP="00A00289">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8"/>
          <w:szCs w:val="24"/>
        </w:rPr>
      </w:pPr>
      <w:r w:rsidRPr="003E551C">
        <w:rPr>
          <w:bCs/>
          <w:i/>
          <w:iCs/>
          <w:noProof/>
          <w:szCs w:val="24"/>
        </w:rPr>
        <w:lastRenderedPageBreak/>
        <mc:AlternateContent>
          <mc:Choice Requires="wps">
            <w:drawing>
              <wp:anchor distT="0" distB="0" distL="114300" distR="114300" simplePos="0" relativeHeight="251728896" behindDoc="1" locked="0" layoutInCell="1" allowOverlap="1" wp14:anchorId="4305403D" wp14:editId="3B7E3FA6">
                <wp:simplePos x="0" y="0"/>
                <wp:positionH relativeFrom="column">
                  <wp:posOffset>-128954</wp:posOffset>
                </wp:positionH>
                <wp:positionV relativeFrom="paragraph">
                  <wp:posOffset>-101747</wp:posOffset>
                </wp:positionV>
                <wp:extent cx="6438900" cy="2520462"/>
                <wp:effectExtent l="0" t="0" r="95250" b="89535"/>
                <wp:wrapNone/>
                <wp:docPr id="13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2520462"/>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2000B9" id="Rectangle 24" o:spid="_x0000_s1026" style="position:absolute;margin-left:-10.15pt;margin-top:-8pt;width:507pt;height:198.4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" fillcolor="#dbeef4" strokeweight="1pt">
                <v:shadow on="t" offset="6pt,6pt"/>
              </v:rect>
            </w:pict>
          </mc:Fallback>
        </mc:AlternateContent>
      </w:r>
      <w:r>
        <w:rPr>
          <w:rFonts w:ascii="Arial" w:hAnsi="Arial" w:cs="Arial"/>
          <w:b/>
          <w:sz w:val="28"/>
          <w:szCs w:val="24"/>
        </w:rPr>
        <w:t>MF-2</w:t>
      </w:r>
      <w:r>
        <w:rPr>
          <w:rFonts w:ascii="Arial" w:hAnsi="Arial" w:cs="Arial"/>
          <w:b/>
          <w:sz w:val="28"/>
          <w:szCs w:val="24"/>
        </w:rPr>
        <w:tab/>
      </w:r>
      <w:r w:rsidRPr="003E551C">
        <w:rPr>
          <w:rFonts w:ascii="Arial" w:hAnsi="Arial" w:cs="Arial"/>
          <w:b/>
          <w:sz w:val="28"/>
          <w:szCs w:val="24"/>
        </w:rPr>
        <w:t>Flood Parameters (Inputs)</w:t>
      </w:r>
      <w:r>
        <w:rPr>
          <w:rFonts w:ascii="Arial" w:hAnsi="Arial" w:cs="Arial"/>
          <w:b/>
          <w:sz w:val="28"/>
          <w:szCs w:val="24"/>
        </w:rPr>
        <w:t>*</w:t>
      </w:r>
    </w:p>
    <w:p w:rsidR="00A00289" w:rsidRPr="003E551C" w:rsidRDefault="00A00289" w:rsidP="00A00289">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Arial" w:hAnsi="Arial" w:cs="Arial"/>
          <w:b/>
          <w:sz w:val="28"/>
          <w:szCs w:val="24"/>
        </w:rPr>
      </w:pPr>
      <w:r>
        <w:rPr>
          <w:bCs/>
          <w:i/>
          <w:iCs/>
        </w:rPr>
        <w:t>(*Significant Revision)</w:t>
      </w:r>
    </w:p>
    <w:p w:rsidR="00A00289" w:rsidRPr="00002351" w:rsidRDefault="00A00289" w:rsidP="00A00289">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4"/>
          <w:szCs w:val="24"/>
        </w:rPr>
      </w:pPr>
    </w:p>
    <w:p w:rsidR="00A00289" w:rsidRPr="003E551C" w:rsidRDefault="00A00289" w:rsidP="006019D1">
      <w:pPr>
        <w:numPr>
          <w:ilvl w:val="0"/>
          <w:numId w:val="42"/>
        </w:num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both"/>
        <w:rPr>
          <w:rFonts w:ascii="Arial" w:hAnsi="Arial" w:cs="Arial"/>
          <w:b/>
          <w:i/>
          <w:sz w:val="24"/>
          <w:szCs w:val="24"/>
        </w:rPr>
      </w:pPr>
      <w:r w:rsidRPr="003E551C">
        <w:rPr>
          <w:rFonts w:ascii="Arial" w:hAnsi="Arial" w:cs="Arial"/>
          <w:b/>
          <w:i/>
          <w:sz w:val="24"/>
          <w:szCs w:val="24"/>
        </w:rPr>
        <w:t>The flood model shall be developed with consideration given to flood parameters that are scientifically appropriate for modeling coastal and inland flooding. The modeling organization shall justify the use of all flood parameters based on information documented in current scientific</w:t>
      </w:r>
      <w:r>
        <w:rPr>
          <w:rFonts w:ascii="Arial" w:hAnsi="Arial" w:cs="Arial"/>
          <w:b/>
          <w:i/>
          <w:sz w:val="24"/>
          <w:szCs w:val="24"/>
        </w:rPr>
        <w:t xml:space="preserve"> and technical</w:t>
      </w:r>
      <w:r w:rsidRPr="003E551C">
        <w:rPr>
          <w:rFonts w:ascii="Arial" w:hAnsi="Arial" w:cs="Arial"/>
          <w:b/>
          <w:i/>
          <w:sz w:val="24"/>
          <w:szCs w:val="24"/>
        </w:rPr>
        <w:t xml:space="preserve"> literature.</w:t>
      </w:r>
    </w:p>
    <w:p w:rsidR="00A00289" w:rsidRPr="003E551C" w:rsidRDefault="00A00289" w:rsidP="00A00289">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contextualSpacing/>
        <w:jc w:val="both"/>
        <w:rPr>
          <w:rFonts w:ascii="Arial" w:hAnsi="Arial" w:cs="Arial"/>
          <w:b/>
          <w:i/>
          <w:sz w:val="24"/>
          <w:szCs w:val="24"/>
        </w:rPr>
      </w:pPr>
    </w:p>
    <w:p w:rsidR="00A00289" w:rsidRPr="003E551C" w:rsidRDefault="00A00289" w:rsidP="006019D1">
      <w:pPr>
        <w:numPr>
          <w:ilvl w:val="0"/>
          <w:numId w:val="42"/>
        </w:num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both"/>
        <w:rPr>
          <w:rFonts w:ascii="Arial" w:hAnsi="Arial" w:cs="Arial"/>
          <w:b/>
          <w:i/>
          <w:sz w:val="24"/>
          <w:szCs w:val="24"/>
        </w:rPr>
      </w:pPr>
      <w:r>
        <w:rPr>
          <w:rFonts w:ascii="Arial" w:hAnsi="Arial" w:cs="Arial"/>
          <w:b/>
          <w:i/>
          <w:sz w:val="24"/>
          <w:szCs w:val="24"/>
        </w:rPr>
        <w:t>D</w:t>
      </w:r>
      <w:r w:rsidRPr="003E551C">
        <w:rPr>
          <w:rFonts w:ascii="Arial" w:hAnsi="Arial" w:cs="Arial"/>
          <w:b/>
          <w:i/>
          <w:sz w:val="24"/>
          <w:szCs w:val="24"/>
        </w:rPr>
        <w:t>ifferences in the treatment of flood parameters between historical and stochastic events shall be justified.</w:t>
      </w:r>
    </w:p>
    <w:p w:rsidR="00A00289" w:rsidRPr="003E551C" w:rsidRDefault="00A00289" w:rsidP="00A00289">
      <w:pPr>
        <w:ind w:left="720"/>
        <w:contextualSpacing/>
        <w:rPr>
          <w:rFonts w:ascii="Arial" w:hAnsi="Arial" w:cs="Arial"/>
          <w:b/>
          <w:i/>
          <w:sz w:val="24"/>
          <w:szCs w:val="24"/>
        </w:rPr>
      </w:pPr>
    </w:p>
    <w:p w:rsidR="00A00289" w:rsidRPr="003E551C" w:rsidRDefault="00A00289" w:rsidP="006019D1">
      <w:pPr>
        <w:numPr>
          <w:ilvl w:val="0"/>
          <w:numId w:val="68"/>
        </w:num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jc w:val="both"/>
        <w:rPr>
          <w:rFonts w:ascii="Arial" w:hAnsi="Arial" w:cs="Arial"/>
          <w:b/>
          <w:i/>
          <w:sz w:val="24"/>
          <w:szCs w:val="24"/>
        </w:rPr>
      </w:pPr>
      <w:r>
        <w:rPr>
          <w:rFonts w:ascii="Arial" w:hAnsi="Arial" w:cs="Arial"/>
          <w:b/>
          <w:i/>
          <w:sz w:val="24"/>
          <w:szCs w:val="24"/>
        </w:rPr>
        <w:t>G</w:t>
      </w:r>
      <w:r w:rsidRPr="003E551C">
        <w:rPr>
          <w:rFonts w:ascii="Arial" w:hAnsi="Arial" w:cs="Arial"/>
          <w:b/>
          <w:i/>
          <w:sz w:val="24"/>
          <w:szCs w:val="24"/>
        </w:rPr>
        <w:t xml:space="preserve">rid </w:t>
      </w:r>
      <w:r>
        <w:rPr>
          <w:rFonts w:ascii="Arial" w:hAnsi="Arial" w:cs="Arial"/>
          <w:b/>
          <w:i/>
          <w:sz w:val="24"/>
          <w:szCs w:val="24"/>
        </w:rPr>
        <w:t>cell size(s)</w:t>
      </w:r>
      <w:r w:rsidRPr="003E551C">
        <w:rPr>
          <w:rFonts w:ascii="Arial" w:hAnsi="Arial" w:cs="Arial"/>
          <w:b/>
          <w:i/>
          <w:sz w:val="24"/>
          <w:szCs w:val="24"/>
        </w:rPr>
        <w:t xml:space="preserve"> used in the flood model shall be justified.</w:t>
      </w:r>
    </w:p>
    <w:p w:rsidR="00A00289" w:rsidRPr="00541F87"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sidRPr="00541F87">
        <w:rPr>
          <w:i/>
          <w:sz w:val="24"/>
          <w:szCs w:val="24"/>
        </w:rPr>
        <w:tab/>
      </w:r>
      <w:r w:rsidRPr="00541F87">
        <w:rPr>
          <w:rFonts w:ascii="Arial" w:hAnsi="Arial" w:cs="Arial"/>
          <w:bCs/>
          <w:i/>
          <w:iCs/>
          <w:sz w:val="24"/>
          <w:szCs w:val="24"/>
        </w:rPr>
        <w:tab/>
      </w:r>
    </w:p>
    <w:p w:rsidR="00A00289" w:rsidRDefault="00A00289" w:rsidP="00A00289">
      <w:pPr>
        <w:tabs>
          <w:tab w:val="left" w:pos="720"/>
        </w:tabs>
        <w:ind w:left="1870" w:hanging="1150"/>
        <w:jc w:val="both"/>
        <w:rPr>
          <w:sz w:val="24"/>
          <w:szCs w:val="24"/>
        </w:rPr>
      </w:pPr>
    </w:p>
    <w:p w:rsidR="00A00289" w:rsidRPr="003E551C" w:rsidRDefault="00A00289" w:rsidP="00A00289">
      <w:pPr>
        <w:tabs>
          <w:tab w:val="left" w:pos="720"/>
        </w:tabs>
        <w:ind w:left="1800" w:hanging="1080"/>
        <w:jc w:val="both"/>
        <w:rPr>
          <w:sz w:val="24"/>
          <w:szCs w:val="24"/>
        </w:rPr>
      </w:pPr>
      <w:r w:rsidRPr="003E551C">
        <w:rPr>
          <w:sz w:val="24"/>
          <w:szCs w:val="24"/>
        </w:rPr>
        <w:t>Purpose:</w:t>
      </w:r>
      <w:r w:rsidRPr="003E551C">
        <w:rPr>
          <w:sz w:val="24"/>
          <w:szCs w:val="24"/>
        </w:rPr>
        <w:tab/>
        <w:t xml:space="preserve">Flood parameters are inputs to the flood model and are needed by the </w:t>
      </w:r>
      <w:r>
        <w:rPr>
          <w:sz w:val="24"/>
          <w:szCs w:val="24"/>
        </w:rPr>
        <w:t xml:space="preserve">flood </w:t>
      </w:r>
      <w:r w:rsidRPr="003E551C">
        <w:rPr>
          <w:sz w:val="24"/>
          <w:szCs w:val="24"/>
        </w:rPr>
        <w:t>model to define or determine the nature, severity, and physical characteristics associated with coastal and inland flooding.</w:t>
      </w:r>
      <w:r>
        <w:rPr>
          <w:sz w:val="24"/>
          <w:szCs w:val="24"/>
        </w:rPr>
        <w:t xml:space="preserve"> </w:t>
      </w:r>
    </w:p>
    <w:p w:rsidR="00A00289" w:rsidRPr="003E551C" w:rsidRDefault="00A00289" w:rsidP="00A00289">
      <w:pPr>
        <w:tabs>
          <w:tab w:val="left" w:pos="720"/>
        </w:tabs>
        <w:ind w:left="1870"/>
        <w:jc w:val="both"/>
        <w:rPr>
          <w:sz w:val="24"/>
          <w:szCs w:val="24"/>
        </w:rPr>
      </w:pPr>
    </w:p>
    <w:p w:rsidR="00A00289" w:rsidRDefault="00A00289" w:rsidP="00A00289">
      <w:pPr>
        <w:tabs>
          <w:tab w:val="left" w:pos="1440"/>
          <w:tab w:val="left" w:pos="2520"/>
          <w:tab w:val="left" w:pos="3150"/>
        </w:tabs>
        <w:ind w:left="720"/>
        <w:jc w:val="both"/>
        <w:rPr>
          <w:sz w:val="24"/>
          <w:szCs w:val="24"/>
        </w:rPr>
      </w:pPr>
      <w:r w:rsidRPr="003E551C">
        <w:rPr>
          <w:sz w:val="24"/>
          <w:szCs w:val="24"/>
        </w:rPr>
        <w:t>Relevant Forms:</w:t>
      </w:r>
      <w:r w:rsidRPr="003E551C">
        <w:rPr>
          <w:sz w:val="24"/>
          <w:szCs w:val="24"/>
        </w:rPr>
        <w:tab/>
        <w:t>GF-2,</w:t>
      </w:r>
      <w:r>
        <w:rPr>
          <w:sz w:val="24"/>
          <w:szCs w:val="24"/>
        </w:rPr>
        <w:tab/>
      </w:r>
      <w:r w:rsidRPr="003E551C">
        <w:rPr>
          <w:sz w:val="24"/>
          <w:szCs w:val="24"/>
        </w:rPr>
        <w:t>Meteorological Flood Standards</w:t>
      </w:r>
      <w:r>
        <w:rPr>
          <w:sz w:val="24"/>
          <w:szCs w:val="24"/>
        </w:rPr>
        <w:t xml:space="preserve"> </w:t>
      </w:r>
      <w:r w:rsidRPr="003E551C">
        <w:rPr>
          <w:sz w:val="24"/>
          <w:szCs w:val="24"/>
        </w:rPr>
        <w:t>Expert Certification</w:t>
      </w:r>
    </w:p>
    <w:p w:rsidR="00A00289" w:rsidRPr="003E551C" w:rsidRDefault="00A00289" w:rsidP="00A00289">
      <w:pPr>
        <w:tabs>
          <w:tab w:val="left" w:pos="1440"/>
          <w:tab w:val="left" w:pos="2520"/>
          <w:tab w:val="left" w:pos="3150"/>
        </w:tabs>
        <w:ind w:left="720" w:right="-360"/>
        <w:jc w:val="both"/>
        <w:rPr>
          <w:sz w:val="24"/>
          <w:szCs w:val="24"/>
        </w:rPr>
      </w:pPr>
      <w:r>
        <w:rPr>
          <w:sz w:val="24"/>
          <w:szCs w:val="24"/>
        </w:rPr>
        <w:tab/>
      </w:r>
      <w:r>
        <w:rPr>
          <w:sz w:val="24"/>
          <w:szCs w:val="24"/>
        </w:rPr>
        <w:tab/>
        <w:t>GF-3, Hydrological and Hydraulic Flood Standards Expert Certification</w:t>
      </w:r>
    </w:p>
    <w:p w:rsidR="00A00289" w:rsidRDefault="00A00289" w:rsidP="00A00289">
      <w:pPr>
        <w:tabs>
          <w:tab w:val="left" w:pos="1440"/>
          <w:tab w:val="left" w:pos="2520"/>
          <w:tab w:val="left" w:pos="3150"/>
        </w:tabs>
        <w:ind w:left="720"/>
        <w:jc w:val="both"/>
        <w:rPr>
          <w:sz w:val="24"/>
          <w:szCs w:val="24"/>
        </w:rPr>
      </w:pPr>
      <w:r>
        <w:rPr>
          <w:sz w:val="24"/>
          <w:szCs w:val="24"/>
        </w:rPr>
        <w:tab/>
      </w:r>
      <w:r>
        <w:rPr>
          <w:sz w:val="24"/>
          <w:szCs w:val="24"/>
        </w:rPr>
        <w:tab/>
        <w:t>SF-1,</w:t>
      </w:r>
      <w:r>
        <w:rPr>
          <w:sz w:val="24"/>
          <w:szCs w:val="24"/>
        </w:rPr>
        <w:tab/>
      </w:r>
      <w:r w:rsidRPr="003E551C">
        <w:rPr>
          <w:sz w:val="24"/>
          <w:szCs w:val="24"/>
        </w:rPr>
        <w:t>Distributions of Stochastic Flood Parameters (Coastal, Inland)</w:t>
      </w:r>
    </w:p>
    <w:p w:rsidR="00A00289" w:rsidRPr="003E551C" w:rsidRDefault="00A00289" w:rsidP="00A00289">
      <w:pPr>
        <w:tabs>
          <w:tab w:val="left" w:pos="1440"/>
          <w:tab w:val="left" w:pos="2520"/>
          <w:tab w:val="left" w:pos="3330"/>
        </w:tabs>
        <w:ind w:left="720"/>
        <w:jc w:val="both"/>
        <w:rPr>
          <w:sz w:val="24"/>
          <w:szCs w:val="24"/>
        </w:rPr>
      </w:pPr>
    </w:p>
    <w:p w:rsidR="00A00289" w:rsidRPr="003E551C" w:rsidRDefault="00A00289" w:rsidP="00A00289">
      <w:pPr>
        <w:tabs>
          <w:tab w:val="left" w:pos="-3600"/>
        </w:tabs>
        <w:ind w:left="360" w:hanging="360"/>
        <w:jc w:val="both"/>
        <w:rPr>
          <w:rFonts w:ascii="Arial" w:hAnsi="Arial" w:cs="Arial"/>
          <w:b/>
          <w:sz w:val="24"/>
          <w:szCs w:val="24"/>
        </w:rPr>
      </w:pPr>
      <w:r w:rsidRPr="003E551C">
        <w:rPr>
          <w:rFonts w:ascii="Arial" w:hAnsi="Arial" w:cs="Arial"/>
          <w:b/>
          <w:sz w:val="24"/>
          <w:szCs w:val="24"/>
        </w:rPr>
        <w:t>Disclosures</w:t>
      </w:r>
    </w:p>
    <w:p w:rsidR="00A00289" w:rsidRPr="003E551C" w:rsidRDefault="00A00289" w:rsidP="00A00289">
      <w:pPr>
        <w:tabs>
          <w:tab w:val="left" w:pos="-3600"/>
        </w:tabs>
        <w:ind w:left="360" w:hanging="360"/>
        <w:jc w:val="both"/>
        <w:rPr>
          <w:b/>
          <w:sz w:val="24"/>
          <w:szCs w:val="24"/>
        </w:rPr>
      </w:pPr>
    </w:p>
    <w:p w:rsidR="00A00289" w:rsidRDefault="00A00289" w:rsidP="006019D1">
      <w:pPr>
        <w:numPr>
          <w:ilvl w:val="0"/>
          <w:numId w:val="50"/>
        </w:numPr>
        <w:tabs>
          <w:tab w:val="clear" w:pos="1080"/>
          <w:tab w:val="left" w:pos="-1440"/>
          <w:tab w:val="num" w:pos="360"/>
        </w:tabs>
        <w:ind w:left="360"/>
        <w:jc w:val="both"/>
        <w:rPr>
          <w:sz w:val="24"/>
          <w:szCs w:val="24"/>
        </w:rPr>
      </w:pPr>
      <w:r w:rsidRPr="00FD0E29">
        <w:rPr>
          <w:sz w:val="24"/>
          <w:szCs w:val="24"/>
        </w:rPr>
        <w:t xml:space="preserve">For coastal and inland flood model components, identify and justify the various flood parameters used in </w:t>
      </w:r>
      <w:r>
        <w:rPr>
          <w:sz w:val="24"/>
          <w:szCs w:val="24"/>
        </w:rPr>
        <w:t xml:space="preserve">the flood </w:t>
      </w:r>
      <w:r w:rsidRPr="00FD0E29">
        <w:rPr>
          <w:sz w:val="24"/>
          <w:szCs w:val="24"/>
        </w:rPr>
        <w:t xml:space="preserve">model.  </w:t>
      </w:r>
    </w:p>
    <w:p w:rsidR="00A00289" w:rsidRDefault="00A00289" w:rsidP="00A00289">
      <w:pPr>
        <w:tabs>
          <w:tab w:val="left" w:pos="-1440"/>
        </w:tabs>
        <w:ind w:left="360"/>
        <w:jc w:val="both"/>
        <w:rPr>
          <w:sz w:val="24"/>
          <w:szCs w:val="24"/>
        </w:rPr>
      </w:pPr>
    </w:p>
    <w:p w:rsidR="00A00289" w:rsidRPr="003E551C" w:rsidRDefault="00A00289" w:rsidP="006019D1">
      <w:pPr>
        <w:numPr>
          <w:ilvl w:val="0"/>
          <w:numId w:val="50"/>
        </w:numPr>
        <w:tabs>
          <w:tab w:val="clear" w:pos="1080"/>
          <w:tab w:val="num" w:pos="360"/>
        </w:tabs>
        <w:ind w:left="360"/>
        <w:jc w:val="both"/>
        <w:rPr>
          <w:sz w:val="24"/>
          <w:szCs w:val="24"/>
        </w:rPr>
      </w:pPr>
      <w:r w:rsidRPr="003E551C">
        <w:rPr>
          <w:sz w:val="24"/>
          <w:szCs w:val="24"/>
        </w:rPr>
        <w:t xml:space="preserve">For coastal and inland flood model components, describe the dependencies among </w:t>
      </w:r>
      <w:r>
        <w:rPr>
          <w:sz w:val="24"/>
          <w:szCs w:val="24"/>
        </w:rPr>
        <w:t xml:space="preserve">flood </w:t>
      </w:r>
      <w:r w:rsidRPr="003E551C">
        <w:rPr>
          <w:sz w:val="24"/>
          <w:szCs w:val="24"/>
        </w:rPr>
        <w:t xml:space="preserve">model parameters and specify any assumed mathematical dependencies among these parameters. </w:t>
      </w:r>
    </w:p>
    <w:p w:rsidR="00A00289" w:rsidRPr="003E551C" w:rsidRDefault="00A00289" w:rsidP="00A00289">
      <w:pPr>
        <w:tabs>
          <w:tab w:val="left" w:pos="-1440"/>
          <w:tab w:val="num" w:pos="360"/>
        </w:tabs>
        <w:ind w:left="360" w:hanging="360"/>
        <w:jc w:val="both"/>
        <w:rPr>
          <w:sz w:val="24"/>
          <w:szCs w:val="24"/>
        </w:rPr>
      </w:pPr>
    </w:p>
    <w:p w:rsidR="00A00289" w:rsidRPr="003E551C" w:rsidRDefault="00A00289" w:rsidP="006019D1">
      <w:pPr>
        <w:numPr>
          <w:ilvl w:val="0"/>
          <w:numId w:val="50"/>
        </w:numPr>
        <w:tabs>
          <w:tab w:val="clear" w:pos="1080"/>
          <w:tab w:val="left" w:pos="-1440"/>
          <w:tab w:val="num" w:pos="360"/>
        </w:tabs>
        <w:ind w:left="360"/>
        <w:jc w:val="both"/>
        <w:rPr>
          <w:sz w:val="24"/>
          <w:szCs w:val="24"/>
        </w:rPr>
      </w:pPr>
      <w:r w:rsidRPr="003E551C">
        <w:rPr>
          <w:sz w:val="24"/>
          <w:szCs w:val="24"/>
        </w:rPr>
        <w:t xml:space="preserve">For coastal and inland flood model components, describe the dependencies that exist among the </w:t>
      </w:r>
      <w:r>
        <w:rPr>
          <w:sz w:val="24"/>
          <w:szCs w:val="24"/>
        </w:rPr>
        <w:t xml:space="preserve">flood </w:t>
      </w:r>
      <w:r w:rsidRPr="003E551C">
        <w:rPr>
          <w:sz w:val="24"/>
          <w:szCs w:val="24"/>
        </w:rPr>
        <w:t>model components.</w:t>
      </w:r>
    </w:p>
    <w:p w:rsidR="00A00289" w:rsidRPr="003E551C" w:rsidRDefault="00A00289" w:rsidP="00A00289">
      <w:pPr>
        <w:tabs>
          <w:tab w:val="left" w:pos="-1440"/>
          <w:tab w:val="num" w:pos="360"/>
        </w:tabs>
        <w:ind w:left="360" w:hanging="360"/>
        <w:jc w:val="both"/>
        <w:rPr>
          <w:sz w:val="24"/>
          <w:szCs w:val="24"/>
        </w:rPr>
      </w:pPr>
    </w:p>
    <w:p w:rsidR="00A00289" w:rsidRPr="003E551C" w:rsidRDefault="00A00289" w:rsidP="006019D1">
      <w:pPr>
        <w:numPr>
          <w:ilvl w:val="0"/>
          <w:numId w:val="50"/>
        </w:numPr>
        <w:tabs>
          <w:tab w:val="clear" w:pos="1080"/>
          <w:tab w:val="left" w:pos="-1440"/>
          <w:tab w:val="num" w:pos="360"/>
        </w:tabs>
        <w:ind w:left="360"/>
        <w:jc w:val="both"/>
        <w:rPr>
          <w:sz w:val="24"/>
          <w:szCs w:val="24"/>
        </w:rPr>
      </w:pPr>
      <w:r w:rsidRPr="003E551C">
        <w:rPr>
          <w:sz w:val="24"/>
          <w:szCs w:val="24"/>
        </w:rPr>
        <w:t>Identify whether physical flood parameters are modeled as random variables, functions, or fixed values for the stochastic flood event generation. Provide rationale for the choice of parameter representations.</w:t>
      </w:r>
    </w:p>
    <w:p w:rsidR="00A00289" w:rsidRPr="003E551C" w:rsidRDefault="00A00289" w:rsidP="00A00289">
      <w:pPr>
        <w:tabs>
          <w:tab w:val="left" w:pos="-1440"/>
          <w:tab w:val="num" w:pos="360"/>
        </w:tabs>
        <w:ind w:left="360" w:hanging="360"/>
        <w:jc w:val="both"/>
        <w:rPr>
          <w:sz w:val="24"/>
          <w:szCs w:val="24"/>
        </w:rPr>
      </w:pPr>
    </w:p>
    <w:p w:rsidR="00A00289" w:rsidRPr="003E551C" w:rsidRDefault="00A00289" w:rsidP="006019D1">
      <w:pPr>
        <w:numPr>
          <w:ilvl w:val="0"/>
          <w:numId w:val="50"/>
        </w:numPr>
        <w:tabs>
          <w:tab w:val="clear" w:pos="1080"/>
          <w:tab w:val="left" w:pos="-1440"/>
          <w:tab w:val="num" w:pos="360"/>
        </w:tabs>
        <w:ind w:left="360"/>
        <w:jc w:val="both"/>
        <w:rPr>
          <w:sz w:val="24"/>
          <w:szCs w:val="24"/>
        </w:rPr>
      </w:pPr>
      <w:r w:rsidRPr="003E551C">
        <w:rPr>
          <w:bCs/>
          <w:sz w:val="24"/>
          <w:szCs w:val="24"/>
        </w:rPr>
        <w:t>Describe if and how any physical flood parameters are treated differently in the historical and stochastic flood event sets</w:t>
      </w:r>
      <w:r>
        <w:rPr>
          <w:bCs/>
          <w:sz w:val="24"/>
          <w:szCs w:val="24"/>
        </w:rPr>
        <w:t>,</w:t>
      </w:r>
      <w:r w:rsidRPr="003E551C">
        <w:rPr>
          <w:bCs/>
          <w:sz w:val="24"/>
          <w:szCs w:val="24"/>
        </w:rPr>
        <w:t xml:space="preserve"> and provide rationale.</w:t>
      </w:r>
    </w:p>
    <w:p w:rsidR="00A00289" w:rsidRPr="003E551C" w:rsidRDefault="00A00289" w:rsidP="00A00289">
      <w:pPr>
        <w:tabs>
          <w:tab w:val="left" w:pos="-1440"/>
          <w:tab w:val="num" w:pos="360"/>
        </w:tabs>
        <w:ind w:left="360" w:hanging="360"/>
        <w:jc w:val="both"/>
        <w:rPr>
          <w:sz w:val="24"/>
          <w:szCs w:val="24"/>
        </w:rPr>
      </w:pPr>
    </w:p>
    <w:p w:rsidR="00A00289" w:rsidRDefault="00A00289" w:rsidP="006019D1">
      <w:pPr>
        <w:numPr>
          <w:ilvl w:val="0"/>
          <w:numId w:val="50"/>
        </w:numPr>
        <w:tabs>
          <w:tab w:val="clear" w:pos="1080"/>
          <w:tab w:val="num" w:pos="360"/>
        </w:tabs>
        <w:ind w:left="360"/>
        <w:contextualSpacing/>
        <w:jc w:val="both"/>
        <w:rPr>
          <w:sz w:val="24"/>
          <w:szCs w:val="24"/>
        </w:rPr>
      </w:pPr>
      <w:r>
        <w:rPr>
          <w:sz w:val="24"/>
          <w:szCs w:val="24"/>
        </w:rPr>
        <w:t>If there is explicit modeling of precipitation-driven flooding, then describe how rainfall extent, duration, and rate are modeled. If the effects of precipitation are implicitly incorporated into the flood model, describe the method and implementation.</w:t>
      </w:r>
    </w:p>
    <w:p w:rsidR="00A00289" w:rsidRDefault="00A00289" w:rsidP="00A00289">
      <w:pPr>
        <w:pStyle w:val="ListParagraph"/>
      </w:pPr>
    </w:p>
    <w:p w:rsidR="00A00289" w:rsidRPr="003E551C" w:rsidRDefault="00A00289" w:rsidP="006019D1">
      <w:pPr>
        <w:numPr>
          <w:ilvl w:val="0"/>
          <w:numId w:val="50"/>
        </w:numPr>
        <w:tabs>
          <w:tab w:val="clear" w:pos="1080"/>
          <w:tab w:val="left" w:pos="-1440"/>
          <w:tab w:val="num" w:pos="360"/>
        </w:tabs>
        <w:ind w:left="360"/>
        <w:jc w:val="both"/>
        <w:rPr>
          <w:i/>
          <w:sz w:val="24"/>
          <w:szCs w:val="24"/>
        </w:rPr>
      </w:pPr>
      <w:r w:rsidRPr="003E551C">
        <w:rPr>
          <w:sz w:val="24"/>
          <w:szCs w:val="24"/>
        </w:rPr>
        <w:t xml:space="preserve">For coastal flood analyses, describe how the coastline is segmented (or partitioned) in determining the parameters for flood frequency used in the flood model. </w:t>
      </w:r>
    </w:p>
    <w:p w:rsidR="00A00289" w:rsidRDefault="00A00289" w:rsidP="00A00289">
      <w:pPr>
        <w:tabs>
          <w:tab w:val="num" w:pos="360"/>
        </w:tabs>
        <w:ind w:left="360" w:hanging="360"/>
        <w:contextualSpacing/>
        <w:rPr>
          <w:sz w:val="24"/>
          <w:szCs w:val="24"/>
        </w:rPr>
      </w:pPr>
    </w:p>
    <w:p w:rsidR="00A00289" w:rsidRPr="003E551C" w:rsidRDefault="00A00289" w:rsidP="006019D1">
      <w:pPr>
        <w:numPr>
          <w:ilvl w:val="0"/>
          <w:numId w:val="50"/>
        </w:numPr>
        <w:tabs>
          <w:tab w:val="clear" w:pos="1080"/>
          <w:tab w:val="left" w:pos="-1440"/>
          <w:tab w:val="num" w:pos="360"/>
        </w:tabs>
        <w:ind w:left="360"/>
        <w:jc w:val="both"/>
        <w:rPr>
          <w:i/>
          <w:sz w:val="24"/>
          <w:szCs w:val="24"/>
        </w:rPr>
      </w:pPr>
      <w:r w:rsidRPr="003E551C">
        <w:rPr>
          <w:sz w:val="24"/>
          <w:szCs w:val="24"/>
        </w:rPr>
        <w:lastRenderedPageBreak/>
        <w:t>For coastal flooding, describe how astronomical tides are incorporated and combined with storm surge to obtain storm tide.</w:t>
      </w:r>
    </w:p>
    <w:p w:rsidR="00A00289" w:rsidRPr="003E551C" w:rsidRDefault="00A00289" w:rsidP="00A00289">
      <w:pPr>
        <w:tabs>
          <w:tab w:val="num" w:pos="360"/>
        </w:tabs>
        <w:ind w:left="360" w:hanging="360"/>
        <w:contextualSpacing/>
        <w:rPr>
          <w:sz w:val="24"/>
          <w:szCs w:val="24"/>
        </w:rPr>
      </w:pPr>
    </w:p>
    <w:p w:rsidR="00A00289" w:rsidRPr="003E551C" w:rsidRDefault="00A00289" w:rsidP="006019D1">
      <w:pPr>
        <w:numPr>
          <w:ilvl w:val="0"/>
          <w:numId w:val="50"/>
        </w:numPr>
        <w:tabs>
          <w:tab w:val="clear" w:pos="1080"/>
          <w:tab w:val="left" w:pos="-3600"/>
          <w:tab w:val="num" w:pos="360"/>
        </w:tabs>
        <w:ind w:left="360"/>
        <w:jc w:val="both"/>
        <w:rPr>
          <w:sz w:val="24"/>
          <w:szCs w:val="24"/>
        </w:rPr>
      </w:pPr>
      <w:r w:rsidRPr="003E551C">
        <w:rPr>
          <w:sz w:val="24"/>
          <w:szCs w:val="24"/>
        </w:rPr>
        <w:t xml:space="preserve">Describe </w:t>
      </w:r>
      <w:r>
        <w:rPr>
          <w:sz w:val="24"/>
          <w:szCs w:val="24"/>
        </w:rPr>
        <w:t xml:space="preserve">if and </w:t>
      </w:r>
      <w:r w:rsidRPr="003E551C">
        <w:rPr>
          <w:sz w:val="24"/>
          <w:szCs w:val="24"/>
        </w:rPr>
        <w:t xml:space="preserve">how any flood parameters change or evolve during an individual flood life cycle (e.g., </w:t>
      </w:r>
      <w:r>
        <w:rPr>
          <w:sz w:val="24"/>
          <w:szCs w:val="24"/>
        </w:rPr>
        <w:t xml:space="preserve">astronomical tide, </w:t>
      </w:r>
      <w:r w:rsidRPr="003E551C">
        <w:rPr>
          <w:sz w:val="24"/>
          <w:szCs w:val="24"/>
        </w:rPr>
        <w:t>representation of Manning’s roughness varying with flood depth).</w:t>
      </w:r>
    </w:p>
    <w:p w:rsidR="00A00289" w:rsidRPr="003E551C" w:rsidRDefault="00A00289" w:rsidP="00A00289">
      <w:pPr>
        <w:tabs>
          <w:tab w:val="num" w:pos="360"/>
        </w:tabs>
        <w:ind w:left="360" w:hanging="360"/>
        <w:contextualSpacing/>
        <w:rPr>
          <w:sz w:val="24"/>
          <w:szCs w:val="24"/>
        </w:rPr>
      </w:pPr>
    </w:p>
    <w:p w:rsidR="00A00289" w:rsidRPr="003E551C" w:rsidRDefault="00A00289" w:rsidP="006019D1">
      <w:pPr>
        <w:numPr>
          <w:ilvl w:val="0"/>
          <w:numId w:val="50"/>
        </w:numPr>
        <w:tabs>
          <w:tab w:val="clear" w:pos="1080"/>
          <w:tab w:val="left" w:pos="-3600"/>
          <w:tab w:val="num" w:pos="360"/>
        </w:tabs>
        <w:ind w:left="360"/>
        <w:jc w:val="both"/>
        <w:rPr>
          <w:sz w:val="24"/>
          <w:szCs w:val="24"/>
        </w:rPr>
      </w:pPr>
      <w:r w:rsidRPr="003E551C">
        <w:rPr>
          <w:sz w:val="24"/>
          <w:szCs w:val="24"/>
        </w:rPr>
        <w:t xml:space="preserve">For coastal modeling, describe any </w:t>
      </w:r>
      <w:r>
        <w:rPr>
          <w:sz w:val="24"/>
          <w:szCs w:val="24"/>
        </w:rPr>
        <w:t xml:space="preserve">wave </w:t>
      </w:r>
      <w:r w:rsidRPr="003E551C">
        <w:rPr>
          <w:sz w:val="24"/>
          <w:szCs w:val="24"/>
        </w:rPr>
        <w:t>assumptions</w:t>
      </w:r>
      <w:r>
        <w:rPr>
          <w:sz w:val="24"/>
          <w:szCs w:val="24"/>
        </w:rPr>
        <w:t>,</w:t>
      </w:r>
      <w:r w:rsidRPr="003E551C">
        <w:rPr>
          <w:sz w:val="24"/>
          <w:szCs w:val="24"/>
        </w:rPr>
        <w:t xml:space="preserve"> calculations</w:t>
      </w:r>
      <w:r>
        <w:rPr>
          <w:sz w:val="24"/>
          <w:szCs w:val="24"/>
        </w:rPr>
        <w:t xml:space="preserve"> or proxies</w:t>
      </w:r>
      <w:r w:rsidRPr="003E551C">
        <w:rPr>
          <w:sz w:val="24"/>
          <w:szCs w:val="24"/>
        </w:rPr>
        <w:t xml:space="preserve"> and their impact on </w:t>
      </w:r>
      <w:r>
        <w:rPr>
          <w:sz w:val="24"/>
          <w:szCs w:val="24"/>
        </w:rPr>
        <w:t>flood</w:t>
      </w:r>
      <w:r w:rsidRPr="003E551C">
        <w:rPr>
          <w:sz w:val="24"/>
          <w:szCs w:val="24"/>
        </w:rPr>
        <w:t xml:space="preserve"> elevations.</w:t>
      </w:r>
    </w:p>
    <w:p w:rsidR="00A00289" w:rsidRPr="003E551C" w:rsidRDefault="00A00289" w:rsidP="00A00289">
      <w:pPr>
        <w:tabs>
          <w:tab w:val="left" w:pos="-3600"/>
        </w:tabs>
        <w:ind w:left="360" w:hanging="360"/>
        <w:jc w:val="both"/>
        <w:rPr>
          <w:sz w:val="24"/>
          <w:szCs w:val="24"/>
        </w:rPr>
      </w:pPr>
    </w:p>
    <w:p w:rsidR="00A00289" w:rsidRDefault="00A00289" w:rsidP="006019D1">
      <w:pPr>
        <w:numPr>
          <w:ilvl w:val="0"/>
          <w:numId w:val="50"/>
        </w:numPr>
        <w:tabs>
          <w:tab w:val="clear" w:pos="1080"/>
          <w:tab w:val="num" w:pos="360"/>
        </w:tabs>
        <w:ind w:left="360"/>
        <w:jc w:val="both"/>
        <w:rPr>
          <w:sz w:val="24"/>
          <w:szCs w:val="24"/>
        </w:rPr>
      </w:pPr>
      <w:r w:rsidRPr="003E551C">
        <w:rPr>
          <w:sz w:val="24"/>
          <w:szCs w:val="24"/>
        </w:rPr>
        <w:t xml:space="preserve">Provide the source, resolution, </w:t>
      </w:r>
      <w:r>
        <w:rPr>
          <w:sz w:val="24"/>
          <w:szCs w:val="24"/>
        </w:rPr>
        <w:t xml:space="preserve">datum, </w:t>
      </w:r>
      <w:r w:rsidRPr="003E551C">
        <w:rPr>
          <w:sz w:val="24"/>
          <w:szCs w:val="24"/>
        </w:rPr>
        <w:t>and accuracy of the topography and bathymetry throughout the flood model domain.</w:t>
      </w:r>
    </w:p>
    <w:p w:rsidR="00A00289" w:rsidRDefault="00A00289" w:rsidP="00A00289">
      <w:pPr>
        <w:ind w:left="360"/>
        <w:jc w:val="both"/>
        <w:rPr>
          <w:sz w:val="24"/>
          <w:szCs w:val="24"/>
        </w:rPr>
      </w:pPr>
      <w:r w:rsidRPr="003E551C">
        <w:rPr>
          <w:sz w:val="24"/>
          <w:szCs w:val="24"/>
        </w:rPr>
        <w:t xml:space="preserve"> </w:t>
      </w:r>
    </w:p>
    <w:p w:rsidR="00A00289" w:rsidRPr="00C76CD2" w:rsidRDefault="00A00289" w:rsidP="006019D1">
      <w:pPr>
        <w:numPr>
          <w:ilvl w:val="0"/>
          <w:numId w:val="50"/>
        </w:numPr>
        <w:tabs>
          <w:tab w:val="clear" w:pos="1080"/>
          <w:tab w:val="num" w:pos="360"/>
        </w:tabs>
        <w:ind w:left="360"/>
        <w:jc w:val="both"/>
        <w:rPr>
          <w:sz w:val="24"/>
          <w:szCs w:val="24"/>
        </w:rPr>
      </w:pPr>
      <w:r>
        <w:rPr>
          <w:sz w:val="24"/>
          <w:szCs w:val="24"/>
        </w:rPr>
        <w:t>Describe</w:t>
      </w:r>
      <w:r w:rsidRPr="003E551C">
        <w:rPr>
          <w:sz w:val="24"/>
          <w:szCs w:val="24"/>
        </w:rPr>
        <w:t xml:space="preserve"> the grid </w:t>
      </w:r>
      <w:r>
        <w:rPr>
          <w:sz w:val="24"/>
          <w:szCs w:val="24"/>
        </w:rPr>
        <w:t>geometry</w:t>
      </w:r>
      <w:r w:rsidRPr="003E551C">
        <w:rPr>
          <w:sz w:val="24"/>
          <w:szCs w:val="24"/>
        </w:rPr>
        <w:t xml:space="preserve"> used in the </w:t>
      </w:r>
      <w:r>
        <w:rPr>
          <w:sz w:val="24"/>
          <w:szCs w:val="24"/>
        </w:rPr>
        <w:t xml:space="preserve">coastal </w:t>
      </w:r>
      <w:r w:rsidRPr="003E551C">
        <w:rPr>
          <w:sz w:val="24"/>
          <w:szCs w:val="24"/>
        </w:rPr>
        <w:t>flood model.</w:t>
      </w:r>
    </w:p>
    <w:p w:rsidR="00A00289" w:rsidRPr="00C76CD2" w:rsidRDefault="00A00289" w:rsidP="00A00289">
      <w:pPr>
        <w:rPr>
          <w:sz w:val="24"/>
          <w:szCs w:val="24"/>
        </w:rPr>
      </w:pPr>
    </w:p>
    <w:p w:rsidR="00A00289" w:rsidRPr="008D32DD" w:rsidRDefault="00A00289" w:rsidP="006019D1">
      <w:pPr>
        <w:pStyle w:val="ListParagraph"/>
        <w:numPr>
          <w:ilvl w:val="0"/>
          <w:numId w:val="50"/>
        </w:numPr>
        <w:tabs>
          <w:tab w:val="clear" w:pos="1080"/>
          <w:tab w:val="num" w:pos="360"/>
        </w:tabs>
        <w:ind w:left="360"/>
        <w:jc w:val="both"/>
      </w:pPr>
      <w:r>
        <w:t>Describe if and how flood model parameters are based on or depend on National Flood Insurance Program (NFIP) Flood Insurance Rate Maps (FIRM) or other Flood Insurance Study (FIS) data.</w:t>
      </w:r>
    </w:p>
    <w:p w:rsidR="00A00289" w:rsidRDefault="00A00289" w:rsidP="00A00289">
      <w:pPr>
        <w:jc w:val="both"/>
        <w:rPr>
          <w:sz w:val="24"/>
          <w:szCs w:val="24"/>
        </w:rPr>
      </w:pPr>
    </w:p>
    <w:p w:rsidR="00A00289" w:rsidRPr="003E551C" w:rsidRDefault="00A00289" w:rsidP="00A00289">
      <w:pPr>
        <w:tabs>
          <w:tab w:val="left" w:pos="-3600"/>
          <w:tab w:val="left" w:pos="1080"/>
        </w:tabs>
        <w:ind w:left="360" w:hanging="360"/>
        <w:jc w:val="both"/>
        <w:rPr>
          <w:rFonts w:ascii="Arial" w:hAnsi="Arial" w:cs="Arial"/>
          <w:b/>
          <w:sz w:val="24"/>
          <w:szCs w:val="24"/>
        </w:rPr>
      </w:pPr>
      <w:r w:rsidRPr="003E551C">
        <w:rPr>
          <w:rFonts w:ascii="Arial" w:hAnsi="Arial" w:cs="Arial"/>
          <w:b/>
          <w:sz w:val="24"/>
          <w:szCs w:val="24"/>
        </w:rPr>
        <w:t>Audit</w:t>
      </w:r>
    </w:p>
    <w:p w:rsidR="00A00289" w:rsidRPr="003E551C" w:rsidRDefault="00A00289" w:rsidP="00A00289">
      <w:pPr>
        <w:tabs>
          <w:tab w:val="left" w:pos="720"/>
        </w:tabs>
        <w:spacing w:after="120"/>
        <w:ind w:left="360" w:hanging="360"/>
        <w:rPr>
          <w:sz w:val="16"/>
          <w:szCs w:val="16"/>
        </w:rPr>
      </w:pPr>
    </w:p>
    <w:p w:rsidR="00A00289" w:rsidRPr="003E551C" w:rsidRDefault="00A00289" w:rsidP="00A00289">
      <w:pPr>
        <w:tabs>
          <w:tab w:val="left" w:pos="1080"/>
        </w:tabs>
        <w:ind w:left="360" w:hanging="360"/>
        <w:jc w:val="both"/>
        <w:rPr>
          <w:sz w:val="24"/>
          <w:szCs w:val="24"/>
        </w:rPr>
      </w:pPr>
      <w:r w:rsidRPr="003E551C">
        <w:rPr>
          <w:sz w:val="24"/>
          <w:szCs w:val="24"/>
        </w:rPr>
        <w:t>1.</w:t>
      </w:r>
      <w:r w:rsidRPr="003E551C">
        <w:rPr>
          <w:sz w:val="24"/>
          <w:szCs w:val="24"/>
        </w:rPr>
        <w:tab/>
        <w:t xml:space="preserve">All flood parameters used in the flood model will be reviewed.  </w:t>
      </w:r>
    </w:p>
    <w:p w:rsidR="00A00289" w:rsidRPr="003E551C" w:rsidRDefault="00A00289" w:rsidP="00A00289">
      <w:pPr>
        <w:tabs>
          <w:tab w:val="left" w:pos="720"/>
        </w:tabs>
        <w:ind w:left="360" w:hanging="360"/>
        <w:jc w:val="both"/>
        <w:rPr>
          <w:sz w:val="24"/>
          <w:szCs w:val="24"/>
        </w:rPr>
      </w:pPr>
    </w:p>
    <w:p w:rsidR="00A00289" w:rsidRDefault="00A00289" w:rsidP="00A00289">
      <w:pPr>
        <w:tabs>
          <w:tab w:val="left" w:pos="1080"/>
        </w:tabs>
        <w:ind w:left="360" w:hanging="360"/>
        <w:jc w:val="both"/>
        <w:rPr>
          <w:sz w:val="24"/>
          <w:szCs w:val="24"/>
        </w:rPr>
      </w:pPr>
      <w:r w:rsidRPr="003E551C">
        <w:rPr>
          <w:sz w:val="24"/>
          <w:szCs w:val="24"/>
        </w:rPr>
        <w:t>2.</w:t>
      </w:r>
      <w:r w:rsidRPr="003E551C">
        <w:rPr>
          <w:sz w:val="24"/>
          <w:szCs w:val="24"/>
        </w:rPr>
        <w:tab/>
      </w:r>
      <w:r>
        <w:rPr>
          <w:sz w:val="24"/>
          <w:szCs w:val="24"/>
        </w:rPr>
        <w:t>For explicit representation of precipitation, data sources, calibration, and evaluation will be reviewed.</w:t>
      </w:r>
    </w:p>
    <w:p w:rsidR="00A00289" w:rsidRDefault="00A00289" w:rsidP="00A00289">
      <w:pPr>
        <w:tabs>
          <w:tab w:val="left" w:pos="1080"/>
        </w:tabs>
        <w:ind w:left="360" w:hanging="360"/>
        <w:jc w:val="both"/>
        <w:rPr>
          <w:sz w:val="24"/>
          <w:szCs w:val="24"/>
        </w:rPr>
      </w:pPr>
    </w:p>
    <w:p w:rsidR="00A00289" w:rsidRDefault="00A00289" w:rsidP="00A00289">
      <w:pPr>
        <w:tabs>
          <w:tab w:val="left" w:pos="1080"/>
        </w:tabs>
        <w:ind w:left="360" w:hanging="360"/>
        <w:jc w:val="both"/>
        <w:rPr>
          <w:sz w:val="24"/>
          <w:szCs w:val="24"/>
        </w:rPr>
      </w:pPr>
      <w:r>
        <w:rPr>
          <w:sz w:val="24"/>
          <w:szCs w:val="24"/>
        </w:rPr>
        <w:t xml:space="preserve">3. </w:t>
      </w:r>
      <w:r>
        <w:rPr>
          <w:sz w:val="24"/>
          <w:szCs w:val="24"/>
        </w:rPr>
        <w:tab/>
        <w:t>For implicit representation of precipitation, justification, data sources, method, and implementation will be reviewed.</w:t>
      </w:r>
    </w:p>
    <w:p w:rsidR="00A00289" w:rsidRDefault="00A00289" w:rsidP="00A00289">
      <w:pPr>
        <w:tabs>
          <w:tab w:val="left" w:pos="1080"/>
        </w:tabs>
        <w:ind w:left="360" w:hanging="360"/>
        <w:jc w:val="both"/>
        <w:rPr>
          <w:sz w:val="24"/>
          <w:szCs w:val="24"/>
        </w:rPr>
      </w:pPr>
    </w:p>
    <w:p w:rsidR="00A00289" w:rsidRDefault="00A00289" w:rsidP="00A00289">
      <w:pPr>
        <w:tabs>
          <w:tab w:val="left" w:pos="1080"/>
        </w:tabs>
        <w:ind w:left="360" w:hanging="360"/>
        <w:jc w:val="both"/>
        <w:rPr>
          <w:sz w:val="24"/>
          <w:szCs w:val="24"/>
        </w:rPr>
      </w:pPr>
      <w:r>
        <w:rPr>
          <w:sz w:val="24"/>
          <w:szCs w:val="24"/>
        </w:rPr>
        <w:t>4.</w:t>
      </w:r>
      <w:r>
        <w:rPr>
          <w:sz w:val="24"/>
          <w:szCs w:val="24"/>
        </w:rPr>
        <w:tab/>
      </w:r>
      <w:r w:rsidRPr="003E551C">
        <w:rPr>
          <w:sz w:val="24"/>
          <w:szCs w:val="24"/>
        </w:rPr>
        <w:t>Graphical depictions of flood parameters as used in the flood model will be reviewed. Descriptions and justification of the following will be reviewed:</w:t>
      </w:r>
    </w:p>
    <w:p w:rsidR="00A00289" w:rsidRPr="003E551C" w:rsidRDefault="00A00289" w:rsidP="00A00289">
      <w:pPr>
        <w:tabs>
          <w:tab w:val="left" w:pos="1080"/>
        </w:tabs>
        <w:ind w:left="360" w:hanging="360"/>
        <w:jc w:val="both"/>
        <w:rPr>
          <w:sz w:val="24"/>
          <w:szCs w:val="24"/>
        </w:rPr>
      </w:pPr>
    </w:p>
    <w:p w:rsidR="00A00289" w:rsidRDefault="00A00289" w:rsidP="006019D1">
      <w:pPr>
        <w:numPr>
          <w:ilvl w:val="0"/>
          <w:numId w:val="41"/>
        </w:numPr>
        <w:tabs>
          <w:tab w:val="clear" w:pos="1080"/>
          <w:tab w:val="num" w:pos="-1440"/>
          <w:tab w:val="left" w:pos="720"/>
        </w:tabs>
        <w:ind w:left="720"/>
        <w:jc w:val="both"/>
        <w:rPr>
          <w:sz w:val="24"/>
          <w:szCs w:val="24"/>
        </w:rPr>
      </w:pPr>
      <w:r w:rsidRPr="003E551C">
        <w:rPr>
          <w:sz w:val="24"/>
          <w:szCs w:val="24"/>
        </w:rPr>
        <w:t>The dataset basis for any fitted distributions, the methods used, and any smoothing techniques employed,</w:t>
      </w:r>
    </w:p>
    <w:p w:rsidR="00A00289" w:rsidRPr="003E551C" w:rsidRDefault="00A00289" w:rsidP="006C1986">
      <w:pPr>
        <w:tabs>
          <w:tab w:val="left" w:pos="720"/>
        </w:tabs>
        <w:ind w:left="720"/>
        <w:jc w:val="both"/>
        <w:rPr>
          <w:sz w:val="24"/>
          <w:szCs w:val="24"/>
        </w:rPr>
      </w:pPr>
    </w:p>
    <w:p w:rsidR="00A00289" w:rsidRDefault="00A00289" w:rsidP="006019D1">
      <w:pPr>
        <w:numPr>
          <w:ilvl w:val="0"/>
          <w:numId w:val="41"/>
        </w:numPr>
        <w:tabs>
          <w:tab w:val="clear" w:pos="1080"/>
          <w:tab w:val="num" w:pos="-1440"/>
          <w:tab w:val="left" w:pos="720"/>
        </w:tabs>
        <w:ind w:left="720"/>
        <w:jc w:val="both"/>
        <w:rPr>
          <w:sz w:val="24"/>
          <w:szCs w:val="24"/>
        </w:rPr>
      </w:pPr>
      <w:r w:rsidRPr="003E551C">
        <w:rPr>
          <w:sz w:val="24"/>
          <w:szCs w:val="24"/>
        </w:rPr>
        <w:t>The modeled dependencies among correlated parameters in the flood model and how they are represented,</w:t>
      </w:r>
      <w:r>
        <w:rPr>
          <w:sz w:val="24"/>
          <w:szCs w:val="24"/>
        </w:rPr>
        <w:t xml:space="preserve"> and</w:t>
      </w:r>
    </w:p>
    <w:p w:rsidR="00A00289" w:rsidRPr="003E551C" w:rsidRDefault="00A00289" w:rsidP="006C1986">
      <w:pPr>
        <w:tabs>
          <w:tab w:val="left" w:pos="720"/>
        </w:tabs>
        <w:jc w:val="both"/>
        <w:rPr>
          <w:sz w:val="24"/>
          <w:szCs w:val="24"/>
        </w:rPr>
      </w:pPr>
    </w:p>
    <w:p w:rsidR="00A00289" w:rsidRPr="003E551C" w:rsidRDefault="00A00289" w:rsidP="006019D1">
      <w:pPr>
        <w:numPr>
          <w:ilvl w:val="0"/>
          <w:numId w:val="41"/>
        </w:numPr>
        <w:tabs>
          <w:tab w:val="clear" w:pos="1080"/>
          <w:tab w:val="num" w:pos="-1440"/>
          <w:tab w:val="left" w:pos="720"/>
        </w:tabs>
        <w:ind w:left="720"/>
        <w:jc w:val="both"/>
        <w:rPr>
          <w:sz w:val="24"/>
          <w:szCs w:val="24"/>
        </w:rPr>
      </w:pPr>
      <w:r w:rsidRPr="003E551C">
        <w:rPr>
          <w:sz w:val="24"/>
          <w:szCs w:val="24"/>
        </w:rPr>
        <w:t>The dependencies between the coastal and inland flooding analyses.</w:t>
      </w:r>
    </w:p>
    <w:p w:rsidR="00A00289" w:rsidRPr="003E551C" w:rsidRDefault="00A00289" w:rsidP="00A00289">
      <w:pPr>
        <w:tabs>
          <w:tab w:val="left" w:pos="1080"/>
          <w:tab w:val="left" w:pos="1440"/>
        </w:tabs>
        <w:ind w:left="1080" w:hanging="360"/>
        <w:jc w:val="both"/>
        <w:rPr>
          <w:bCs/>
          <w:sz w:val="24"/>
          <w:szCs w:val="24"/>
        </w:rPr>
      </w:pPr>
    </w:p>
    <w:p w:rsidR="00A00289" w:rsidRPr="003E551C" w:rsidRDefault="00A00289" w:rsidP="00A00289">
      <w:pPr>
        <w:tabs>
          <w:tab w:val="left" w:pos="1080"/>
        </w:tabs>
        <w:ind w:left="360" w:hanging="360"/>
        <w:jc w:val="both"/>
        <w:rPr>
          <w:sz w:val="24"/>
          <w:szCs w:val="24"/>
        </w:rPr>
      </w:pPr>
      <w:r>
        <w:rPr>
          <w:sz w:val="24"/>
          <w:szCs w:val="24"/>
        </w:rPr>
        <w:t>5</w:t>
      </w:r>
      <w:r w:rsidRPr="003E551C">
        <w:rPr>
          <w:sz w:val="24"/>
          <w:szCs w:val="24"/>
        </w:rPr>
        <w:t>.</w:t>
      </w:r>
      <w:r w:rsidRPr="003E551C">
        <w:rPr>
          <w:sz w:val="24"/>
          <w:szCs w:val="24"/>
        </w:rPr>
        <w:tab/>
        <w:t xml:space="preserve">Scientific </w:t>
      </w:r>
      <w:r>
        <w:rPr>
          <w:sz w:val="24"/>
          <w:szCs w:val="24"/>
        </w:rPr>
        <w:t xml:space="preserve">and technical </w:t>
      </w:r>
      <w:r w:rsidRPr="003E551C">
        <w:rPr>
          <w:sz w:val="24"/>
          <w:szCs w:val="24"/>
        </w:rPr>
        <w:t xml:space="preserve">literature cited in </w:t>
      </w:r>
      <w:r>
        <w:rPr>
          <w:sz w:val="24"/>
          <w:szCs w:val="24"/>
        </w:rPr>
        <w:t xml:space="preserve">Flood </w:t>
      </w:r>
      <w:r w:rsidRPr="003E551C">
        <w:rPr>
          <w:sz w:val="24"/>
          <w:szCs w:val="24"/>
        </w:rPr>
        <w:t>Standard GF-1, Scope of the Flood Model and Its Implementation, may be reviewed to determine applicability.</w:t>
      </w:r>
    </w:p>
    <w:p w:rsidR="00A00289" w:rsidRPr="003E551C" w:rsidRDefault="00A00289" w:rsidP="00A00289">
      <w:pPr>
        <w:tabs>
          <w:tab w:val="left" w:pos="1080"/>
        </w:tabs>
        <w:ind w:left="402" w:hanging="402"/>
        <w:jc w:val="both"/>
        <w:rPr>
          <w:sz w:val="24"/>
          <w:szCs w:val="24"/>
        </w:rPr>
      </w:pPr>
    </w:p>
    <w:p w:rsidR="00A00289" w:rsidRDefault="00A00289" w:rsidP="006019D1">
      <w:pPr>
        <w:numPr>
          <w:ilvl w:val="0"/>
          <w:numId w:val="70"/>
        </w:numPr>
        <w:tabs>
          <w:tab w:val="clear" w:pos="1080"/>
          <w:tab w:val="num" w:pos="360"/>
        </w:tabs>
        <w:ind w:left="360"/>
        <w:jc w:val="both"/>
        <w:rPr>
          <w:sz w:val="24"/>
          <w:szCs w:val="24"/>
        </w:rPr>
      </w:pPr>
      <w:r w:rsidRPr="00A2211F">
        <w:rPr>
          <w:sz w:val="24"/>
          <w:szCs w:val="24"/>
        </w:rPr>
        <w:t xml:space="preserve">The initial </w:t>
      </w:r>
      <w:r>
        <w:rPr>
          <w:sz w:val="24"/>
          <w:szCs w:val="24"/>
        </w:rPr>
        <w:t xml:space="preserve">and boundary </w:t>
      </w:r>
      <w:r w:rsidRPr="00A2211F">
        <w:rPr>
          <w:sz w:val="24"/>
          <w:szCs w:val="24"/>
        </w:rPr>
        <w:t xml:space="preserve">conditions for </w:t>
      </w:r>
      <w:r>
        <w:rPr>
          <w:sz w:val="24"/>
          <w:szCs w:val="24"/>
        </w:rPr>
        <w:t>coastal</w:t>
      </w:r>
      <w:r w:rsidRPr="00A2211F">
        <w:rPr>
          <w:sz w:val="24"/>
          <w:szCs w:val="24"/>
        </w:rPr>
        <w:t xml:space="preserve"> flood event</w:t>
      </w:r>
      <w:r>
        <w:rPr>
          <w:sz w:val="24"/>
          <w:szCs w:val="24"/>
        </w:rPr>
        <w:t>s</w:t>
      </w:r>
      <w:r w:rsidRPr="00A2211F">
        <w:rPr>
          <w:sz w:val="24"/>
          <w:szCs w:val="24"/>
        </w:rPr>
        <w:t xml:space="preserve"> will be reviewed. </w:t>
      </w:r>
    </w:p>
    <w:p w:rsidR="00A00289" w:rsidRDefault="00A00289" w:rsidP="00A00289">
      <w:pPr>
        <w:jc w:val="both"/>
        <w:rPr>
          <w:sz w:val="24"/>
          <w:szCs w:val="24"/>
        </w:rPr>
      </w:pPr>
    </w:p>
    <w:p w:rsidR="00A00289" w:rsidRPr="008D32DD" w:rsidRDefault="00A00289" w:rsidP="006019D1">
      <w:pPr>
        <w:pStyle w:val="ListParagraph"/>
        <w:numPr>
          <w:ilvl w:val="0"/>
          <w:numId w:val="70"/>
        </w:numPr>
        <w:tabs>
          <w:tab w:val="clear" w:pos="1080"/>
          <w:tab w:val="num" w:pos="360"/>
        </w:tabs>
        <w:ind w:left="360"/>
        <w:jc w:val="both"/>
      </w:pPr>
      <w:r w:rsidRPr="006B4391">
        <w:t>The basis or dependence of flood model parameters on NFIP FIRM or other FIS data will be reviewed.</w:t>
      </w:r>
    </w:p>
    <w:p w:rsidR="00A00289" w:rsidRDefault="00A00289" w:rsidP="00A00289">
      <w:pPr>
        <w:jc w:val="both"/>
        <w:rPr>
          <w:sz w:val="24"/>
          <w:szCs w:val="24"/>
        </w:rPr>
      </w:pPr>
    </w:p>
    <w:p w:rsidR="00A00289" w:rsidRDefault="00A00289" w:rsidP="00A00289">
      <w:pPr>
        <w:jc w:val="both"/>
        <w:rPr>
          <w:sz w:val="24"/>
          <w:szCs w:val="24"/>
        </w:rPr>
      </w:pPr>
    </w:p>
    <w:p w:rsidR="00A00289" w:rsidRDefault="00A00289" w:rsidP="00A00289">
      <w:pPr>
        <w:rPr>
          <w:rFonts w:ascii="Arial" w:hAnsi="Arial" w:cs="Arial"/>
          <w:b/>
          <w:sz w:val="28"/>
          <w:szCs w:val="24"/>
        </w:rPr>
      </w:pPr>
      <w:r>
        <w:rPr>
          <w:sz w:val="24"/>
          <w:szCs w:val="24"/>
        </w:rPr>
        <w:br w:type="page"/>
      </w:r>
      <w:r w:rsidRPr="003E551C">
        <w:rPr>
          <w:rFonts w:ascii="Arial" w:hAnsi="Arial" w:cs="Arial"/>
          <w:b/>
          <w:noProof/>
          <w:szCs w:val="24"/>
        </w:rPr>
        <w:lastRenderedPageBreak/>
        <mc:AlternateContent>
          <mc:Choice Requires="wps">
            <w:drawing>
              <wp:anchor distT="0" distB="0" distL="114300" distR="114300" simplePos="0" relativeHeight="251731968" behindDoc="1" locked="0" layoutInCell="1" allowOverlap="1" wp14:anchorId="755C94D3" wp14:editId="7BC65477">
                <wp:simplePos x="0" y="0"/>
                <wp:positionH relativeFrom="column">
                  <wp:posOffset>-146304</wp:posOffset>
                </wp:positionH>
                <wp:positionV relativeFrom="paragraph">
                  <wp:posOffset>-159107</wp:posOffset>
                </wp:positionV>
                <wp:extent cx="6438900" cy="2940711"/>
                <wp:effectExtent l="0" t="0" r="95250" b="88265"/>
                <wp:wrapNone/>
                <wp:docPr id="13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2940711"/>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DDF295" id="Rectangle 25" o:spid="_x0000_s1026" style="position:absolute;margin-left:-11.5pt;margin-top:-12.55pt;width:507pt;height:231.5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" fillcolor="#dbeef4" strokeweight="1pt">
                <v:shadow on="t" offset="6pt,6pt"/>
              </v:rect>
            </w:pict>
          </mc:Fallback>
        </mc:AlternateContent>
      </w:r>
      <w:r w:rsidRPr="003E551C">
        <w:rPr>
          <w:rFonts w:ascii="Arial" w:hAnsi="Arial" w:cs="Arial"/>
          <w:b/>
          <w:sz w:val="28"/>
          <w:szCs w:val="24"/>
        </w:rPr>
        <w:t>MF-3</w:t>
      </w:r>
      <w:r>
        <w:rPr>
          <w:rFonts w:ascii="Arial" w:hAnsi="Arial" w:cs="Arial"/>
          <w:b/>
          <w:sz w:val="28"/>
          <w:szCs w:val="24"/>
        </w:rPr>
        <w:tab/>
      </w:r>
      <w:r w:rsidRPr="003E551C">
        <w:rPr>
          <w:rFonts w:ascii="Arial" w:hAnsi="Arial" w:cs="Arial"/>
          <w:b/>
          <w:sz w:val="28"/>
          <w:szCs w:val="24"/>
        </w:rPr>
        <w:t>Wind and Pressure Fields for Storm Surge</w:t>
      </w:r>
      <w:r>
        <w:rPr>
          <w:rFonts w:ascii="Arial" w:hAnsi="Arial" w:cs="Arial"/>
          <w:b/>
          <w:sz w:val="28"/>
          <w:szCs w:val="24"/>
        </w:rPr>
        <w:t>*</w:t>
      </w:r>
    </w:p>
    <w:p w:rsidR="00A00289" w:rsidRDefault="00A00289" w:rsidP="00A00289">
      <w:pPr>
        <w:tabs>
          <w:tab w:val="left" w:pos="720"/>
          <w:tab w:val="left" w:pos="1080"/>
        </w:tabs>
        <w:ind w:left="720"/>
        <w:rPr>
          <w:rFonts w:ascii="Arial" w:hAnsi="Arial" w:cs="Arial"/>
          <w:b/>
          <w:sz w:val="28"/>
          <w:szCs w:val="24"/>
        </w:rPr>
      </w:pPr>
      <w:r>
        <w:rPr>
          <w:bCs/>
          <w:i/>
          <w:iCs/>
        </w:rPr>
        <w:t>(*Significant Revision)</w:t>
      </w:r>
    </w:p>
    <w:p w:rsidR="00A00289" w:rsidRPr="00002351" w:rsidRDefault="00A00289" w:rsidP="00A00289">
      <w:pPr>
        <w:tabs>
          <w:tab w:val="left" w:pos="1080"/>
        </w:tabs>
        <w:rPr>
          <w:rFonts w:ascii="Arial" w:hAnsi="Arial" w:cs="Arial"/>
          <w:b/>
          <w:sz w:val="24"/>
          <w:szCs w:val="24"/>
        </w:rPr>
      </w:pPr>
    </w:p>
    <w:p w:rsidR="00A00289" w:rsidRPr="003E551C" w:rsidRDefault="00A00289" w:rsidP="006019D1">
      <w:pPr>
        <w:widowControl w:val="0"/>
        <w:numPr>
          <w:ilvl w:val="0"/>
          <w:numId w:val="48"/>
        </w:numPr>
        <w:tabs>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sz w:val="24"/>
          <w:szCs w:val="24"/>
        </w:rPr>
      </w:pPr>
      <w:r w:rsidRPr="003E551C">
        <w:rPr>
          <w:rFonts w:ascii="Arial" w:hAnsi="Arial" w:cs="Arial"/>
          <w:b/>
          <w:i/>
          <w:sz w:val="24"/>
          <w:szCs w:val="24"/>
        </w:rPr>
        <w:t xml:space="preserve">Modeling of wind and pressure fields shall be employed to drive storm surge models due to tropical cyclones. </w:t>
      </w:r>
    </w:p>
    <w:p w:rsidR="00A00289" w:rsidRPr="003E551C" w:rsidRDefault="00A00289" w:rsidP="00A00289">
      <w:pPr>
        <w:widowControl w:val="0"/>
        <w:tabs>
          <w:tab w:val="left" w:pos="-1080"/>
          <w:tab w:val="left" w:pos="-990"/>
          <w:tab w:val="left" w:pos="-720"/>
          <w:tab w:val="left" w:pos="0"/>
          <w:tab w:val="left" w:pos="2160"/>
          <w:tab w:val="left" w:pos="2880"/>
          <w:tab w:val="left" w:pos="3600"/>
          <w:tab w:val="left" w:pos="4320"/>
          <w:tab w:val="left" w:pos="5040"/>
          <w:tab w:val="left" w:pos="5760"/>
          <w:tab w:val="left" w:pos="6480"/>
          <w:tab w:val="left" w:pos="7200"/>
          <w:tab w:val="left" w:pos="7920"/>
        </w:tabs>
        <w:ind w:left="1080"/>
        <w:jc w:val="both"/>
        <w:rPr>
          <w:rFonts w:ascii="Arial" w:hAnsi="Arial" w:cs="Arial"/>
          <w:b/>
          <w:i/>
          <w:sz w:val="24"/>
          <w:szCs w:val="24"/>
        </w:rPr>
      </w:pPr>
    </w:p>
    <w:p w:rsidR="00A00289" w:rsidRPr="003E551C" w:rsidRDefault="00A00289" w:rsidP="006019D1">
      <w:pPr>
        <w:widowControl w:val="0"/>
        <w:numPr>
          <w:ilvl w:val="0"/>
          <w:numId w:val="48"/>
        </w:numPr>
        <w:tabs>
          <w:tab w:val="clear" w:pos="1080"/>
          <w:tab w:val="left" w:pos="-1080"/>
          <w:tab w:val="left" w:pos="-990"/>
          <w:tab w:val="left" w:pos="-720"/>
          <w:tab w:val="num" w:pos="126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sz w:val="24"/>
          <w:szCs w:val="24"/>
        </w:rPr>
      </w:pPr>
      <w:r w:rsidRPr="003E551C">
        <w:rPr>
          <w:rFonts w:ascii="Arial" w:hAnsi="Arial" w:cs="Arial"/>
          <w:b/>
          <w:i/>
          <w:sz w:val="24"/>
          <w:szCs w:val="24"/>
        </w:rPr>
        <w:t xml:space="preserve">The wind and pressure fields shall be based on </w:t>
      </w:r>
      <w:r>
        <w:rPr>
          <w:rFonts w:ascii="Arial" w:hAnsi="Arial" w:cs="Arial"/>
          <w:b/>
          <w:i/>
          <w:sz w:val="24"/>
          <w:szCs w:val="24"/>
        </w:rPr>
        <w:t xml:space="preserve">current </w:t>
      </w:r>
      <w:r w:rsidRPr="003E551C">
        <w:rPr>
          <w:rFonts w:ascii="Arial" w:hAnsi="Arial" w:cs="Arial"/>
          <w:b/>
          <w:i/>
          <w:sz w:val="24"/>
          <w:szCs w:val="24"/>
        </w:rPr>
        <w:t>scientific</w:t>
      </w:r>
      <w:r>
        <w:rPr>
          <w:rFonts w:ascii="Arial" w:hAnsi="Arial" w:cs="Arial"/>
          <w:b/>
          <w:i/>
          <w:sz w:val="24"/>
          <w:szCs w:val="24"/>
        </w:rPr>
        <w:t xml:space="preserve"> and technical</w:t>
      </w:r>
      <w:r w:rsidRPr="003E551C">
        <w:rPr>
          <w:rFonts w:ascii="Arial" w:hAnsi="Arial" w:cs="Arial"/>
          <w:b/>
          <w:i/>
          <w:sz w:val="24"/>
          <w:szCs w:val="24"/>
        </w:rPr>
        <w:t xml:space="preserve"> literature or developed using scientifically defensible methods.</w:t>
      </w:r>
    </w:p>
    <w:p w:rsidR="00A00289" w:rsidRPr="003E551C" w:rsidRDefault="00A00289" w:rsidP="00A00289">
      <w:pPr>
        <w:tabs>
          <w:tab w:val="num" w:pos="1080"/>
        </w:tabs>
        <w:ind w:left="1080" w:hanging="360"/>
        <w:contextualSpacing/>
        <w:rPr>
          <w:rFonts w:ascii="Arial" w:hAnsi="Arial" w:cs="Arial"/>
          <w:b/>
          <w:i/>
          <w:sz w:val="24"/>
          <w:szCs w:val="24"/>
        </w:rPr>
      </w:pPr>
    </w:p>
    <w:p w:rsidR="00A00289" w:rsidRDefault="00A00289" w:rsidP="006019D1">
      <w:pPr>
        <w:widowControl w:val="0"/>
        <w:numPr>
          <w:ilvl w:val="0"/>
          <w:numId w:val="48"/>
        </w:numPr>
        <w:tabs>
          <w:tab w:val="left" w:pos="-1080"/>
          <w:tab w:val="left" w:pos="-990"/>
          <w:tab w:val="left" w:pos="-720"/>
          <w:tab w:val="num" w:pos="126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sz w:val="24"/>
          <w:szCs w:val="24"/>
        </w:rPr>
      </w:pPr>
      <w:r>
        <w:rPr>
          <w:rFonts w:ascii="Arial" w:hAnsi="Arial" w:cs="Arial"/>
          <w:b/>
          <w:i/>
          <w:sz w:val="24"/>
          <w:szCs w:val="24"/>
        </w:rPr>
        <w:t xml:space="preserve">Physically-based simulation of atmosphere-ocean interactions resulting in storm surge </w:t>
      </w:r>
      <w:r w:rsidRPr="003E551C">
        <w:rPr>
          <w:rFonts w:ascii="Arial" w:hAnsi="Arial" w:cs="Arial"/>
          <w:b/>
          <w:i/>
          <w:sz w:val="24"/>
          <w:szCs w:val="24"/>
        </w:rPr>
        <w:t xml:space="preserve">shall be </w:t>
      </w:r>
      <w:r>
        <w:rPr>
          <w:rFonts w:ascii="Arial" w:hAnsi="Arial" w:cs="Arial"/>
          <w:b/>
          <w:i/>
          <w:sz w:val="24"/>
          <w:szCs w:val="24"/>
        </w:rPr>
        <w:t>conducted over a sufficiently large domain that storm surge height has converged</w:t>
      </w:r>
      <w:r w:rsidRPr="003E551C">
        <w:rPr>
          <w:rFonts w:ascii="Arial" w:hAnsi="Arial" w:cs="Arial"/>
          <w:b/>
          <w:i/>
          <w:sz w:val="24"/>
          <w:szCs w:val="24"/>
        </w:rPr>
        <w:t>.</w:t>
      </w:r>
    </w:p>
    <w:p w:rsidR="00A00289" w:rsidRPr="003E551C" w:rsidRDefault="00A00289" w:rsidP="00A00289">
      <w:pPr>
        <w:widowControl w:val="0"/>
        <w:tabs>
          <w:tab w:val="left" w:pos="-1080"/>
          <w:tab w:val="left" w:pos="-990"/>
          <w:tab w:val="left" w:pos="-720"/>
          <w:tab w:val="num" w:pos="126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sz w:val="24"/>
          <w:szCs w:val="24"/>
        </w:rPr>
      </w:pPr>
    </w:p>
    <w:p w:rsidR="00A00289" w:rsidRPr="003E551C" w:rsidRDefault="00A00289" w:rsidP="006019D1">
      <w:pPr>
        <w:widowControl w:val="0"/>
        <w:numPr>
          <w:ilvl w:val="0"/>
          <w:numId w:val="48"/>
        </w:numPr>
        <w:tabs>
          <w:tab w:val="clear" w:pos="1080"/>
          <w:tab w:val="left" w:pos="-1080"/>
          <w:tab w:val="left" w:pos="-990"/>
          <w:tab w:val="left" w:pos="-720"/>
          <w:tab w:val="num" w:pos="126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sz w:val="24"/>
          <w:szCs w:val="24"/>
        </w:rPr>
      </w:pPr>
      <w:r w:rsidRPr="003E551C">
        <w:rPr>
          <w:rFonts w:ascii="Arial" w:hAnsi="Arial" w:cs="Arial"/>
          <w:b/>
          <w:i/>
          <w:sz w:val="24"/>
          <w:szCs w:val="24"/>
        </w:rPr>
        <w:t>The features of modeled wind and pressure fields shall be consistent with those of historical storms affecting Florida.</w:t>
      </w:r>
    </w:p>
    <w:p w:rsidR="00A00289" w:rsidRPr="003E551C" w:rsidRDefault="00A00289" w:rsidP="00A00289">
      <w:pPr>
        <w:widowControl w:val="0"/>
        <w:tabs>
          <w:tab w:val="left" w:pos="-1080"/>
          <w:tab w:val="left" w:pos="-990"/>
          <w:tab w:val="left" w:pos="-720"/>
          <w:tab w:val="left" w:pos="0"/>
          <w:tab w:val="num" w:pos="1080"/>
          <w:tab w:val="left" w:pos="126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sz w:val="24"/>
          <w:szCs w:val="24"/>
        </w:rPr>
      </w:pPr>
    </w:p>
    <w:p w:rsidR="00A00289" w:rsidRPr="003E551C" w:rsidRDefault="00A00289" w:rsidP="00A00289">
      <w:pPr>
        <w:rPr>
          <w:rFonts w:ascii="Arial" w:hAnsi="Arial" w:cs="Arial"/>
          <w:sz w:val="24"/>
          <w:szCs w:val="24"/>
        </w:rPr>
      </w:pPr>
    </w:p>
    <w:p w:rsidR="00A00289" w:rsidRPr="003E551C" w:rsidRDefault="00A00289" w:rsidP="00A00289">
      <w:pPr>
        <w:tabs>
          <w:tab w:val="left" w:pos="720"/>
        </w:tabs>
        <w:ind w:left="1800" w:hanging="1080"/>
        <w:jc w:val="both"/>
        <w:rPr>
          <w:sz w:val="24"/>
          <w:szCs w:val="24"/>
        </w:rPr>
      </w:pPr>
      <w:r w:rsidRPr="003E551C">
        <w:rPr>
          <w:sz w:val="24"/>
          <w:szCs w:val="24"/>
        </w:rPr>
        <w:t>Purpose:</w:t>
      </w:r>
      <w:r w:rsidRPr="003E551C">
        <w:rPr>
          <w:sz w:val="24"/>
          <w:szCs w:val="24"/>
        </w:rPr>
        <w:tab/>
        <w:t>Wind is the dominant feature of tropical cyclones that drives storm surge</w:t>
      </w:r>
      <w:r>
        <w:rPr>
          <w:sz w:val="24"/>
          <w:szCs w:val="24"/>
        </w:rPr>
        <w:t>,</w:t>
      </w:r>
      <w:r w:rsidRPr="003E551C">
        <w:rPr>
          <w:sz w:val="24"/>
          <w:szCs w:val="24"/>
        </w:rPr>
        <w:t xml:space="preserve"> and storm surge is frequently the dominant component of the associated flooding. The representation of the windfield and related pressure field is, therefore, crucial to storm surge modeling, as is the propagation of these fields along storm tracks, which determines their duration over ocean waters relevant for surges affecting Florida. </w:t>
      </w:r>
    </w:p>
    <w:p w:rsidR="00A00289" w:rsidRDefault="00A00289" w:rsidP="00A00289">
      <w:pPr>
        <w:tabs>
          <w:tab w:val="left" w:pos="1440"/>
          <w:tab w:val="left" w:pos="2520"/>
          <w:tab w:val="left" w:pos="3330"/>
        </w:tabs>
        <w:ind w:left="720"/>
        <w:jc w:val="both"/>
        <w:rPr>
          <w:sz w:val="24"/>
          <w:szCs w:val="24"/>
        </w:rPr>
      </w:pPr>
    </w:p>
    <w:p w:rsidR="00A00289" w:rsidRPr="003E551C" w:rsidRDefault="00A00289" w:rsidP="00A00289">
      <w:pPr>
        <w:tabs>
          <w:tab w:val="left" w:pos="1440"/>
          <w:tab w:val="left" w:pos="2520"/>
          <w:tab w:val="left" w:pos="3330"/>
        </w:tabs>
        <w:ind w:left="720"/>
        <w:jc w:val="both"/>
        <w:rPr>
          <w:sz w:val="24"/>
          <w:szCs w:val="24"/>
        </w:rPr>
      </w:pPr>
      <w:r w:rsidRPr="003E551C">
        <w:rPr>
          <w:sz w:val="24"/>
          <w:szCs w:val="24"/>
        </w:rPr>
        <w:t>Relevant Forms:</w:t>
      </w:r>
      <w:r w:rsidRPr="003E551C">
        <w:rPr>
          <w:sz w:val="24"/>
          <w:szCs w:val="24"/>
        </w:rPr>
        <w:tab/>
        <w:t>GF-2, Meteorological Flood Standards</w:t>
      </w:r>
      <w:r>
        <w:rPr>
          <w:sz w:val="24"/>
          <w:szCs w:val="24"/>
        </w:rPr>
        <w:t xml:space="preserve"> </w:t>
      </w:r>
      <w:r w:rsidRPr="003E551C">
        <w:rPr>
          <w:sz w:val="24"/>
          <w:szCs w:val="24"/>
        </w:rPr>
        <w:t>Expert Certification</w:t>
      </w:r>
    </w:p>
    <w:p w:rsidR="00A00289" w:rsidRDefault="00A00289" w:rsidP="00A00289">
      <w:pPr>
        <w:tabs>
          <w:tab w:val="left" w:pos="1440"/>
          <w:tab w:val="left" w:pos="2520"/>
          <w:tab w:val="left" w:pos="3330"/>
        </w:tabs>
        <w:ind w:left="720"/>
        <w:jc w:val="both"/>
        <w:rPr>
          <w:sz w:val="24"/>
          <w:szCs w:val="24"/>
        </w:rPr>
      </w:pPr>
      <w:r w:rsidRPr="003E551C">
        <w:rPr>
          <w:sz w:val="24"/>
          <w:szCs w:val="24"/>
        </w:rPr>
        <w:tab/>
      </w:r>
      <w:r w:rsidRPr="003E551C">
        <w:rPr>
          <w:sz w:val="24"/>
          <w:szCs w:val="24"/>
        </w:rPr>
        <w:tab/>
        <w:t>AF-2,</w:t>
      </w:r>
      <w:r>
        <w:rPr>
          <w:sz w:val="24"/>
          <w:szCs w:val="24"/>
        </w:rPr>
        <w:t xml:space="preserve"> </w:t>
      </w:r>
      <w:r w:rsidRPr="003E551C">
        <w:rPr>
          <w:sz w:val="24"/>
          <w:szCs w:val="24"/>
        </w:rPr>
        <w:t>Total Flood Statewide Loss Costs</w:t>
      </w:r>
    </w:p>
    <w:p w:rsidR="00A00289" w:rsidRPr="003E551C" w:rsidRDefault="00A00289" w:rsidP="00A00289">
      <w:pPr>
        <w:tabs>
          <w:tab w:val="left" w:pos="1440"/>
          <w:tab w:val="left" w:pos="2520"/>
          <w:tab w:val="left" w:pos="3330"/>
        </w:tabs>
        <w:ind w:left="2520"/>
        <w:jc w:val="both"/>
        <w:rPr>
          <w:sz w:val="24"/>
          <w:szCs w:val="24"/>
        </w:rPr>
      </w:pPr>
      <w:r>
        <w:rPr>
          <w:sz w:val="24"/>
          <w:szCs w:val="24"/>
        </w:rPr>
        <w:t>AF-3, Personal Residential Standard Flood Losses by ZIP Code</w:t>
      </w:r>
    </w:p>
    <w:p w:rsidR="00A00289" w:rsidRDefault="00A00289" w:rsidP="00A00289">
      <w:pPr>
        <w:tabs>
          <w:tab w:val="left" w:pos="1440"/>
          <w:tab w:val="left" w:pos="2520"/>
          <w:tab w:val="left" w:pos="3330"/>
        </w:tabs>
        <w:ind w:left="720"/>
        <w:jc w:val="both"/>
        <w:rPr>
          <w:sz w:val="24"/>
          <w:szCs w:val="24"/>
        </w:rPr>
      </w:pPr>
    </w:p>
    <w:p w:rsidR="00A00289" w:rsidRPr="003E551C" w:rsidRDefault="00A00289" w:rsidP="00A00289">
      <w:pPr>
        <w:tabs>
          <w:tab w:val="left" w:pos="-3600"/>
        </w:tabs>
        <w:ind w:left="360" w:hanging="360"/>
        <w:jc w:val="both"/>
        <w:rPr>
          <w:rFonts w:ascii="Arial" w:hAnsi="Arial" w:cs="Arial"/>
          <w:b/>
          <w:sz w:val="24"/>
          <w:szCs w:val="24"/>
        </w:rPr>
      </w:pPr>
      <w:r w:rsidRPr="003E551C">
        <w:rPr>
          <w:rFonts w:ascii="Arial" w:hAnsi="Arial" w:cs="Arial"/>
          <w:b/>
          <w:sz w:val="24"/>
          <w:szCs w:val="24"/>
        </w:rPr>
        <w:t>Disclosures</w:t>
      </w:r>
    </w:p>
    <w:p w:rsidR="00A00289" w:rsidRPr="003E551C" w:rsidRDefault="00A00289" w:rsidP="00A00289">
      <w:pPr>
        <w:tabs>
          <w:tab w:val="left" w:pos="-3600"/>
        </w:tabs>
        <w:ind w:left="360" w:hanging="360"/>
        <w:jc w:val="both"/>
        <w:rPr>
          <w:b/>
          <w:sz w:val="24"/>
          <w:szCs w:val="24"/>
        </w:rPr>
      </w:pPr>
    </w:p>
    <w:p w:rsidR="00A00289" w:rsidRPr="003E551C" w:rsidRDefault="00A00289" w:rsidP="006019D1">
      <w:pPr>
        <w:numPr>
          <w:ilvl w:val="0"/>
          <w:numId w:val="46"/>
        </w:numPr>
        <w:ind w:left="360"/>
        <w:contextualSpacing/>
        <w:jc w:val="both"/>
        <w:rPr>
          <w:sz w:val="24"/>
          <w:szCs w:val="24"/>
        </w:rPr>
      </w:pPr>
      <w:r w:rsidRPr="003E551C">
        <w:rPr>
          <w:sz w:val="24"/>
          <w:szCs w:val="24"/>
        </w:rPr>
        <w:t>Describe the modeling of the wind and pressure fields for tropical cyclones. State and justify the choice of the parametric forms and the parameter values.</w:t>
      </w:r>
    </w:p>
    <w:p w:rsidR="00A00289" w:rsidRPr="003E551C" w:rsidRDefault="00A00289" w:rsidP="00A00289">
      <w:pPr>
        <w:ind w:left="360" w:hanging="360"/>
        <w:jc w:val="both"/>
        <w:rPr>
          <w:sz w:val="24"/>
          <w:szCs w:val="24"/>
        </w:rPr>
      </w:pPr>
    </w:p>
    <w:p w:rsidR="00A00289" w:rsidRPr="003E551C" w:rsidRDefault="00A00289" w:rsidP="006019D1">
      <w:pPr>
        <w:numPr>
          <w:ilvl w:val="0"/>
          <w:numId w:val="46"/>
        </w:numPr>
        <w:ind w:left="360"/>
        <w:contextualSpacing/>
        <w:jc w:val="both"/>
        <w:rPr>
          <w:sz w:val="24"/>
          <w:szCs w:val="24"/>
        </w:rPr>
      </w:pPr>
      <w:r w:rsidRPr="003E551C">
        <w:rPr>
          <w:sz w:val="24"/>
          <w:szCs w:val="24"/>
        </w:rPr>
        <w:t xml:space="preserve">Provide the historical data used to estimate parameters and to develop stochastic storm sets. </w:t>
      </w:r>
    </w:p>
    <w:p w:rsidR="00A00289" w:rsidRPr="003E551C" w:rsidRDefault="00A00289" w:rsidP="00A00289">
      <w:pPr>
        <w:ind w:left="360" w:hanging="360"/>
        <w:jc w:val="both"/>
        <w:rPr>
          <w:sz w:val="24"/>
          <w:szCs w:val="24"/>
        </w:rPr>
      </w:pPr>
    </w:p>
    <w:p w:rsidR="00A00289" w:rsidRDefault="00A00289" w:rsidP="006019D1">
      <w:pPr>
        <w:numPr>
          <w:ilvl w:val="0"/>
          <w:numId w:val="46"/>
        </w:numPr>
        <w:ind w:left="360"/>
        <w:contextualSpacing/>
        <w:jc w:val="both"/>
        <w:rPr>
          <w:sz w:val="24"/>
          <w:szCs w:val="24"/>
        </w:rPr>
      </w:pPr>
      <w:r w:rsidRPr="003E551C">
        <w:rPr>
          <w:sz w:val="24"/>
          <w:szCs w:val="24"/>
        </w:rPr>
        <w:t xml:space="preserve">Provide a </w:t>
      </w:r>
      <w:r>
        <w:rPr>
          <w:sz w:val="24"/>
          <w:szCs w:val="24"/>
        </w:rPr>
        <w:t>tangential</w:t>
      </w:r>
      <w:r w:rsidRPr="003E551C">
        <w:rPr>
          <w:sz w:val="24"/>
          <w:szCs w:val="24"/>
        </w:rPr>
        <w:t xml:space="preserve"> (</w:t>
      </w:r>
      <w:r w:rsidRPr="003E551C">
        <w:rPr>
          <w:i/>
          <w:sz w:val="24"/>
          <w:szCs w:val="24"/>
        </w:rPr>
        <w:t>y</w:t>
      </w:r>
      <w:r w:rsidRPr="003E551C">
        <w:rPr>
          <w:sz w:val="24"/>
          <w:szCs w:val="24"/>
        </w:rPr>
        <w:t>-axis) versus radial (</w:t>
      </w:r>
      <w:r w:rsidRPr="003E551C">
        <w:rPr>
          <w:i/>
          <w:sz w:val="24"/>
          <w:szCs w:val="24"/>
        </w:rPr>
        <w:t>x</w:t>
      </w:r>
      <w:r w:rsidRPr="003E551C">
        <w:rPr>
          <w:sz w:val="24"/>
          <w:szCs w:val="24"/>
        </w:rPr>
        <w:t>-axis) plot of the average or default wind and pressure fields for tropical cyclones</w:t>
      </w:r>
      <w:r>
        <w:rPr>
          <w:sz w:val="24"/>
          <w:szCs w:val="24"/>
        </w:rPr>
        <w:t xml:space="preserve"> used in the flood model, and justify the choice of the wind and pressure fields used</w:t>
      </w:r>
      <w:r w:rsidRPr="003E551C">
        <w:rPr>
          <w:sz w:val="24"/>
          <w:szCs w:val="24"/>
        </w:rPr>
        <w:t>. Provide such plots for non-tropical cyclones, if non-tropical cyclones are modeled explicitly.</w:t>
      </w:r>
      <w:r>
        <w:rPr>
          <w:sz w:val="24"/>
          <w:szCs w:val="24"/>
        </w:rPr>
        <w:t xml:space="preserve"> If the wind and pressure fields represent a modification from the currently accepted flood model, plot the previous and modified wind and pressure fields on the same figure using consistent axes. Describe variations between the previous and modified wind and pressure fields with references to historical tropical cyclones.</w:t>
      </w:r>
    </w:p>
    <w:p w:rsidR="00A00289" w:rsidRDefault="00A00289" w:rsidP="00A00289">
      <w:pPr>
        <w:contextualSpacing/>
        <w:jc w:val="both"/>
        <w:rPr>
          <w:sz w:val="24"/>
          <w:szCs w:val="24"/>
        </w:rPr>
      </w:pPr>
    </w:p>
    <w:p w:rsidR="00A00289" w:rsidRDefault="00A00289" w:rsidP="006019D1">
      <w:pPr>
        <w:numPr>
          <w:ilvl w:val="0"/>
          <w:numId w:val="46"/>
        </w:numPr>
        <w:ind w:left="360"/>
        <w:contextualSpacing/>
        <w:jc w:val="both"/>
        <w:rPr>
          <w:sz w:val="24"/>
          <w:szCs w:val="24"/>
        </w:rPr>
      </w:pPr>
      <w:r>
        <w:rPr>
          <w:sz w:val="24"/>
          <w:szCs w:val="24"/>
        </w:rPr>
        <w:t xml:space="preserve">If wind and pressure fields are modeled above the surface and translated to the surface to drive storm surge, then describe this translation; </w:t>
      </w:r>
      <w:r w:rsidRPr="003E551C">
        <w:rPr>
          <w:sz w:val="24"/>
          <w:szCs w:val="24"/>
        </w:rPr>
        <w:t>e.g., via planetary boundary layer models or empirical surface wind reduction factors and inflow angles. Discuss the associated uncertainties.</w:t>
      </w:r>
    </w:p>
    <w:p w:rsidR="00A00289" w:rsidRDefault="00A00289" w:rsidP="00A00289">
      <w:pPr>
        <w:widowControl w:val="0"/>
        <w:jc w:val="both"/>
        <w:outlineLvl w:val="2"/>
        <w:rPr>
          <w:snapToGrid w:val="0"/>
          <w:sz w:val="24"/>
          <w:szCs w:val="24"/>
        </w:rPr>
      </w:pPr>
    </w:p>
    <w:p w:rsidR="001F7A1F" w:rsidRPr="00FA2B42" w:rsidRDefault="001F7A1F" w:rsidP="00A00289">
      <w:pPr>
        <w:widowControl w:val="0"/>
        <w:jc w:val="both"/>
        <w:outlineLvl w:val="2"/>
        <w:rPr>
          <w:snapToGrid w:val="0"/>
          <w:sz w:val="24"/>
          <w:szCs w:val="24"/>
        </w:rPr>
      </w:pPr>
    </w:p>
    <w:p w:rsidR="00A00289" w:rsidRDefault="00A00289" w:rsidP="006019D1">
      <w:pPr>
        <w:numPr>
          <w:ilvl w:val="0"/>
          <w:numId w:val="46"/>
        </w:numPr>
        <w:ind w:left="360"/>
        <w:contextualSpacing/>
        <w:jc w:val="both"/>
        <w:rPr>
          <w:sz w:val="24"/>
          <w:szCs w:val="24"/>
        </w:rPr>
      </w:pPr>
      <w:r>
        <w:rPr>
          <w:sz w:val="24"/>
          <w:szCs w:val="24"/>
        </w:rPr>
        <w:lastRenderedPageBreak/>
        <w:t>If applicable, describe how the inverse barometer effect is modeled.</w:t>
      </w:r>
    </w:p>
    <w:p w:rsidR="001F7A1F" w:rsidRDefault="001F7A1F" w:rsidP="001F7A1F">
      <w:pPr>
        <w:ind w:left="360"/>
        <w:contextualSpacing/>
        <w:jc w:val="both"/>
        <w:rPr>
          <w:sz w:val="24"/>
          <w:szCs w:val="24"/>
        </w:rPr>
      </w:pPr>
    </w:p>
    <w:p w:rsidR="00A00289" w:rsidRDefault="00A00289" w:rsidP="00A00289">
      <w:pPr>
        <w:tabs>
          <w:tab w:val="left" w:pos="450"/>
        </w:tabs>
        <w:ind w:left="360" w:hanging="360"/>
        <w:contextualSpacing/>
        <w:jc w:val="both"/>
        <w:rPr>
          <w:sz w:val="24"/>
          <w:szCs w:val="24"/>
        </w:rPr>
      </w:pPr>
      <w:r>
        <w:rPr>
          <w:sz w:val="24"/>
          <w:szCs w:val="24"/>
        </w:rPr>
        <w:t xml:space="preserve">6. </w:t>
      </w:r>
      <w:r>
        <w:rPr>
          <w:sz w:val="24"/>
          <w:szCs w:val="24"/>
        </w:rPr>
        <w:tab/>
      </w:r>
      <w:r w:rsidRPr="003E551C">
        <w:rPr>
          <w:sz w:val="24"/>
          <w:szCs w:val="24"/>
        </w:rPr>
        <w:t>Describe how storm translation is accounted for when computing surface wind</w:t>
      </w:r>
      <w:r>
        <w:rPr>
          <w:sz w:val="24"/>
          <w:szCs w:val="24"/>
        </w:rPr>
        <w:t xml:space="preserve"> and pressure </w:t>
      </w:r>
      <w:r w:rsidRPr="003E551C">
        <w:rPr>
          <w:sz w:val="24"/>
          <w:szCs w:val="24"/>
        </w:rPr>
        <w:t>fields.</w:t>
      </w:r>
    </w:p>
    <w:p w:rsidR="00A00289" w:rsidRPr="003E551C" w:rsidRDefault="00A00289" w:rsidP="00A00289">
      <w:pPr>
        <w:ind w:left="360" w:hanging="360"/>
        <w:contextualSpacing/>
        <w:jc w:val="both"/>
        <w:rPr>
          <w:sz w:val="24"/>
          <w:szCs w:val="24"/>
        </w:rPr>
      </w:pPr>
    </w:p>
    <w:p w:rsidR="00A00289" w:rsidRPr="00482D7C" w:rsidRDefault="00A00289" w:rsidP="006019D1">
      <w:pPr>
        <w:pStyle w:val="ListParagraph"/>
        <w:numPr>
          <w:ilvl w:val="0"/>
          <w:numId w:val="189"/>
        </w:numPr>
        <w:tabs>
          <w:tab w:val="clear" w:pos="1080"/>
          <w:tab w:val="num" w:pos="360"/>
        </w:tabs>
        <w:ind w:left="360"/>
        <w:jc w:val="both"/>
      </w:pPr>
      <w:r w:rsidRPr="00482D7C">
        <w:t>Describe how storm surge due to non-tropical cyclones is accounted for in the flood model. If it is not accounted for, explain why.</w:t>
      </w:r>
    </w:p>
    <w:p w:rsidR="00A00289" w:rsidRDefault="00A00289" w:rsidP="00A00289">
      <w:pPr>
        <w:ind w:left="360"/>
        <w:contextualSpacing/>
        <w:jc w:val="both"/>
        <w:rPr>
          <w:sz w:val="24"/>
          <w:szCs w:val="24"/>
        </w:rPr>
      </w:pPr>
    </w:p>
    <w:p w:rsidR="00A00289" w:rsidRPr="00482D7C" w:rsidRDefault="00A00289" w:rsidP="006019D1">
      <w:pPr>
        <w:pStyle w:val="ListParagraph"/>
        <w:numPr>
          <w:ilvl w:val="0"/>
          <w:numId w:val="189"/>
        </w:numPr>
        <w:ind w:left="360"/>
        <w:jc w:val="both"/>
      </w:pPr>
      <w:r w:rsidRPr="00482D7C">
        <w:t>Describe and justify the averaging time of the windspeeds used to drive the storm surge model.</w:t>
      </w:r>
    </w:p>
    <w:p w:rsidR="00A00289" w:rsidRDefault="00A00289" w:rsidP="00A00289">
      <w:pPr>
        <w:contextualSpacing/>
        <w:jc w:val="both"/>
        <w:rPr>
          <w:sz w:val="24"/>
          <w:szCs w:val="24"/>
        </w:rPr>
      </w:pPr>
    </w:p>
    <w:p w:rsidR="00A00289" w:rsidRPr="00482D7C" w:rsidRDefault="00A00289" w:rsidP="006019D1">
      <w:pPr>
        <w:pStyle w:val="ListParagraph"/>
        <w:numPr>
          <w:ilvl w:val="0"/>
          <w:numId w:val="191"/>
        </w:numPr>
        <w:tabs>
          <w:tab w:val="clear" w:pos="1080"/>
          <w:tab w:val="num" w:pos="360"/>
        </w:tabs>
        <w:ind w:left="360"/>
        <w:jc w:val="both"/>
      </w:pPr>
      <w:r>
        <w:t xml:space="preserve">For methods </w:t>
      </w:r>
      <w:r w:rsidRPr="00482D7C">
        <w:t>in which storm surge is produced by physically-based simulation of atmosphere-ocean interactions</w:t>
      </w:r>
      <w:r>
        <w:t xml:space="preserve"> and where the methodology has not been documented in the scientific and technical literature, d</w:t>
      </w:r>
      <w:r w:rsidRPr="00482D7C">
        <w:t>escribe the process for verifying convergence of storm surge height as a function of domain size. State the convergence criteria.</w:t>
      </w:r>
    </w:p>
    <w:p w:rsidR="00A00289" w:rsidRDefault="00A00289" w:rsidP="00A00289">
      <w:pPr>
        <w:tabs>
          <w:tab w:val="left" w:pos="-3600"/>
          <w:tab w:val="left" w:pos="720"/>
          <w:tab w:val="left" w:pos="1080"/>
        </w:tabs>
        <w:jc w:val="both"/>
        <w:rPr>
          <w:rFonts w:ascii="Arial" w:hAnsi="Arial" w:cs="Arial"/>
          <w:b/>
          <w:sz w:val="24"/>
          <w:szCs w:val="24"/>
        </w:rPr>
      </w:pPr>
    </w:p>
    <w:p w:rsidR="00A00289" w:rsidRPr="003E551C" w:rsidRDefault="00A00289" w:rsidP="00A00289">
      <w:pPr>
        <w:tabs>
          <w:tab w:val="left" w:pos="-3600"/>
          <w:tab w:val="left" w:pos="720"/>
          <w:tab w:val="left" w:pos="1080"/>
        </w:tabs>
        <w:jc w:val="both"/>
        <w:rPr>
          <w:rFonts w:ascii="Arial" w:hAnsi="Arial" w:cs="Arial"/>
          <w:b/>
          <w:sz w:val="24"/>
          <w:szCs w:val="24"/>
        </w:rPr>
      </w:pPr>
      <w:r w:rsidRPr="003E551C">
        <w:rPr>
          <w:rFonts w:ascii="Arial" w:hAnsi="Arial" w:cs="Arial"/>
          <w:b/>
          <w:sz w:val="24"/>
          <w:szCs w:val="24"/>
        </w:rPr>
        <w:t>Audit</w:t>
      </w:r>
    </w:p>
    <w:p w:rsidR="00A00289" w:rsidRPr="003E551C" w:rsidRDefault="00A00289" w:rsidP="00A00289">
      <w:pPr>
        <w:tabs>
          <w:tab w:val="left" w:pos="-3600"/>
          <w:tab w:val="left" w:pos="720"/>
          <w:tab w:val="left" w:pos="1080"/>
        </w:tabs>
        <w:ind w:left="360" w:hanging="360"/>
        <w:jc w:val="both"/>
        <w:rPr>
          <w:rFonts w:ascii="Arial" w:hAnsi="Arial" w:cs="Arial"/>
          <w:b/>
          <w:sz w:val="24"/>
          <w:szCs w:val="24"/>
        </w:rPr>
      </w:pPr>
    </w:p>
    <w:p w:rsidR="00A00289" w:rsidRPr="003E551C" w:rsidRDefault="00A00289" w:rsidP="006019D1">
      <w:pPr>
        <w:numPr>
          <w:ilvl w:val="1"/>
          <w:numId w:val="47"/>
        </w:numPr>
        <w:tabs>
          <w:tab w:val="left" w:pos="-3600"/>
          <w:tab w:val="left" w:pos="720"/>
        </w:tabs>
        <w:ind w:left="360"/>
        <w:contextualSpacing/>
        <w:jc w:val="both"/>
        <w:rPr>
          <w:sz w:val="24"/>
          <w:szCs w:val="24"/>
        </w:rPr>
      </w:pPr>
      <w:r w:rsidRPr="003E551C">
        <w:rPr>
          <w:sz w:val="24"/>
          <w:szCs w:val="24"/>
        </w:rPr>
        <w:t>All external data sources that affect the modeled wind and pressure fields associated with storm surge will be identified and their appropriateness reviewed.</w:t>
      </w:r>
    </w:p>
    <w:p w:rsidR="00A00289" w:rsidRPr="003E551C" w:rsidRDefault="00A00289" w:rsidP="00A00289">
      <w:pPr>
        <w:tabs>
          <w:tab w:val="left" w:pos="-3600"/>
          <w:tab w:val="left" w:pos="720"/>
          <w:tab w:val="left" w:pos="1080"/>
        </w:tabs>
        <w:ind w:left="360" w:hanging="360"/>
        <w:contextualSpacing/>
        <w:jc w:val="both"/>
        <w:rPr>
          <w:sz w:val="24"/>
          <w:szCs w:val="24"/>
        </w:rPr>
      </w:pPr>
    </w:p>
    <w:p w:rsidR="00A00289" w:rsidRPr="003E551C" w:rsidRDefault="00A00289" w:rsidP="006019D1">
      <w:pPr>
        <w:numPr>
          <w:ilvl w:val="1"/>
          <w:numId w:val="47"/>
        </w:numPr>
        <w:tabs>
          <w:tab w:val="left" w:pos="-3600"/>
          <w:tab w:val="left" w:pos="720"/>
        </w:tabs>
        <w:ind w:left="360"/>
        <w:contextualSpacing/>
        <w:jc w:val="both"/>
        <w:rPr>
          <w:sz w:val="24"/>
          <w:szCs w:val="24"/>
        </w:rPr>
      </w:pPr>
      <w:r w:rsidRPr="003E551C">
        <w:rPr>
          <w:sz w:val="24"/>
          <w:szCs w:val="24"/>
        </w:rPr>
        <w:t xml:space="preserve">Calibration and evaluation of wind and pressure fields will be reviewed. </w:t>
      </w:r>
      <w:r>
        <w:rPr>
          <w:sz w:val="24"/>
          <w:szCs w:val="24"/>
        </w:rPr>
        <w:t>S</w:t>
      </w:r>
      <w:r w:rsidRPr="003E551C">
        <w:rPr>
          <w:sz w:val="24"/>
          <w:szCs w:val="24"/>
        </w:rPr>
        <w:t>cientific comparisons of simulated wind and pressure fields to historical storms will be reviewed.</w:t>
      </w:r>
    </w:p>
    <w:p w:rsidR="00A00289" w:rsidRPr="003E551C" w:rsidRDefault="00A00289" w:rsidP="00A00289">
      <w:pPr>
        <w:ind w:left="360" w:hanging="360"/>
        <w:contextualSpacing/>
        <w:rPr>
          <w:sz w:val="24"/>
          <w:szCs w:val="24"/>
        </w:rPr>
      </w:pPr>
    </w:p>
    <w:p w:rsidR="00A00289" w:rsidRPr="003E551C" w:rsidRDefault="00A00289" w:rsidP="006019D1">
      <w:pPr>
        <w:numPr>
          <w:ilvl w:val="1"/>
          <w:numId w:val="47"/>
        </w:numPr>
        <w:tabs>
          <w:tab w:val="left" w:pos="-3600"/>
          <w:tab w:val="left" w:pos="720"/>
        </w:tabs>
        <w:ind w:left="360"/>
        <w:contextualSpacing/>
        <w:jc w:val="both"/>
        <w:rPr>
          <w:sz w:val="24"/>
          <w:szCs w:val="24"/>
        </w:rPr>
      </w:pPr>
      <w:r w:rsidRPr="003E551C">
        <w:rPr>
          <w:sz w:val="24"/>
          <w:szCs w:val="24"/>
        </w:rPr>
        <w:t>The sensitivity of flood extent and depth results to changes in the representation of wind and pressure fields will be reviewed.</w:t>
      </w:r>
    </w:p>
    <w:p w:rsidR="00A00289" w:rsidRPr="003E551C" w:rsidRDefault="00A00289" w:rsidP="00A00289">
      <w:pPr>
        <w:tabs>
          <w:tab w:val="left" w:pos="-3600"/>
          <w:tab w:val="left" w:pos="720"/>
        </w:tabs>
        <w:ind w:left="360" w:hanging="360"/>
        <w:jc w:val="both"/>
        <w:rPr>
          <w:sz w:val="24"/>
          <w:szCs w:val="24"/>
        </w:rPr>
      </w:pPr>
    </w:p>
    <w:p w:rsidR="00A00289" w:rsidRPr="003E551C" w:rsidRDefault="00A00289" w:rsidP="006019D1">
      <w:pPr>
        <w:numPr>
          <w:ilvl w:val="1"/>
          <w:numId w:val="47"/>
        </w:numPr>
        <w:tabs>
          <w:tab w:val="left" w:pos="-3600"/>
          <w:tab w:val="left" w:pos="720"/>
        </w:tabs>
        <w:ind w:left="360"/>
        <w:contextualSpacing/>
        <w:jc w:val="both"/>
        <w:rPr>
          <w:sz w:val="24"/>
          <w:szCs w:val="24"/>
        </w:rPr>
      </w:pPr>
      <w:r w:rsidRPr="003E551C">
        <w:rPr>
          <w:sz w:val="24"/>
          <w:szCs w:val="24"/>
        </w:rPr>
        <w:t>The over-land evolution of simulated wind and pressure fields and its impact on the simulated flooding will be reviewed.</w:t>
      </w:r>
    </w:p>
    <w:p w:rsidR="00A00289" w:rsidRDefault="00A00289" w:rsidP="00A00289">
      <w:pPr>
        <w:ind w:left="360" w:hanging="360"/>
        <w:contextualSpacing/>
        <w:rPr>
          <w:sz w:val="24"/>
          <w:szCs w:val="24"/>
        </w:rPr>
      </w:pPr>
    </w:p>
    <w:p w:rsidR="00A00289" w:rsidRDefault="00A00289" w:rsidP="006019D1">
      <w:pPr>
        <w:numPr>
          <w:ilvl w:val="1"/>
          <w:numId w:val="47"/>
        </w:numPr>
        <w:tabs>
          <w:tab w:val="left" w:pos="-3600"/>
          <w:tab w:val="left" w:pos="720"/>
        </w:tabs>
        <w:ind w:left="360"/>
        <w:contextualSpacing/>
        <w:jc w:val="both"/>
        <w:rPr>
          <w:sz w:val="24"/>
          <w:szCs w:val="24"/>
        </w:rPr>
      </w:pPr>
      <w:r w:rsidRPr="003E551C">
        <w:rPr>
          <w:sz w:val="24"/>
          <w:szCs w:val="24"/>
        </w:rPr>
        <w:t xml:space="preserve">The derivation of surface water wind stress from surface windspeed will be reviewed. If a sea-surface drag coefficient is employed, how it is related to the surface windspeed will be reviewed. A comparison of the sea-surface drag coefficient to coefficients from </w:t>
      </w:r>
      <w:r>
        <w:rPr>
          <w:sz w:val="24"/>
          <w:szCs w:val="24"/>
        </w:rPr>
        <w:t>current</w:t>
      </w:r>
      <w:r w:rsidRPr="003E551C">
        <w:rPr>
          <w:sz w:val="24"/>
          <w:szCs w:val="24"/>
        </w:rPr>
        <w:t xml:space="preserve"> scientific </w:t>
      </w:r>
      <w:r>
        <w:rPr>
          <w:sz w:val="24"/>
          <w:szCs w:val="24"/>
        </w:rPr>
        <w:t xml:space="preserve">and technical </w:t>
      </w:r>
      <w:r w:rsidRPr="003E551C">
        <w:rPr>
          <w:sz w:val="24"/>
          <w:szCs w:val="24"/>
        </w:rPr>
        <w:t>literature will be reviewed.</w:t>
      </w:r>
    </w:p>
    <w:p w:rsidR="00A00289" w:rsidRPr="003E551C" w:rsidRDefault="00A00289" w:rsidP="00A00289">
      <w:pPr>
        <w:tabs>
          <w:tab w:val="left" w:pos="-3600"/>
          <w:tab w:val="left" w:pos="720"/>
        </w:tabs>
        <w:contextualSpacing/>
        <w:jc w:val="both"/>
        <w:rPr>
          <w:sz w:val="24"/>
          <w:szCs w:val="24"/>
        </w:rPr>
      </w:pPr>
    </w:p>
    <w:p w:rsidR="00A00289" w:rsidRPr="003E551C" w:rsidRDefault="00A00289" w:rsidP="00A00289">
      <w:pPr>
        <w:tabs>
          <w:tab w:val="left" w:pos="-3600"/>
          <w:tab w:val="left" w:pos="720"/>
        </w:tabs>
        <w:ind w:left="360" w:hanging="360"/>
        <w:contextualSpacing/>
        <w:jc w:val="both"/>
        <w:rPr>
          <w:sz w:val="24"/>
          <w:szCs w:val="24"/>
        </w:rPr>
      </w:pPr>
      <w:r>
        <w:rPr>
          <w:sz w:val="24"/>
          <w:szCs w:val="24"/>
        </w:rPr>
        <w:t xml:space="preserve">6. </w:t>
      </w:r>
      <w:r>
        <w:rPr>
          <w:sz w:val="24"/>
          <w:szCs w:val="24"/>
        </w:rPr>
        <w:tab/>
      </w:r>
      <w:r w:rsidRPr="003E551C">
        <w:rPr>
          <w:sz w:val="24"/>
          <w:szCs w:val="24"/>
        </w:rPr>
        <w:t xml:space="preserve">The </w:t>
      </w:r>
      <w:r>
        <w:rPr>
          <w:sz w:val="24"/>
          <w:szCs w:val="24"/>
        </w:rPr>
        <w:t xml:space="preserve">uncertainties </w:t>
      </w:r>
      <w:r w:rsidRPr="003E551C">
        <w:rPr>
          <w:sz w:val="24"/>
          <w:szCs w:val="24"/>
        </w:rPr>
        <w:t xml:space="preserve">in the factors used to convert from a reference windfield to a geographic distribution of surface winds and the impact of the resulting winds upon the storm surge will be reviewed and compared with current scientific </w:t>
      </w:r>
      <w:r>
        <w:rPr>
          <w:sz w:val="24"/>
          <w:szCs w:val="24"/>
        </w:rPr>
        <w:t xml:space="preserve">and technical </w:t>
      </w:r>
      <w:r w:rsidRPr="003E551C">
        <w:rPr>
          <w:sz w:val="24"/>
          <w:szCs w:val="24"/>
        </w:rPr>
        <w:t>literature.</w:t>
      </w:r>
    </w:p>
    <w:p w:rsidR="00A00289" w:rsidRDefault="00A00289" w:rsidP="00A00289">
      <w:pPr>
        <w:rPr>
          <w:rFonts w:ascii="Arial" w:hAnsi="Arial" w:cs="Arial"/>
          <w:b/>
          <w:sz w:val="28"/>
          <w:szCs w:val="24"/>
        </w:rPr>
      </w:pPr>
      <w:r>
        <w:rPr>
          <w:rFonts w:ascii="Arial" w:hAnsi="Arial" w:cs="Arial"/>
          <w:b/>
          <w:sz w:val="28"/>
          <w:szCs w:val="24"/>
        </w:rPr>
        <w:br w:type="page"/>
      </w:r>
    </w:p>
    <w:p w:rsidR="00A00289" w:rsidRDefault="00A00289" w:rsidP="00A00289">
      <w:pPr>
        <w:tabs>
          <w:tab w:val="left" w:pos="720"/>
          <w:tab w:val="left" w:pos="1080"/>
        </w:tabs>
        <w:ind w:left="1080" w:hanging="1080"/>
        <w:rPr>
          <w:rFonts w:ascii="Arial" w:hAnsi="Arial" w:cs="Arial"/>
          <w:b/>
          <w:sz w:val="28"/>
          <w:szCs w:val="24"/>
        </w:rPr>
      </w:pPr>
      <w:r w:rsidRPr="003E551C">
        <w:rPr>
          <w:rFonts w:ascii="Arial" w:hAnsi="Arial" w:cs="Arial"/>
          <w:b/>
          <w:noProof/>
          <w:szCs w:val="24"/>
        </w:rPr>
        <w:lastRenderedPageBreak/>
        <mc:AlternateContent>
          <mc:Choice Requires="wps">
            <w:drawing>
              <wp:anchor distT="0" distB="0" distL="114300" distR="114300" simplePos="0" relativeHeight="251729920" behindDoc="1" locked="0" layoutInCell="1" allowOverlap="1" wp14:anchorId="02A35624" wp14:editId="4F2C4EC3">
                <wp:simplePos x="0" y="0"/>
                <wp:positionH relativeFrom="column">
                  <wp:posOffset>-146304</wp:posOffset>
                </wp:positionH>
                <wp:positionV relativeFrom="paragraph">
                  <wp:posOffset>-173737</wp:posOffset>
                </wp:positionV>
                <wp:extent cx="6438900" cy="2772461"/>
                <wp:effectExtent l="0" t="0" r="95250" b="104140"/>
                <wp:wrapNone/>
                <wp:docPr id="1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2772461"/>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8DBEDF" id="Rectangle 25" o:spid="_x0000_s1026" style="position:absolute;margin-left:-11.5pt;margin-top:-13.7pt;width:507pt;height:218.3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" fillcolor="#dbeef4" strokeweight="1pt">
                <v:shadow on="t" offset="6pt,6pt"/>
              </v:rect>
            </w:pict>
          </mc:Fallback>
        </mc:AlternateContent>
      </w:r>
      <w:r>
        <w:rPr>
          <w:rFonts w:ascii="Arial" w:hAnsi="Arial" w:cs="Arial"/>
          <w:b/>
          <w:sz w:val="28"/>
          <w:szCs w:val="24"/>
        </w:rPr>
        <w:t>MF-4</w:t>
      </w:r>
      <w:r>
        <w:rPr>
          <w:rFonts w:ascii="Arial" w:hAnsi="Arial" w:cs="Arial"/>
          <w:b/>
          <w:sz w:val="28"/>
          <w:szCs w:val="24"/>
        </w:rPr>
        <w:tab/>
      </w:r>
      <w:r w:rsidRPr="003E551C">
        <w:rPr>
          <w:rFonts w:ascii="Arial" w:hAnsi="Arial" w:cs="Arial"/>
          <w:b/>
          <w:sz w:val="28"/>
          <w:szCs w:val="24"/>
        </w:rPr>
        <w:t>Flood Characteristics (Outputs)</w:t>
      </w:r>
      <w:r>
        <w:rPr>
          <w:rFonts w:ascii="Arial" w:hAnsi="Arial" w:cs="Arial"/>
          <w:b/>
          <w:sz w:val="28"/>
          <w:szCs w:val="24"/>
        </w:rPr>
        <w:t>*</w:t>
      </w:r>
    </w:p>
    <w:p w:rsidR="00A00289" w:rsidRPr="003E551C" w:rsidRDefault="00A00289" w:rsidP="00A00289">
      <w:pPr>
        <w:tabs>
          <w:tab w:val="left" w:pos="720"/>
          <w:tab w:val="left" w:pos="1080"/>
        </w:tabs>
        <w:ind w:left="1800" w:hanging="1080"/>
        <w:rPr>
          <w:rFonts w:ascii="Arial" w:hAnsi="Arial" w:cs="Arial"/>
          <w:b/>
          <w:sz w:val="28"/>
          <w:szCs w:val="24"/>
        </w:rPr>
      </w:pPr>
      <w:r>
        <w:rPr>
          <w:bCs/>
          <w:i/>
          <w:iCs/>
        </w:rPr>
        <w:t>(*Significant Revision)</w:t>
      </w:r>
      <w:r w:rsidRPr="003E551C">
        <w:rPr>
          <w:rFonts w:ascii="Arial" w:hAnsi="Arial" w:cs="Arial"/>
          <w:b/>
          <w:sz w:val="28"/>
          <w:szCs w:val="24"/>
        </w:rPr>
        <w:t xml:space="preserve"> </w:t>
      </w:r>
    </w:p>
    <w:p w:rsidR="00A00289" w:rsidRPr="00002351" w:rsidRDefault="00A00289" w:rsidP="00A00289">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Cs/>
          <w:i/>
          <w:iCs/>
          <w:sz w:val="24"/>
          <w:szCs w:val="24"/>
        </w:rPr>
      </w:pPr>
    </w:p>
    <w:p w:rsidR="00A00289" w:rsidRPr="003E551C" w:rsidRDefault="00A00289" w:rsidP="006019D1">
      <w:pPr>
        <w:widowControl w:val="0"/>
        <w:numPr>
          <w:ilvl w:val="0"/>
          <w:numId w:val="45"/>
        </w:numPr>
        <w:tabs>
          <w:tab w:val="left" w:pos="-1080"/>
          <w:tab w:val="left" w:pos="-990"/>
          <w:tab w:val="left" w:pos="-720"/>
          <w:tab w:val="left" w:pos="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sz w:val="24"/>
          <w:szCs w:val="24"/>
        </w:rPr>
      </w:pPr>
      <w:r w:rsidRPr="003E551C">
        <w:rPr>
          <w:rFonts w:ascii="Arial" w:hAnsi="Arial" w:cs="Arial"/>
          <w:b/>
          <w:i/>
          <w:sz w:val="24"/>
          <w:szCs w:val="24"/>
        </w:rPr>
        <w:t xml:space="preserve">Flood extent and </w:t>
      </w:r>
      <w:r>
        <w:rPr>
          <w:rFonts w:ascii="Arial" w:hAnsi="Arial" w:cs="Arial"/>
          <w:b/>
          <w:i/>
          <w:sz w:val="24"/>
          <w:szCs w:val="24"/>
        </w:rPr>
        <w:t xml:space="preserve">elevation or </w:t>
      </w:r>
      <w:r w:rsidRPr="003E551C">
        <w:rPr>
          <w:rFonts w:ascii="Arial" w:hAnsi="Arial" w:cs="Arial"/>
          <w:b/>
          <w:i/>
          <w:sz w:val="24"/>
          <w:szCs w:val="24"/>
        </w:rPr>
        <w:t>depth generated by the flood model shall be consistent with observed historical floods affecting Florida.</w:t>
      </w:r>
    </w:p>
    <w:p w:rsidR="00A00289" w:rsidRPr="003E551C" w:rsidRDefault="00A00289" w:rsidP="00A00289">
      <w:pPr>
        <w:widowControl w:val="0"/>
        <w:tabs>
          <w:tab w:val="left" w:pos="-1080"/>
          <w:tab w:val="left" w:pos="-990"/>
          <w:tab w:val="left" w:pos="-720"/>
          <w:tab w:val="left" w:pos="0"/>
          <w:tab w:val="left" w:pos="2160"/>
          <w:tab w:val="left" w:pos="2880"/>
          <w:tab w:val="left" w:pos="3600"/>
          <w:tab w:val="left" w:pos="4320"/>
          <w:tab w:val="left" w:pos="5040"/>
          <w:tab w:val="left" w:pos="5760"/>
          <w:tab w:val="left" w:pos="6480"/>
          <w:tab w:val="left" w:pos="7200"/>
          <w:tab w:val="left" w:pos="7920"/>
        </w:tabs>
        <w:ind w:left="1080"/>
        <w:jc w:val="both"/>
        <w:rPr>
          <w:rFonts w:ascii="Arial" w:hAnsi="Arial" w:cs="Arial"/>
          <w:b/>
          <w:i/>
          <w:sz w:val="24"/>
          <w:szCs w:val="24"/>
        </w:rPr>
      </w:pPr>
    </w:p>
    <w:p w:rsidR="00A00289" w:rsidRPr="003E551C" w:rsidRDefault="00A00289" w:rsidP="00A00289">
      <w:pPr>
        <w:widowControl w:val="0"/>
        <w:tabs>
          <w:tab w:val="left" w:pos="-1080"/>
          <w:tab w:val="left" w:pos="-990"/>
          <w:tab w:val="left" w:pos="-720"/>
          <w:tab w:val="left" w:pos="720"/>
          <w:tab w:val="left" w:pos="1080"/>
          <w:tab w:val="left" w:pos="2160"/>
          <w:tab w:val="left" w:pos="2880"/>
          <w:tab w:val="left" w:pos="3600"/>
          <w:tab w:val="left" w:pos="4320"/>
          <w:tab w:val="left" w:pos="5040"/>
          <w:tab w:val="left" w:pos="5760"/>
          <w:tab w:val="left" w:pos="6480"/>
          <w:tab w:val="left" w:pos="7200"/>
          <w:tab w:val="left" w:pos="7920"/>
        </w:tabs>
        <w:ind w:left="1080" w:hanging="1080"/>
        <w:jc w:val="both"/>
        <w:rPr>
          <w:rFonts w:ascii="Arial" w:hAnsi="Arial" w:cs="Arial"/>
          <w:b/>
          <w:i/>
          <w:sz w:val="24"/>
          <w:szCs w:val="24"/>
        </w:rPr>
      </w:pPr>
      <w:r w:rsidRPr="003E551C">
        <w:rPr>
          <w:rFonts w:ascii="Arial" w:hAnsi="Arial" w:cs="Arial"/>
          <w:b/>
          <w:sz w:val="24"/>
          <w:szCs w:val="24"/>
        </w:rPr>
        <w:tab/>
      </w:r>
      <w:r w:rsidRPr="003E551C">
        <w:rPr>
          <w:rFonts w:ascii="Arial" w:hAnsi="Arial" w:cs="Arial"/>
          <w:b/>
          <w:i/>
          <w:sz w:val="24"/>
          <w:szCs w:val="24"/>
        </w:rPr>
        <w:t>B.</w:t>
      </w:r>
      <w:r w:rsidRPr="003E551C">
        <w:rPr>
          <w:rFonts w:ascii="Arial" w:hAnsi="Arial" w:cs="Arial"/>
          <w:b/>
          <w:i/>
          <w:sz w:val="24"/>
          <w:szCs w:val="24"/>
        </w:rPr>
        <w:tab/>
        <w:t xml:space="preserve">Methods for deriving flood extent and </w:t>
      </w:r>
      <w:r>
        <w:rPr>
          <w:rFonts w:ascii="Arial" w:hAnsi="Arial" w:cs="Arial"/>
          <w:b/>
          <w:i/>
          <w:sz w:val="24"/>
          <w:szCs w:val="24"/>
        </w:rPr>
        <w:t xml:space="preserve">elevation or </w:t>
      </w:r>
      <w:r w:rsidRPr="003E551C">
        <w:rPr>
          <w:rFonts w:ascii="Arial" w:hAnsi="Arial" w:cs="Arial"/>
          <w:b/>
          <w:i/>
          <w:sz w:val="24"/>
          <w:szCs w:val="24"/>
        </w:rPr>
        <w:t xml:space="preserve">depth shall be scientifically defensible and technically sound. </w:t>
      </w:r>
    </w:p>
    <w:p w:rsidR="00A00289" w:rsidRPr="003E551C" w:rsidRDefault="00A00289" w:rsidP="00A00289">
      <w:pPr>
        <w:widowControl w:val="0"/>
        <w:tabs>
          <w:tab w:val="left" w:pos="-1080"/>
          <w:tab w:val="left" w:pos="-990"/>
          <w:tab w:val="left" w:pos="-720"/>
          <w:tab w:val="left" w:pos="0"/>
          <w:tab w:val="left" w:pos="126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sz w:val="24"/>
          <w:szCs w:val="24"/>
        </w:rPr>
      </w:pPr>
    </w:p>
    <w:p w:rsidR="00A00289" w:rsidRPr="003E551C" w:rsidRDefault="00A00289" w:rsidP="00A00289">
      <w:pPr>
        <w:widowControl w:val="0"/>
        <w:tabs>
          <w:tab w:val="left" w:pos="-1080"/>
          <w:tab w:val="left" w:pos="-990"/>
          <w:tab w:val="left" w:pos="-720"/>
          <w:tab w:val="left" w:pos="72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sz w:val="24"/>
          <w:szCs w:val="24"/>
        </w:rPr>
      </w:pPr>
      <w:r w:rsidRPr="003E551C">
        <w:rPr>
          <w:rFonts w:ascii="Arial" w:hAnsi="Arial" w:cs="Arial"/>
          <w:b/>
          <w:i/>
          <w:sz w:val="24"/>
          <w:szCs w:val="24"/>
        </w:rPr>
        <w:t>C.</w:t>
      </w:r>
      <w:r w:rsidRPr="003E551C">
        <w:rPr>
          <w:rFonts w:ascii="Arial" w:hAnsi="Arial" w:cs="Arial"/>
          <w:b/>
          <w:i/>
          <w:sz w:val="24"/>
          <w:szCs w:val="24"/>
        </w:rPr>
        <w:tab/>
        <w:t xml:space="preserve">Methods for </w:t>
      </w:r>
      <w:r>
        <w:rPr>
          <w:rFonts w:ascii="Arial" w:hAnsi="Arial" w:cs="Arial"/>
          <w:b/>
          <w:i/>
          <w:sz w:val="24"/>
          <w:szCs w:val="24"/>
        </w:rPr>
        <w:t>modeling or approximating</w:t>
      </w:r>
      <w:r w:rsidRPr="003E551C">
        <w:rPr>
          <w:rFonts w:ascii="Arial" w:hAnsi="Arial" w:cs="Arial"/>
          <w:b/>
          <w:i/>
          <w:sz w:val="24"/>
          <w:szCs w:val="24"/>
        </w:rPr>
        <w:t xml:space="preserve"> wave conditions in coastal flooding shall be </w:t>
      </w:r>
      <w:r>
        <w:rPr>
          <w:rFonts w:ascii="Arial" w:hAnsi="Arial" w:cs="Arial"/>
          <w:b/>
          <w:i/>
          <w:sz w:val="24"/>
          <w:szCs w:val="24"/>
        </w:rPr>
        <w:t xml:space="preserve">scientifically </w:t>
      </w:r>
      <w:r w:rsidRPr="003E551C">
        <w:rPr>
          <w:rFonts w:ascii="Arial" w:hAnsi="Arial" w:cs="Arial"/>
          <w:b/>
          <w:i/>
          <w:sz w:val="24"/>
          <w:szCs w:val="24"/>
        </w:rPr>
        <w:t>defensible and technically sound.</w:t>
      </w:r>
    </w:p>
    <w:p w:rsidR="00A00289" w:rsidRPr="003E551C" w:rsidRDefault="00A00289" w:rsidP="00A00289">
      <w:pPr>
        <w:widowControl w:val="0"/>
        <w:tabs>
          <w:tab w:val="left" w:pos="-1080"/>
          <w:tab w:val="left" w:pos="-990"/>
          <w:tab w:val="left" w:pos="-720"/>
          <w:tab w:val="left" w:pos="720"/>
          <w:tab w:val="left" w:pos="2160"/>
          <w:tab w:val="left" w:pos="2880"/>
          <w:tab w:val="left" w:pos="3600"/>
          <w:tab w:val="left" w:pos="4320"/>
          <w:tab w:val="left" w:pos="5040"/>
          <w:tab w:val="left" w:pos="5760"/>
          <w:tab w:val="left" w:pos="6480"/>
          <w:tab w:val="left" w:pos="7200"/>
          <w:tab w:val="left" w:pos="7920"/>
        </w:tabs>
        <w:ind w:left="1080"/>
        <w:jc w:val="both"/>
        <w:rPr>
          <w:rFonts w:ascii="Arial" w:hAnsi="Arial" w:cs="Arial"/>
          <w:b/>
          <w:i/>
          <w:sz w:val="24"/>
          <w:szCs w:val="24"/>
        </w:rPr>
      </w:pPr>
    </w:p>
    <w:p w:rsidR="00A00289" w:rsidRPr="003E551C" w:rsidRDefault="00A00289" w:rsidP="006019D1">
      <w:pPr>
        <w:widowControl w:val="0"/>
        <w:numPr>
          <w:ilvl w:val="0"/>
          <w:numId w:val="43"/>
        </w:numPr>
        <w:tabs>
          <w:tab w:val="left" w:pos="-1080"/>
          <w:tab w:val="left" w:pos="-990"/>
          <w:tab w:val="left" w:pos="-720"/>
          <w:tab w:val="left" w:pos="0"/>
          <w:tab w:val="left" w:pos="900"/>
          <w:tab w:val="num" w:pos="126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sz w:val="24"/>
          <w:szCs w:val="24"/>
        </w:rPr>
      </w:pPr>
      <w:r w:rsidRPr="003E551C">
        <w:rPr>
          <w:rFonts w:ascii="Arial" w:hAnsi="Arial" w:cs="Arial"/>
          <w:b/>
          <w:i/>
          <w:sz w:val="24"/>
          <w:szCs w:val="24"/>
        </w:rPr>
        <w:t>Modeled flood characteristics shall be sufficient for the calculation of flood damage.</w:t>
      </w:r>
    </w:p>
    <w:p w:rsidR="00A00289" w:rsidRPr="003E551C" w:rsidRDefault="00A00289" w:rsidP="00A00289">
      <w:pPr>
        <w:widowControl w:val="0"/>
        <w:tabs>
          <w:tab w:val="left" w:pos="-1080"/>
          <w:tab w:val="left" w:pos="-99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s>
        <w:ind w:left="1470"/>
        <w:jc w:val="both"/>
        <w:rPr>
          <w:rFonts w:ascii="Arial" w:hAnsi="Arial" w:cs="Arial"/>
          <w:b/>
          <w:i/>
          <w:sz w:val="24"/>
          <w:szCs w:val="24"/>
        </w:rPr>
      </w:pPr>
    </w:p>
    <w:p w:rsidR="00A00289" w:rsidRPr="003E551C" w:rsidRDefault="00A00289" w:rsidP="00A00289">
      <w:pPr>
        <w:ind w:left="1800" w:hanging="1080"/>
        <w:jc w:val="both"/>
        <w:rPr>
          <w:sz w:val="24"/>
          <w:szCs w:val="24"/>
        </w:rPr>
      </w:pPr>
    </w:p>
    <w:p w:rsidR="00A00289" w:rsidRPr="003E551C" w:rsidRDefault="00A00289" w:rsidP="00A00289">
      <w:pPr>
        <w:tabs>
          <w:tab w:val="left" w:pos="720"/>
          <w:tab w:val="left" w:pos="1800"/>
        </w:tabs>
        <w:ind w:left="1800" w:hanging="1800"/>
        <w:jc w:val="both"/>
        <w:rPr>
          <w:sz w:val="24"/>
          <w:szCs w:val="24"/>
        </w:rPr>
      </w:pPr>
      <w:r>
        <w:rPr>
          <w:sz w:val="24"/>
          <w:szCs w:val="24"/>
        </w:rPr>
        <w:tab/>
        <w:t>Purpose:</w:t>
      </w:r>
      <w:r>
        <w:rPr>
          <w:sz w:val="24"/>
          <w:szCs w:val="24"/>
        </w:rPr>
        <w:tab/>
        <w:t>Flood characteristics are outputs of the coastal and inland flood models, such as flood extent and elevation or depth. In addition to providing input to other flood model components, flood characteristics are used for flood model evaluation and calibration by comparison to observations. Flood characteristics should be determined using scientifically sound information and methods, and they must be representative of historical floods in Florida. Differences between flood model characteristics and relevant historical Florida flood data must be documented and justified.</w:t>
      </w:r>
    </w:p>
    <w:p w:rsidR="00A00289" w:rsidRPr="003E551C" w:rsidRDefault="00A00289" w:rsidP="00A00289">
      <w:pPr>
        <w:rPr>
          <w:sz w:val="24"/>
          <w:szCs w:val="24"/>
        </w:rPr>
      </w:pPr>
    </w:p>
    <w:p w:rsidR="00A00289" w:rsidRPr="003E551C" w:rsidRDefault="00A00289" w:rsidP="00A00289">
      <w:pPr>
        <w:tabs>
          <w:tab w:val="left" w:pos="1440"/>
          <w:tab w:val="left" w:pos="2520"/>
          <w:tab w:val="left" w:pos="3330"/>
        </w:tabs>
        <w:ind w:left="720"/>
        <w:jc w:val="both"/>
        <w:rPr>
          <w:sz w:val="24"/>
          <w:szCs w:val="24"/>
        </w:rPr>
      </w:pPr>
      <w:r w:rsidRPr="003E551C">
        <w:rPr>
          <w:sz w:val="24"/>
          <w:szCs w:val="24"/>
        </w:rPr>
        <w:t>Relevant Forms:</w:t>
      </w:r>
      <w:r w:rsidRPr="003E551C">
        <w:rPr>
          <w:sz w:val="24"/>
          <w:szCs w:val="24"/>
        </w:rPr>
        <w:tab/>
        <w:t>GF-2,</w:t>
      </w:r>
      <w:r>
        <w:rPr>
          <w:sz w:val="24"/>
          <w:szCs w:val="24"/>
        </w:rPr>
        <w:tab/>
      </w:r>
      <w:r w:rsidRPr="003E551C">
        <w:rPr>
          <w:sz w:val="24"/>
          <w:szCs w:val="24"/>
        </w:rPr>
        <w:t>Meteorological Flood Standards</w:t>
      </w:r>
      <w:r>
        <w:rPr>
          <w:sz w:val="24"/>
          <w:szCs w:val="24"/>
        </w:rPr>
        <w:t xml:space="preserve"> </w:t>
      </w:r>
      <w:r w:rsidRPr="003E551C">
        <w:rPr>
          <w:sz w:val="24"/>
          <w:szCs w:val="24"/>
        </w:rPr>
        <w:t>Expert Certification</w:t>
      </w:r>
    </w:p>
    <w:p w:rsidR="00A00289" w:rsidRPr="003E551C" w:rsidRDefault="00A00289" w:rsidP="00A00289">
      <w:pPr>
        <w:tabs>
          <w:tab w:val="left" w:pos="1440"/>
          <w:tab w:val="left" w:pos="2520"/>
          <w:tab w:val="left" w:pos="3330"/>
        </w:tabs>
        <w:ind w:left="2520" w:right="-270"/>
        <w:jc w:val="both"/>
        <w:rPr>
          <w:sz w:val="24"/>
          <w:szCs w:val="24"/>
        </w:rPr>
      </w:pPr>
      <w:r w:rsidRPr="003E551C">
        <w:rPr>
          <w:sz w:val="24"/>
          <w:szCs w:val="24"/>
        </w:rPr>
        <w:t>GF-</w:t>
      </w:r>
      <w:r>
        <w:rPr>
          <w:sz w:val="24"/>
          <w:szCs w:val="24"/>
        </w:rPr>
        <w:t>3</w:t>
      </w:r>
      <w:r w:rsidRPr="003E551C">
        <w:rPr>
          <w:sz w:val="24"/>
          <w:szCs w:val="24"/>
        </w:rPr>
        <w:t>,</w:t>
      </w:r>
      <w:r>
        <w:rPr>
          <w:sz w:val="24"/>
          <w:szCs w:val="24"/>
        </w:rPr>
        <w:tab/>
      </w:r>
      <w:r w:rsidRPr="003E551C">
        <w:rPr>
          <w:sz w:val="24"/>
          <w:szCs w:val="24"/>
        </w:rPr>
        <w:t>Hydrological</w:t>
      </w:r>
      <w:r>
        <w:rPr>
          <w:sz w:val="24"/>
          <w:szCs w:val="24"/>
        </w:rPr>
        <w:t xml:space="preserve"> and Hydraulic</w:t>
      </w:r>
      <w:r w:rsidRPr="003E551C">
        <w:rPr>
          <w:sz w:val="24"/>
          <w:szCs w:val="24"/>
        </w:rPr>
        <w:t xml:space="preserve"> Flood</w:t>
      </w:r>
      <w:r>
        <w:rPr>
          <w:sz w:val="24"/>
          <w:szCs w:val="24"/>
        </w:rPr>
        <w:t xml:space="preserve"> </w:t>
      </w:r>
      <w:r w:rsidRPr="003E551C">
        <w:rPr>
          <w:sz w:val="24"/>
          <w:szCs w:val="24"/>
        </w:rPr>
        <w:t>Standards</w:t>
      </w:r>
      <w:r>
        <w:rPr>
          <w:sz w:val="24"/>
          <w:szCs w:val="24"/>
        </w:rPr>
        <w:t xml:space="preserve"> </w:t>
      </w:r>
      <w:r w:rsidRPr="003E551C">
        <w:rPr>
          <w:sz w:val="24"/>
          <w:szCs w:val="24"/>
        </w:rPr>
        <w:t>Expert</w:t>
      </w:r>
      <w:r>
        <w:rPr>
          <w:sz w:val="24"/>
          <w:szCs w:val="24"/>
        </w:rPr>
        <w:t xml:space="preserve"> C</w:t>
      </w:r>
      <w:r w:rsidRPr="003E551C">
        <w:rPr>
          <w:sz w:val="24"/>
          <w:szCs w:val="24"/>
        </w:rPr>
        <w:t>ertification</w:t>
      </w:r>
    </w:p>
    <w:p w:rsidR="00A00289" w:rsidRPr="003E551C" w:rsidRDefault="00A00289" w:rsidP="00A00289">
      <w:pPr>
        <w:tabs>
          <w:tab w:val="left" w:pos="2520"/>
          <w:tab w:val="left" w:pos="3330"/>
        </w:tabs>
        <w:ind w:left="3330" w:right="-270" w:hanging="2610"/>
        <w:rPr>
          <w:sz w:val="24"/>
          <w:szCs w:val="24"/>
        </w:rPr>
      </w:pPr>
      <w:r w:rsidRPr="003E551C">
        <w:rPr>
          <w:sz w:val="24"/>
          <w:szCs w:val="24"/>
        </w:rPr>
        <w:tab/>
      </w:r>
      <w:r>
        <w:rPr>
          <w:sz w:val="24"/>
          <w:szCs w:val="24"/>
        </w:rPr>
        <w:t>H</w:t>
      </w:r>
      <w:r w:rsidRPr="003E551C">
        <w:rPr>
          <w:sz w:val="24"/>
          <w:szCs w:val="24"/>
        </w:rPr>
        <w:t>HF-1,</w:t>
      </w:r>
      <w:r>
        <w:rPr>
          <w:sz w:val="24"/>
          <w:szCs w:val="24"/>
        </w:rPr>
        <w:tab/>
      </w:r>
      <w:r w:rsidRPr="003E551C">
        <w:rPr>
          <w:sz w:val="24"/>
          <w:szCs w:val="24"/>
        </w:rPr>
        <w:t xml:space="preserve">Historical Event Flood Extent and Elevation or Depth Validation Maps </w:t>
      </w:r>
    </w:p>
    <w:p w:rsidR="00A00289" w:rsidRPr="003E551C" w:rsidRDefault="00A00289" w:rsidP="00A00289">
      <w:pPr>
        <w:tabs>
          <w:tab w:val="left" w:pos="2520"/>
          <w:tab w:val="left" w:pos="3330"/>
        </w:tabs>
        <w:ind w:left="3330" w:right="-360" w:hanging="2610"/>
        <w:rPr>
          <w:sz w:val="24"/>
          <w:szCs w:val="24"/>
        </w:rPr>
      </w:pPr>
      <w:r w:rsidRPr="003E551C">
        <w:rPr>
          <w:sz w:val="24"/>
          <w:szCs w:val="24"/>
        </w:rPr>
        <w:tab/>
      </w:r>
      <w:r>
        <w:rPr>
          <w:sz w:val="24"/>
          <w:szCs w:val="24"/>
        </w:rPr>
        <w:t>H</w:t>
      </w:r>
      <w:r w:rsidRPr="003E551C">
        <w:rPr>
          <w:sz w:val="24"/>
          <w:szCs w:val="24"/>
        </w:rPr>
        <w:t>HF-2,</w:t>
      </w:r>
      <w:r>
        <w:rPr>
          <w:sz w:val="24"/>
          <w:szCs w:val="24"/>
        </w:rPr>
        <w:tab/>
      </w:r>
      <w:r w:rsidRPr="003E551C">
        <w:rPr>
          <w:sz w:val="24"/>
          <w:szCs w:val="24"/>
        </w:rPr>
        <w:t xml:space="preserve">Coastal Flood Characteristics by Annual Exceedance </w:t>
      </w:r>
      <w:r>
        <w:rPr>
          <w:sz w:val="24"/>
          <w:szCs w:val="24"/>
        </w:rPr>
        <w:t>P</w:t>
      </w:r>
      <w:r w:rsidRPr="003E551C">
        <w:rPr>
          <w:sz w:val="24"/>
          <w:szCs w:val="24"/>
        </w:rPr>
        <w:t>robability</w:t>
      </w:r>
    </w:p>
    <w:p w:rsidR="00A00289" w:rsidRPr="003E551C" w:rsidRDefault="00A00289" w:rsidP="00A00289">
      <w:pPr>
        <w:tabs>
          <w:tab w:val="left" w:pos="2520"/>
          <w:tab w:val="left" w:pos="3330"/>
        </w:tabs>
        <w:ind w:left="3330" w:hanging="2610"/>
        <w:rPr>
          <w:sz w:val="24"/>
          <w:szCs w:val="24"/>
        </w:rPr>
      </w:pPr>
      <w:r w:rsidRPr="003E551C">
        <w:rPr>
          <w:sz w:val="24"/>
          <w:szCs w:val="24"/>
        </w:rPr>
        <w:tab/>
      </w:r>
      <w:r>
        <w:rPr>
          <w:sz w:val="24"/>
          <w:szCs w:val="24"/>
        </w:rPr>
        <w:t>H</w:t>
      </w:r>
      <w:r w:rsidRPr="003E551C">
        <w:rPr>
          <w:sz w:val="24"/>
          <w:szCs w:val="24"/>
        </w:rPr>
        <w:t>HF-3,</w:t>
      </w:r>
      <w:r>
        <w:rPr>
          <w:sz w:val="24"/>
          <w:szCs w:val="24"/>
        </w:rPr>
        <w:tab/>
        <w:t>Coastal</w:t>
      </w:r>
      <w:r w:rsidRPr="003E551C">
        <w:rPr>
          <w:sz w:val="24"/>
          <w:szCs w:val="24"/>
        </w:rPr>
        <w:t xml:space="preserve"> Flood Characteristics by Annual Exceedance Probabilit</w:t>
      </w:r>
      <w:r>
        <w:rPr>
          <w:sz w:val="24"/>
          <w:szCs w:val="24"/>
        </w:rPr>
        <w:t>ies (Trade Secret Item)</w:t>
      </w:r>
    </w:p>
    <w:p w:rsidR="00A00289" w:rsidRPr="003E551C" w:rsidRDefault="00A00289" w:rsidP="00A00289">
      <w:pPr>
        <w:tabs>
          <w:tab w:val="left" w:pos="2520"/>
          <w:tab w:val="left" w:pos="3330"/>
        </w:tabs>
        <w:ind w:left="720"/>
        <w:rPr>
          <w:sz w:val="24"/>
          <w:szCs w:val="24"/>
        </w:rPr>
      </w:pPr>
      <w:r w:rsidRPr="003E551C">
        <w:rPr>
          <w:sz w:val="24"/>
          <w:szCs w:val="24"/>
        </w:rPr>
        <w:tab/>
      </w:r>
    </w:p>
    <w:p w:rsidR="00A00289" w:rsidRPr="003E551C" w:rsidRDefault="00A00289" w:rsidP="00A00289">
      <w:pPr>
        <w:tabs>
          <w:tab w:val="left" w:pos="-3600"/>
        </w:tabs>
        <w:ind w:left="360" w:hanging="360"/>
        <w:jc w:val="both"/>
        <w:rPr>
          <w:rFonts w:ascii="Arial" w:hAnsi="Arial" w:cs="Arial"/>
          <w:b/>
          <w:sz w:val="24"/>
          <w:szCs w:val="24"/>
        </w:rPr>
      </w:pPr>
      <w:r w:rsidRPr="003E551C">
        <w:rPr>
          <w:rFonts w:ascii="Arial" w:hAnsi="Arial" w:cs="Arial"/>
          <w:b/>
          <w:sz w:val="24"/>
          <w:szCs w:val="24"/>
        </w:rPr>
        <w:t>Disclosures</w:t>
      </w:r>
    </w:p>
    <w:p w:rsidR="00A00289" w:rsidRPr="003E551C" w:rsidRDefault="00A00289" w:rsidP="00A00289">
      <w:pPr>
        <w:tabs>
          <w:tab w:val="left" w:pos="-3600"/>
        </w:tabs>
        <w:ind w:left="360" w:hanging="360"/>
        <w:jc w:val="both"/>
        <w:rPr>
          <w:color w:val="0000FF"/>
          <w:sz w:val="24"/>
          <w:szCs w:val="24"/>
        </w:rPr>
      </w:pPr>
    </w:p>
    <w:p w:rsidR="00A00289" w:rsidRDefault="00A00289" w:rsidP="006019D1">
      <w:pPr>
        <w:pStyle w:val="ListParagraph"/>
        <w:numPr>
          <w:ilvl w:val="0"/>
          <w:numId w:val="5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sidRPr="00C477BF">
        <w:t>Demonstrate that the coastal flood model component incorporates flood parameters necessary for simulating storm</w:t>
      </w:r>
      <w:r>
        <w:t>-tide-</w:t>
      </w:r>
      <w:r w:rsidRPr="00C477BF">
        <w:t>related flood damage in Florida. Provide justification for validation using any historical events not specified in Form HHF-1</w:t>
      </w:r>
      <w:r>
        <w:t>, Historical Event Flood Extent and Elevation or Depth Validation Maps</w:t>
      </w:r>
      <w:r w:rsidRPr="00C477BF">
        <w:t>.</w:t>
      </w:r>
    </w:p>
    <w:p w:rsidR="00A00289" w:rsidRPr="003E551C" w:rsidRDefault="00A00289" w:rsidP="00A002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sz w:val="24"/>
          <w:szCs w:val="24"/>
        </w:rPr>
      </w:pPr>
    </w:p>
    <w:p w:rsidR="00A00289" w:rsidRPr="003E551C" w:rsidRDefault="00A00289" w:rsidP="006019D1">
      <w:pPr>
        <w:numPr>
          <w:ilvl w:val="0"/>
          <w:numId w:val="59"/>
        </w:numPr>
        <w:tabs>
          <w:tab w:val="left" w:pos="-1440"/>
        </w:tabs>
        <w:jc w:val="both"/>
        <w:rPr>
          <w:sz w:val="24"/>
          <w:szCs w:val="24"/>
        </w:rPr>
      </w:pPr>
      <w:r w:rsidRPr="003E551C">
        <w:rPr>
          <w:sz w:val="24"/>
          <w:szCs w:val="24"/>
        </w:rPr>
        <w:t>For coastal flooding, describe how the</w:t>
      </w:r>
      <w:r>
        <w:rPr>
          <w:sz w:val="24"/>
          <w:szCs w:val="24"/>
        </w:rPr>
        <w:t xml:space="preserve"> presence, size, and transformation of waves are modeled or approximated</w:t>
      </w:r>
      <w:r w:rsidRPr="003E551C">
        <w:rPr>
          <w:sz w:val="24"/>
          <w:szCs w:val="24"/>
        </w:rPr>
        <w:t>.</w:t>
      </w:r>
    </w:p>
    <w:p w:rsidR="00A00289" w:rsidRPr="003E551C" w:rsidRDefault="00A00289" w:rsidP="00A00289">
      <w:pPr>
        <w:ind w:left="360" w:hanging="360"/>
        <w:contextualSpacing/>
        <w:rPr>
          <w:sz w:val="24"/>
          <w:szCs w:val="24"/>
        </w:rPr>
      </w:pPr>
    </w:p>
    <w:p w:rsidR="00A00289" w:rsidRPr="003E551C" w:rsidRDefault="00A00289" w:rsidP="006019D1">
      <w:pPr>
        <w:numPr>
          <w:ilvl w:val="0"/>
          <w:numId w:val="59"/>
        </w:numPr>
        <w:tabs>
          <w:tab w:val="left" w:pos="-1440"/>
        </w:tabs>
        <w:jc w:val="both"/>
        <w:rPr>
          <w:sz w:val="24"/>
          <w:szCs w:val="24"/>
        </w:rPr>
      </w:pPr>
      <w:r w:rsidRPr="003E551C">
        <w:rPr>
          <w:sz w:val="24"/>
          <w:szCs w:val="24"/>
        </w:rPr>
        <w:t>For coastal modeling, describe</w:t>
      </w:r>
      <w:r>
        <w:rPr>
          <w:sz w:val="24"/>
          <w:szCs w:val="24"/>
        </w:rPr>
        <w:t xml:space="preserve"> if and</w:t>
      </w:r>
      <w:r w:rsidRPr="003E551C">
        <w:rPr>
          <w:sz w:val="24"/>
          <w:szCs w:val="24"/>
        </w:rPr>
        <w:t xml:space="preserve"> how the flood model accounts for flood velocity, flood duration, flood-induced erosion, </w:t>
      </w:r>
      <w:proofErr w:type="spellStart"/>
      <w:r w:rsidRPr="003E551C">
        <w:rPr>
          <w:sz w:val="24"/>
          <w:szCs w:val="24"/>
        </w:rPr>
        <w:t>floodborne</w:t>
      </w:r>
      <w:proofErr w:type="spellEnd"/>
      <w:r w:rsidRPr="003E551C">
        <w:rPr>
          <w:sz w:val="24"/>
          <w:szCs w:val="24"/>
        </w:rPr>
        <w:t xml:space="preserve"> debris, salinity, </w:t>
      </w:r>
      <w:r>
        <w:rPr>
          <w:sz w:val="24"/>
          <w:szCs w:val="24"/>
        </w:rPr>
        <w:t xml:space="preserve">and </w:t>
      </w:r>
      <w:r w:rsidRPr="003E551C">
        <w:rPr>
          <w:sz w:val="24"/>
          <w:szCs w:val="24"/>
        </w:rPr>
        <w:t xml:space="preserve">contaminated floodwaters. </w:t>
      </w:r>
    </w:p>
    <w:p w:rsidR="00A00289" w:rsidRPr="003E551C" w:rsidRDefault="00A00289" w:rsidP="00A00289">
      <w:pPr>
        <w:tabs>
          <w:tab w:val="left" w:pos="-1440"/>
        </w:tabs>
        <w:ind w:left="360" w:hanging="360"/>
        <w:jc w:val="both"/>
        <w:rPr>
          <w:sz w:val="24"/>
          <w:szCs w:val="24"/>
        </w:rPr>
      </w:pPr>
      <w:r w:rsidRPr="003E551C">
        <w:rPr>
          <w:sz w:val="24"/>
          <w:szCs w:val="24"/>
        </w:rPr>
        <w:t xml:space="preserve">  </w:t>
      </w:r>
    </w:p>
    <w:p w:rsidR="00A00289" w:rsidRPr="008D32DD" w:rsidRDefault="00A00289" w:rsidP="006019D1">
      <w:pPr>
        <w:pStyle w:val="ListParagraph"/>
        <w:numPr>
          <w:ilvl w:val="0"/>
          <w:numId w:val="59"/>
        </w:numPr>
        <w:tabs>
          <w:tab w:val="left" w:pos="-1440"/>
        </w:tabs>
        <w:jc w:val="both"/>
      </w:pPr>
      <w:r w:rsidRPr="008D32DD">
        <w:t xml:space="preserve">For coastal flood waters, describe the factors that affect inland propagation and how they are modeled. </w:t>
      </w:r>
    </w:p>
    <w:p w:rsidR="00A00289" w:rsidRDefault="00A00289" w:rsidP="006019D1">
      <w:pPr>
        <w:numPr>
          <w:ilvl w:val="0"/>
          <w:numId w:val="59"/>
        </w:numPr>
        <w:tabs>
          <w:tab w:val="left" w:pos="-1440"/>
        </w:tabs>
        <w:contextualSpacing/>
        <w:jc w:val="both"/>
        <w:rPr>
          <w:sz w:val="24"/>
          <w:szCs w:val="24"/>
        </w:rPr>
      </w:pPr>
      <w:r>
        <w:rPr>
          <w:sz w:val="24"/>
          <w:szCs w:val="24"/>
        </w:rPr>
        <w:lastRenderedPageBreak/>
        <w:t>Describe if and how inland flood affects the inland propagation of coastal flood. Describe if and how coastal flood propagation affects inland flood.</w:t>
      </w:r>
    </w:p>
    <w:p w:rsidR="00A00289" w:rsidRDefault="00A00289" w:rsidP="00A00289">
      <w:pPr>
        <w:tabs>
          <w:tab w:val="left" w:pos="-1440"/>
        </w:tabs>
        <w:contextualSpacing/>
        <w:jc w:val="both"/>
        <w:rPr>
          <w:sz w:val="24"/>
          <w:szCs w:val="24"/>
        </w:rPr>
      </w:pPr>
    </w:p>
    <w:p w:rsidR="00A00289" w:rsidRPr="00482D7C" w:rsidRDefault="00A00289" w:rsidP="006019D1">
      <w:pPr>
        <w:pStyle w:val="ListParagraph"/>
        <w:numPr>
          <w:ilvl w:val="0"/>
          <w:numId w:val="59"/>
        </w:numPr>
        <w:tabs>
          <w:tab w:val="left" w:pos="-1440"/>
        </w:tabs>
        <w:jc w:val="both"/>
      </w:pPr>
      <w:r w:rsidRPr="00482D7C">
        <w:t xml:space="preserve">Describe if and how the coincidence and interaction of inland and coastal flooding is modeled. </w:t>
      </w:r>
    </w:p>
    <w:p w:rsidR="00A00289" w:rsidRPr="003E551C" w:rsidRDefault="00A00289" w:rsidP="00A00289">
      <w:pPr>
        <w:ind w:left="360" w:hanging="360"/>
        <w:contextualSpacing/>
        <w:rPr>
          <w:sz w:val="24"/>
          <w:szCs w:val="24"/>
        </w:rPr>
      </w:pPr>
    </w:p>
    <w:p w:rsidR="00A00289" w:rsidRPr="003E551C" w:rsidRDefault="00A00289" w:rsidP="006019D1">
      <w:pPr>
        <w:numPr>
          <w:ilvl w:val="0"/>
          <w:numId w:val="59"/>
        </w:numPr>
        <w:tabs>
          <w:tab w:val="left" w:pos="-1440"/>
        </w:tabs>
        <w:contextualSpacing/>
        <w:jc w:val="both"/>
        <w:rPr>
          <w:sz w:val="24"/>
          <w:szCs w:val="24"/>
        </w:rPr>
      </w:pPr>
      <w:r>
        <w:rPr>
          <w:sz w:val="24"/>
          <w:szCs w:val="24"/>
        </w:rPr>
        <w:t>P</w:t>
      </w:r>
      <w:r w:rsidRPr="003E551C">
        <w:rPr>
          <w:sz w:val="24"/>
          <w:szCs w:val="24"/>
        </w:rPr>
        <w:t xml:space="preserve">rovide </w:t>
      </w:r>
      <w:r>
        <w:rPr>
          <w:sz w:val="24"/>
          <w:szCs w:val="24"/>
        </w:rPr>
        <w:t xml:space="preserve">a flowchart illustrating </w:t>
      </w:r>
      <w:r w:rsidRPr="003E551C">
        <w:rPr>
          <w:sz w:val="24"/>
          <w:szCs w:val="24"/>
        </w:rPr>
        <w:t>how the characteristics of each flood model component are utilized in other components</w:t>
      </w:r>
      <w:r>
        <w:rPr>
          <w:sz w:val="24"/>
          <w:szCs w:val="24"/>
        </w:rPr>
        <w:t xml:space="preserve"> of the flood model</w:t>
      </w:r>
      <w:r w:rsidRPr="003E551C">
        <w:rPr>
          <w:sz w:val="24"/>
          <w:szCs w:val="24"/>
        </w:rPr>
        <w:t>.</w:t>
      </w:r>
    </w:p>
    <w:p w:rsidR="00A00289" w:rsidRPr="003E551C" w:rsidRDefault="00A00289" w:rsidP="00A00289">
      <w:pPr>
        <w:tabs>
          <w:tab w:val="left" w:pos="-1440"/>
        </w:tabs>
        <w:ind w:left="360" w:hanging="360"/>
        <w:jc w:val="both"/>
        <w:rPr>
          <w:sz w:val="24"/>
          <w:szCs w:val="24"/>
        </w:rPr>
      </w:pPr>
    </w:p>
    <w:p w:rsidR="00A00289" w:rsidRDefault="00A00289" w:rsidP="006019D1">
      <w:pPr>
        <w:numPr>
          <w:ilvl w:val="0"/>
          <w:numId w:val="59"/>
        </w:numPr>
        <w:tabs>
          <w:tab w:val="left" w:pos="-1440"/>
        </w:tabs>
        <w:contextualSpacing/>
        <w:jc w:val="both"/>
        <w:rPr>
          <w:sz w:val="24"/>
          <w:szCs w:val="24"/>
        </w:rPr>
      </w:pPr>
      <w:r w:rsidRPr="003E551C">
        <w:rPr>
          <w:sz w:val="24"/>
          <w:szCs w:val="24"/>
        </w:rPr>
        <w:t xml:space="preserve">Describe and justify the appropriateness of the databases </w:t>
      </w:r>
      <w:r>
        <w:rPr>
          <w:sz w:val="24"/>
          <w:szCs w:val="24"/>
        </w:rPr>
        <w:t xml:space="preserve">and methods </w:t>
      </w:r>
      <w:r w:rsidRPr="003E551C">
        <w:rPr>
          <w:sz w:val="24"/>
          <w:szCs w:val="24"/>
        </w:rPr>
        <w:t xml:space="preserve">used </w:t>
      </w:r>
      <w:r>
        <w:rPr>
          <w:sz w:val="24"/>
          <w:szCs w:val="24"/>
        </w:rPr>
        <w:t>for</w:t>
      </w:r>
      <w:r w:rsidRPr="003E551C">
        <w:rPr>
          <w:sz w:val="24"/>
          <w:szCs w:val="24"/>
        </w:rPr>
        <w:t xml:space="preserve"> the </w:t>
      </w:r>
      <w:r>
        <w:rPr>
          <w:sz w:val="24"/>
          <w:szCs w:val="24"/>
        </w:rPr>
        <w:t xml:space="preserve">calibration and validation of </w:t>
      </w:r>
      <w:r w:rsidRPr="003E551C">
        <w:rPr>
          <w:sz w:val="24"/>
          <w:szCs w:val="24"/>
        </w:rPr>
        <w:t xml:space="preserve">flood extent and elevation or depth. </w:t>
      </w:r>
    </w:p>
    <w:p w:rsidR="00A00289" w:rsidRPr="00CE7ED8" w:rsidRDefault="00A00289" w:rsidP="00A00289">
      <w:pPr>
        <w:tabs>
          <w:tab w:val="left" w:pos="-1440"/>
        </w:tabs>
        <w:contextualSpacing/>
        <w:jc w:val="both"/>
        <w:rPr>
          <w:sz w:val="24"/>
          <w:szCs w:val="24"/>
        </w:rPr>
      </w:pPr>
    </w:p>
    <w:p w:rsidR="00A00289" w:rsidRPr="003E551C" w:rsidRDefault="00A00289" w:rsidP="006019D1">
      <w:pPr>
        <w:numPr>
          <w:ilvl w:val="0"/>
          <w:numId w:val="59"/>
        </w:numPr>
        <w:tabs>
          <w:tab w:val="left" w:pos="-1440"/>
        </w:tabs>
        <w:contextualSpacing/>
        <w:jc w:val="both"/>
        <w:rPr>
          <w:sz w:val="24"/>
          <w:szCs w:val="24"/>
        </w:rPr>
      </w:pPr>
      <w:r w:rsidRPr="003E551C">
        <w:rPr>
          <w:sz w:val="24"/>
          <w:szCs w:val="24"/>
        </w:rPr>
        <w:t>Describe any variations in the treatment of the flood model flood extent and elevation or depth for stochastic versus historical floods</w:t>
      </w:r>
      <w:r>
        <w:rPr>
          <w:sz w:val="24"/>
          <w:szCs w:val="24"/>
        </w:rPr>
        <w:t>,</w:t>
      </w:r>
      <w:r w:rsidRPr="003E551C">
        <w:rPr>
          <w:sz w:val="24"/>
          <w:szCs w:val="24"/>
        </w:rPr>
        <w:t xml:space="preserve"> and justify this variation.</w:t>
      </w:r>
    </w:p>
    <w:p w:rsidR="00A00289" w:rsidRDefault="00A00289" w:rsidP="00A00289">
      <w:pPr>
        <w:tabs>
          <w:tab w:val="left" w:pos="-1440"/>
        </w:tabs>
        <w:ind w:left="360" w:hanging="360"/>
        <w:jc w:val="both"/>
        <w:rPr>
          <w:sz w:val="24"/>
          <w:szCs w:val="24"/>
        </w:rPr>
      </w:pPr>
    </w:p>
    <w:p w:rsidR="00A00289" w:rsidRPr="001C1F87" w:rsidRDefault="00A00289" w:rsidP="006019D1">
      <w:pPr>
        <w:pStyle w:val="ListParagraph"/>
        <w:numPr>
          <w:ilvl w:val="0"/>
          <w:numId w:val="59"/>
        </w:numPr>
        <w:tabs>
          <w:tab w:val="left" w:pos="-1440"/>
        </w:tabs>
        <w:jc w:val="both"/>
        <w:rPr>
          <w:shd w:val="clear" w:color="auto" w:fill="EAF1DD" w:themeFill="accent3" w:themeFillTint="33"/>
        </w:rPr>
      </w:pPr>
      <w:r>
        <w:t xml:space="preserve">Describe the effects of storm size, bathymetry, and windspeed on storm surge height and its variation along the coast for the coastal flood model. </w:t>
      </w:r>
    </w:p>
    <w:p w:rsidR="00A00289" w:rsidRDefault="00A00289" w:rsidP="00A00289">
      <w:pPr>
        <w:pStyle w:val="ListParagraph"/>
        <w:tabs>
          <w:tab w:val="left" w:pos="-1440"/>
        </w:tabs>
        <w:ind w:left="360"/>
        <w:jc w:val="both"/>
      </w:pPr>
    </w:p>
    <w:p w:rsidR="00A00289" w:rsidRDefault="00A00289" w:rsidP="00A00289">
      <w:pPr>
        <w:pStyle w:val="ListParagraph"/>
        <w:tabs>
          <w:tab w:val="left" w:pos="-1440"/>
        </w:tabs>
        <w:ind w:left="360" w:hanging="360"/>
        <w:jc w:val="both"/>
      </w:pPr>
      <w:r>
        <w:t xml:space="preserve">11. Describe the effects of windspeed, depth, fetch, and wind duration on locally generated wave heights or wave proxies for the coastal flood model. </w:t>
      </w:r>
    </w:p>
    <w:p w:rsidR="00A00289" w:rsidRDefault="00A00289" w:rsidP="00A00289">
      <w:pPr>
        <w:pStyle w:val="ListParagraph"/>
        <w:tabs>
          <w:tab w:val="left" w:pos="-1440"/>
        </w:tabs>
        <w:ind w:left="360" w:hanging="360"/>
        <w:jc w:val="both"/>
      </w:pPr>
    </w:p>
    <w:p w:rsidR="00A00289" w:rsidRDefault="00A00289" w:rsidP="006019D1">
      <w:pPr>
        <w:pStyle w:val="ListParagraph"/>
        <w:numPr>
          <w:ilvl w:val="0"/>
          <w:numId w:val="190"/>
        </w:numPr>
        <w:tabs>
          <w:tab w:val="left" w:pos="-1440"/>
        </w:tabs>
        <w:jc w:val="both"/>
      </w:pPr>
      <w:r>
        <w:t>Describe if and how model flood characteristics are based on or depend on NFIP FIRM or other FIS data.</w:t>
      </w:r>
    </w:p>
    <w:p w:rsidR="00A00289" w:rsidRDefault="00A00289" w:rsidP="00A00289">
      <w:pPr>
        <w:tabs>
          <w:tab w:val="left" w:pos="-1440"/>
        </w:tabs>
        <w:jc w:val="both"/>
      </w:pPr>
    </w:p>
    <w:p w:rsidR="00A00289" w:rsidRDefault="00A00289" w:rsidP="006019D1">
      <w:pPr>
        <w:pStyle w:val="ListParagraph"/>
        <w:numPr>
          <w:ilvl w:val="0"/>
          <w:numId w:val="190"/>
        </w:numPr>
        <w:tabs>
          <w:tab w:val="left" w:pos="-1440"/>
        </w:tabs>
        <w:jc w:val="both"/>
      </w:pPr>
      <w:r w:rsidRPr="00321C88">
        <w:t xml:space="preserve">Provide a completed Form HHF-2, Coastal Flood Characteristics by Annual Exceedance Probability. Provide a link to the location of the form [insert hyperlink here]. </w:t>
      </w:r>
    </w:p>
    <w:p w:rsidR="00A00289" w:rsidRDefault="00A00289" w:rsidP="00A00289">
      <w:pPr>
        <w:pStyle w:val="ListParagraph"/>
      </w:pPr>
    </w:p>
    <w:p w:rsidR="00A00289" w:rsidRDefault="00A00289" w:rsidP="006019D1">
      <w:pPr>
        <w:pStyle w:val="ListParagraph"/>
        <w:numPr>
          <w:ilvl w:val="0"/>
          <w:numId w:val="190"/>
        </w:numPr>
        <w:tabs>
          <w:tab w:val="left" w:pos="-1440"/>
        </w:tabs>
        <w:jc w:val="both"/>
      </w:pPr>
      <w:r>
        <w:t>Provide a completed Form HHF-3, Coastal Flood Characteristics by Annual Exceedance Probabilities (Trade Secret Item), if not considered as Trade Secret. Provide a link to the location of the form [insert hyperlink here].</w:t>
      </w:r>
    </w:p>
    <w:p w:rsidR="00A00289" w:rsidRDefault="00A00289" w:rsidP="00A00289">
      <w:pPr>
        <w:tabs>
          <w:tab w:val="left" w:pos="360"/>
        </w:tabs>
        <w:ind w:left="360" w:hanging="360"/>
        <w:jc w:val="both"/>
        <w:rPr>
          <w:rFonts w:ascii="Arial" w:hAnsi="Arial" w:cs="Arial"/>
          <w:b/>
          <w:sz w:val="24"/>
          <w:szCs w:val="24"/>
        </w:rPr>
      </w:pPr>
    </w:p>
    <w:p w:rsidR="00A00289" w:rsidRPr="003E551C" w:rsidRDefault="00A00289" w:rsidP="00A00289">
      <w:pPr>
        <w:tabs>
          <w:tab w:val="left" w:pos="360"/>
        </w:tabs>
        <w:ind w:left="360" w:hanging="360"/>
        <w:jc w:val="both"/>
        <w:rPr>
          <w:rFonts w:ascii="Arial" w:hAnsi="Arial" w:cs="Arial"/>
          <w:b/>
          <w:sz w:val="24"/>
          <w:szCs w:val="24"/>
        </w:rPr>
      </w:pPr>
      <w:r w:rsidRPr="003E551C">
        <w:rPr>
          <w:rFonts w:ascii="Arial" w:hAnsi="Arial" w:cs="Arial"/>
          <w:b/>
          <w:sz w:val="24"/>
          <w:szCs w:val="24"/>
        </w:rPr>
        <w:t>Audit</w:t>
      </w:r>
    </w:p>
    <w:p w:rsidR="00A00289" w:rsidRPr="003E551C" w:rsidRDefault="00A00289" w:rsidP="00A00289">
      <w:pPr>
        <w:tabs>
          <w:tab w:val="num" w:pos="1440"/>
        </w:tabs>
        <w:ind w:left="360" w:hanging="360"/>
        <w:jc w:val="both"/>
        <w:rPr>
          <w:rFonts w:ascii="Arial" w:hAnsi="Arial" w:cs="Arial"/>
          <w:b/>
          <w:sz w:val="24"/>
          <w:szCs w:val="24"/>
        </w:rPr>
      </w:pPr>
    </w:p>
    <w:p w:rsidR="00A00289" w:rsidRPr="003E551C" w:rsidRDefault="00A00289" w:rsidP="006019D1">
      <w:pPr>
        <w:numPr>
          <w:ilvl w:val="0"/>
          <w:numId w:val="49"/>
        </w:numPr>
        <w:tabs>
          <w:tab w:val="num" w:pos="1440"/>
        </w:tabs>
        <w:ind w:left="360"/>
        <w:contextualSpacing/>
        <w:jc w:val="both"/>
        <w:rPr>
          <w:sz w:val="24"/>
          <w:szCs w:val="24"/>
        </w:rPr>
      </w:pPr>
      <w:r w:rsidRPr="003E551C">
        <w:rPr>
          <w:sz w:val="24"/>
          <w:szCs w:val="24"/>
        </w:rPr>
        <w:t xml:space="preserve">The method and supporting material for determining flood extent and elevation or depth for coastal flooding will be reviewed. </w:t>
      </w:r>
    </w:p>
    <w:p w:rsidR="00A00289" w:rsidRPr="003E551C" w:rsidRDefault="00A00289" w:rsidP="00A00289">
      <w:pPr>
        <w:tabs>
          <w:tab w:val="num" w:pos="1295"/>
        </w:tabs>
        <w:ind w:left="360" w:hanging="360"/>
        <w:jc w:val="both"/>
        <w:rPr>
          <w:sz w:val="24"/>
          <w:szCs w:val="24"/>
        </w:rPr>
      </w:pPr>
    </w:p>
    <w:p w:rsidR="00A00289" w:rsidRDefault="00A00289" w:rsidP="006019D1">
      <w:pPr>
        <w:numPr>
          <w:ilvl w:val="0"/>
          <w:numId w:val="49"/>
        </w:numPr>
        <w:tabs>
          <w:tab w:val="left" w:pos="-3600"/>
        </w:tabs>
        <w:ind w:left="360"/>
        <w:contextualSpacing/>
        <w:jc w:val="both"/>
        <w:rPr>
          <w:sz w:val="24"/>
          <w:szCs w:val="24"/>
        </w:rPr>
      </w:pPr>
      <w:r>
        <w:rPr>
          <w:sz w:val="24"/>
          <w:szCs w:val="24"/>
        </w:rPr>
        <w:t>The inland propagation of coastal flood and the effect of coastal flood propagation on inland flood will be reviewed.</w:t>
      </w:r>
    </w:p>
    <w:p w:rsidR="00A00289" w:rsidRDefault="00A00289" w:rsidP="00A00289">
      <w:pPr>
        <w:pStyle w:val="ListParagraph"/>
      </w:pPr>
    </w:p>
    <w:p w:rsidR="00A00289" w:rsidRPr="003E551C" w:rsidRDefault="00A00289" w:rsidP="006019D1">
      <w:pPr>
        <w:numPr>
          <w:ilvl w:val="0"/>
          <w:numId w:val="49"/>
        </w:numPr>
        <w:tabs>
          <w:tab w:val="left" w:pos="-3600"/>
        </w:tabs>
        <w:ind w:left="360"/>
        <w:contextualSpacing/>
        <w:jc w:val="both"/>
        <w:rPr>
          <w:sz w:val="24"/>
          <w:szCs w:val="24"/>
        </w:rPr>
      </w:pPr>
      <w:r w:rsidRPr="003E551C">
        <w:rPr>
          <w:sz w:val="24"/>
          <w:szCs w:val="24"/>
        </w:rPr>
        <w:t>Any modeling</w:t>
      </w:r>
      <w:r>
        <w:rPr>
          <w:sz w:val="24"/>
          <w:szCs w:val="24"/>
        </w:rPr>
        <w:t>-</w:t>
      </w:r>
      <w:r w:rsidRPr="003E551C">
        <w:rPr>
          <w:sz w:val="24"/>
          <w:szCs w:val="24"/>
        </w:rPr>
        <w:t>organization</w:t>
      </w:r>
      <w:r>
        <w:rPr>
          <w:sz w:val="24"/>
          <w:szCs w:val="24"/>
        </w:rPr>
        <w:t>-</w:t>
      </w:r>
      <w:r w:rsidRPr="003E551C">
        <w:rPr>
          <w:sz w:val="24"/>
          <w:szCs w:val="24"/>
        </w:rPr>
        <w:t xml:space="preserve">specific research performed to calculate the flood extent and </w:t>
      </w:r>
      <w:r>
        <w:rPr>
          <w:sz w:val="24"/>
          <w:szCs w:val="24"/>
        </w:rPr>
        <w:t xml:space="preserve">elevation or </w:t>
      </w:r>
      <w:r w:rsidRPr="003E551C">
        <w:rPr>
          <w:sz w:val="24"/>
          <w:szCs w:val="24"/>
        </w:rPr>
        <w:t>depth and wave conditions will be reviewed</w:t>
      </w:r>
      <w:r>
        <w:rPr>
          <w:sz w:val="24"/>
          <w:szCs w:val="24"/>
        </w:rPr>
        <w:t>,</w:t>
      </w:r>
      <w:r w:rsidRPr="003E551C">
        <w:rPr>
          <w:sz w:val="24"/>
          <w:szCs w:val="24"/>
        </w:rPr>
        <w:t xml:space="preserve"> along with the associated databases.</w:t>
      </w:r>
    </w:p>
    <w:p w:rsidR="00A00289" w:rsidRPr="003E551C" w:rsidRDefault="00A00289" w:rsidP="00A00289">
      <w:pPr>
        <w:ind w:left="360" w:hanging="360"/>
        <w:contextualSpacing/>
        <w:rPr>
          <w:sz w:val="24"/>
          <w:szCs w:val="24"/>
        </w:rPr>
      </w:pPr>
    </w:p>
    <w:p w:rsidR="00A00289" w:rsidRDefault="00A00289" w:rsidP="006019D1">
      <w:pPr>
        <w:numPr>
          <w:ilvl w:val="0"/>
          <w:numId w:val="49"/>
        </w:numPr>
        <w:ind w:left="360"/>
        <w:contextualSpacing/>
        <w:jc w:val="both"/>
        <w:rPr>
          <w:sz w:val="24"/>
          <w:szCs w:val="24"/>
        </w:rPr>
      </w:pPr>
      <w:r w:rsidRPr="003E551C">
        <w:rPr>
          <w:bCs/>
          <w:snapToGrid w:val="0"/>
          <w:sz w:val="24"/>
        </w:rPr>
        <w:t xml:space="preserve">Historical data used as the basis for the </w:t>
      </w:r>
      <w:r>
        <w:rPr>
          <w:bCs/>
          <w:snapToGrid w:val="0"/>
          <w:sz w:val="24"/>
        </w:rPr>
        <w:t xml:space="preserve">flood </w:t>
      </w:r>
      <w:r w:rsidRPr="003E551C">
        <w:rPr>
          <w:bCs/>
          <w:snapToGrid w:val="0"/>
          <w:sz w:val="24"/>
        </w:rPr>
        <w:t>model flood exte</w:t>
      </w:r>
      <w:r w:rsidRPr="00621B99">
        <w:rPr>
          <w:bCs/>
          <w:snapToGrid w:val="0"/>
          <w:sz w:val="24"/>
        </w:rPr>
        <w:t>nt and ele</w:t>
      </w:r>
      <w:r w:rsidRPr="003E551C">
        <w:rPr>
          <w:bCs/>
          <w:snapToGrid w:val="0"/>
          <w:sz w:val="24"/>
        </w:rPr>
        <w:t>vation or depth</w:t>
      </w:r>
      <w:r>
        <w:rPr>
          <w:bCs/>
          <w:snapToGrid w:val="0"/>
          <w:sz w:val="24"/>
        </w:rPr>
        <w:t xml:space="preserve"> </w:t>
      </w:r>
      <w:r w:rsidRPr="003E551C">
        <w:rPr>
          <w:bCs/>
          <w:snapToGrid w:val="0"/>
          <w:sz w:val="24"/>
        </w:rPr>
        <w:t>will be reviewed.</w:t>
      </w:r>
      <w:r>
        <w:rPr>
          <w:bCs/>
          <w:snapToGrid w:val="0"/>
          <w:sz w:val="24"/>
        </w:rPr>
        <w:t xml:space="preserve"> Historical data used as the basis for the flood model flood velocity, as available, will be reviewed.</w:t>
      </w:r>
      <w:r w:rsidRPr="003E551C">
        <w:rPr>
          <w:bCs/>
          <w:snapToGrid w:val="0"/>
          <w:sz w:val="24"/>
        </w:rPr>
        <w:t xml:space="preserve"> </w:t>
      </w:r>
    </w:p>
    <w:p w:rsidR="00A00289" w:rsidRDefault="00A00289" w:rsidP="00A00289">
      <w:pPr>
        <w:pStyle w:val="ListParagraph"/>
      </w:pPr>
    </w:p>
    <w:p w:rsidR="001F7A1F" w:rsidRDefault="001F7A1F" w:rsidP="00A00289">
      <w:pPr>
        <w:pStyle w:val="ListParagraph"/>
      </w:pPr>
    </w:p>
    <w:p w:rsidR="001F7A1F" w:rsidRDefault="001F7A1F" w:rsidP="00A00289">
      <w:pPr>
        <w:pStyle w:val="ListParagraph"/>
      </w:pPr>
    </w:p>
    <w:p w:rsidR="001F7A1F" w:rsidRDefault="001F7A1F" w:rsidP="00A00289">
      <w:pPr>
        <w:pStyle w:val="ListParagraph"/>
      </w:pPr>
    </w:p>
    <w:p w:rsidR="00A00289" w:rsidRDefault="00A00289" w:rsidP="006019D1">
      <w:pPr>
        <w:numPr>
          <w:ilvl w:val="0"/>
          <w:numId w:val="49"/>
        </w:numPr>
        <w:tabs>
          <w:tab w:val="left" w:pos="900"/>
        </w:tabs>
        <w:ind w:left="360"/>
        <w:contextualSpacing/>
        <w:jc w:val="both"/>
        <w:rPr>
          <w:sz w:val="24"/>
          <w:szCs w:val="24"/>
        </w:rPr>
      </w:pPr>
      <w:r w:rsidRPr="003E551C">
        <w:rPr>
          <w:sz w:val="24"/>
          <w:szCs w:val="24"/>
        </w:rPr>
        <w:lastRenderedPageBreak/>
        <w:t>The comparison of the calculated characteristics with historical flood events will be reviewed. The selected locations and corresponding storm events will be reviewed to verify sufficient representation of the varied geographic areas. If a single storm is used for both coastal and inland flooding validation, then its appropriateness will be reviewed.</w:t>
      </w:r>
      <w:r>
        <w:rPr>
          <w:sz w:val="24"/>
          <w:szCs w:val="24"/>
        </w:rPr>
        <w:t xml:space="preserve"> </w:t>
      </w:r>
    </w:p>
    <w:p w:rsidR="001F7A1F" w:rsidRPr="003E551C" w:rsidRDefault="001F7A1F" w:rsidP="001F7A1F">
      <w:pPr>
        <w:tabs>
          <w:tab w:val="left" w:pos="900"/>
        </w:tabs>
        <w:ind w:left="360"/>
        <w:contextualSpacing/>
        <w:jc w:val="both"/>
        <w:rPr>
          <w:sz w:val="24"/>
          <w:szCs w:val="24"/>
        </w:rPr>
      </w:pPr>
    </w:p>
    <w:p w:rsidR="00A00289" w:rsidRPr="00321C88" w:rsidRDefault="00A00289" w:rsidP="006019D1">
      <w:pPr>
        <w:numPr>
          <w:ilvl w:val="0"/>
          <w:numId w:val="49"/>
        </w:numPr>
        <w:ind w:left="360"/>
        <w:contextualSpacing/>
        <w:jc w:val="both"/>
        <w:rPr>
          <w:sz w:val="24"/>
          <w:szCs w:val="24"/>
        </w:rPr>
      </w:pPr>
      <w:r w:rsidRPr="00321C88">
        <w:rPr>
          <w:bCs/>
          <w:snapToGrid w:val="0"/>
          <w:sz w:val="24"/>
        </w:rPr>
        <w:t xml:space="preserve">Consistency of the flood model stochastic flood extent and elevation or depth with reference to the historical flood databases will be reviewed. Consistency of the flood model stochastic flood velocity, as available, with reference to the historical flood databases will be reviewed. </w:t>
      </w:r>
    </w:p>
    <w:p w:rsidR="00A00289" w:rsidRDefault="00A00289" w:rsidP="00A00289">
      <w:pPr>
        <w:pStyle w:val="ListParagraph"/>
      </w:pPr>
    </w:p>
    <w:p w:rsidR="00A00289" w:rsidRPr="003E551C" w:rsidRDefault="00A00289" w:rsidP="006019D1">
      <w:pPr>
        <w:numPr>
          <w:ilvl w:val="0"/>
          <w:numId w:val="49"/>
        </w:numPr>
        <w:ind w:left="360"/>
        <w:contextualSpacing/>
        <w:jc w:val="both"/>
        <w:rPr>
          <w:sz w:val="24"/>
          <w:szCs w:val="24"/>
        </w:rPr>
      </w:pPr>
      <w:r w:rsidRPr="003E551C">
        <w:rPr>
          <w:sz w:val="24"/>
          <w:szCs w:val="24"/>
        </w:rPr>
        <w:t xml:space="preserve">Form </w:t>
      </w:r>
      <w:r>
        <w:rPr>
          <w:sz w:val="24"/>
          <w:szCs w:val="24"/>
        </w:rPr>
        <w:t>H</w:t>
      </w:r>
      <w:r w:rsidRPr="003E551C">
        <w:rPr>
          <w:sz w:val="24"/>
          <w:szCs w:val="24"/>
        </w:rPr>
        <w:t>HF-</w:t>
      </w:r>
      <w:r>
        <w:rPr>
          <w:sz w:val="24"/>
          <w:szCs w:val="24"/>
        </w:rPr>
        <w:t>2</w:t>
      </w:r>
      <w:r w:rsidRPr="003E551C">
        <w:rPr>
          <w:sz w:val="24"/>
          <w:szCs w:val="24"/>
        </w:rPr>
        <w:t xml:space="preserve">, </w:t>
      </w:r>
      <w:r>
        <w:rPr>
          <w:sz w:val="24"/>
          <w:szCs w:val="24"/>
        </w:rPr>
        <w:t>Coastal Flood Characteristics by Annual Exceedance Probability</w:t>
      </w:r>
      <w:r w:rsidRPr="003E551C">
        <w:rPr>
          <w:sz w:val="24"/>
          <w:szCs w:val="24"/>
        </w:rPr>
        <w:t xml:space="preserve">, </w:t>
      </w:r>
      <w:r>
        <w:rPr>
          <w:sz w:val="24"/>
          <w:szCs w:val="24"/>
        </w:rPr>
        <w:t xml:space="preserve">and Form HHF-3, Coastal Flood Characteristics by Annual Exceedance Probabilities (Trade Secret Item), </w:t>
      </w:r>
      <w:r w:rsidRPr="003E551C">
        <w:rPr>
          <w:sz w:val="24"/>
          <w:szCs w:val="24"/>
        </w:rPr>
        <w:t>will be reviewed.</w:t>
      </w:r>
    </w:p>
    <w:p w:rsidR="00A00289" w:rsidRDefault="00A00289" w:rsidP="00A00289">
      <w:pPr>
        <w:pStyle w:val="ListParagraph"/>
      </w:pPr>
    </w:p>
    <w:p w:rsidR="00A00289" w:rsidRPr="00321C88" w:rsidRDefault="00A00289" w:rsidP="006019D1">
      <w:pPr>
        <w:pStyle w:val="ListParagraph"/>
        <w:numPr>
          <w:ilvl w:val="0"/>
          <w:numId w:val="49"/>
        </w:numPr>
        <w:ind w:left="360"/>
        <w:jc w:val="both"/>
      </w:pPr>
      <w:r w:rsidRPr="00321C88">
        <w:rPr>
          <w:snapToGrid w:val="0"/>
        </w:rPr>
        <w:t xml:space="preserve">Modeled frequencies will be compared with the observed spatial distribution of flood frequencies across Florida using methods documented in current scientific and technical literature. The comparison of modeled to historical statewide and regional coastal flood frequencies as provided in Form HHF-2, Coastal Flood Characteristics by Annual Exceedance Probability, and Form HHF-3, Coastal Flood Characteristics by Annual Exceedance Probabilities (Trade Secret Item), will be reviewed. </w:t>
      </w:r>
    </w:p>
    <w:p w:rsidR="00A00289" w:rsidRDefault="00A00289" w:rsidP="00A00289">
      <w:pPr>
        <w:pStyle w:val="ListParagraph"/>
        <w:jc w:val="both"/>
      </w:pPr>
    </w:p>
    <w:p w:rsidR="00A00289" w:rsidRDefault="00A00289" w:rsidP="006019D1">
      <w:pPr>
        <w:numPr>
          <w:ilvl w:val="0"/>
          <w:numId w:val="49"/>
        </w:numPr>
        <w:ind w:left="360"/>
        <w:contextualSpacing/>
        <w:jc w:val="both"/>
        <w:rPr>
          <w:sz w:val="24"/>
          <w:szCs w:val="24"/>
        </w:rPr>
      </w:pPr>
      <w:r w:rsidRPr="00AC040D">
        <w:rPr>
          <w:sz w:val="24"/>
          <w:szCs w:val="24"/>
        </w:rPr>
        <w:t xml:space="preserve">Comparison of 0.01 and 0.002 annual exceedance probability flood extents produced by the flood model with those from </w:t>
      </w:r>
      <w:r>
        <w:rPr>
          <w:sz w:val="24"/>
          <w:szCs w:val="24"/>
        </w:rPr>
        <w:t xml:space="preserve">the Federal Emergency Management Agency (FEMA) </w:t>
      </w:r>
      <w:r w:rsidRPr="00AC040D">
        <w:rPr>
          <w:sz w:val="24"/>
          <w:szCs w:val="24"/>
        </w:rPr>
        <w:t>will be reviewed.</w:t>
      </w:r>
    </w:p>
    <w:p w:rsidR="00A00289" w:rsidRDefault="00A00289" w:rsidP="00A00289">
      <w:pPr>
        <w:contextualSpacing/>
        <w:jc w:val="both"/>
        <w:rPr>
          <w:sz w:val="24"/>
          <w:szCs w:val="24"/>
        </w:rPr>
      </w:pPr>
    </w:p>
    <w:p w:rsidR="00A00289" w:rsidRPr="003E551C" w:rsidRDefault="00A00289" w:rsidP="006019D1">
      <w:pPr>
        <w:numPr>
          <w:ilvl w:val="0"/>
          <w:numId w:val="49"/>
        </w:numPr>
        <w:tabs>
          <w:tab w:val="left" w:pos="360"/>
        </w:tabs>
        <w:ind w:left="360"/>
        <w:contextualSpacing/>
        <w:jc w:val="both"/>
        <w:rPr>
          <w:sz w:val="24"/>
          <w:szCs w:val="24"/>
        </w:rPr>
      </w:pPr>
      <w:r>
        <w:rPr>
          <w:sz w:val="24"/>
          <w:szCs w:val="24"/>
        </w:rPr>
        <w:t>T</w:t>
      </w:r>
      <w:r w:rsidRPr="003E551C">
        <w:rPr>
          <w:sz w:val="24"/>
          <w:szCs w:val="24"/>
        </w:rPr>
        <w:t xml:space="preserve">emporal evolution of </w:t>
      </w:r>
      <w:r>
        <w:rPr>
          <w:sz w:val="24"/>
          <w:szCs w:val="24"/>
        </w:rPr>
        <w:t xml:space="preserve">coastal </w:t>
      </w:r>
      <w:r w:rsidRPr="003E551C">
        <w:rPr>
          <w:sz w:val="24"/>
          <w:szCs w:val="24"/>
        </w:rPr>
        <w:t xml:space="preserve">flood characteristics will be reviewed. (Trade Secret </w:t>
      </w:r>
      <w:r>
        <w:rPr>
          <w:sz w:val="24"/>
          <w:szCs w:val="24"/>
        </w:rPr>
        <w:t>I</w:t>
      </w:r>
      <w:r w:rsidRPr="003E551C">
        <w:rPr>
          <w:sz w:val="24"/>
          <w:szCs w:val="24"/>
        </w:rPr>
        <w:t xml:space="preserve">tem to be provided during the closed meeting portion of the Commission meeting to review the flood model for acceptability.)  </w:t>
      </w:r>
    </w:p>
    <w:p w:rsidR="00A00289" w:rsidRDefault="00A00289" w:rsidP="00A00289">
      <w:pPr>
        <w:tabs>
          <w:tab w:val="left" w:pos="360"/>
        </w:tabs>
        <w:ind w:left="360" w:hanging="360"/>
        <w:jc w:val="both"/>
        <w:rPr>
          <w:sz w:val="24"/>
          <w:szCs w:val="24"/>
        </w:rPr>
      </w:pPr>
    </w:p>
    <w:p w:rsidR="00A00289" w:rsidRPr="003E551C" w:rsidRDefault="00A00289" w:rsidP="006019D1">
      <w:pPr>
        <w:numPr>
          <w:ilvl w:val="0"/>
          <w:numId w:val="49"/>
        </w:numPr>
        <w:tabs>
          <w:tab w:val="left" w:pos="360"/>
        </w:tabs>
        <w:ind w:left="360"/>
        <w:contextualSpacing/>
        <w:jc w:val="both"/>
        <w:rPr>
          <w:sz w:val="24"/>
          <w:szCs w:val="24"/>
        </w:rPr>
      </w:pPr>
      <w:r w:rsidRPr="003E551C">
        <w:rPr>
          <w:sz w:val="24"/>
          <w:szCs w:val="24"/>
        </w:rPr>
        <w:t xml:space="preserve">Comparisons of the flood flow calculated in the flood model with records from </w:t>
      </w:r>
      <w:r>
        <w:rPr>
          <w:sz w:val="24"/>
          <w:szCs w:val="24"/>
        </w:rPr>
        <w:t>United States Geological Survey (</w:t>
      </w:r>
      <w:r w:rsidRPr="003E551C">
        <w:rPr>
          <w:sz w:val="24"/>
          <w:szCs w:val="24"/>
        </w:rPr>
        <w:t>USGS</w:t>
      </w:r>
      <w:r>
        <w:rPr>
          <w:sz w:val="24"/>
          <w:szCs w:val="24"/>
        </w:rPr>
        <w:t>)</w:t>
      </w:r>
      <w:r w:rsidRPr="003E551C">
        <w:rPr>
          <w:sz w:val="24"/>
          <w:szCs w:val="24"/>
        </w:rPr>
        <w:t xml:space="preserve"> or </w:t>
      </w:r>
      <w:r>
        <w:rPr>
          <w:sz w:val="24"/>
          <w:szCs w:val="24"/>
        </w:rPr>
        <w:t>Florida Water Management District (</w:t>
      </w:r>
      <w:r w:rsidRPr="003E551C">
        <w:rPr>
          <w:sz w:val="24"/>
          <w:szCs w:val="24"/>
        </w:rPr>
        <w:t>FWMD</w:t>
      </w:r>
      <w:r>
        <w:rPr>
          <w:sz w:val="24"/>
          <w:szCs w:val="24"/>
        </w:rPr>
        <w:t>)</w:t>
      </w:r>
      <w:r w:rsidRPr="003E551C">
        <w:rPr>
          <w:sz w:val="24"/>
          <w:szCs w:val="24"/>
        </w:rPr>
        <w:t xml:space="preserve"> ga</w:t>
      </w:r>
      <w:r>
        <w:rPr>
          <w:sz w:val="24"/>
          <w:szCs w:val="24"/>
        </w:rPr>
        <w:t>u</w:t>
      </w:r>
      <w:r w:rsidRPr="003E551C">
        <w:rPr>
          <w:sz w:val="24"/>
          <w:szCs w:val="24"/>
        </w:rPr>
        <w:t>ging stations will be reviewed.</w:t>
      </w:r>
    </w:p>
    <w:p w:rsidR="00A00289" w:rsidRPr="003E551C" w:rsidRDefault="00A00289" w:rsidP="00A00289">
      <w:pPr>
        <w:ind w:left="360" w:hanging="360"/>
        <w:contextualSpacing/>
        <w:rPr>
          <w:sz w:val="24"/>
          <w:szCs w:val="24"/>
        </w:rPr>
      </w:pPr>
    </w:p>
    <w:p w:rsidR="00A00289" w:rsidRDefault="00A00289" w:rsidP="006019D1">
      <w:pPr>
        <w:numPr>
          <w:ilvl w:val="0"/>
          <w:numId w:val="49"/>
        </w:numPr>
        <w:ind w:left="360"/>
        <w:contextualSpacing/>
        <w:jc w:val="both"/>
        <w:rPr>
          <w:sz w:val="24"/>
          <w:szCs w:val="24"/>
        </w:rPr>
      </w:pPr>
      <w:r w:rsidRPr="003E551C">
        <w:rPr>
          <w:sz w:val="24"/>
          <w:szCs w:val="24"/>
        </w:rPr>
        <w:t xml:space="preserve">Calculation of relevant characteristics in the flood model, such as flood extent, </w:t>
      </w:r>
      <w:r>
        <w:rPr>
          <w:sz w:val="24"/>
          <w:szCs w:val="24"/>
        </w:rPr>
        <w:t xml:space="preserve">elevation or </w:t>
      </w:r>
      <w:r w:rsidRPr="003E551C">
        <w:rPr>
          <w:sz w:val="24"/>
          <w:szCs w:val="24"/>
        </w:rPr>
        <w:t>depth, and waves, will be reviewed. The methods by which each flood model component utilizes the characteristics of other flood model components will be reviewed.</w:t>
      </w:r>
    </w:p>
    <w:p w:rsidR="00A00289" w:rsidRPr="003E551C" w:rsidRDefault="00A00289" w:rsidP="00A00289">
      <w:pPr>
        <w:ind w:left="360" w:hanging="360"/>
        <w:contextualSpacing/>
        <w:jc w:val="both"/>
        <w:rPr>
          <w:sz w:val="24"/>
          <w:szCs w:val="24"/>
        </w:rPr>
      </w:pPr>
    </w:p>
    <w:p w:rsidR="00A00289" w:rsidRDefault="00A00289" w:rsidP="006019D1">
      <w:pPr>
        <w:numPr>
          <w:ilvl w:val="0"/>
          <w:numId w:val="49"/>
        </w:numPr>
        <w:ind w:left="360"/>
        <w:contextualSpacing/>
        <w:jc w:val="both"/>
        <w:rPr>
          <w:sz w:val="24"/>
          <w:szCs w:val="24"/>
        </w:rPr>
      </w:pPr>
      <w:r w:rsidRPr="003E551C">
        <w:rPr>
          <w:sz w:val="24"/>
          <w:szCs w:val="24"/>
        </w:rPr>
        <w:t>The modeled coincidence and interaction of inland and coastal flooding will be reviewed. If it is not modeled, justification will be reviewed.</w:t>
      </w:r>
    </w:p>
    <w:p w:rsidR="00A00289" w:rsidRDefault="00A00289" w:rsidP="00A00289">
      <w:pPr>
        <w:pStyle w:val="ListParagraph"/>
        <w:ind w:left="360" w:hanging="360"/>
      </w:pPr>
    </w:p>
    <w:p w:rsidR="00A00289" w:rsidRPr="008D32DD" w:rsidRDefault="00A00289" w:rsidP="006019D1">
      <w:pPr>
        <w:pStyle w:val="ListParagraph"/>
        <w:numPr>
          <w:ilvl w:val="0"/>
          <w:numId w:val="49"/>
        </w:numPr>
        <w:tabs>
          <w:tab w:val="left" w:pos="630"/>
        </w:tabs>
        <w:ind w:left="360"/>
        <w:jc w:val="both"/>
      </w:pPr>
      <w:r w:rsidRPr="008D32DD">
        <w:t xml:space="preserve">The basis or dependence of </w:t>
      </w:r>
      <w:r>
        <w:t>modeled flood characteristics</w:t>
      </w:r>
      <w:r w:rsidRPr="008D32DD">
        <w:t xml:space="preserve"> on NFIP FIRM or other FIS data will be reviewed.</w:t>
      </w:r>
    </w:p>
    <w:p w:rsidR="00A00289" w:rsidRPr="003E551C" w:rsidRDefault="00A00289" w:rsidP="00A00289">
      <w:pPr>
        <w:ind w:left="360"/>
        <w:contextualSpacing/>
        <w:jc w:val="both"/>
        <w:rPr>
          <w:sz w:val="24"/>
          <w:szCs w:val="24"/>
        </w:rPr>
      </w:pPr>
    </w:p>
    <w:p w:rsidR="00A00289" w:rsidRDefault="00A00289" w:rsidP="00A00289">
      <w:pPr>
        <w:rPr>
          <w:rFonts w:ascii="Arial" w:hAnsi="Arial" w:cs="Arial"/>
          <w:b/>
          <w:sz w:val="28"/>
          <w:szCs w:val="24"/>
        </w:rPr>
      </w:pPr>
      <w:r>
        <w:rPr>
          <w:rFonts w:ascii="Arial" w:hAnsi="Arial" w:cs="Arial"/>
          <w:b/>
          <w:sz w:val="28"/>
          <w:szCs w:val="24"/>
        </w:rPr>
        <w:br w:type="page"/>
      </w:r>
    </w:p>
    <w:p w:rsidR="00A00289" w:rsidRDefault="00A00289" w:rsidP="00A00289">
      <w:pPr>
        <w:tabs>
          <w:tab w:val="left" w:pos="720"/>
          <w:tab w:val="left" w:pos="1080"/>
        </w:tabs>
        <w:rPr>
          <w:rFonts w:ascii="Arial" w:hAnsi="Arial" w:cs="Arial"/>
          <w:b/>
          <w:sz w:val="28"/>
          <w:szCs w:val="24"/>
        </w:rPr>
      </w:pPr>
      <w:r w:rsidRPr="003E551C">
        <w:rPr>
          <w:rFonts w:ascii="Arial" w:hAnsi="Arial" w:cs="Arial"/>
          <w:b/>
          <w:noProof/>
          <w:szCs w:val="24"/>
        </w:rPr>
        <w:lastRenderedPageBreak/>
        <mc:AlternateContent>
          <mc:Choice Requires="wps">
            <w:drawing>
              <wp:anchor distT="0" distB="0" distL="114300" distR="114300" simplePos="0" relativeHeight="251730944" behindDoc="1" locked="0" layoutInCell="1" allowOverlap="1" wp14:anchorId="71D664B5" wp14:editId="48E26ABD">
                <wp:simplePos x="0" y="0"/>
                <wp:positionH relativeFrom="column">
                  <wp:posOffset>-131674</wp:posOffset>
                </wp:positionH>
                <wp:positionV relativeFrom="paragraph">
                  <wp:posOffset>-129845</wp:posOffset>
                </wp:positionV>
                <wp:extent cx="6438900" cy="2969971"/>
                <wp:effectExtent l="0" t="0" r="95250" b="97155"/>
                <wp:wrapNone/>
                <wp:docPr id="1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2969971"/>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CE01F1" id="Rectangle 25" o:spid="_x0000_s1026" style="position:absolute;margin-left:-10.35pt;margin-top:-10.2pt;width:507pt;height:233.8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" fillcolor="#dbeef4" strokeweight="1pt">
                <v:shadow on="t" offset="6pt,6pt"/>
              </v:rect>
            </w:pict>
          </mc:Fallback>
        </mc:AlternateContent>
      </w:r>
      <w:r w:rsidRPr="003E551C">
        <w:rPr>
          <w:rFonts w:ascii="Arial" w:hAnsi="Arial" w:cs="Arial"/>
          <w:b/>
          <w:sz w:val="28"/>
          <w:szCs w:val="24"/>
        </w:rPr>
        <w:t>MF-5</w:t>
      </w:r>
      <w:r w:rsidRPr="003E551C">
        <w:rPr>
          <w:rFonts w:ascii="Arial" w:hAnsi="Arial" w:cs="Arial"/>
          <w:b/>
          <w:sz w:val="28"/>
          <w:szCs w:val="24"/>
        </w:rPr>
        <w:tab/>
        <w:t>Flood Probability Distributions</w:t>
      </w:r>
    </w:p>
    <w:p w:rsidR="00A00289" w:rsidRPr="003E551C" w:rsidRDefault="00A00289" w:rsidP="00A00289">
      <w:pPr>
        <w:tabs>
          <w:tab w:val="left" w:pos="1080"/>
        </w:tabs>
        <w:rPr>
          <w:rFonts w:ascii="Arial" w:hAnsi="Arial" w:cs="Arial"/>
          <w:b/>
          <w:sz w:val="28"/>
          <w:szCs w:val="24"/>
        </w:rPr>
      </w:pPr>
      <w:r w:rsidRPr="003E551C" w:rsidDel="005B4F26">
        <w:rPr>
          <w:rFonts w:ascii="Arial" w:hAnsi="Arial" w:cs="Arial"/>
          <w:b/>
          <w:i/>
          <w:sz w:val="24"/>
          <w:szCs w:val="24"/>
        </w:rPr>
        <w:t xml:space="preserve"> </w:t>
      </w:r>
    </w:p>
    <w:p w:rsidR="00A00289" w:rsidRPr="003E551C" w:rsidRDefault="00A00289" w:rsidP="006019D1">
      <w:pPr>
        <w:numPr>
          <w:ilvl w:val="0"/>
          <w:numId w:val="44"/>
        </w:num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sz w:val="24"/>
          <w:szCs w:val="24"/>
        </w:rPr>
      </w:pPr>
      <w:r w:rsidRPr="003E551C">
        <w:rPr>
          <w:rFonts w:ascii="Arial" w:hAnsi="Arial" w:cs="Arial"/>
          <w:b/>
          <w:i/>
          <w:sz w:val="24"/>
          <w:szCs w:val="24"/>
        </w:rPr>
        <w:t>Flood probability, its geographic variation, and the associated flood extent and elevation or depth shall be scientifically defensible and shall be consistent with flooding observed for Florida.</w:t>
      </w:r>
    </w:p>
    <w:p w:rsidR="00A00289" w:rsidRPr="003E551C" w:rsidRDefault="00A00289" w:rsidP="00A00289">
      <w:pPr>
        <w:ind w:left="720"/>
        <w:contextualSpacing/>
        <w:rPr>
          <w:rFonts w:ascii="Arial" w:hAnsi="Arial" w:cs="Arial"/>
          <w:b/>
          <w:i/>
          <w:sz w:val="24"/>
          <w:szCs w:val="24"/>
        </w:rPr>
      </w:pPr>
    </w:p>
    <w:p w:rsidR="00A00289" w:rsidRPr="003E551C" w:rsidRDefault="00A00289" w:rsidP="006019D1">
      <w:pPr>
        <w:numPr>
          <w:ilvl w:val="0"/>
          <w:numId w:val="44"/>
        </w:num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sz w:val="24"/>
          <w:szCs w:val="24"/>
        </w:rPr>
      </w:pPr>
      <w:r w:rsidRPr="003E551C">
        <w:rPr>
          <w:rFonts w:ascii="Arial" w:hAnsi="Arial" w:cs="Arial"/>
          <w:b/>
          <w:i/>
          <w:sz w:val="24"/>
          <w:szCs w:val="24"/>
        </w:rPr>
        <w:t>Flood probability distributions for storm tide affected areas shall include tropical, and if modeled, non-tropical events.</w:t>
      </w:r>
    </w:p>
    <w:p w:rsidR="00A00289" w:rsidRPr="003E551C" w:rsidRDefault="00A00289" w:rsidP="00A00289">
      <w:pPr>
        <w:ind w:left="720"/>
        <w:contextualSpacing/>
        <w:rPr>
          <w:rFonts w:ascii="Arial" w:hAnsi="Arial" w:cs="Arial"/>
          <w:b/>
          <w:i/>
          <w:sz w:val="24"/>
          <w:szCs w:val="24"/>
        </w:rPr>
      </w:pPr>
    </w:p>
    <w:p w:rsidR="00A00289" w:rsidRPr="003E551C" w:rsidRDefault="00A00289" w:rsidP="006019D1">
      <w:pPr>
        <w:numPr>
          <w:ilvl w:val="0"/>
          <w:numId w:val="44"/>
        </w:num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sz w:val="24"/>
          <w:szCs w:val="24"/>
        </w:rPr>
      </w:pPr>
      <w:r w:rsidRPr="003E551C">
        <w:rPr>
          <w:rFonts w:ascii="Arial" w:hAnsi="Arial" w:cs="Arial"/>
          <w:b/>
          <w:i/>
          <w:sz w:val="24"/>
          <w:szCs w:val="24"/>
        </w:rPr>
        <w:t xml:space="preserve">Probability distributions for coastal wave conditions, if modeled, shall arise from the same events as </w:t>
      </w:r>
      <w:r>
        <w:rPr>
          <w:rFonts w:ascii="Arial" w:hAnsi="Arial" w:cs="Arial"/>
          <w:b/>
          <w:i/>
          <w:sz w:val="24"/>
          <w:szCs w:val="24"/>
        </w:rPr>
        <w:t>the</w:t>
      </w:r>
      <w:r w:rsidRPr="003E551C">
        <w:rPr>
          <w:rFonts w:ascii="Arial" w:hAnsi="Arial" w:cs="Arial"/>
          <w:b/>
          <w:i/>
          <w:sz w:val="24"/>
          <w:szCs w:val="24"/>
        </w:rPr>
        <w:t xml:space="preserve"> storm tide modeling.</w:t>
      </w:r>
    </w:p>
    <w:p w:rsidR="00A00289" w:rsidRPr="003E551C" w:rsidRDefault="00A00289" w:rsidP="00A00289">
      <w:pPr>
        <w:ind w:left="720"/>
        <w:contextualSpacing/>
        <w:rPr>
          <w:rFonts w:ascii="Arial" w:hAnsi="Arial" w:cs="Arial"/>
          <w:b/>
          <w:i/>
          <w:sz w:val="24"/>
          <w:szCs w:val="24"/>
        </w:rPr>
      </w:pPr>
    </w:p>
    <w:p w:rsidR="00A00289" w:rsidRPr="003E551C" w:rsidRDefault="00A00289" w:rsidP="006019D1">
      <w:pPr>
        <w:numPr>
          <w:ilvl w:val="0"/>
          <w:numId w:val="44"/>
        </w:num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sz w:val="24"/>
          <w:szCs w:val="24"/>
        </w:rPr>
      </w:pPr>
      <w:r w:rsidRPr="003E551C">
        <w:rPr>
          <w:rFonts w:ascii="Arial" w:hAnsi="Arial" w:cs="Arial"/>
          <w:b/>
          <w:i/>
          <w:sz w:val="24"/>
          <w:szCs w:val="24"/>
        </w:rPr>
        <w:t xml:space="preserve">Any additional probability distributions of flood parameters and modeled characteristics shall be consistent with historical floods for Florida resulting from coastal and inland flooding.  </w:t>
      </w:r>
    </w:p>
    <w:p w:rsidR="00A00289" w:rsidRPr="003E551C" w:rsidRDefault="00A00289" w:rsidP="00A00289">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sz w:val="24"/>
          <w:szCs w:val="24"/>
        </w:rPr>
      </w:pPr>
    </w:p>
    <w:p w:rsidR="00A00289" w:rsidRPr="003E551C" w:rsidRDefault="00A00289" w:rsidP="00A00289">
      <w:pPr>
        <w:tabs>
          <w:tab w:val="left" w:pos="1440"/>
        </w:tabs>
        <w:ind w:left="1800" w:hanging="1080"/>
        <w:jc w:val="both"/>
        <w:rPr>
          <w:sz w:val="24"/>
          <w:szCs w:val="24"/>
        </w:rPr>
      </w:pPr>
    </w:p>
    <w:p w:rsidR="00A00289" w:rsidRPr="003E551C" w:rsidRDefault="00A00289" w:rsidP="00A00289">
      <w:pPr>
        <w:tabs>
          <w:tab w:val="left" w:pos="1440"/>
        </w:tabs>
        <w:ind w:left="1800" w:hanging="1080"/>
        <w:jc w:val="both"/>
        <w:rPr>
          <w:sz w:val="24"/>
          <w:szCs w:val="24"/>
        </w:rPr>
      </w:pPr>
      <w:r w:rsidRPr="003E551C">
        <w:rPr>
          <w:sz w:val="24"/>
          <w:szCs w:val="24"/>
        </w:rPr>
        <w:t>Purpose:</w:t>
      </w:r>
      <w:r w:rsidRPr="003E551C">
        <w:rPr>
          <w:sz w:val="24"/>
          <w:szCs w:val="24"/>
        </w:rPr>
        <w:tab/>
      </w:r>
      <w:r w:rsidRPr="00000FEB">
        <w:rPr>
          <w:sz w:val="24"/>
          <w:szCs w:val="24"/>
        </w:rPr>
        <w:t>The pr</w:t>
      </w:r>
      <w:r>
        <w:rPr>
          <w:sz w:val="24"/>
          <w:szCs w:val="24"/>
        </w:rPr>
        <w:t>obabilities of flood occurrence, flood extent and elevation or depth, vary geographically across Florida. Meteorological phenomena affecting coastal flood probabilities are tropical cyclone and non-tropical cyclone surge, waves driven by the cyclones, and tides. The phenomena affecting inland flood probabilities are precipitation in Florida and precipitation in adjacent states (e.g., the Chattahoochee River watershed in North Georgia contributing to Apalachicola River flooding). The determination of flood probability distributions may employ explicit modeling of all these phenomena. Alternatively, the effects of non-tropical surge, waves, tides, and precipitation may be treated implicitly, if the approach is scientifically justifiable. Regardless of the modeling approach, the probability distributions of flood parameters and characteristics should be consistent with documentation in official meteorological, hydrological, and hydraulic databases and with historical floods affecting Florida.</w:t>
      </w:r>
    </w:p>
    <w:p w:rsidR="00A00289" w:rsidRPr="003E551C" w:rsidRDefault="00A00289" w:rsidP="00A00289">
      <w:pPr>
        <w:tabs>
          <w:tab w:val="left" w:pos="1440"/>
        </w:tabs>
        <w:ind w:left="1800" w:hanging="1080"/>
        <w:jc w:val="both"/>
        <w:rPr>
          <w:sz w:val="24"/>
          <w:szCs w:val="24"/>
        </w:rPr>
      </w:pPr>
    </w:p>
    <w:p w:rsidR="00A00289" w:rsidRPr="003E551C" w:rsidRDefault="00A00289" w:rsidP="00A00289">
      <w:pPr>
        <w:tabs>
          <w:tab w:val="left" w:pos="1440"/>
          <w:tab w:val="left" w:pos="2520"/>
          <w:tab w:val="left" w:pos="3330"/>
        </w:tabs>
        <w:ind w:left="720"/>
        <w:jc w:val="both"/>
        <w:rPr>
          <w:sz w:val="24"/>
          <w:szCs w:val="24"/>
        </w:rPr>
      </w:pPr>
      <w:r w:rsidRPr="003E551C">
        <w:rPr>
          <w:sz w:val="24"/>
          <w:szCs w:val="24"/>
        </w:rPr>
        <w:t>Relevant Forms:</w:t>
      </w:r>
      <w:r w:rsidRPr="003E551C">
        <w:rPr>
          <w:sz w:val="24"/>
          <w:szCs w:val="24"/>
        </w:rPr>
        <w:tab/>
        <w:t xml:space="preserve">GF-2, </w:t>
      </w:r>
      <w:r>
        <w:rPr>
          <w:sz w:val="24"/>
          <w:szCs w:val="24"/>
        </w:rPr>
        <w:tab/>
      </w:r>
      <w:r w:rsidRPr="003E551C">
        <w:rPr>
          <w:sz w:val="24"/>
          <w:szCs w:val="24"/>
        </w:rPr>
        <w:t>Meteorological Flood Standards</w:t>
      </w:r>
      <w:r>
        <w:rPr>
          <w:sz w:val="24"/>
          <w:szCs w:val="24"/>
        </w:rPr>
        <w:t xml:space="preserve"> </w:t>
      </w:r>
      <w:r w:rsidRPr="003E551C">
        <w:rPr>
          <w:sz w:val="24"/>
          <w:szCs w:val="24"/>
        </w:rPr>
        <w:t>Expert Certification</w:t>
      </w:r>
    </w:p>
    <w:p w:rsidR="00A00289" w:rsidRDefault="00A00289" w:rsidP="00A00289">
      <w:pPr>
        <w:tabs>
          <w:tab w:val="left" w:pos="1440"/>
          <w:tab w:val="left" w:pos="2520"/>
          <w:tab w:val="left" w:pos="3330"/>
        </w:tabs>
        <w:ind w:left="2520" w:right="-270"/>
        <w:jc w:val="both"/>
        <w:rPr>
          <w:sz w:val="24"/>
          <w:szCs w:val="24"/>
        </w:rPr>
      </w:pPr>
      <w:r w:rsidRPr="003E551C">
        <w:rPr>
          <w:sz w:val="24"/>
          <w:szCs w:val="24"/>
        </w:rPr>
        <w:t>GF-</w:t>
      </w:r>
      <w:r>
        <w:rPr>
          <w:sz w:val="24"/>
          <w:szCs w:val="24"/>
        </w:rPr>
        <w:t>3</w:t>
      </w:r>
      <w:r w:rsidRPr="003E551C">
        <w:rPr>
          <w:sz w:val="24"/>
          <w:szCs w:val="24"/>
        </w:rPr>
        <w:t xml:space="preserve">, </w:t>
      </w:r>
      <w:r>
        <w:rPr>
          <w:sz w:val="24"/>
          <w:szCs w:val="24"/>
        </w:rPr>
        <w:tab/>
      </w:r>
      <w:r w:rsidRPr="003E551C">
        <w:rPr>
          <w:sz w:val="24"/>
          <w:szCs w:val="24"/>
        </w:rPr>
        <w:t>Hydrological</w:t>
      </w:r>
      <w:r>
        <w:rPr>
          <w:sz w:val="24"/>
          <w:szCs w:val="24"/>
        </w:rPr>
        <w:t xml:space="preserve"> and Hydraulic</w:t>
      </w:r>
      <w:r w:rsidRPr="003E551C">
        <w:rPr>
          <w:sz w:val="24"/>
          <w:szCs w:val="24"/>
        </w:rPr>
        <w:t xml:space="preserve"> Flood Standards</w:t>
      </w:r>
      <w:r>
        <w:rPr>
          <w:sz w:val="24"/>
          <w:szCs w:val="24"/>
        </w:rPr>
        <w:t xml:space="preserve"> </w:t>
      </w:r>
      <w:r w:rsidRPr="003E551C">
        <w:rPr>
          <w:sz w:val="24"/>
          <w:szCs w:val="24"/>
        </w:rPr>
        <w:t>Expert Certification</w:t>
      </w:r>
    </w:p>
    <w:p w:rsidR="00A00289" w:rsidRPr="003E551C" w:rsidRDefault="00A00289" w:rsidP="00A00289">
      <w:pPr>
        <w:tabs>
          <w:tab w:val="left" w:pos="1440"/>
          <w:tab w:val="left" w:pos="2520"/>
          <w:tab w:val="left" w:pos="3330"/>
        </w:tabs>
        <w:ind w:left="2520" w:right="-360"/>
        <w:jc w:val="both"/>
        <w:rPr>
          <w:sz w:val="24"/>
          <w:szCs w:val="24"/>
        </w:rPr>
      </w:pPr>
      <w:r>
        <w:rPr>
          <w:sz w:val="24"/>
          <w:szCs w:val="24"/>
        </w:rPr>
        <w:t>H</w:t>
      </w:r>
      <w:r w:rsidRPr="003E551C">
        <w:rPr>
          <w:sz w:val="24"/>
          <w:szCs w:val="24"/>
        </w:rPr>
        <w:t>HF-2,</w:t>
      </w:r>
      <w:r w:rsidRPr="003E551C">
        <w:rPr>
          <w:sz w:val="24"/>
          <w:szCs w:val="24"/>
        </w:rPr>
        <w:tab/>
        <w:t xml:space="preserve">Coastal Flood Characteristics by Annual Exceedance Probability </w:t>
      </w:r>
    </w:p>
    <w:p w:rsidR="00A00289" w:rsidRPr="003E551C" w:rsidRDefault="00A00289" w:rsidP="00A00289">
      <w:pPr>
        <w:tabs>
          <w:tab w:val="left" w:pos="1440"/>
          <w:tab w:val="left" w:pos="2520"/>
          <w:tab w:val="left" w:pos="3060"/>
          <w:tab w:val="left" w:pos="3330"/>
        </w:tabs>
        <w:ind w:left="3330" w:hanging="810"/>
        <w:rPr>
          <w:sz w:val="24"/>
          <w:szCs w:val="24"/>
        </w:rPr>
      </w:pPr>
      <w:r>
        <w:rPr>
          <w:sz w:val="24"/>
          <w:szCs w:val="24"/>
        </w:rPr>
        <w:t>H</w:t>
      </w:r>
      <w:r w:rsidRPr="003E551C">
        <w:rPr>
          <w:sz w:val="24"/>
          <w:szCs w:val="24"/>
        </w:rPr>
        <w:t>HF-3,</w:t>
      </w:r>
      <w:r w:rsidRPr="003E551C">
        <w:rPr>
          <w:sz w:val="24"/>
          <w:szCs w:val="24"/>
        </w:rPr>
        <w:tab/>
      </w:r>
      <w:r>
        <w:rPr>
          <w:sz w:val="24"/>
          <w:szCs w:val="24"/>
        </w:rPr>
        <w:t>Coastal</w:t>
      </w:r>
      <w:r w:rsidRPr="003E551C">
        <w:rPr>
          <w:sz w:val="24"/>
          <w:szCs w:val="24"/>
        </w:rPr>
        <w:t xml:space="preserve"> Flood Characteristics by Annual Exceedance Probabilit</w:t>
      </w:r>
      <w:r>
        <w:rPr>
          <w:sz w:val="24"/>
          <w:szCs w:val="24"/>
        </w:rPr>
        <w:t>ies (Trade Secret Item)</w:t>
      </w:r>
    </w:p>
    <w:p w:rsidR="00A00289" w:rsidRPr="003E551C" w:rsidRDefault="00A00289" w:rsidP="00A00289">
      <w:pPr>
        <w:tabs>
          <w:tab w:val="left" w:pos="1440"/>
          <w:tab w:val="left" w:pos="2520"/>
          <w:tab w:val="left" w:pos="3060"/>
          <w:tab w:val="left" w:pos="3330"/>
        </w:tabs>
        <w:ind w:left="720"/>
        <w:jc w:val="both"/>
        <w:rPr>
          <w:sz w:val="24"/>
          <w:szCs w:val="24"/>
        </w:rPr>
      </w:pPr>
      <w:r w:rsidRPr="003E551C">
        <w:rPr>
          <w:sz w:val="24"/>
          <w:szCs w:val="24"/>
        </w:rPr>
        <w:tab/>
      </w:r>
      <w:r w:rsidRPr="003E551C">
        <w:rPr>
          <w:sz w:val="24"/>
          <w:szCs w:val="24"/>
        </w:rPr>
        <w:tab/>
        <w:t xml:space="preserve">SF-1, </w:t>
      </w:r>
      <w:r w:rsidRPr="003E551C">
        <w:rPr>
          <w:sz w:val="24"/>
          <w:szCs w:val="24"/>
        </w:rPr>
        <w:tab/>
        <w:t>Distributions of Stochastic Flood Parameters (Coastal, Inland)</w:t>
      </w:r>
    </w:p>
    <w:p w:rsidR="00A00289" w:rsidRDefault="00A00289" w:rsidP="00A0028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rPr>
          <w:rFonts w:ascii="Arial" w:hAnsi="Arial" w:cs="Arial"/>
          <w:b/>
          <w:sz w:val="24"/>
          <w:szCs w:val="24"/>
        </w:rPr>
      </w:pPr>
    </w:p>
    <w:p w:rsidR="00A00289" w:rsidRPr="003E551C" w:rsidRDefault="00A00289" w:rsidP="00A0028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rPr>
          <w:rFonts w:ascii="Arial" w:hAnsi="Arial" w:cs="Arial"/>
          <w:b/>
          <w:sz w:val="24"/>
          <w:szCs w:val="24"/>
        </w:rPr>
      </w:pPr>
      <w:r w:rsidRPr="003E551C">
        <w:rPr>
          <w:rFonts w:ascii="Arial" w:hAnsi="Arial" w:cs="Arial"/>
          <w:b/>
          <w:sz w:val="24"/>
          <w:szCs w:val="24"/>
        </w:rPr>
        <w:t>Disclosures</w:t>
      </w:r>
    </w:p>
    <w:p w:rsidR="00A00289" w:rsidRPr="003E551C" w:rsidRDefault="00A00289" w:rsidP="00A00289">
      <w:pPr>
        <w:widowControl w:val="0"/>
        <w:tabs>
          <w:tab w:val="left" w:pos="360"/>
        </w:tabs>
        <w:ind w:left="360" w:hanging="360"/>
        <w:jc w:val="both"/>
        <w:outlineLvl w:val="2"/>
        <w:rPr>
          <w:snapToGrid w:val="0"/>
          <w:sz w:val="24"/>
        </w:rPr>
      </w:pPr>
    </w:p>
    <w:p w:rsidR="00A00289" w:rsidRPr="003E551C" w:rsidRDefault="00A00289" w:rsidP="006019D1">
      <w:pPr>
        <w:widowControl w:val="0"/>
        <w:numPr>
          <w:ilvl w:val="0"/>
          <w:numId w:val="37"/>
        </w:numPr>
        <w:tabs>
          <w:tab w:val="left" w:pos="360"/>
        </w:tabs>
        <w:ind w:left="360"/>
        <w:jc w:val="both"/>
        <w:outlineLvl w:val="2"/>
        <w:rPr>
          <w:snapToGrid w:val="0"/>
          <w:sz w:val="24"/>
        </w:rPr>
      </w:pPr>
      <w:r w:rsidRPr="003E551C">
        <w:rPr>
          <w:snapToGrid w:val="0"/>
          <w:sz w:val="24"/>
        </w:rPr>
        <w:t xml:space="preserve">Describe how non-tropical and tropical event coastal storm tide flood probability distributions are combined, if applicable. Provide </w:t>
      </w:r>
      <w:r>
        <w:rPr>
          <w:snapToGrid w:val="0"/>
          <w:sz w:val="24"/>
        </w:rPr>
        <w:t>an</w:t>
      </w:r>
      <w:r w:rsidRPr="003E551C">
        <w:rPr>
          <w:snapToGrid w:val="0"/>
          <w:sz w:val="24"/>
        </w:rPr>
        <w:t xml:space="preserve"> example demonstrating the process.</w:t>
      </w:r>
    </w:p>
    <w:p w:rsidR="00A00289" w:rsidRPr="003E551C" w:rsidRDefault="00A00289" w:rsidP="00A00289">
      <w:pPr>
        <w:tabs>
          <w:tab w:val="left" w:pos="360"/>
        </w:tabs>
        <w:ind w:left="360" w:hanging="360"/>
        <w:contextualSpacing/>
        <w:rPr>
          <w:sz w:val="24"/>
          <w:szCs w:val="24"/>
        </w:rPr>
      </w:pPr>
    </w:p>
    <w:p w:rsidR="00A00289" w:rsidRPr="003E551C" w:rsidRDefault="00A00289" w:rsidP="006019D1">
      <w:pPr>
        <w:widowControl w:val="0"/>
        <w:numPr>
          <w:ilvl w:val="0"/>
          <w:numId w:val="37"/>
        </w:numPr>
        <w:tabs>
          <w:tab w:val="left" w:pos="360"/>
        </w:tabs>
        <w:ind w:left="360"/>
        <w:jc w:val="both"/>
        <w:outlineLvl w:val="2"/>
        <w:rPr>
          <w:snapToGrid w:val="0"/>
          <w:sz w:val="24"/>
        </w:rPr>
      </w:pPr>
      <w:r w:rsidRPr="003E551C">
        <w:rPr>
          <w:snapToGrid w:val="0"/>
          <w:sz w:val="24"/>
        </w:rPr>
        <w:t>Provide the rationale for each of the probability distributions used for relevant flood parameters and characteristics.</w:t>
      </w:r>
    </w:p>
    <w:p w:rsidR="00A00289" w:rsidRDefault="00A00289" w:rsidP="00A00289">
      <w:pPr>
        <w:tabs>
          <w:tab w:val="left" w:pos="360"/>
        </w:tabs>
        <w:ind w:left="360" w:hanging="360"/>
        <w:contextualSpacing/>
        <w:rPr>
          <w:sz w:val="24"/>
          <w:szCs w:val="24"/>
        </w:rPr>
      </w:pPr>
    </w:p>
    <w:p w:rsidR="00A00289" w:rsidRDefault="00A00289" w:rsidP="00A00289">
      <w:pPr>
        <w:tabs>
          <w:tab w:val="left" w:pos="360"/>
        </w:tabs>
        <w:ind w:left="360" w:hanging="360"/>
        <w:contextualSpacing/>
        <w:rPr>
          <w:sz w:val="24"/>
          <w:szCs w:val="24"/>
        </w:rPr>
      </w:pPr>
    </w:p>
    <w:p w:rsidR="00A00289" w:rsidRPr="003E551C" w:rsidRDefault="00A00289" w:rsidP="006019D1">
      <w:pPr>
        <w:widowControl w:val="0"/>
        <w:numPr>
          <w:ilvl w:val="0"/>
          <w:numId w:val="37"/>
        </w:numPr>
        <w:tabs>
          <w:tab w:val="left" w:pos="360"/>
        </w:tabs>
        <w:ind w:left="360"/>
        <w:jc w:val="both"/>
        <w:outlineLvl w:val="2"/>
        <w:rPr>
          <w:snapToGrid w:val="0"/>
          <w:sz w:val="24"/>
        </w:rPr>
      </w:pPr>
      <w:r w:rsidRPr="003E551C">
        <w:rPr>
          <w:snapToGrid w:val="0"/>
          <w:sz w:val="24"/>
        </w:rPr>
        <w:lastRenderedPageBreak/>
        <w:t>Demonstrate that simulated flood elevation or depth frequencies are consistent with historical frequencies.</w:t>
      </w:r>
    </w:p>
    <w:p w:rsidR="00A00289" w:rsidRPr="003E551C" w:rsidRDefault="00A00289" w:rsidP="00A00289">
      <w:pPr>
        <w:keepNext/>
        <w:keepLines/>
        <w:tabs>
          <w:tab w:val="left" w:pos="360"/>
        </w:tabs>
        <w:ind w:left="360" w:hanging="360"/>
        <w:outlineLvl w:val="6"/>
        <w:rPr>
          <w:rFonts w:ascii="Arial" w:eastAsiaTheme="majorEastAsia" w:hAnsi="Arial" w:cs="Arial"/>
          <w:b/>
          <w:iCs/>
          <w:sz w:val="24"/>
          <w:szCs w:val="24"/>
        </w:rPr>
      </w:pPr>
    </w:p>
    <w:p w:rsidR="00A00289" w:rsidRPr="003E551C" w:rsidRDefault="00A00289" w:rsidP="00A00289">
      <w:pPr>
        <w:keepNext/>
        <w:keepLines/>
        <w:tabs>
          <w:tab w:val="left" w:pos="360"/>
        </w:tabs>
        <w:ind w:left="360" w:hanging="360"/>
        <w:outlineLvl w:val="6"/>
        <w:rPr>
          <w:rFonts w:ascii="Arial" w:eastAsiaTheme="majorEastAsia" w:hAnsi="Arial" w:cs="Arial"/>
          <w:b/>
          <w:iCs/>
          <w:sz w:val="24"/>
          <w:szCs w:val="24"/>
        </w:rPr>
      </w:pPr>
      <w:r w:rsidRPr="003E551C">
        <w:rPr>
          <w:rFonts w:ascii="Arial" w:eastAsiaTheme="majorEastAsia" w:hAnsi="Arial" w:cs="Arial"/>
          <w:b/>
          <w:iCs/>
          <w:sz w:val="24"/>
          <w:szCs w:val="24"/>
        </w:rPr>
        <w:t>Audit</w:t>
      </w:r>
    </w:p>
    <w:p w:rsidR="00A00289" w:rsidRPr="003E551C" w:rsidRDefault="00A00289" w:rsidP="00A00289">
      <w:pPr>
        <w:tabs>
          <w:tab w:val="left" w:pos="360"/>
        </w:tabs>
        <w:ind w:left="360" w:hanging="360"/>
        <w:jc w:val="both"/>
        <w:rPr>
          <w:rFonts w:ascii="Arial" w:hAnsi="Arial" w:cs="Arial"/>
          <w:b/>
          <w:sz w:val="24"/>
          <w:szCs w:val="24"/>
        </w:rPr>
      </w:pPr>
    </w:p>
    <w:p w:rsidR="00A00289" w:rsidRPr="003E551C" w:rsidRDefault="00A00289" w:rsidP="006019D1">
      <w:pPr>
        <w:numPr>
          <w:ilvl w:val="0"/>
          <w:numId w:val="38"/>
        </w:numPr>
        <w:tabs>
          <w:tab w:val="clear" w:pos="720"/>
          <w:tab w:val="left" w:pos="360"/>
          <w:tab w:val="num" w:pos="1080"/>
          <w:tab w:val="num" w:pos="1295"/>
        </w:tabs>
        <w:ind w:left="360"/>
        <w:jc w:val="both"/>
        <w:rPr>
          <w:sz w:val="24"/>
          <w:szCs w:val="24"/>
        </w:rPr>
      </w:pPr>
      <w:r w:rsidRPr="003E551C">
        <w:rPr>
          <w:sz w:val="24"/>
          <w:szCs w:val="24"/>
        </w:rPr>
        <w:t xml:space="preserve">The consistency in accounting for similar flood parameters and characteristics across Florida and segments in adjacent states will be reviewed.  </w:t>
      </w:r>
    </w:p>
    <w:p w:rsidR="00A00289" w:rsidRPr="003E551C" w:rsidRDefault="00A00289" w:rsidP="00A00289">
      <w:pPr>
        <w:tabs>
          <w:tab w:val="left" w:pos="360"/>
        </w:tabs>
        <w:ind w:left="360" w:hanging="360"/>
        <w:jc w:val="both"/>
        <w:rPr>
          <w:sz w:val="24"/>
          <w:szCs w:val="24"/>
        </w:rPr>
      </w:pPr>
    </w:p>
    <w:p w:rsidR="00A00289" w:rsidRPr="003E551C" w:rsidRDefault="00A00289" w:rsidP="006019D1">
      <w:pPr>
        <w:numPr>
          <w:ilvl w:val="0"/>
          <w:numId w:val="38"/>
        </w:numPr>
        <w:tabs>
          <w:tab w:val="clear" w:pos="720"/>
          <w:tab w:val="left" w:pos="360"/>
          <w:tab w:val="num" w:pos="1080"/>
          <w:tab w:val="num" w:pos="1295"/>
        </w:tabs>
        <w:ind w:left="360"/>
        <w:jc w:val="both"/>
        <w:rPr>
          <w:sz w:val="24"/>
          <w:szCs w:val="24"/>
        </w:rPr>
      </w:pPr>
      <w:r w:rsidRPr="003E551C">
        <w:rPr>
          <w:sz w:val="24"/>
          <w:szCs w:val="24"/>
        </w:rPr>
        <w:t xml:space="preserve">The method and supporting material for generating stochastic coastal and inland flood events will be reviewed. </w:t>
      </w:r>
    </w:p>
    <w:p w:rsidR="00A00289" w:rsidRPr="003E551C" w:rsidRDefault="00A00289" w:rsidP="00A00289">
      <w:pPr>
        <w:tabs>
          <w:tab w:val="left" w:pos="360"/>
        </w:tabs>
        <w:ind w:left="360" w:hanging="360"/>
        <w:jc w:val="both"/>
        <w:rPr>
          <w:sz w:val="24"/>
          <w:szCs w:val="24"/>
        </w:rPr>
      </w:pPr>
    </w:p>
    <w:p w:rsidR="00A00289" w:rsidRPr="003E551C" w:rsidRDefault="00A00289" w:rsidP="006019D1">
      <w:pPr>
        <w:numPr>
          <w:ilvl w:val="0"/>
          <w:numId w:val="38"/>
        </w:numPr>
        <w:tabs>
          <w:tab w:val="clear" w:pos="720"/>
          <w:tab w:val="left" w:pos="360"/>
          <w:tab w:val="num" w:pos="1080"/>
          <w:tab w:val="num" w:pos="1295"/>
        </w:tabs>
        <w:ind w:left="360"/>
        <w:jc w:val="both"/>
        <w:rPr>
          <w:sz w:val="24"/>
          <w:szCs w:val="24"/>
        </w:rPr>
      </w:pPr>
      <w:r w:rsidRPr="003E551C">
        <w:rPr>
          <w:sz w:val="24"/>
          <w:szCs w:val="24"/>
        </w:rPr>
        <w:t>Any modeling</w:t>
      </w:r>
      <w:r>
        <w:rPr>
          <w:sz w:val="24"/>
          <w:szCs w:val="24"/>
        </w:rPr>
        <w:t>-</w:t>
      </w:r>
      <w:r w:rsidRPr="003E551C">
        <w:rPr>
          <w:sz w:val="24"/>
          <w:szCs w:val="24"/>
        </w:rPr>
        <w:t>organization</w:t>
      </w:r>
      <w:r>
        <w:rPr>
          <w:sz w:val="24"/>
          <w:szCs w:val="24"/>
        </w:rPr>
        <w:t>-</w:t>
      </w:r>
      <w:r w:rsidRPr="003E551C">
        <w:rPr>
          <w:sz w:val="24"/>
          <w:szCs w:val="24"/>
        </w:rPr>
        <w:t xml:space="preserve">specific research performed to develop the functions used for simulating flood model characteristics </w:t>
      </w:r>
      <w:r>
        <w:rPr>
          <w:sz w:val="24"/>
          <w:szCs w:val="24"/>
        </w:rPr>
        <w:t>or</w:t>
      </w:r>
      <w:r w:rsidRPr="003E551C">
        <w:rPr>
          <w:sz w:val="24"/>
          <w:szCs w:val="24"/>
        </w:rPr>
        <w:t xml:space="preserve"> to develop flood databases will be reviewed.</w:t>
      </w:r>
    </w:p>
    <w:p w:rsidR="00A00289" w:rsidRPr="003E551C" w:rsidRDefault="00A00289" w:rsidP="00A00289">
      <w:pPr>
        <w:tabs>
          <w:tab w:val="left" w:pos="360"/>
          <w:tab w:val="num" w:pos="1295"/>
        </w:tabs>
        <w:ind w:left="360" w:hanging="360"/>
        <w:jc w:val="both"/>
        <w:rPr>
          <w:sz w:val="24"/>
          <w:szCs w:val="24"/>
        </w:rPr>
      </w:pPr>
    </w:p>
    <w:p w:rsidR="00A00289" w:rsidRPr="003E551C" w:rsidRDefault="00A00289" w:rsidP="006019D1">
      <w:pPr>
        <w:numPr>
          <w:ilvl w:val="0"/>
          <w:numId w:val="38"/>
        </w:numPr>
        <w:tabs>
          <w:tab w:val="clear" w:pos="720"/>
          <w:tab w:val="left" w:pos="360"/>
          <w:tab w:val="num" w:pos="1080"/>
          <w:tab w:val="num" w:pos="1295"/>
        </w:tabs>
        <w:ind w:left="360"/>
        <w:jc w:val="both"/>
        <w:rPr>
          <w:sz w:val="24"/>
          <w:szCs w:val="24"/>
        </w:rPr>
      </w:pPr>
      <w:r w:rsidRPr="003E551C">
        <w:rPr>
          <w:sz w:val="24"/>
          <w:szCs w:val="24"/>
        </w:rPr>
        <w:t>Form SF-1, Distributions of Stochastic Flood Parameters (Coastal, Inland), will be reviewed.</w:t>
      </w:r>
    </w:p>
    <w:p w:rsidR="00A00289" w:rsidRPr="003E551C" w:rsidRDefault="00A00289" w:rsidP="00A00289">
      <w:pPr>
        <w:tabs>
          <w:tab w:val="left" w:pos="360"/>
        </w:tabs>
        <w:ind w:left="360" w:hanging="360"/>
        <w:contextualSpacing/>
        <w:rPr>
          <w:sz w:val="24"/>
          <w:szCs w:val="24"/>
        </w:rPr>
      </w:pPr>
    </w:p>
    <w:p w:rsidR="00A00289" w:rsidRPr="003E551C" w:rsidRDefault="00A00289" w:rsidP="006019D1">
      <w:pPr>
        <w:numPr>
          <w:ilvl w:val="0"/>
          <w:numId w:val="38"/>
        </w:numPr>
        <w:tabs>
          <w:tab w:val="clear" w:pos="720"/>
          <w:tab w:val="left" w:pos="360"/>
          <w:tab w:val="num" w:pos="1080"/>
          <w:tab w:val="num" w:pos="1295"/>
        </w:tabs>
        <w:ind w:left="360"/>
        <w:jc w:val="both"/>
        <w:rPr>
          <w:sz w:val="24"/>
          <w:szCs w:val="24"/>
        </w:rPr>
      </w:pPr>
      <w:r w:rsidRPr="003E551C">
        <w:rPr>
          <w:sz w:val="24"/>
          <w:szCs w:val="24"/>
        </w:rPr>
        <w:t>Comparisons of modeled flood probabilities and characteristics for coastal and inland flooding against the available historical record will be reviewed. Modeled probabilities from any subset, trend, or fitted function will be reviewed, compared, and justified against this historical record. In the case of partitioning, modeled probabilities from the partition and its complement will be reviewed and compared with the complete historical record.</w:t>
      </w:r>
    </w:p>
    <w:p w:rsidR="00A00289" w:rsidRPr="003E551C" w:rsidRDefault="00A00289" w:rsidP="00A00289">
      <w:pPr>
        <w:ind w:left="720"/>
        <w:contextualSpacing/>
        <w:rPr>
          <w:sz w:val="24"/>
          <w:szCs w:val="24"/>
        </w:rPr>
      </w:pPr>
    </w:p>
    <w:p w:rsidR="00A00289" w:rsidRDefault="00A00289" w:rsidP="00A00289">
      <w:pPr>
        <w:rPr>
          <w:sz w:val="24"/>
          <w:szCs w:val="24"/>
        </w:rPr>
      </w:pPr>
    </w:p>
    <w:p w:rsidR="00A00289" w:rsidRDefault="00A00289">
      <w:pPr>
        <w:rPr>
          <w:b/>
          <w:sz w:val="24"/>
          <w:szCs w:val="24"/>
        </w:rPr>
      </w:pPr>
      <w:r>
        <w:rPr>
          <w:b/>
          <w:sz w:val="24"/>
          <w:szCs w:val="24"/>
        </w:rPr>
        <w:br w:type="page"/>
      </w:r>
    </w:p>
    <w:p w:rsidR="00A00289" w:rsidRDefault="00A00289" w:rsidP="00A00289">
      <w:pPr>
        <w:jc w:val="center"/>
        <w:rPr>
          <w:rFonts w:ascii="Arial" w:hAnsi="Arial" w:cs="Arial"/>
          <w:b/>
          <w:caps/>
          <w:sz w:val="28"/>
          <w:szCs w:val="28"/>
        </w:rPr>
      </w:pPr>
      <w:r w:rsidRPr="003E551C">
        <w:rPr>
          <w:rFonts w:ascii="Arial" w:hAnsi="Arial" w:cs="Arial"/>
          <w:b/>
          <w:caps/>
          <w:sz w:val="28"/>
          <w:szCs w:val="28"/>
        </w:rPr>
        <w:lastRenderedPageBreak/>
        <w:t>HYDROLOGICAL</w:t>
      </w:r>
      <w:r>
        <w:rPr>
          <w:rFonts w:ascii="Arial" w:hAnsi="Arial" w:cs="Arial"/>
          <w:b/>
          <w:caps/>
          <w:sz w:val="28"/>
          <w:szCs w:val="28"/>
        </w:rPr>
        <w:t xml:space="preserve"> AND HYDRAULIC</w:t>
      </w:r>
      <w:r w:rsidRPr="003E551C">
        <w:rPr>
          <w:rFonts w:ascii="Arial" w:hAnsi="Arial" w:cs="Arial"/>
          <w:b/>
          <w:caps/>
          <w:sz w:val="28"/>
          <w:szCs w:val="28"/>
        </w:rPr>
        <w:t xml:space="preserve"> FLOOD Standards</w:t>
      </w:r>
    </w:p>
    <w:p w:rsidR="00A00289" w:rsidRPr="00CD7ED5" w:rsidRDefault="00A00289" w:rsidP="00A00289">
      <w:pPr>
        <w:jc w:val="center"/>
        <w:rPr>
          <w:rFonts w:ascii="Arial" w:hAnsi="Arial" w:cs="Arial"/>
          <w:b/>
          <w:caps/>
          <w:sz w:val="24"/>
          <w:szCs w:val="24"/>
        </w:rPr>
      </w:pPr>
      <w:r w:rsidRPr="003E551C">
        <w:rPr>
          <w:rFonts w:ascii="Arial" w:hAnsi="Arial" w:cs="Arial"/>
          <w:b/>
          <w:noProof/>
          <w:szCs w:val="24"/>
        </w:rPr>
        <mc:AlternateContent>
          <mc:Choice Requires="wps">
            <w:drawing>
              <wp:anchor distT="0" distB="0" distL="114300" distR="114300" simplePos="0" relativeHeight="251734016" behindDoc="1" locked="0" layoutInCell="1" allowOverlap="1" wp14:anchorId="561E3A6B" wp14:editId="60B40AF6">
                <wp:simplePos x="0" y="0"/>
                <wp:positionH relativeFrom="column">
                  <wp:posOffset>-138989</wp:posOffset>
                </wp:positionH>
                <wp:positionV relativeFrom="paragraph">
                  <wp:posOffset>163119</wp:posOffset>
                </wp:positionV>
                <wp:extent cx="6460646" cy="3269894"/>
                <wp:effectExtent l="0" t="0" r="92710" b="102235"/>
                <wp:wrapNone/>
                <wp:docPr id="13"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0646" cy="3269894"/>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A51C42" id="Rectangle 27" o:spid="_x0000_s1026" style="position:absolute;margin-left:-10.95pt;margin-top:12.85pt;width:508.7pt;height:257.4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" fillcolor="#dbeef4" strokeweight="1pt">
                <v:shadow on="t" offset="6pt,6pt"/>
              </v:rect>
            </w:pict>
          </mc:Fallback>
        </mc:AlternateContent>
      </w:r>
    </w:p>
    <w:p w:rsidR="00A00289" w:rsidRDefault="00A00289" w:rsidP="00A00289">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p w:rsidR="00A00289" w:rsidRDefault="00A00289" w:rsidP="00C26F07">
      <w:pPr>
        <w:tabs>
          <w:tab w:val="left" w:pos="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8"/>
          <w:szCs w:val="24"/>
        </w:rPr>
      </w:pPr>
      <w:r>
        <w:rPr>
          <w:rFonts w:ascii="Arial" w:hAnsi="Arial" w:cs="Arial"/>
          <w:b/>
          <w:sz w:val="28"/>
          <w:szCs w:val="24"/>
        </w:rPr>
        <w:t>H</w:t>
      </w:r>
      <w:r w:rsidRPr="003E551C">
        <w:rPr>
          <w:rFonts w:ascii="Arial" w:hAnsi="Arial" w:cs="Arial"/>
          <w:b/>
          <w:sz w:val="28"/>
          <w:szCs w:val="24"/>
        </w:rPr>
        <w:t>HF-</w:t>
      </w:r>
      <w:r>
        <w:rPr>
          <w:rFonts w:ascii="Arial" w:hAnsi="Arial" w:cs="Arial"/>
          <w:b/>
          <w:sz w:val="28"/>
          <w:szCs w:val="24"/>
        </w:rPr>
        <w:t>1</w:t>
      </w:r>
      <w:r w:rsidRPr="003E551C">
        <w:rPr>
          <w:rFonts w:ascii="Arial" w:hAnsi="Arial" w:cs="Arial"/>
          <w:b/>
          <w:sz w:val="28"/>
          <w:szCs w:val="24"/>
        </w:rPr>
        <w:tab/>
        <w:t>Flood Parameters (Inputs)</w:t>
      </w:r>
      <w:r>
        <w:rPr>
          <w:rFonts w:ascii="Arial" w:hAnsi="Arial" w:cs="Arial"/>
          <w:b/>
          <w:sz w:val="28"/>
          <w:szCs w:val="24"/>
        </w:rPr>
        <w:t>*</w:t>
      </w:r>
    </w:p>
    <w:p w:rsidR="00A00289" w:rsidRDefault="00A00289" w:rsidP="00C26F07">
      <w:pPr>
        <w:tabs>
          <w:tab w:val="left" w:pos="-3600"/>
          <w:tab w:val="left" w:pos="900"/>
        </w:tabs>
        <w:ind w:left="1080" w:hanging="180"/>
        <w:jc w:val="both"/>
        <w:rPr>
          <w:bCs/>
          <w:i/>
          <w:iCs/>
        </w:rPr>
      </w:pPr>
      <w:r>
        <w:rPr>
          <w:bCs/>
          <w:i/>
          <w:iCs/>
        </w:rPr>
        <w:t>(*Significant Revision)</w:t>
      </w:r>
    </w:p>
    <w:p w:rsidR="00A00289" w:rsidRPr="006760D7" w:rsidRDefault="00A00289" w:rsidP="00C26F07">
      <w:pPr>
        <w:tabs>
          <w:tab w:val="left" w:pos="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4"/>
          <w:szCs w:val="24"/>
        </w:rPr>
      </w:pPr>
    </w:p>
    <w:p w:rsidR="00A00289" w:rsidRDefault="00A00289" w:rsidP="006019D1">
      <w:pPr>
        <w:numPr>
          <w:ilvl w:val="0"/>
          <w:numId w:val="51"/>
        </w:numPr>
        <w:tabs>
          <w:tab w:val="left" w:pos="0"/>
          <w:tab w:val="left" w:pos="720"/>
          <w:tab w:val="left" w:pos="900"/>
          <w:tab w:val="left" w:pos="1260"/>
          <w:tab w:val="left" w:pos="2160"/>
          <w:tab w:val="left" w:pos="2880"/>
          <w:tab w:val="left" w:pos="3600"/>
          <w:tab w:val="left" w:pos="4320"/>
          <w:tab w:val="left" w:pos="5040"/>
          <w:tab w:val="left" w:pos="5760"/>
          <w:tab w:val="left" w:pos="6480"/>
          <w:tab w:val="left" w:pos="7200"/>
          <w:tab w:val="left" w:pos="7920"/>
          <w:tab w:val="left" w:pos="8640"/>
        </w:tabs>
        <w:ind w:left="1260"/>
        <w:contextualSpacing/>
        <w:jc w:val="both"/>
        <w:rPr>
          <w:rFonts w:ascii="Arial" w:hAnsi="Arial" w:cs="Arial"/>
          <w:b/>
          <w:i/>
          <w:sz w:val="24"/>
          <w:szCs w:val="24"/>
        </w:rPr>
      </w:pPr>
      <w:r w:rsidRPr="00C273C6">
        <w:rPr>
          <w:rFonts w:ascii="Arial" w:hAnsi="Arial" w:cs="Arial"/>
          <w:b/>
          <w:i/>
          <w:sz w:val="24"/>
          <w:szCs w:val="24"/>
        </w:rPr>
        <w:t xml:space="preserve">Treatment of land use and land cover (LULC) effects shall be consistent with current scientific and technical literature. Any LULC database used shall be consistent with the National Land Cover Database (NLCD) </w:t>
      </w:r>
      <w:r>
        <w:rPr>
          <w:rFonts w:ascii="Arial" w:hAnsi="Arial" w:cs="Arial"/>
          <w:b/>
          <w:i/>
          <w:sz w:val="24"/>
          <w:szCs w:val="24"/>
        </w:rPr>
        <w:t>2016</w:t>
      </w:r>
      <w:r w:rsidRPr="00C273C6">
        <w:rPr>
          <w:rFonts w:ascii="Arial" w:hAnsi="Arial" w:cs="Arial"/>
          <w:b/>
          <w:i/>
          <w:sz w:val="24"/>
          <w:szCs w:val="24"/>
        </w:rPr>
        <w:t xml:space="preserve"> or later. Use of alternate datasets shall be justified.</w:t>
      </w:r>
    </w:p>
    <w:p w:rsidR="00A00289" w:rsidRPr="003E551C" w:rsidRDefault="00A00289" w:rsidP="00C26F07">
      <w:pPr>
        <w:tabs>
          <w:tab w:val="left" w:pos="900"/>
          <w:tab w:val="left" w:pos="1260"/>
        </w:tabs>
        <w:ind w:left="1260" w:hanging="360"/>
        <w:contextualSpacing/>
        <w:rPr>
          <w:rFonts w:ascii="Arial" w:hAnsi="Arial" w:cs="Arial"/>
          <w:b/>
          <w:i/>
          <w:sz w:val="24"/>
          <w:szCs w:val="24"/>
        </w:rPr>
      </w:pPr>
    </w:p>
    <w:p w:rsidR="00A00289" w:rsidRDefault="00A00289" w:rsidP="006019D1">
      <w:pPr>
        <w:numPr>
          <w:ilvl w:val="0"/>
          <w:numId w:val="51"/>
        </w:numPr>
        <w:tabs>
          <w:tab w:val="left" w:pos="0"/>
          <w:tab w:val="left" w:pos="720"/>
          <w:tab w:val="left" w:pos="900"/>
          <w:tab w:val="left" w:pos="1260"/>
          <w:tab w:val="left" w:pos="2160"/>
          <w:tab w:val="left" w:pos="2880"/>
          <w:tab w:val="left" w:pos="3600"/>
          <w:tab w:val="left" w:pos="4320"/>
          <w:tab w:val="left" w:pos="5040"/>
          <w:tab w:val="left" w:pos="5760"/>
          <w:tab w:val="left" w:pos="6480"/>
          <w:tab w:val="left" w:pos="7200"/>
          <w:tab w:val="left" w:pos="7920"/>
          <w:tab w:val="left" w:pos="8640"/>
        </w:tabs>
        <w:ind w:left="1260"/>
        <w:contextualSpacing/>
        <w:jc w:val="both"/>
        <w:rPr>
          <w:rFonts w:ascii="Arial" w:hAnsi="Arial" w:cs="Arial"/>
          <w:b/>
          <w:i/>
          <w:sz w:val="24"/>
          <w:szCs w:val="24"/>
        </w:rPr>
      </w:pPr>
      <w:r w:rsidRPr="003E551C">
        <w:rPr>
          <w:rFonts w:ascii="Arial" w:hAnsi="Arial" w:cs="Arial"/>
          <w:b/>
          <w:i/>
          <w:sz w:val="24"/>
          <w:szCs w:val="24"/>
        </w:rPr>
        <w:t>Treatment of soil effects on inland flooding shall be consistent with current scientific and technical literature.</w:t>
      </w:r>
    </w:p>
    <w:p w:rsidR="00A00289" w:rsidRDefault="00A00289" w:rsidP="00C26F07">
      <w:pPr>
        <w:tabs>
          <w:tab w:val="left" w:pos="0"/>
          <w:tab w:val="left" w:pos="720"/>
          <w:tab w:val="left" w:pos="900"/>
          <w:tab w:val="left" w:pos="1260"/>
          <w:tab w:val="left" w:pos="2160"/>
          <w:tab w:val="left" w:pos="2880"/>
          <w:tab w:val="left" w:pos="3600"/>
          <w:tab w:val="left" w:pos="4320"/>
          <w:tab w:val="left" w:pos="5040"/>
          <w:tab w:val="left" w:pos="5760"/>
          <w:tab w:val="left" w:pos="6480"/>
          <w:tab w:val="left" w:pos="7200"/>
          <w:tab w:val="left" w:pos="7920"/>
          <w:tab w:val="left" w:pos="8640"/>
        </w:tabs>
        <w:ind w:left="1260" w:hanging="360"/>
        <w:contextualSpacing/>
        <w:jc w:val="both"/>
        <w:rPr>
          <w:rFonts w:ascii="Arial" w:hAnsi="Arial" w:cs="Arial"/>
          <w:b/>
          <w:i/>
          <w:sz w:val="24"/>
          <w:szCs w:val="24"/>
        </w:rPr>
      </w:pPr>
    </w:p>
    <w:p w:rsidR="00A00289" w:rsidRDefault="00A00289" w:rsidP="006019D1">
      <w:pPr>
        <w:numPr>
          <w:ilvl w:val="0"/>
          <w:numId w:val="51"/>
        </w:numPr>
        <w:tabs>
          <w:tab w:val="left" w:pos="0"/>
          <w:tab w:val="left" w:pos="720"/>
          <w:tab w:val="left" w:pos="900"/>
          <w:tab w:val="left" w:pos="1260"/>
          <w:tab w:val="left" w:pos="2160"/>
          <w:tab w:val="left" w:pos="2880"/>
          <w:tab w:val="left" w:pos="3600"/>
          <w:tab w:val="left" w:pos="4320"/>
          <w:tab w:val="left" w:pos="5040"/>
          <w:tab w:val="left" w:pos="5760"/>
          <w:tab w:val="left" w:pos="6480"/>
          <w:tab w:val="left" w:pos="7200"/>
          <w:tab w:val="left" w:pos="7920"/>
          <w:tab w:val="left" w:pos="8640"/>
        </w:tabs>
        <w:ind w:left="1260"/>
        <w:contextualSpacing/>
        <w:jc w:val="both"/>
        <w:rPr>
          <w:rFonts w:ascii="Arial" w:hAnsi="Arial" w:cs="Arial"/>
          <w:b/>
          <w:i/>
          <w:sz w:val="24"/>
          <w:szCs w:val="24"/>
        </w:rPr>
      </w:pPr>
      <w:r>
        <w:rPr>
          <w:rFonts w:ascii="Arial" w:hAnsi="Arial" w:cs="Arial"/>
          <w:b/>
          <w:i/>
          <w:sz w:val="24"/>
          <w:szCs w:val="24"/>
        </w:rPr>
        <w:t>Treatment of watersheds and hydrologic basins shall be consistent with current scientific and technical literature.</w:t>
      </w:r>
    </w:p>
    <w:p w:rsidR="00A00289" w:rsidRDefault="00A00289" w:rsidP="00C26F07">
      <w:pPr>
        <w:pStyle w:val="ListParagraph"/>
        <w:tabs>
          <w:tab w:val="left" w:pos="900"/>
          <w:tab w:val="left" w:pos="1260"/>
        </w:tabs>
        <w:ind w:left="1260" w:hanging="360"/>
        <w:rPr>
          <w:rFonts w:ascii="Arial" w:hAnsi="Arial" w:cs="Arial"/>
          <w:b/>
          <w:i/>
        </w:rPr>
      </w:pPr>
    </w:p>
    <w:p w:rsidR="00A00289" w:rsidRDefault="00A00289" w:rsidP="006019D1">
      <w:pPr>
        <w:pStyle w:val="ListParagraph"/>
        <w:numPr>
          <w:ilvl w:val="0"/>
          <w:numId w:val="51"/>
        </w:numPr>
        <w:tabs>
          <w:tab w:val="left" w:pos="0"/>
          <w:tab w:val="left" w:pos="720"/>
          <w:tab w:val="left" w:pos="900"/>
          <w:tab w:val="left" w:pos="1260"/>
          <w:tab w:val="left" w:pos="2160"/>
          <w:tab w:val="left" w:pos="2880"/>
          <w:tab w:val="left" w:pos="3600"/>
          <w:tab w:val="left" w:pos="4320"/>
          <w:tab w:val="left" w:pos="5040"/>
          <w:tab w:val="left" w:pos="5760"/>
          <w:tab w:val="left" w:pos="6480"/>
          <w:tab w:val="left" w:pos="7200"/>
          <w:tab w:val="left" w:pos="7920"/>
          <w:tab w:val="left" w:pos="8640"/>
        </w:tabs>
        <w:ind w:left="1260"/>
        <w:jc w:val="both"/>
        <w:rPr>
          <w:rFonts w:ascii="Arial" w:hAnsi="Arial" w:cs="Arial"/>
          <w:b/>
          <w:i/>
        </w:rPr>
      </w:pPr>
      <w:r w:rsidRPr="004C04D0">
        <w:rPr>
          <w:rFonts w:ascii="Arial" w:hAnsi="Arial" w:cs="Arial"/>
          <w:b/>
          <w:i/>
        </w:rPr>
        <w:t>Treatment of hydraulic systems, including conveyance, storage, and hydraulic structures, shall be consistent with current scientific and technical literature.</w:t>
      </w:r>
    </w:p>
    <w:p w:rsidR="00A00289" w:rsidRPr="004C04D0" w:rsidRDefault="00A00289" w:rsidP="00F91B3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360"/>
        <w:jc w:val="both"/>
        <w:rPr>
          <w:rFonts w:ascii="Arial" w:hAnsi="Arial" w:cs="Arial"/>
          <w:b/>
          <w:i/>
          <w:sz w:val="24"/>
          <w:szCs w:val="24"/>
        </w:rPr>
      </w:pPr>
    </w:p>
    <w:p w:rsidR="00A00289" w:rsidRPr="004C04D0"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sidRPr="004C04D0">
        <w:rPr>
          <w:i/>
          <w:sz w:val="24"/>
          <w:szCs w:val="24"/>
        </w:rPr>
        <w:tab/>
      </w:r>
      <w:r w:rsidRPr="004C04D0">
        <w:rPr>
          <w:rFonts w:ascii="Arial" w:hAnsi="Arial" w:cs="Arial"/>
          <w:bCs/>
          <w:i/>
          <w:iCs/>
          <w:sz w:val="24"/>
          <w:szCs w:val="24"/>
        </w:rPr>
        <w:tab/>
      </w:r>
    </w:p>
    <w:p w:rsidR="00A00289" w:rsidRPr="00651869" w:rsidRDefault="00A00289" w:rsidP="00A00289">
      <w:pPr>
        <w:tabs>
          <w:tab w:val="left" w:pos="720"/>
        </w:tabs>
        <w:ind w:left="1870" w:hanging="1150"/>
        <w:jc w:val="both"/>
        <w:rPr>
          <w:sz w:val="24"/>
          <w:szCs w:val="24"/>
        </w:rPr>
      </w:pPr>
      <w:r w:rsidRPr="003E551C">
        <w:rPr>
          <w:sz w:val="24"/>
          <w:szCs w:val="24"/>
        </w:rPr>
        <w:t>Purpose:</w:t>
      </w:r>
      <w:r w:rsidRPr="003E551C">
        <w:rPr>
          <w:sz w:val="24"/>
          <w:szCs w:val="24"/>
        </w:rPr>
        <w:tab/>
      </w:r>
      <w:r w:rsidRPr="00C273C6">
        <w:rPr>
          <w:sz w:val="24"/>
          <w:szCs w:val="24"/>
        </w:rPr>
        <w:t>Inland flooding includes riverine, lacustrine, and surface water flooding.</w:t>
      </w:r>
      <w:r>
        <w:rPr>
          <w:color w:val="008000"/>
          <w:sz w:val="24"/>
          <w:szCs w:val="24"/>
          <w:u w:val="double"/>
        </w:rPr>
        <w:t xml:space="preserve"> </w:t>
      </w:r>
    </w:p>
    <w:p w:rsidR="00A00289" w:rsidRDefault="00A00289" w:rsidP="00A00289">
      <w:pPr>
        <w:tabs>
          <w:tab w:val="left" w:pos="720"/>
        </w:tabs>
        <w:ind w:left="1870" w:hanging="1150"/>
        <w:jc w:val="both"/>
        <w:rPr>
          <w:color w:val="008000"/>
          <w:sz w:val="24"/>
          <w:szCs w:val="24"/>
          <w:u w:val="double"/>
        </w:rPr>
      </w:pPr>
    </w:p>
    <w:p w:rsidR="00A00289" w:rsidRPr="00C273C6" w:rsidRDefault="00A00289" w:rsidP="00A00289">
      <w:pPr>
        <w:tabs>
          <w:tab w:val="left" w:pos="720"/>
        </w:tabs>
        <w:ind w:left="1870" w:hanging="1150"/>
        <w:jc w:val="both"/>
        <w:rPr>
          <w:sz w:val="24"/>
          <w:szCs w:val="24"/>
          <w:shd w:val="clear" w:color="auto" w:fill="FFFF99"/>
        </w:rPr>
      </w:pPr>
      <w:r>
        <w:rPr>
          <w:color w:val="008000"/>
          <w:sz w:val="24"/>
          <w:szCs w:val="24"/>
        </w:rPr>
        <w:tab/>
      </w:r>
      <w:r w:rsidRPr="003968A1">
        <w:rPr>
          <w:sz w:val="24"/>
          <w:szCs w:val="24"/>
        </w:rPr>
        <w:t xml:space="preserve">Flood parameters are inputs to the flood model and are needed by the </w:t>
      </w:r>
      <w:r w:rsidRPr="00C273C6">
        <w:rPr>
          <w:sz w:val="24"/>
          <w:szCs w:val="24"/>
        </w:rPr>
        <w:t xml:space="preserve">flood </w:t>
      </w:r>
      <w:r w:rsidRPr="003968A1">
        <w:rPr>
          <w:sz w:val="24"/>
          <w:szCs w:val="24"/>
        </w:rPr>
        <w:t>model to determine the nature, severity, and physical characteristics associated with inland flooding.</w:t>
      </w:r>
      <w:r w:rsidRPr="00C273C6">
        <w:rPr>
          <w:sz w:val="24"/>
          <w:szCs w:val="24"/>
        </w:rPr>
        <w:t xml:space="preserve"> The appropriate use and consideration of flood parameters in the calculation of inland flood directly impacts the predicted flood damage. The effects of LULC and soil type are necessary considerations in the </w:t>
      </w:r>
      <w:r>
        <w:rPr>
          <w:sz w:val="24"/>
          <w:szCs w:val="24"/>
        </w:rPr>
        <w:t xml:space="preserve">evaluation of other hydrologic parameters, such as infiltration, and in the </w:t>
      </w:r>
      <w:r w:rsidRPr="00C273C6">
        <w:rPr>
          <w:sz w:val="24"/>
          <w:szCs w:val="24"/>
        </w:rPr>
        <w:t>calculation of rainfall runoff, which influence</w:t>
      </w:r>
      <w:r>
        <w:rPr>
          <w:sz w:val="24"/>
          <w:szCs w:val="24"/>
        </w:rPr>
        <w:t>s</w:t>
      </w:r>
      <w:r w:rsidRPr="00C273C6">
        <w:rPr>
          <w:sz w:val="24"/>
          <w:szCs w:val="24"/>
        </w:rPr>
        <w:t xml:space="preserve"> inland flooding.</w:t>
      </w:r>
      <w:r>
        <w:rPr>
          <w:sz w:val="24"/>
          <w:szCs w:val="24"/>
        </w:rPr>
        <w:t xml:space="preserve"> The effects of watersheds, hydrologic basins, and hydraulic systems are necessary for calculating other hydraulic parameters, such as flood flow and depth.</w:t>
      </w:r>
    </w:p>
    <w:p w:rsidR="00A00289" w:rsidRPr="00C653AB" w:rsidRDefault="00A00289" w:rsidP="00A00289">
      <w:pPr>
        <w:tabs>
          <w:tab w:val="left" w:pos="720"/>
        </w:tabs>
        <w:jc w:val="both"/>
        <w:rPr>
          <w:rFonts w:asciiTheme="minorHAnsi" w:hAnsiTheme="minorHAnsi" w:cstheme="minorHAnsi"/>
          <w:sz w:val="24"/>
          <w:szCs w:val="24"/>
        </w:rPr>
      </w:pPr>
    </w:p>
    <w:p w:rsidR="00A00289" w:rsidRPr="00C273C6" w:rsidRDefault="00A00289" w:rsidP="00A00289">
      <w:pPr>
        <w:tabs>
          <w:tab w:val="left" w:pos="720"/>
          <w:tab w:val="left" w:pos="2520"/>
          <w:tab w:val="left" w:pos="3150"/>
        </w:tabs>
        <w:ind w:right="-180"/>
        <w:jc w:val="both"/>
        <w:rPr>
          <w:sz w:val="24"/>
          <w:szCs w:val="24"/>
        </w:rPr>
      </w:pPr>
      <w:r w:rsidRPr="00213EFA">
        <w:rPr>
          <w:sz w:val="24"/>
          <w:szCs w:val="24"/>
        </w:rPr>
        <w:tab/>
      </w:r>
      <w:r w:rsidRPr="00C273C6">
        <w:rPr>
          <w:sz w:val="24"/>
          <w:szCs w:val="24"/>
        </w:rPr>
        <w:t>Relevant Forms:</w:t>
      </w:r>
      <w:r w:rsidRPr="00C273C6">
        <w:rPr>
          <w:sz w:val="24"/>
          <w:szCs w:val="24"/>
        </w:rPr>
        <w:tab/>
        <w:t>GF-3,</w:t>
      </w:r>
      <w:r>
        <w:rPr>
          <w:sz w:val="24"/>
          <w:szCs w:val="24"/>
        </w:rPr>
        <w:tab/>
      </w:r>
      <w:r w:rsidRPr="00C273C6">
        <w:rPr>
          <w:sz w:val="24"/>
          <w:szCs w:val="24"/>
        </w:rPr>
        <w:t>Hydrological and Hydraulic Flood Standards</w:t>
      </w:r>
      <w:r>
        <w:rPr>
          <w:sz w:val="24"/>
          <w:szCs w:val="24"/>
        </w:rPr>
        <w:t xml:space="preserve"> Expert Certification</w:t>
      </w:r>
    </w:p>
    <w:p w:rsidR="00A00289" w:rsidRPr="00C273C6" w:rsidRDefault="00A00289" w:rsidP="00A00289">
      <w:pPr>
        <w:tabs>
          <w:tab w:val="left" w:pos="1440"/>
          <w:tab w:val="left" w:pos="2520"/>
          <w:tab w:val="left" w:pos="3150"/>
        </w:tabs>
        <w:ind w:left="2520"/>
        <w:jc w:val="both"/>
        <w:rPr>
          <w:sz w:val="24"/>
          <w:szCs w:val="24"/>
        </w:rPr>
      </w:pPr>
      <w:r w:rsidRPr="00C273C6">
        <w:rPr>
          <w:sz w:val="24"/>
          <w:szCs w:val="24"/>
        </w:rPr>
        <w:t>SF-1,</w:t>
      </w:r>
      <w:r>
        <w:rPr>
          <w:sz w:val="24"/>
          <w:szCs w:val="24"/>
        </w:rPr>
        <w:tab/>
      </w:r>
      <w:r w:rsidRPr="00C273C6">
        <w:rPr>
          <w:sz w:val="24"/>
          <w:szCs w:val="24"/>
        </w:rPr>
        <w:t>Distributions of Stochastic Flood Parameters (Coastal, Inland)</w:t>
      </w:r>
    </w:p>
    <w:p w:rsidR="00A00289" w:rsidRDefault="00A00289" w:rsidP="00A00289">
      <w:pPr>
        <w:tabs>
          <w:tab w:val="left" w:pos="-3600"/>
        </w:tabs>
        <w:jc w:val="both"/>
        <w:rPr>
          <w:rFonts w:asciiTheme="minorHAnsi" w:hAnsiTheme="minorHAnsi" w:cstheme="minorHAnsi"/>
          <w:color w:val="FF0000"/>
          <w:sz w:val="24"/>
          <w:szCs w:val="24"/>
        </w:rPr>
      </w:pPr>
    </w:p>
    <w:p w:rsidR="00A00289" w:rsidRPr="003E551C" w:rsidRDefault="00A00289" w:rsidP="00A00289">
      <w:pPr>
        <w:tabs>
          <w:tab w:val="left" w:pos="-3600"/>
        </w:tabs>
        <w:ind w:left="360" w:hanging="360"/>
        <w:jc w:val="both"/>
        <w:rPr>
          <w:rFonts w:ascii="Arial" w:hAnsi="Arial" w:cs="Arial"/>
          <w:b/>
          <w:sz w:val="24"/>
          <w:szCs w:val="24"/>
        </w:rPr>
      </w:pPr>
      <w:r w:rsidRPr="003E551C">
        <w:rPr>
          <w:rFonts w:ascii="Arial" w:hAnsi="Arial" w:cs="Arial"/>
          <w:b/>
          <w:sz w:val="24"/>
          <w:szCs w:val="24"/>
        </w:rPr>
        <w:t>Disclosures</w:t>
      </w:r>
    </w:p>
    <w:p w:rsidR="00A00289" w:rsidRPr="003E551C" w:rsidRDefault="00A00289" w:rsidP="00A00289">
      <w:pPr>
        <w:tabs>
          <w:tab w:val="left" w:pos="-3600"/>
        </w:tabs>
        <w:ind w:left="360" w:hanging="360"/>
        <w:jc w:val="both"/>
        <w:rPr>
          <w:b/>
          <w:sz w:val="24"/>
          <w:szCs w:val="24"/>
        </w:rPr>
      </w:pPr>
    </w:p>
    <w:p w:rsidR="00A00289" w:rsidRDefault="00A00289" w:rsidP="006019D1">
      <w:pPr>
        <w:numPr>
          <w:ilvl w:val="0"/>
          <w:numId w:val="52"/>
        </w:numPr>
        <w:tabs>
          <w:tab w:val="left" w:pos="-1440"/>
        </w:tabs>
        <w:ind w:left="360"/>
        <w:jc w:val="both"/>
        <w:rPr>
          <w:sz w:val="24"/>
          <w:szCs w:val="24"/>
        </w:rPr>
      </w:pPr>
      <w:r w:rsidRPr="00C273C6">
        <w:rPr>
          <w:sz w:val="24"/>
          <w:szCs w:val="24"/>
        </w:rPr>
        <w:t>For inland flood analyses associated with riverine and lacustrine flooding,</w:t>
      </w:r>
    </w:p>
    <w:p w:rsidR="00A00289" w:rsidRDefault="00A00289" w:rsidP="00A00289">
      <w:pPr>
        <w:tabs>
          <w:tab w:val="left" w:pos="-1440"/>
        </w:tabs>
        <w:ind w:left="360"/>
        <w:jc w:val="both"/>
        <w:rPr>
          <w:sz w:val="24"/>
          <w:szCs w:val="24"/>
        </w:rPr>
      </w:pPr>
      <w:r w:rsidRPr="00C273C6">
        <w:rPr>
          <w:sz w:val="24"/>
          <w:szCs w:val="24"/>
        </w:rPr>
        <w:t xml:space="preserve"> </w:t>
      </w:r>
    </w:p>
    <w:p w:rsidR="00A00289" w:rsidRPr="00C26F07" w:rsidRDefault="00A00289" w:rsidP="006019D1">
      <w:pPr>
        <w:pStyle w:val="ListParagraph"/>
        <w:numPr>
          <w:ilvl w:val="0"/>
          <w:numId w:val="214"/>
        </w:numPr>
        <w:tabs>
          <w:tab w:val="left" w:pos="-1440"/>
        </w:tabs>
        <w:jc w:val="both"/>
      </w:pPr>
      <w:r w:rsidRPr="00C26F07">
        <w:t xml:space="preserve">Describe how the rivers, lakes, and associated floodplains are segmented (or partitioned) in determining the parameters for flood frequency used in the flood model, </w:t>
      </w:r>
    </w:p>
    <w:p w:rsidR="00A00289" w:rsidRDefault="00A00289" w:rsidP="00A00289">
      <w:pPr>
        <w:tabs>
          <w:tab w:val="left" w:pos="-1440"/>
        </w:tabs>
        <w:ind w:left="360"/>
        <w:jc w:val="both"/>
        <w:rPr>
          <w:sz w:val="24"/>
          <w:szCs w:val="24"/>
        </w:rPr>
      </w:pPr>
    </w:p>
    <w:p w:rsidR="00A00289" w:rsidRPr="00C26F07" w:rsidRDefault="00A00289" w:rsidP="006019D1">
      <w:pPr>
        <w:pStyle w:val="ListParagraph"/>
        <w:numPr>
          <w:ilvl w:val="0"/>
          <w:numId w:val="214"/>
        </w:numPr>
        <w:tabs>
          <w:tab w:val="left" w:pos="-1440"/>
        </w:tabs>
        <w:jc w:val="both"/>
      </w:pPr>
      <w:r w:rsidRPr="00C26F07">
        <w:t xml:space="preserve">Describe how the interaction between riverine and lacustrine components are represented in the flood model, and </w:t>
      </w:r>
    </w:p>
    <w:p w:rsidR="00A00289" w:rsidRDefault="00A00289" w:rsidP="00A00289">
      <w:pPr>
        <w:tabs>
          <w:tab w:val="left" w:pos="-1440"/>
        </w:tabs>
        <w:ind w:left="720" w:hanging="360"/>
        <w:jc w:val="both"/>
        <w:rPr>
          <w:sz w:val="24"/>
          <w:szCs w:val="24"/>
        </w:rPr>
      </w:pPr>
    </w:p>
    <w:p w:rsidR="00A00289" w:rsidRPr="00C26F07" w:rsidRDefault="00A00289" w:rsidP="006019D1">
      <w:pPr>
        <w:pStyle w:val="ListParagraph"/>
        <w:numPr>
          <w:ilvl w:val="0"/>
          <w:numId w:val="214"/>
        </w:numPr>
        <w:tabs>
          <w:tab w:val="left" w:pos="-1440"/>
        </w:tabs>
        <w:jc w:val="both"/>
      </w:pPr>
      <w:r w:rsidRPr="00C26F07">
        <w:lastRenderedPageBreak/>
        <w:t xml:space="preserve">If groundwater is accounted for in the flood model, describe how the interaction between groundwater and inland flooding is represented. </w:t>
      </w:r>
    </w:p>
    <w:p w:rsidR="00A00289" w:rsidRDefault="00A00289" w:rsidP="00A00289">
      <w:pPr>
        <w:tabs>
          <w:tab w:val="num" w:pos="360"/>
        </w:tabs>
        <w:ind w:left="360" w:hanging="360"/>
        <w:contextualSpacing/>
        <w:rPr>
          <w:rFonts w:asciiTheme="minorHAnsi" w:hAnsiTheme="minorHAnsi" w:cstheme="minorHAnsi"/>
          <w:sz w:val="24"/>
          <w:szCs w:val="24"/>
        </w:rPr>
      </w:pPr>
    </w:p>
    <w:p w:rsidR="00A00289" w:rsidRPr="00C273C6" w:rsidRDefault="00A00289" w:rsidP="006019D1">
      <w:pPr>
        <w:numPr>
          <w:ilvl w:val="0"/>
          <w:numId w:val="52"/>
        </w:numPr>
        <w:tabs>
          <w:tab w:val="left" w:pos="-1440"/>
        </w:tabs>
        <w:ind w:left="360"/>
        <w:jc w:val="both"/>
        <w:rPr>
          <w:sz w:val="24"/>
          <w:szCs w:val="24"/>
        </w:rPr>
      </w:pPr>
      <w:r w:rsidRPr="00C273C6">
        <w:rPr>
          <w:sz w:val="24"/>
          <w:szCs w:val="24"/>
        </w:rPr>
        <w:t xml:space="preserve">For inland flood analyses associated with surface water flooding, describe how the affected area is segmented (or partitioned) in determining the parameters for flood frequency used in the flood model. </w:t>
      </w:r>
    </w:p>
    <w:p w:rsidR="00A00289" w:rsidRPr="003B4F7A" w:rsidRDefault="00A00289" w:rsidP="00A00289">
      <w:pPr>
        <w:tabs>
          <w:tab w:val="left" w:pos="-1440"/>
        </w:tabs>
        <w:ind w:left="360" w:hanging="360"/>
        <w:jc w:val="both"/>
        <w:rPr>
          <w:color w:val="008000"/>
          <w:sz w:val="24"/>
          <w:szCs w:val="24"/>
          <w:u w:val="double"/>
        </w:rPr>
      </w:pPr>
      <w:r w:rsidRPr="003B4F7A">
        <w:rPr>
          <w:color w:val="008000"/>
          <w:sz w:val="24"/>
          <w:szCs w:val="24"/>
          <w:u w:val="double"/>
        </w:rPr>
        <w:t xml:space="preserve"> </w:t>
      </w:r>
    </w:p>
    <w:p w:rsidR="00A00289" w:rsidRDefault="00A00289" w:rsidP="006019D1">
      <w:pPr>
        <w:pStyle w:val="ListParagraph"/>
        <w:numPr>
          <w:ilvl w:val="0"/>
          <w:numId w:val="52"/>
        </w:numPr>
        <w:tabs>
          <w:tab w:val="clear" w:pos="1080"/>
          <w:tab w:val="left" w:pos="-3600"/>
          <w:tab w:val="num" w:pos="360"/>
        </w:tabs>
        <w:ind w:left="360"/>
        <w:jc w:val="both"/>
      </w:pPr>
      <w:r w:rsidRPr="00C273C6">
        <w:t xml:space="preserve">Describe any assumptions or calculations used in the inland flood model relating to initial and boundary conditions (e.g., groundwater levels, lake levels, river </w:t>
      </w:r>
      <w:r>
        <w:t xml:space="preserve">flows and </w:t>
      </w:r>
      <w:r w:rsidRPr="00C273C6">
        <w:t>discharge</w:t>
      </w:r>
      <w:r>
        <w:t xml:space="preserve"> location</w:t>
      </w:r>
      <w:r w:rsidRPr="00C273C6">
        <w:t xml:space="preserve">s, tides, </w:t>
      </w:r>
      <w:r>
        <w:t xml:space="preserve">river confluences, </w:t>
      </w:r>
      <w:r w:rsidRPr="00C273C6">
        <w:t xml:space="preserve">soil moisture). </w:t>
      </w:r>
    </w:p>
    <w:p w:rsidR="00A00289" w:rsidRDefault="00A00289" w:rsidP="00A00289">
      <w:pPr>
        <w:pStyle w:val="ListParagraph"/>
      </w:pPr>
    </w:p>
    <w:p w:rsidR="00A00289" w:rsidRDefault="00A00289" w:rsidP="006019D1">
      <w:pPr>
        <w:pStyle w:val="ListParagraph"/>
        <w:numPr>
          <w:ilvl w:val="0"/>
          <w:numId w:val="52"/>
        </w:numPr>
        <w:tabs>
          <w:tab w:val="clear" w:pos="1080"/>
          <w:tab w:val="left" w:pos="-3600"/>
          <w:tab w:val="num" w:pos="360"/>
        </w:tabs>
        <w:ind w:left="360"/>
        <w:jc w:val="both"/>
      </w:pPr>
      <w:r>
        <w:t xml:space="preserve">Document the sensitivity of the flood model results to assumptions for values of initial and boundary conditions, including soil moisture, lake level, and tide height if relevant. </w:t>
      </w:r>
    </w:p>
    <w:p w:rsidR="00A00289" w:rsidRDefault="00A00289" w:rsidP="00A00289">
      <w:pPr>
        <w:tabs>
          <w:tab w:val="left" w:pos="-3600"/>
        </w:tabs>
        <w:jc w:val="both"/>
      </w:pPr>
    </w:p>
    <w:p w:rsidR="00A00289" w:rsidRDefault="00A00289" w:rsidP="006019D1">
      <w:pPr>
        <w:numPr>
          <w:ilvl w:val="0"/>
          <w:numId w:val="52"/>
        </w:numPr>
        <w:tabs>
          <w:tab w:val="left" w:pos="-1440"/>
        </w:tabs>
        <w:ind w:left="360"/>
        <w:jc w:val="both"/>
        <w:rPr>
          <w:sz w:val="24"/>
          <w:szCs w:val="24"/>
        </w:rPr>
      </w:pPr>
      <w:r>
        <w:rPr>
          <w:sz w:val="24"/>
          <w:szCs w:val="24"/>
        </w:rPr>
        <w:t>Describe the source and representation of topography in the flood model. Describe the horizontal resolution and the vertical accuracy of the topographic representation. Identify the horizontal and vertical datum of the topographic information. Describe any modeling organization modifications to the topographic representation. Describe the sensitivity of simulated floods to uncertainties in the topographic representation.</w:t>
      </w:r>
    </w:p>
    <w:p w:rsidR="00A00289" w:rsidRDefault="00A00289" w:rsidP="00A00289">
      <w:pPr>
        <w:tabs>
          <w:tab w:val="left" w:pos="-1440"/>
        </w:tabs>
        <w:jc w:val="both"/>
        <w:rPr>
          <w:sz w:val="24"/>
          <w:szCs w:val="24"/>
        </w:rPr>
      </w:pPr>
    </w:p>
    <w:p w:rsidR="00A00289" w:rsidRPr="00C273C6" w:rsidRDefault="00A00289" w:rsidP="006019D1">
      <w:pPr>
        <w:numPr>
          <w:ilvl w:val="0"/>
          <w:numId w:val="52"/>
        </w:numPr>
        <w:tabs>
          <w:tab w:val="left" w:pos="-1440"/>
        </w:tabs>
        <w:ind w:left="360"/>
        <w:jc w:val="both"/>
        <w:rPr>
          <w:sz w:val="24"/>
          <w:szCs w:val="24"/>
        </w:rPr>
      </w:pPr>
      <w:r w:rsidRPr="00C273C6">
        <w:rPr>
          <w:sz w:val="24"/>
          <w:szCs w:val="24"/>
        </w:rPr>
        <w:t xml:space="preserve">Provide the grid resolution or other area partitioning used to model the inland flood extent and depth and how the hydrological and hydraulic characteristics are determined on these scales. </w:t>
      </w:r>
    </w:p>
    <w:p w:rsidR="00A00289" w:rsidRPr="003B4F7A" w:rsidRDefault="00A00289" w:rsidP="00A00289">
      <w:pPr>
        <w:tabs>
          <w:tab w:val="left" w:pos="-1440"/>
        </w:tabs>
        <w:jc w:val="both"/>
        <w:rPr>
          <w:color w:val="008000"/>
          <w:sz w:val="24"/>
          <w:szCs w:val="24"/>
          <w:u w:val="double"/>
        </w:rPr>
      </w:pPr>
      <w:r w:rsidRPr="003B4F7A">
        <w:rPr>
          <w:color w:val="008000"/>
          <w:sz w:val="24"/>
          <w:szCs w:val="24"/>
          <w:u w:val="double"/>
        </w:rPr>
        <w:t xml:space="preserve"> </w:t>
      </w:r>
    </w:p>
    <w:p w:rsidR="00A00289" w:rsidRDefault="00A00289" w:rsidP="006019D1">
      <w:pPr>
        <w:pStyle w:val="ListParagraph"/>
        <w:numPr>
          <w:ilvl w:val="0"/>
          <w:numId w:val="52"/>
        </w:numPr>
        <w:tabs>
          <w:tab w:val="clear" w:pos="1080"/>
          <w:tab w:val="num" w:pos="360"/>
        </w:tabs>
        <w:ind w:left="360"/>
        <w:jc w:val="both"/>
      </w:pPr>
      <w:r w:rsidRPr="00C273C6">
        <w:t xml:space="preserve">Describe any assumptions or calculations used in the inland flood model relating to flood-induced erosion or topographic changes. </w:t>
      </w:r>
    </w:p>
    <w:p w:rsidR="00A00289" w:rsidRDefault="00A00289" w:rsidP="00A00289">
      <w:pPr>
        <w:jc w:val="both"/>
      </w:pPr>
    </w:p>
    <w:p w:rsidR="00A00289" w:rsidRDefault="00A00289" w:rsidP="006019D1">
      <w:pPr>
        <w:numPr>
          <w:ilvl w:val="0"/>
          <w:numId w:val="52"/>
        </w:numPr>
        <w:tabs>
          <w:tab w:val="clear" w:pos="1080"/>
          <w:tab w:val="num" w:pos="360"/>
        </w:tabs>
        <w:ind w:left="360"/>
        <w:jc w:val="both"/>
        <w:rPr>
          <w:sz w:val="24"/>
          <w:szCs w:val="24"/>
        </w:rPr>
      </w:pPr>
      <w:r w:rsidRPr="003E551C">
        <w:rPr>
          <w:sz w:val="24"/>
          <w:szCs w:val="24"/>
        </w:rPr>
        <w:t>Provide citations to all data sources used to develop and support the land-use evaluation methodology, including publicly</w:t>
      </w:r>
      <w:r>
        <w:rPr>
          <w:sz w:val="24"/>
          <w:szCs w:val="24"/>
        </w:rPr>
        <w:t>-</w:t>
      </w:r>
      <w:r w:rsidRPr="003E551C">
        <w:rPr>
          <w:sz w:val="24"/>
          <w:szCs w:val="24"/>
        </w:rPr>
        <w:t>developed or peer</w:t>
      </w:r>
      <w:r>
        <w:rPr>
          <w:sz w:val="24"/>
          <w:szCs w:val="24"/>
        </w:rPr>
        <w:t>-</w:t>
      </w:r>
      <w:r w:rsidRPr="003E551C">
        <w:rPr>
          <w:sz w:val="24"/>
          <w:szCs w:val="24"/>
        </w:rPr>
        <w:t xml:space="preserve">reviewed information. </w:t>
      </w:r>
    </w:p>
    <w:p w:rsidR="00A00289" w:rsidRDefault="00A00289" w:rsidP="00A00289">
      <w:pPr>
        <w:ind w:left="360"/>
        <w:jc w:val="both"/>
        <w:rPr>
          <w:sz w:val="24"/>
          <w:szCs w:val="24"/>
        </w:rPr>
      </w:pPr>
    </w:p>
    <w:p w:rsidR="00A00289" w:rsidRPr="003E551C" w:rsidRDefault="00A00289" w:rsidP="006019D1">
      <w:pPr>
        <w:numPr>
          <w:ilvl w:val="0"/>
          <w:numId w:val="52"/>
        </w:numPr>
        <w:tabs>
          <w:tab w:val="clear" w:pos="1080"/>
          <w:tab w:val="num" w:pos="360"/>
        </w:tabs>
        <w:ind w:left="360"/>
        <w:jc w:val="both"/>
        <w:rPr>
          <w:sz w:val="24"/>
          <w:szCs w:val="24"/>
        </w:rPr>
      </w:pPr>
      <w:r>
        <w:rPr>
          <w:sz w:val="24"/>
          <w:szCs w:val="24"/>
        </w:rPr>
        <w:t xml:space="preserve">Provide the collection and publication dates of the LULC and soil data used in the flood model, and justify the applicability and timeliness of the data for Florida. </w:t>
      </w:r>
    </w:p>
    <w:p w:rsidR="00A00289" w:rsidRPr="003B4F7A" w:rsidRDefault="00A00289" w:rsidP="00A00289">
      <w:pPr>
        <w:tabs>
          <w:tab w:val="left" w:pos="-1440"/>
        </w:tabs>
        <w:jc w:val="both"/>
        <w:rPr>
          <w:color w:val="008000"/>
          <w:sz w:val="24"/>
          <w:szCs w:val="24"/>
          <w:u w:val="double"/>
        </w:rPr>
      </w:pPr>
    </w:p>
    <w:p w:rsidR="00A00289" w:rsidRDefault="00A00289" w:rsidP="006019D1">
      <w:pPr>
        <w:pStyle w:val="ListParagraph"/>
        <w:numPr>
          <w:ilvl w:val="0"/>
          <w:numId w:val="52"/>
        </w:numPr>
        <w:tabs>
          <w:tab w:val="clear" w:pos="1080"/>
          <w:tab w:val="left" w:pos="-1440"/>
          <w:tab w:val="num" w:pos="360"/>
        </w:tabs>
        <w:ind w:left="360"/>
        <w:jc w:val="both"/>
      </w:pPr>
      <w:r w:rsidRPr="00C273C6">
        <w:t>Describe the methodology used to convert LULC information into a spatial distribution of hydrological parameters, including roughness coefficients, throughout the flood model domain.</w:t>
      </w:r>
    </w:p>
    <w:p w:rsidR="00A00289" w:rsidRDefault="00A00289" w:rsidP="00A00289">
      <w:pPr>
        <w:pStyle w:val="ListParagraph"/>
      </w:pPr>
    </w:p>
    <w:p w:rsidR="00A00289" w:rsidRDefault="00A00289" w:rsidP="006019D1">
      <w:pPr>
        <w:pStyle w:val="ListParagraph"/>
        <w:numPr>
          <w:ilvl w:val="0"/>
          <w:numId w:val="52"/>
        </w:numPr>
        <w:tabs>
          <w:tab w:val="clear" w:pos="1080"/>
          <w:tab w:val="left" w:pos="-1440"/>
          <w:tab w:val="num" w:pos="360"/>
        </w:tabs>
        <w:ind w:left="360"/>
        <w:jc w:val="both"/>
      </w:pPr>
      <w:r w:rsidRPr="00C273C6">
        <w:t>Describe the methods used to account for soil infiltration and percolation rates and soil moisture conditions in the inland flood model, if applicable. Provide citations to all data sources used to develop and support the soil infiltration and percolation rate</w:t>
      </w:r>
      <w:r>
        <w:t>s</w:t>
      </w:r>
      <w:r w:rsidRPr="00C273C6">
        <w:t xml:space="preserve"> </w:t>
      </w:r>
      <w:r>
        <w:t>and</w:t>
      </w:r>
      <w:r w:rsidRPr="00C273C6">
        <w:t xml:space="preserve"> soil moisture condition</w:t>
      </w:r>
      <w:r>
        <w:t>s</w:t>
      </w:r>
      <w:r w:rsidRPr="00C273C6">
        <w:t xml:space="preserve"> methodology, including publicly</w:t>
      </w:r>
      <w:r>
        <w:t>-</w:t>
      </w:r>
      <w:r w:rsidRPr="00C273C6">
        <w:t>developed or peer</w:t>
      </w:r>
      <w:r>
        <w:t>-</w:t>
      </w:r>
      <w:r w:rsidRPr="00C273C6">
        <w:t>reviewed information.</w:t>
      </w:r>
      <w:r>
        <w:t xml:space="preserve"> Justify the selection of antecedent soil conditions.</w:t>
      </w:r>
    </w:p>
    <w:p w:rsidR="00A00289" w:rsidRDefault="00A00289" w:rsidP="00A00289">
      <w:pPr>
        <w:tabs>
          <w:tab w:val="left" w:pos="-1440"/>
        </w:tabs>
        <w:jc w:val="both"/>
      </w:pPr>
    </w:p>
    <w:p w:rsidR="00A00289" w:rsidRDefault="00A00289" w:rsidP="006019D1">
      <w:pPr>
        <w:pStyle w:val="ListParagraph"/>
        <w:numPr>
          <w:ilvl w:val="0"/>
          <w:numId w:val="52"/>
        </w:numPr>
        <w:tabs>
          <w:tab w:val="clear" w:pos="1080"/>
          <w:tab w:val="left" w:pos="-1440"/>
          <w:tab w:val="num" w:pos="360"/>
        </w:tabs>
        <w:ind w:left="360"/>
        <w:jc w:val="both"/>
      </w:pPr>
      <w:r>
        <w:t>Describe the methods used to develop watershed and hydrologic basin boundaries, and the hydrologic connectivity in the flood model, or any assumptions used in lieu of representing watersheds and hydrologic basins in the flood model.</w:t>
      </w:r>
    </w:p>
    <w:p w:rsidR="00A00289" w:rsidRDefault="00A00289" w:rsidP="00A00289">
      <w:pPr>
        <w:pStyle w:val="ListParagraph"/>
      </w:pPr>
    </w:p>
    <w:p w:rsidR="001F7A1F" w:rsidRDefault="001F7A1F" w:rsidP="00A00289">
      <w:pPr>
        <w:pStyle w:val="ListParagraph"/>
      </w:pPr>
    </w:p>
    <w:p w:rsidR="001F7A1F" w:rsidRDefault="001F7A1F" w:rsidP="00A00289">
      <w:pPr>
        <w:pStyle w:val="ListParagraph"/>
      </w:pPr>
    </w:p>
    <w:p w:rsidR="00A00289" w:rsidRDefault="00A00289" w:rsidP="006019D1">
      <w:pPr>
        <w:pStyle w:val="ListParagraph"/>
        <w:numPr>
          <w:ilvl w:val="0"/>
          <w:numId w:val="52"/>
        </w:numPr>
        <w:tabs>
          <w:tab w:val="clear" w:pos="1080"/>
          <w:tab w:val="left" w:pos="-1440"/>
          <w:tab w:val="num" w:pos="360"/>
        </w:tabs>
        <w:ind w:left="360"/>
        <w:jc w:val="both"/>
      </w:pPr>
      <w:r>
        <w:lastRenderedPageBreak/>
        <w:t>Describe the methods used to develop the hydraulic network (e.g., riverine, lacustrine) in the flood model, the treatment of hydraulic structures (e.g., bridges, culverts) within the hydraulic network, and any assumptions used in lieu of the physical representation of hydraulic structures in the flood model.</w:t>
      </w:r>
    </w:p>
    <w:p w:rsidR="00A00289" w:rsidRDefault="00A00289" w:rsidP="00A00289"/>
    <w:p w:rsidR="00A00289" w:rsidRDefault="00A00289" w:rsidP="006019D1">
      <w:pPr>
        <w:pStyle w:val="ListParagraph"/>
        <w:numPr>
          <w:ilvl w:val="0"/>
          <w:numId w:val="52"/>
        </w:numPr>
        <w:tabs>
          <w:tab w:val="clear" w:pos="1080"/>
          <w:tab w:val="left" w:pos="-1440"/>
          <w:tab w:val="num" w:pos="360"/>
        </w:tabs>
        <w:ind w:left="360"/>
        <w:jc w:val="both"/>
      </w:pPr>
      <w:r>
        <w:t xml:space="preserve">Characterize the hydrologic and hydraulic mathematical models used, and the corresponding sources and citations. </w:t>
      </w:r>
    </w:p>
    <w:p w:rsidR="00A00289" w:rsidRDefault="00A00289" w:rsidP="00A00289">
      <w:pPr>
        <w:pStyle w:val="ListParagraph"/>
      </w:pPr>
    </w:p>
    <w:p w:rsidR="00A00289" w:rsidRDefault="00A00289" w:rsidP="006019D1">
      <w:pPr>
        <w:pStyle w:val="ListParagraph"/>
        <w:numPr>
          <w:ilvl w:val="0"/>
          <w:numId w:val="52"/>
        </w:numPr>
        <w:tabs>
          <w:tab w:val="clear" w:pos="1080"/>
          <w:tab w:val="left" w:pos="-1440"/>
          <w:tab w:val="num" w:pos="360"/>
        </w:tabs>
        <w:ind w:left="360"/>
        <w:jc w:val="both"/>
      </w:pPr>
      <w:r>
        <w:t>Describe if and how flood model parameters are based on or depend on NFIP FIRM or other FIS data.</w:t>
      </w:r>
    </w:p>
    <w:p w:rsidR="00A00289" w:rsidRDefault="00A00289" w:rsidP="00A00289">
      <w:pPr>
        <w:pStyle w:val="ListParagraph"/>
        <w:tabs>
          <w:tab w:val="left" w:pos="-1440"/>
        </w:tabs>
        <w:ind w:left="360"/>
        <w:jc w:val="both"/>
        <w:rPr>
          <w:rFonts w:asciiTheme="minorHAnsi" w:hAnsiTheme="minorHAnsi" w:cstheme="minorHAnsi"/>
          <w:highlight w:val="green"/>
        </w:rPr>
      </w:pPr>
    </w:p>
    <w:p w:rsidR="00A00289" w:rsidRPr="003E551C" w:rsidRDefault="00A00289" w:rsidP="00A00289">
      <w:pPr>
        <w:tabs>
          <w:tab w:val="left" w:pos="-3600"/>
          <w:tab w:val="left" w:pos="1080"/>
        </w:tabs>
        <w:ind w:left="360" w:hanging="360"/>
        <w:jc w:val="both"/>
        <w:rPr>
          <w:rFonts w:ascii="Arial" w:hAnsi="Arial" w:cs="Arial"/>
          <w:b/>
          <w:sz w:val="24"/>
          <w:szCs w:val="24"/>
        </w:rPr>
      </w:pPr>
      <w:r w:rsidRPr="003E551C">
        <w:rPr>
          <w:rFonts w:ascii="Arial" w:hAnsi="Arial" w:cs="Arial"/>
          <w:b/>
          <w:sz w:val="24"/>
          <w:szCs w:val="24"/>
        </w:rPr>
        <w:t>Audit</w:t>
      </w:r>
    </w:p>
    <w:p w:rsidR="00A00289" w:rsidRPr="003E551C" w:rsidRDefault="00A00289" w:rsidP="00A00289">
      <w:pPr>
        <w:tabs>
          <w:tab w:val="left" w:pos="720"/>
        </w:tabs>
        <w:spacing w:after="120"/>
        <w:ind w:left="360" w:hanging="360"/>
        <w:rPr>
          <w:sz w:val="16"/>
          <w:szCs w:val="16"/>
        </w:rPr>
      </w:pPr>
    </w:p>
    <w:p w:rsidR="00A00289" w:rsidRDefault="00A00289" w:rsidP="006019D1">
      <w:pPr>
        <w:pStyle w:val="ListParagraph"/>
        <w:numPr>
          <w:ilvl w:val="0"/>
          <w:numId w:val="53"/>
        </w:numPr>
        <w:tabs>
          <w:tab w:val="clear" w:pos="1080"/>
          <w:tab w:val="num" w:pos="360"/>
        </w:tabs>
        <w:ind w:left="360"/>
        <w:jc w:val="both"/>
      </w:pPr>
      <w:r>
        <w:t>The initial and boundary conditions for flood events will be reviewed.</w:t>
      </w:r>
    </w:p>
    <w:p w:rsidR="00A00289" w:rsidRDefault="00A00289" w:rsidP="00A00289">
      <w:pPr>
        <w:pStyle w:val="ListParagraph"/>
        <w:ind w:left="1080"/>
        <w:jc w:val="both"/>
      </w:pPr>
    </w:p>
    <w:p w:rsidR="00A00289" w:rsidRDefault="00A00289" w:rsidP="00A00289">
      <w:pPr>
        <w:tabs>
          <w:tab w:val="left" w:pos="360"/>
        </w:tabs>
        <w:ind w:left="360" w:hanging="360"/>
        <w:jc w:val="both"/>
        <w:rPr>
          <w:sz w:val="24"/>
          <w:szCs w:val="24"/>
        </w:rPr>
      </w:pPr>
      <w:r>
        <w:rPr>
          <w:sz w:val="24"/>
          <w:szCs w:val="24"/>
        </w:rPr>
        <w:t xml:space="preserve">2. </w:t>
      </w:r>
      <w:r>
        <w:rPr>
          <w:sz w:val="24"/>
          <w:szCs w:val="24"/>
        </w:rPr>
        <w:tab/>
        <w:t>The topographic representation will be reviewed.</w:t>
      </w:r>
    </w:p>
    <w:p w:rsidR="00A00289" w:rsidRDefault="00A00289" w:rsidP="00A00289">
      <w:pPr>
        <w:tabs>
          <w:tab w:val="left" w:pos="360"/>
        </w:tabs>
        <w:ind w:left="360" w:hanging="360"/>
        <w:jc w:val="both"/>
        <w:rPr>
          <w:sz w:val="24"/>
          <w:szCs w:val="24"/>
        </w:rPr>
      </w:pPr>
    </w:p>
    <w:p w:rsidR="00A00289" w:rsidRDefault="00A00289" w:rsidP="00A00289">
      <w:pPr>
        <w:tabs>
          <w:tab w:val="left" w:pos="360"/>
        </w:tabs>
        <w:ind w:left="360" w:hanging="360"/>
        <w:jc w:val="both"/>
        <w:rPr>
          <w:sz w:val="24"/>
          <w:szCs w:val="24"/>
        </w:rPr>
      </w:pPr>
      <w:r>
        <w:rPr>
          <w:sz w:val="24"/>
          <w:szCs w:val="24"/>
        </w:rPr>
        <w:t xml:space="preserve">3. </w:t>
      </w:r>
      <w:r>
        <w:rPr>
          <w:sz w:val="24"/>
          <w:szCs w:val="24"/>
        </w:rPr>
        <w:tab/>
      </w:r>
      <w:r w:rsidRPr="003C2F48">
        <w:rPr>
          <w:sz w:val="24"/>
          <w:szCs w:val="24"/>
        </w:rPr>
        <w:t xml:space="preserve">Any modeling-organization-specific methodology used to incorporate LULC information into the flood model will be reviewed. </w:t>
      </w:r>
    </w:p>
    <w:p w:rsidR="00A00289" w:rsidRDefault="00A00289" w:rsidP="00A00289">
      <w:pPr>
        <w:tabs>
          <w:tab w:val="left" w:pos="360"/>
        </w:tabs>
        <w:ind w:left="360" w:hanging="360"/>
        <w:jc w:val="both"/>
        <w:rPr>
          <w:sz w:val="24"/>
          <w:szCs w:val="24"/>
        </w:rPr>
      </w:pPr>
    </w:p>
    <w:p w:rsidR="00A00289" w:rsidRDefault="00A00289" w:rsidP="00A00289">
      <w:pPr>
        <w:tabs>
          <w:tab w:val="left" w:pos="450"/>
        </w:tabs>
        <w:ind w:left="360" w:hanging="360"/>
        <w:jc w:val="both"/>
        <w:rPr>
          <w:sz w:val="24"/>
          <w:szCs w:val="24"/>
        </w:rPr>
      </w:pPr>
      <w:r>
        <w:rPr>
          <w:sz w:val="24"/>
          <w:szCs w:val="24"/>
        </w:rPr>
        <w:t xml:space="preserve">4. </w:t>
      </w:r>
      <w:r>
        <w:rPr>
          <w:sz w:val="24"/>
          <w:szCs w:val="24"/>
        </w:rPr>
        <w:tab/>
      </w:r>
      <w:r w:rsidRPr="003C2F48">
        <w:rPr>
          <w:sz w:val="24"/>
          <w:szCs w:val="24"/>
        </w:rPr>
        <w:t>Any modeling-organization-specific research performed to develop the soil infiltration and percolation rates or soil moisture conditions used in the flood model will be reviewed, if applicable.</w:t>
      </w:r>
    </w:p>
    <w:p w:rsidR="00A00289" w:rsidRDefault="00A00289" w:rsidP="00A00289">
      <w:pPr>
        <w:tabs>
          <w:tab w:val="left" w:pos="360"/>
        </w:tabs>
        <w:ind w:left="360" w:hanging="360"/>
        <w:jc w:val="both"/>
        <w:rPr>
          <w:sz w:val="24"/>
          <w:szCs w:val="24"/>
        </w:rPr>
      </w:pPr>
    </w:p>
    <w:p w:rsidR="00A00289" w:rsidRDefault="00A00289" w:rsidP="00A00289">
      <w:pPr>
        <w:tabs>
          <w:tab w:val="left" w:pos="360"/>
        </w:tabs>
        <w:ind w:left="360" w:hanging="360"/>
        <w:jc w:val="both"/>
        <w:rPr>
          <w:sz w:val="24"/>
          <w:szCs w:val="24"/>
        </w:rPr>
      </w:pPr>
      <w:r>
        <w:rPr>
          <w:sz w:val="24"/>
          <w:szCs w:val="24"/>
        </w:rPr>
        <w:t>5.</w:t>
      </w:r>
      <w:r>
        <w:rPr>
          <w:sz w:val="24"/>
          <w:szCs w:val="24"/>
        </w:rPr>
        <w:tab/>
        <w:t>The watershed and hydraulic basin boundaries in the flood model, and the methods for developing these boundaries, or any equivalent assumptions, will be reviewed.</w:t>
      </w:r>
    </w:p>
    <w:p w:rsidR="00A00289" w:rsidRDefault="00A00289" w:rsidP="00A00289">
      <w:pPr>
        <w:tabs>
          <w:tab w:val="left" w:pos="360"/>
        </w:tabs>
        <w:ind w:left="360" w:hanging="360"/>
        <w:jc w:val="both"/>
        <w:rPr>
          <w:sz w:val="24"/>
          <w:szCs w:val="24"/>
        </w:rPr>
      </w:pPr>
    </w:p>
    <w:p w:rsidR="00A00289" w:rsidRDefault="00A00289" w:rsidP="00A00289">
      <w:pPr>
        <w:tabs>
          <w:tab w:val="left" w:pos="360"/>
        </w:tabs>
        <w:ind w:left="360" w:hanging="360"/>
        <w:jc w:val="both"/>
        <w:rPr>
          <w:sz w:val="24"/>
          <w:szCs w:val="24"/>
        </w:rPr>
      </w:pPr>
      <w:r>
        <w:rPr>
          <w:sz w:val="24"/>
          <w:szCs w:val="24"/>
        </w:rPr>
        <w:t>6.</w:t>
      </w:r>
      <w:r>
        <w:rPr>
          <w:sz w:val="24"/>
          <w:szCs w:val="24"/>
        </w:rPr>
        <w:tab/>
        <w:t>The hydraulic network and treatment of hydraulic structures in the flood model will be reviewed.</w:t>
      </w:r>
    </w:p>
    <w:p w:rsidR="00A00289" w:rsidRDefault="00A00289" w:rsidP="00A00289">
      <w:pPr>
        <w:tabs>
          <w:tab w:val="left" w:pos="360"/>
        </w:tabs>
        <w:ind w:left="360" w:hanging="360"/>
        <w:jc w:val="both"/>
        <w:rPr>
          <w:sz w:val="24"/>
          <w:szCs w:val="24"/>
        </w:rPr>
      </w:pPr>
    </w:p>
    <w:p w:rsidR="00A00289" w:rsidRDefault="00A00289" w:rsidP="00A00289">
      <w:pPr>
        <w:tabs>
          <w:tab w:val="left" w:pos="360"/>
        </w:tabs>
        <w:ind w:left="360" w:hanging="360"/>
        <w:jc w:val="both"/>
        <w:rPr>
          <w:sz w:val="24"/>
          <w:szCs w:val="24"/>
        </w:rPr>
      </w:pPr>
      <w:r>
        <w:rPr>
          <w:sz w:val="24"/>
          <w:szCs w:val="24"/>
        </w:rPr>
        <w:t>7.</w:t>
      </w:r>
      <w:r>
        <w:rPr>
          <w:sz w:val="24"/>
          <w:szCs w:val="24"/>
        </w:rPr>
        <w:tab/>
        <w:t>The hydrologic and hydraulic mathematical models used will be reviewed.</w:t>
      </w:r>
    </w:p>
    <w:p w:rsidR="00A00289" w:rsidRDefault="00A00289" w:rsidP="00A00289">
      <w:pPr>
        <w:tabs>
          <w:tab w:val="left" w:pos="360"/>
        </w:tabs>
        <w:ind w:left="360" w:hanging="360"/>
        <w:jc w:val="both"/>
        <w:rPr>
          <w:sz w:val="24"/>
          <w:szCs w:val="24"/>
        </w:rPr>
      </w:pPr>
    </w:p>
    <w:p w:rsidR="00A00289" w:rsidRDefault="00A00289" w:rsidP="00A00289">
      <w:pPr>
        <w:tabs>
          <w:tab w:val="left" w:pos="360"/>
        </w:tabs>
        <w:ind w:left="360" w:hanging="360"/>
        <w:jc w:val="both"/>
        <w:rPr>
          <w:sz w:val="24"/>
          <w:szCs w:val="24"/>
        </w:rPr>
      </w:pPr>
      <w:r>
        <w:rPr>
          <w:sz w:val="24"/>
          <w:szCs w:val="24"/>
        </w:rPr>
        <w:t>8.</w:t>
      </w:r>
      <w:r>
        <w:rPr>
          <w:sz w:val="24"/>
          <w:szCs w:val="24"/>
        </w:rPr>
        <w:tab/>
        <w:t>Any modeling-organization-specific research performed to develop hydrologic and hydraulic equations used in the flood model, and the variables and constants used in these equations, will be reviewed.</w:t>
      </w:r>
    </w:p>
    <w:p w:rsidR="00A00289" w:rsidRDefault="00A00289" w:rsidP="00A00289">
      <w:pPr>
        <w:tabs>
          <w:tab w:val="left" w:pos="360"/>
        </w:tabs>
        <w:ind w:left="360" w:hanging="360"/>
        <w:jc w:val="both"/>
        <w:rPr>
          <w:sz w:val="24"/>
          <w:szCs w:val="24"/>
        </w:rPr>
      </w:pPr>
    </w:p>
    <w:p w:rsidR="00A00289" w:rsidRDefault="00A00289" w:rsidP="00A00289">
      <w:pPr>
        <w:tabs>
          <w:tab w:val="left" w:pos="360"/>
        </w:tabs>
        <w:ind w:left="360" w:hanging="360"/>
        <w:jc w:val="both"/>
        <w:rPr>
          <w:sz w:val="24"/>
          <w:szCs w:val="24"/>
        </w:rPr>
      </w:pPr>
      <w:r>
        <w:rPr>
          <w:sz w:val="24"/>
          <w:szCs w:val="24"/>
        </w:rPr>
        <w:t>9.</w:t>
      </w:r>
      <w:r>
        <w:rPr>
          <w:sz w:val="24"/>
          <w:szCs w:val="24"/>
        </w:rPr>
        <w:tab/>
        <w:t>The input files for the hydrologic and hydraulic components of the inland flood model will be reviewed.</w:t>
      </w:r>
    </w:p>
    <w:p w:rsidR="00A00289" w:rsidRDefault="00A00289" w:rsidP="00A00289">
      <w:pPr>
        <w:tabs>
          <w:tab w:val="left" w:pos="360"/>
        </w:tabs>
        <w:ind w:left="360" w:hanging="360"/>
        <w:jc w:val="both"/>
        <w:rPr>
          <w:sz w:val="24"/>
          <w:szCs w:val="24"/>
        </w:rPr>
      </w:pPr>
    </w:p>
    <w:p w:rsidR="00A00289" w:rsidRDefault="00A00289" w:rsidP="00A00289">
      <w:pPr>
        <w:tabs>
          <w:tab w:val="left" w:pos="360"/>
        </w:tabs>
        <w:ind w:left="360" w:hanging="360"/>
        <w:jc w:val="both"/>
        <w:rPr>
          <w:sz w:val="24"/>
          <w:szCs w:val="24"/>
        </w:rPr>
      </w:pPr>
      <w:r>
        <w:rPr>
          <w:sz w:val="24"/>
          <w:szCs w:val="24"/>
        </w:rPr>
        <w:t>10.</w:t>
      </w:r>
      <w:r>
        <w:rPr>
          <w:sz w:val="24"/>
          <w:szCs w:val="24"/>
        </w:rPr>
        <w:tab/>
        <w:t>The relationships between time steps used in the hydrologic and hydraulic components of the flood model will be reviewed, if applicable.</w:t>
      </w:r>
    </w:p>
    <w:p w:rsidR="00A00289" w:rsidRDefault="00A00289" w:rsidP="00A00289">
      <w:pPr>
        <w:tabs>
          <w:tab w:val="left" w:pos="360"/>
        </w:tabs>
        <w:ind w:left="360" w:hanging="360"/>
        <w:jc w:val="both"/>
        <w:rPr>
          <w:sz w:val="24"/>
          <w:szCs w:val="24"/>
        </w:rPr>
      </w:pPr>
    </w:p>
    <w:p w:rsidR="00A00289" w:rsidRDefault="00A00289" w:rsidP="00A00289">
      <w:pPr>
        <w:tabs>
          <w:tab w:val="left" w:pos="360"/>
        </w:tabs>
        <w:ind w:left="360" w:hanging="360"/>
        <w:jc w:val="both"/>
        <w:rPr>
          <w:sz w:val="24"/>
          <w:szCs w:val="24"/>
        </w:rPr>
      </w:pPr>
      <w:r>
        <w:rPr>
          <w:sz w:val="24"/>
          <w:szCs w:val="24"/>
        </w:rPr>
        <w:t>11.</w:t>
      </w:r>
      <w:r>
        <w:rPr>
          <w:sz w:val="24"/>
          <w:szCs w:val="24"/>
        </w:rPr>
        <w:tab/>
        <w:t>The basis or dependence of flood parameters on NFIP FIRM or other FIS data will be reviewed, if relevant.</w:t>
      </w:r>
      <w:r w:rsidRPr="003C2F48">
        <w:rPr>
          <w:sz w:val="24"/>
          <w:szCs w:val="24"/>
        </w:rPr>
        <w:t xml:space="preserve">  </w:t>
      </w:r>
    </w:p>
    <w:p w:rsidR="00A00289" w:rsidRDefault="00A00289" w:rsidP="00A00289">
      <w:pPr>
        <w:tabs>
          <w:tab w:val="left" w:pos="360"/>
        </w:tabs>
        <w:ind w:left="360" w:hanging="360"/>
        <w:jc w:val="both"/>
        <w:rPr>
          <w:sz w:val="24"/>
          <w:szCs w:val="24"/>
        </w:rPr>
      </w:pPr>
    </w:p>
    <w:p w:rsidR="00A00289" w:rsidRDefault="00A00289" w:rsidP="00A00289">
      <w:pPr>
        <w:rPr>
          <w:rFonts w:ascii="Arial" w:hAnsi="Arial" w:cs="Arial"/>
          <w:b/>
          <w:sz w:val="28"/>
          <w:szCs w:val="24"/>
        </w:rPr>
      </w:pPr>
      <w:r>
        <w:rPr>
          <w:rFonts w:ascii="Arial" w:hAnsi="Arial" w:cs="Arial"/>
          <w:b/>
          <w:sz w:val="28"/>
          <w:szCs w:val="24"/>
        </w:rPr>
        <w:br w:type="page"/>
      </w:r>
    </w:p>
    <w:p w:rsidR="00A00289" w:rsidRDefault="00A00289" w:rsidP="00C26F07">
      <w:pPr>
        <w:tabs>
          <w:tab w:val="left" w:pos="900"/>
        </w:tabs>
        <w:ind w:left="1440" w:hanging="1440"/>
        <w:rPr>
          <w:rFonts w:ascii="Arial" w:hAnsi="Arial" w:cs="Arial"/>
          <w:b/>
          <w:sz w:val="28"/>
          <w:szCs w:val="24"/>
        </w:rPr>
      </w:pPr>
      <w:r w:rsidRPr="003E551C">
        <w:rPr>
          <w:rFonts w:ascii="Arial" w:hAnsi="Arial" w:cs="Arial"/>
          <w:b/>
          <w:noProof/>
          <w:szCs w:val="24"/>
        </w:rPr>
        <w:lastRenderedPageBreak/>
        <mc:AlternateContent>
          <mc:Choice Requires="wps">
            <w:drawing>
              <wp:anchor distT="0" distB="0" distL="114300" distR="114300" simplePos="0" relativeHeight="251735040" behindDoc="1" locked="0" layoutInCell="1" allowOverlap="1" wp14:anchorId="76157560" wp14:editId="3044E74D">
                <wp:simplePos x="0" y="0"/>
                <wp:positionH relativeFrom="column">
                  <wp:posOffset>-128954</wp:posOffset>
                </wp:positionH>
                <wp:positionV relativeFrom="paragraph">
                  <wp:posOffset>-101747</wp:posOffset>
                </wp:positionV>
                <wp:extent cx="6438900" cy="2133600"/>
                <wp:effectExtent l="0" t="0" r="95250" b="95250"/>
                <wp:wrapNone/>
                <wp:docPr id="20"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2133600"/>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DF481B" id="Rectangle 27" o:spid="_x0000_s1026" style="position:absolute;margin-left:-10.15pt;margin-top:-8pt;width:507pt;height:168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" fillcolor="#dbeef4" strokeweight="1pt">
                <v:shadow on="t" offset="6pt,6pt"/>
              </v:rect>
            </w:pict>
          </mc:Fallback>
        </mc:AlternateContent>
      </w:r>
      <w:r>
        <w:rPr>
          <w:rFonts w:ascii="Arial" w:hAnsi="Arial" w:cs="Arial"/>
          <w:b/>
          <w:sz w:val="28"/>
          <w:szCs w:val="24"/>
        </w:rPr>
        <w:t>HHF-2</w:t>
      </w:r>
      <w:r w:rsidRPr="003E551C">
        <w:rPr>
          <w:rFonts w:ascii="Arial" w:hAnsi="Arial" w:cs="Arial"/>
          <w:b/>
          <w:sz w:val="28"/>
          <w:szCs w:val="24"/>
        </w:rPr>
        <w:tab/>
        <w:t>Flood Characteristics (Outputs)</w:t>
      </w:r>
      <w:r>
        <w:rPr>
          <w:rFonts w:ascii="Arial" w:hAnsi="Arial" w:cs="Arial"/>
          <w:b/>
          <w:sz w:val="28"/>
          <w:szCs w:val="24"/>
        </w:rPr>
        <w:t>*</w:t>
      </w:r>
    </w:p>
    <w:p w:rsidR="00A00289" w:rsidRDefault="00A00289" w:rsidP="00C26F07">
      <w:pPr>
        <w:tabs>
          <w:tab w:val="left" w:pos="-3600"/>
        </w:tabs>
        <w:ind w:left="1080" w:hanging="180"/>
        <w:jc w:val="both"/>
        <w:rPr>
          <w:bCs/>
          <w:i/>
          <w:iCs/>
        </w:rPr>
      </w:pPr>
      <w:r>
        <w:rPr>
          <w:bCs/>
          <w:i/>
          <w:iCs/>
        </w:rPr>
        <w:t>(*Significant Revision)</w:t>
      </w:r>
    </w:p>
    <w:p w:rsidR="00A00289" w:rsidRPr="00CD7ED5" w:rsidRDefault="00A00289" w:rsidP="00A00289">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Cs/>
          <w:i/>
          <w:iCs/>
          <w:sz w:val="24"/>
          <w:szCs w:val="24"/>
        </w:rPr>
      </w:pPr>
    </w:p>
    <w:p w:rsidR="00A00289" w:rsidRPr="003E551C" w:rsidRDefault="00A00289" w:rsidP="006019D1">
      <w:pPr>
        <w:widowControl w:val="0"/>
        <w:numPr>
          <w:ilvl w:val="0"/>
          <w:numId w:val="54"/>
        </w:numPr>
        <w:tabs>
          <w:tab w:val="clear" w:pos="1080"/>
          <w:tab w:val="left" w:pos="-1080"/>
          <w:tab w:val="left" w:pos="-990"/>
          <w:tab w:val="left" w:pos="-720"/>
          <w:tab w:val="left" w:pos="0"/>
          <w:tab w:val="num" w:pos="1260"/>
          <w:tab w:val="left" w:pos="2160"/>
          <w:tab w:val="left" w:pos="2880"/>
          <w:tab w:val="left" w:pos="3600"/>
          <w:tab w:val="left" w:pos="4320"/>
          <w:tab w:val="left" w:pos="5040"/>
          <w:tab w:val="left" w:pos="5760"/>
          <w:tab w:val="left" w:pos="6480"/>
          <w:tab w:val="left" w:pos="7200"/>
          <w:tab w:val="left" w:pos="7920"/>
        </w:tabs>
        <w:ind w:left="1260"/>
        <w:jc w:val="both"/>
        <w:rPr>
          <w:rFonts w:ascii="Arial" w:hAnsi="Arial" w:cs="Arial"/>
          <w:b/>
          <w:i/>
          <w:sz w:val="24"/>
          <w:szCs w:val="24"/>
        </w:rPr>
      </w:pPr>
      <w:r w:rsidRPr="003E551C">
        <w:rPr>
          <w:rFonts w:ascii="Arial" w:hAnsi="Arial" w:cs="Arial"/>
          <w:b/>
          <w:i/>
          <w:sz w:val="24"/>
          <w:szCs w:val="24"/>
        </w:rPr>
        <w:t xml:space="preserve">Flood extent and </w:t>
      </w:r>
      <w:r>
        <w:rPr>
          <w:rFonts w:ascii="Arial" w:hAnsi="Arial" w:cs="Arial"/>
          <w:b/>
          <w:i/>
          <w:sz w:val="24"/>
          <w:szCs w:val="24"/>
        </w:rPr>
        <w:t xml:space="preserve">elevation or </w:t>
      </w:r>
      <w:r w:rsidRPr="003E551C">
        <w:rPr>
          <w:rFonts w:ascii="Arial" w:hAnsi="Arial" w:cs="Arial"/>
          <w:b/>
          <w:i/>
          <w:sz w:val="24"/>
          <w:szCs w:val="24"/>
        </w:rPr>
        <w:t>depth generated by the flood model shall be consistent with observed historical floods affecting Florida.</w:t>
      </w:r>
    </w:p>
    <w:p w:rsidR="00A00289" w:rsidRPr="003E551C" w:rsidRDefault="00A00289" w:rsidP="00C26F07">
      <w:pPr>
        <w:widowControl w:val="0"/>
        <w:tabs>
          <w:tab w:val="left" w:pos="-1080"/>
          <w:tab w:val="left" w:pos="-990"/>
          <w:tab w:val="left" w:pos="-720"/>
          <w:tab w:val="left" w:pos="0"/>
          <w:tab w:val="num" w:pos="1260"/>
          <w:tab w:val="left" w:pos="2160"/>
          <w:tab w:val="left" w:pos="2880"/>
          <w:tab w:val="left" w:pos="3600"/>
          <w:tab w:val="left" w:pos="4320"/>
          <w:tab w:val="left" w:pos="5040"/>
          <w:tab w:val="left" w:pos="5760"/>
          <w:tab w:val="left" w:pos="6480"/>
          <w:tab w:val="left" w:pos="7200"/>
          <w:tab w:val="left" w:pos="7920"/>
        </w:tabs>
        <w:ind w:left="1260" w:hanging="360"/>
        <w:jc w:val="both"/>
        <w:rPr>
          <w:rFonts w:ascii="Arial" w:hAnsi="Arial" w:cs="Arial"/>
          <w:b/>
          <w:i/>
          <w:sz w:val="24"/>
          <w:szCs w:val="24"/>
        </w:rPr>
      </w:pPr>
    </w:p>
    <w:p w:rsidR="00A00289" w:rsidRPr="003E551C" w:rsidRDefault="00A00289" w:rsidP="00C26F07">
      <w:pPr>
        <w:widowControl w:val="0"/>
        <w:tabs>
          <w:tab w:val="left" w:pos="-1080"/>
          <w:tab w:val="left" w:pos="-990"/>
          <w:tab w:val="left" w:pos="-720"/>
          <w:tab w:val="left" w:pos="720"/>
          <w:tab w:val="num" w:pos="1260"/>
          <w:tab w:val="left" w:pos="2160"/>
          <w:tab w:val="left" w:pos="2880"/>
          <w:tab w:val="left" w:pos="3600"/>
          <w:tab w:val="left" w:pos="4320"/>
          <w:tab w:val="left" w:pos="5040"/>
          <w:tab w:val="left" w:pos="5760"/>
          <w:tab w:val="left" w:pos="6480"/>
          <w:tab w:val="left" w:pos="7200"/>
          <w:tab w:val="left" w:pos="7920"/>
        </w:tabs>
        <w:ind w:left="1260" w:hanging="360"/>
        <w:jc w:val="both"/>
        <w:rPr>
          <w:rFonts w:ascii="Arial" w:hAnsi="Arial" w:cs="Arial"/>
          <w:b/>
          <w:i/>
          <w:sz w:val="24"/>
          <w:szCs w:val="24"/>
        </w:rPr>
      </w:pPr>
      <w:r w:rsidRPr="003E551C">
        <w:rPr>
          <w:rFonts w:ascii="Arial" w:hAnsi="Arial" w:cs="Arial"/>
          <w:b/>
          <w:i/>
          <w:sz w:val="24"/>
          <w:szCs w:val="24"/>
        </w:rPr>
        <w:t>B.</w:t>
      </w:r>
      <w:r w:rsidRPr="003E551C">
        <w:rPr>
          <w:rFonts w:ascii="Arial" w:hAnsi="Arial" w:cs="Arial"/>
          <w:b/>
          <w:i/>
          <w:sz w:val="24"/>
          <w:szCs w:val="24"/>
        </w:rPr>
        <w:tab/>
        <w:t xml:space="preserve">Methods for deriving flood extent and depth shall be scientifically defensible and technically sound. </w:t>
      </w:r>
    </w:p>
    <w:p w:rsidR="00A00289" w:rsidRPr="003E551C" w:rsidRDefault="00A00289" w:rsidP="00C26F07">
      <w:pPr>
        <w:widowControl w:val="0"/>
        <w:tabs>
          <w:tab w:val="left" w:pos="-1080"/>
          <w:tab w:val="left" w:pos="-990"/>
          <w:tab w:val="left" w:pos="-720"/>
          <w:tab w:val="left" w:pos="0"/>
          <w:tab w:val="num" w:pos="1260"/>
          <w:tab w:val="left" w:pos="2160"/>
          <w:tab w:val="left" w:pos="2880"/>
          <w:tab w:val="left" w:pos="3600"/>
          <w:tab w:val="left" w:pos="4320"/>
          <w:tab w:val="left" w:pos="5040"/>
          <w:tab w:val="left" w:pos="5760"/>
          <w:tab w:val="left" w:pos="6480"/>
          <w:tab w:val="left" w:pos="7200"/>
          <w:tab w:val="left" w:pos="7920"/>
        </w:tabs>
        <w:ind w:left="1260" w:hanging="360"/>
        <w:jc w:val="both"/>
        <w:rPr>
          <w:rFonts w:ascii="Arial" w:hAnsi="Arial" w:cs="Arial"/>
          <w:b/>
          <w:i/>
          <w:sz w:val="24"/>
          <w:szCs w:val="24"/>
        </w:rPr>
      </w:pPr>
    </w:p>
    <w:p w:rsidR="00A00289" w:rsidRPr="00FE02E2" w:rsidRDefault="00A00289" w:rsidP="006019D1">
      <w:pPr>
        <w:pStyle w:val="ListParagraph"/>
        <w:widowControl w:val="0"/>
        <w:numPr>
          <w:ilvl w:val="0"/>
          <w:numId w:val="55"/>
        </w:numPr>
        <w:tabs>
          <w:tab w:val="clear" w:pos="1080"/>
          <w:tab w:val="left" w:pos="-1080"/>
          <w:tab w:val="left" w:pos="-990"/>
          <w:tab w:val="left" w:pos="-720"/>
          <w:tab w:val="left" w:pos="0"/>
          <w:tab w:val="left" w:pos="900"/>
          <w:tab w:val="num" w:pos="1260"/>
          <w:tab w:val="left" w:pos="2160"/>
          <w:tab w:val="left" w:pos="2880"/>
          <w:tab w:val="left" w:pos="3600"/>
          <w:tab w:val="left" w:pos="4320"/>
          <w:tab w:val="left" w:pos="5040"/>
          <w:tab w:val="left" w:pos="5760"/>
          <w:tab w:val="left" w:pos="6480"/>
          <w:tab w:val="left" w:pos="7200"/>
          <w:tab w:val="left" w:pos="7920"/>
        </w:tabs>
        <w:ind w:left="1260"/>
        <w:jc w:val="both"/>
        <w:rPr>
          <w:rFonts w:ascii="Arial" w:hAnsi="Arial" w:cs="Arial"/>
          <w:b/>
          <w:i/>
        </w:rPr>
      </w:pPr>
      <w:r w:rsidRPr="00FE02E2">
        <w:rPr>
          <w:rFonts w:ascii="Arial" w:hAnsi="Arial" w:cs="Arial"/>
          <w:b/>
          <w:i/>
        </w:rPr>
        <w:t>Modeled flood characteristics shall be sufficient for the calculation of flood damage.</w:t>
      </w:r>
    </w:p>
    <w:p w:rsidR="00A00289" w:rsidRDefault="00A00289" w:rsidP="00A00289">
      <w:pPr>
        <w:widowControl w:val="0"/>
        <w:tabs>
          <w:tab w:val="left" w:pos="-1080"/>
          <w:tab w:val="left" w:pos="-990"/>
          <w:tab w:val="left" w:pos="-720"/>
          <w:tab w:val="left" w:pos="0"/>
          <w:tab w:val="left" w:pos="900"/>
          <w:tab w:val="num" w:pos="1260"/>
          <w:tab w:val="left" w:pos="2160"/>
          <w:tab w:val="left" w:pos="2880"/>
          <w:tab w:val="left" w:pos="3600"/>
          <w:tab w:val="left" w:pos="4320"/>
          <w:tab w:val="left" w:pos="5040"/>
          <w:tab w:val="left" w:pos="5760"/>
          <w:tab w:val="left" w:pos="6480"/>
          <w:tab w:val="left" w:pos="7200"/>
          <w:tab w:val="left" w:pos="7920"/>
        </w:tabs>
        <w:jc w:val="both"/>
        <w:rPr>
          <w:rFonts w:ascii="Arial" w:hAnsi="Arial" w:cs="Arial"/>
          <w:sz w:val="24"/>
          <w:szCs w:val="24"/>
          <w:shd w:val="clear" w:color="auto" w:fill="EAF1DD" w:themeFill="accent3" w:themeFillTint="33"/>
        </w:rPr>
      </w:pPr>
    </w:p>
    <w:p w:rsidR="00A00289" w:rsidRDefault="00A00289" w:rsidP="00A00289">
      <w:pPr>
        <w:ind w:left="1800" w:hanging="1080"/>
        <w:jc w:val="both"/>
        <w:rPr>
          <w:sz w:val="24"/>
          <w:szCs w:val="24"/>
        </w:rPr>
      </w:pPr>
    </w:p>
    <w:p w:rsidR="00A00289" w:rsidRPr="003E551C" w:rsidRDefault="00A00289" w:rsidP="00A00289">
      <w:pPr>
        <w:ind w:left="1800" w:hanging="1080"/>
        <w:jc w:val="both"/>
        <w:rPr>
          <w:sz w:val="24"/>
          <w:szCs w:val="24"/>
        </w:rPr>
      </w:pPr>
      <w:r w:rsidRPr="003E551C">
        <w:rPr>
          <w:sz w:val="24"/>
          <w:szCs w:val="24"/>
        </w:rPr>
        <w:t>Purpose:</w:t>
      </w:r>
      <w:r w:rsidRPr="003E551C">
        <w:rPr>
          <w:sz w:val="24"/>
          <w:szCs w:val="24"/>
        </w:rPr>
        <w:tab/>
      </w:r>
      <w:r w:rsidRPr="003C2F48">
        <w:rPr>
          <w:sz w:val="24"/>
          <w:szCs w:val="24"/>
        </w:rPr>
        <w:t>The extent and depth of inland flooding predicted by the flood model are fundamental factors in assessing flood damage to buildings. Variations in the extent or depth can significantly change the estimated damage. Flood characteristics other than extent and depth can also be used to determine flood damage. While the data for historical flood events may be limited, the comparison of predicted characteristics to available historical information should be made and can help inform the methods and approaches to calculating flood damage.</w:t>
      </w:r>
    </w:p>
    <w:p w:rsidR="00A00289" w:rsidRPr="003E551C" w:rsidRDefault="00A00289" w:rsidP="00A00289">
      <w:pPr>
        <w:rPr>
          <w:sz w:val="24"/>
          <w:szCs w:val="24"/>
        </w:rPr>
      </w:pPr>
    </w:p>
    <w:p w:rsidR="00A00289" w:rsidRDefault="00A00289" w:rsidP="00A00289">
      <w:pPr>
        <w:tabs>
          <w:tab w:val="left" w:pos="1440"/>
          <w:tab w:val="left" w:pos="2520"/>
          <w:tab w:val="left" w:pos="3330"/>
        </w:tabs>
        <w:ind w:left="720" w:right="-180"/>
        <w:jc w:val="both"/>
        <w:rPr>
          <w:sz w:val="24"/>
          <w:szCs w:val="24"/>
        </w:rPr>
      </w:pPr>
      <w:r w:rsidRPr="003E551C">
        <w:rPr>
          <w:sz w:val="24"/>
          <w:szCs w:val="24"/>
        </w:rPr>
        <w:t>Relevant Forms:</w:t>
      </w:r>
      <w:r w:rsidRPr="003E551C">
        <w:rPr>
          <w:sz w:val="24"/>
          <w:szCs w:val="24"/>
        </w:rPr>
        <w:tab/>
      </w:r>
      <w:r>
        <w:rPr>
          <w:sz w:val="24"/>
          <w:szCs w:val="24"/>
        </w:rPr>
        <w:t>GF-2,</w:t>
      </w:r>
      <w:r>
        <w:rPr>
          <w:sz w:val="24"/>
          <w:szCs w:val="24"/>
        </w:rPr>
        <w:tab/>
        <w:t>Meteorological Flood Standards Expert Certification</w:t>
      </w:r>
    </w:p>
    <w:p w:rsidR="00A00289" w:rsidRDefault="00A00289" w:rsidP="00A00289">
      <w:pPr>
        <w:tabs>
          <w:tab w:val="left" w:pos="1440"/>
          <w:tab w:val="left" w:pos="2520"/>
          <w:tab w:val="left" w:pos="3150"/>
          <w:tab w:val="left" w:pos="3330"/>
        </w:tabs>
        <w:ind w:left="720"/>
        <w:jc w:val="both"/>
        <w:rPr>
          <w:sz w:val="24"/>
          <w:szCs w:val="24"/>
        </w:rPr>
      </w:pPr>
      <w:r>
        <w:rPr>
          <w:sz w:val="24"/>
          <w:szCs w:val="24"/>
        </w:rPr>
        <w:tab/>
      </w:r>
      <w:r>
        <w:rPr>
          <w:sz w:val="24"/>
          <w:szCs w:val="24"/>
        </w:rPr>
        <w:tab/>
      </w:r>
      <w:r w:rsidRPr="003E551C">
        <w:rPr>
          <w:sz w:val="24"/>
          <w:szCs w:val="24"/>
        </w:rPr>
        <w:t>GF-</w:t>
      </w:r>
      <w:r>
        <w:rPr>
          <w:sz w:val="24"/>
          <w:szCs w:val="24"/>
        </w:rPr>
        <w:t>3</w:t>
      </w:r>
      <w:r w:rsidRPr="003E551C">
        <w:rPr>
          <w:sz w:val="24"/>
          <w:szCs w:val="24"/>
        </w:rPr>
        <w:t>,</w:t>
      </w:r>
      <w:r>
        <w:rPr>
          <w:sz w:val="24"/>
          <w:szCs w:val="24"/>
        </w:rPr>
        <w:tab/>
      </w:r>
      <w:r>
        <w:rPr>
          <w:sz w:val="24"/>
          <w:szCs w:val="24"/>
        </w:rPr>
        <w:tab/>
        <w:t>Hydrological and Hydraulic</w:t>
      </w:r>
      <w:r w:rsidRPr="003E551C">
        <w:rPr>
          <w:sz w:val="24"/>
          <w:szCs w:val="24"/>
        </w:rPr>
        <w:t xml:space="preserve"> Flood Standards</w:t>
      </w:r>
      <w:r>
        <w:rPr>
          <w:sz w:val="24"/>
          <w:szCs w:val="24"/>
        </w:rPr>
        <w:t xml:space="preserve"> </w:t>
      </w:r>
      <w:r w:rsidRPr="003E551C">
        <w:rPr>
          <w:sz w:val="24"/>
          <w:szCs w:val="24"/>
        </w:rPr>
        <w:t>Expert</w:t>
      </w:r>
    </w:p>
    <w:p w:rsidR="00A00289" w:rsidRPr="003E551C" w:rsidRDefault="00A00289" w:rsidP="00A00289">
      <w:pPr>
        <w:tabs>
          <w:tab w:val="left" w:pos="1440"/>
          <w:tab w:val="left" w:pos="2520"/>
          <w:tab w:val="left" w:pos="3150"/>
          <w:tab w:val="left" w:pos="3330"/>
        </w:tabs>
        <w:ind w:left="720"/>
        <w:jc w:val="both"/>
        <w:rPr>
          <w:sz w:val="24"/>
          <w:szCs w:val="24"/>
        </w:rPr>
      </w:pPr>
      <w:r>
        <w:rPr>
          <w:sz w:val="24"/>
          <w:szCs w:val="24"/>
        </w:rPr>
        <w:tab/>
      </w:r>
      <w:r>
        <w:rPr>
          <w:sz w:val="24"/>
          <w:szCs w:val="24"/>
        </w:rPr>
        <w:tab/>
      </w:r>
      <w:r>
        <w:rPr>
          <w:sz w:val="24"/>
          <w:szCs w:val="24"/>
        </w:rPr>
        <w:tab/>
      </w:r>
      <w:r>
        <w:rPr>
          <w:sz w:val="24"/>
          <w:szCs w:val="24"/>
        </w:rPr>
        <w:tab/>
      </w:r>
      <w:r w:rsidRPr="003E551C">
        <w:rPr>
          <w:sz w:val="24"/>
          <w:szCs w:val="24"/>
        </w:rPr>
        <w:t>Certification</w:t>
      </w:r>
    </w:p>
    <w:p w:rsidR="00A00289" w:rsidRPr="003E551C" w:rsidRDefault="00A00289" w:rsidP="00A00289">
      <w:pPr>
        <w:tabs>
          <w:tab w:val="left" w:pos="2520"/>
          <w:tab w:val="left" w:pos="3330"/>
        </w:tabs>
        <w:ind w:left="3330" w:hanging="2610"/>
        <w:rPr>
          <w:sz w:val="24"/>
          <w:szCs w:val="24"/>
        </w:rPr>
      </w:pPr>
      <w:r w:rsidRPr="003E551C">
        <w:rPr>
          <w:sz w:val="24"/>
          <w:szCs w:val="24"/>
        </w:rPr>
        <w:tab/>
      </w:r>
      <w:r>
        <w:rPr>
          <w:sz w:val="24"/>
          <w:szCs w:val="24"/>
        </w:rPr>
        <w:t>H</w:t>
      </w:r>
      <w:r w:rsidRPr="003E551C">
        <w:rPr>
          <w:sz w:val="24"/>
          <w:szCs w:val="24"/>
        </w:rPr>
        <w:t>HF-1,</w:t>
      </w:r>
      <w:r>
        <w:rPr>
          <w:sz w:val="24"/>
          <w:szCs w:val="24"/>
        </w:rPr>
        <w:tab/>
      </w:r>
      <w:r w:rsidRPr="003E551C">
        <w:rPr>
          <w:sz w:val="24"/>
          <w:szCs w:val="24"/>
        </w:rPr>
        <w:t xml:space="preserve">Historical Event Flood Extent and Elevation or Depth Validation Maps </w:t>
      </w:r>
    </w:p>
    <w:p w:rsidR="00A00289" w:rsidRDefault="00A00289" w:rsidP="00A00289">
      <w:pPr>
        <w:tabs>
          <w:tab w:val="left" w:pos="2520"/>
          <w:tab w:val="left" w:pos="3330"/>
        </w:tabs>
        <w:ind w:left="3330" w:hanging="2610"/>
        <w:rPr>
          <w:sz w:val="24"/>
          <w:szCs w:val="24"/>
        </w:rPr>
      </w:pPr>
      <w:r w:rsidRPr="003E551C">
        <w:rPr>
          <w:sz w:val="24"/>
          <w:szCs w:val="24"/>
        </w:rPr>
        <w:tab/>
      </w:r>
      <w:r>
        <w:rPr>
          <w:sz w:val="24"/>
          <w:szCs w:val="24"/>
        </w:rPr>
        <w:t>H</w:t>
      </w:r>
      <w:r w:rsidRPr="003E551C">
        <w:rPr>
          <w:sz w:val="24"/>
          <w:szCs w:val="24"/>
        </w:rPr>
        <w:t>HF-</w:t>
      </w:r>
      <w:r>
        <w:rPr>
          <w:sz w:val="24"/>
          <w:szCs w:val="24"/>
        </w:rPr>
        <w:t>4</w:t>
      </w:r>
      <w:r w:rsidRPr="003E551C">
        <w:rPr>
          <w:sz w:val="24"/>
          <w:szCs w:val="24"/>
        </w:rPr>
        <w:t>,</w:t>
      </w:r>
      <w:r>
        <w:rPr>
          <w:sz w:val="24"/>
          <w:szCs w:val="24"/>
        </w:rPr>
        <w:tab/>
        <w:t>Inland</w:t>
      </w:r>
      <w:r w:rsidRPr="003E551C">
        <w:rPr>
          <w:sz w:val="24"/>
          <w:szCs w:val="24"/>
        </w:rPr>
        <w:t xml:space="preserve"> Flood Characteristics by Annual Exceedance Probability</w:t>
      </w:r>
    </w:p>
    <w:p w:rsidR="00A00289" w:rsidRDefault="00A00289" w:rsidP="00A00289">
      <w:pPr>
        <w:tabs>
          <w:tab w:val="left" w:pos="2520"/>
          <w:tab w:val="left" w:pos="3330"/>
        </w:tabs>
        <w:ind w:left="3330" w:hanging="2610"/>
        <w:rPr>
          <w:sz w:val="24"/>
          <w:szCs w:val="24"/>
        </w:rPr>
      </w:pPr>
      <w:r>
        <w:rPr>
          <w:sz w:val="24"/>
          <w:szCs w:val="24"/>
        </w:rPr>
        <w:tab/>
        <w:t>HHF-5,</w:t>
      </w:r>
      <w:r>
        <w:rPr>
          <w:sz w:val="24"/>
          <w:szCs w:val="24"/>
        </w:rPr>
        <w:tab/>
        <w:t>Inland Flood Characteristics by Annual Exceedance</w:t>
      </w:r>
    </w:p>
    <w:p w:rsidR="00A00289" w:rsidRDefault="00A00289" w:rsidP="00A00289">
      <w:pPr>
        <w:tabs>
          <w:tab w:val="left" w:pos="2520"/>
          <w:tab w:val="left" w:pos="3330"/>
        </w:tabs>
        <w:ind w:left="3330" w:hanging="2610"/>
        <w:rPr>
          <w:sz w:val="24"/>
          <w:szCs w:val="24"/>
        </w:rPr>
      </w:pPr>
      <w:r>
        <w:rPr>
          <w:sz w:val="24"/>
          <w:szCs w:val="24"/>
        </w:rPr>
        <w:tab/>
      </w:r>
      <w:r>
        <w:rPr>
          <w:sz w:val="24"/>
          <w:szCs w:val="24"/>
        </w:rPr>
        <w:tab/>
        <w:t>Probabilities (Trade Secret Item)</w:t>
      </w:r>
    </w:p>
    <w:p w:rsidR="00A00289" w:rsidRPr="003E551C" w:rsidRDefault="00A00289" w:rsidP="00A00289">
      <w:pPr>
        <w:tabs>
          <w:tab w:val="left" w:pos="2520"/>
          <w:tab w:val="left" w:pos="3330"/>
        </w:tabs>
        <w:ind w:left="3330" w:hanging="2610"/>
        <w:rPr>
          <w:sz w:val="24"/>
          <w:szCs w:val="24"/>
        </w:rPr>
      </w:pPr>
      <w:r>
        <w:rPr>
          <w:sz w:val="24"/>
          <w:szCs w:val="24"/>
        </w:rPr>
        <w:tab/>
      </w:r>
      <w:r w:rsidRPr="003E551C">
        <w:rPr>
          <w:sz w:val="24"/>
          <w:szCs w:val="24"/>
        </w:rPr>
        <w:tab/>
      </w:r>
    </w:p>
    <w:p w:rsidR="00A00289" w:rsidRPr="003E551C" w:rsidRDefault="00A00289" w:rsidP="00A00289">
      <w:pPr>
        <w:tabs>
          <w:tab w:val="left" w:pos="-3600"/>
        </w:tabs>
        <w:ind w:left="360" w:hanging="360"/>
        <w:jc w:val="both"/>
        <w:rPr>
          <w:rFonts w:ascii="Arial" w:hAnsi="Arial" w:cs="Arial"/>
          <w:b/>
          <w:sz w:val="24"/>
          <w:szCs w:val="24"/>
        </w:rPr>
      </w:pPr>
      <w:r w:rsidRPr="003E551C">
        <w:rPr>
          <w:rFonts w:ascii="Arial" w:hAnsi="Arial" w:cs="Arial"/>
          <w:b/>
          <w:sz w:val="24"/>
          <w:szCs w:val="24"/>
        </w:rPr>
        <w:t>Disclosures</w:t>
      </w:r>
    </w:p>
    <w:p w:rsidR="00A00289" w:rsidRDefault="00A00289" w:rsidP="00A00289">
      <w:pPr>
        <w:tabs>
          <w:tab w:val="left" w:pos="-3600"/>
        </w:tabs>
        <w:ind w:left="360" w:hanging="360"/>
        <w:jc w:val="both"/>
        <w:rPr>
          <w:color w:val="0000FF"/>
          <w:sz w:val="24"/>
          <w:szCs w:val="24"/>
        </w:rPr>
      </w:pPr>
    </w:p>
    <w:p w:rsidR="00A00289" w:rsidRPr="003C2F48" w:rsidRDefault="00A00289" w:rsidP="00A002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sz w:val="24"/>
          <w:szCs w:val="24"/>
        </w:rPr>
      </w:pPr>
      <w:r w:rsidRPr="003C2F48">
        <w:rPr>
          <w:sz w:val="24"/>
          <w:szCs w:val="24"/>
        </w:rPr>
        <w:t xml:space="preserve">1. </w:t>
      </w:r>
      <w:r w:rsidRPr="003C2F48">
        <w:rPr>
          <w:sz w:val="24"/>
          <w:szCs w:val="24"/>
        </w:rPr>
        <w:tab/>
        <w:t>Provide comparisons of the modeled and historical flood extents and elevations or depths for the storm events listed in Form HHF-1</w:t>
      </w:r>
      <w:r>
        <w:rPr>
          <w:sz w:val="24"/>
          <w:szCs w:val="24"/>
        </w:rPr>
        <w:t>, Historical Event Flood Extent and Elevation or Depth Validation Maps</w:t>
      </w:r>
      <w:r w:rsidRPr="003C2F48">
        <w:rPr>
          <w:sz w:val="24"/>
          <w:szCs w:val="24"/>
        </w:rPr>
        <w:t xml:space="preserve">. For any storms where sufficient data are not available, the modeling organization may substitute an alternate historical storm of their choosing. Describe how each substituted storm provides similar coastal and inland flooding characteristics to the storm being replaced. </w:t>
      </w:r>
    </w:p>
    <w:p w:rsidR="00A00289" w:rsidRDefault="00A00289" w:rsidP="00A00289">
      <w:pPr>
        <w:tabs>
          <w:tab w:val="left" w:pos="-3600"/>
        </w:tabs>
        <w:ind w:left="360" w:hanging="360"/>
        <w:jc w:val="both"/>
        <w:rPr>
          <w:color w:val="0000FF"/>
          <w:sz w:val="24"/>
          <w:szCs w:val="24"/>
        </w:rPr>
      </w:pPr>
    </w:p>
    <w:p w:rsidR="00A00289" w:rsidRPr="003C2F48" w:rsidRDefault="00A00289" w:rsidP="006019D1">
      <w:pPr>
        <w:numPr>
          <w:ilvl w:val="0"/>
          <w:numId w:val="56"/>
        </w:numPr>
        <w:tabs>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jc w:val="both"/>
        <w:rPr>
          <w:sz w:val="24"/>
          <w:szCs w:val="24"/>
        </w:rPr>
      </w:pPr>
      <w:r w:rsidRPr="003C2F48">
        <w:rPr>
          <w:sz w:val="24"/>
          <w:szCs w:val="24"/>
        </w:rPr>
        <w:t xml:space="preserve">Demonstrate that the inland flood model component incorporates flood parameters necessary for simulating </w:t>
      </w:r>
      <w:r>
        <w:rPr>
          <w:sz w:val="24"/>
          <w:szCs w:val="24"/>
        </w:rPr>
        <w:t xml:space="preserve">inland </w:t>
      </w:r>
      <w:r w:rsidRPr="003C2F48">
        <w:rPr>
          <w:sz w:val="24"/>
          <w:szCs w:val="24"/>
        </w:rPr>
        <w:t>flood damage and accommodates the varied geographic, geologic, hydrologic, hydraulic, and LULC conditions in Florida. Provide justification for validation using any historical events not specified in Form HHF-1</w:t>
      </w:r>
      <w:r>
        <w:rPr>
          <w:sz w:val="24"/>
          <w:szCs w:val="24"/>
        </w:rPr>
        <w:t>, Historical Event Flood Extent and Elevation or Depth Validation Maps</w:t>
      </w:r>
      <w:r w:rsidRPr="003C2F48">
        <w:rPr>
          <w:sz w:val="24"/>
          <w:szCs w:val="24"/>
        </w:rPr>
        <w:t>.</w:t>
      </w:r>
      <w:r w:rsidRPr="003C2F48">
        <w:rPr>
          <w:color w:val="008000"/>
          <w:sz w:val="24"/>
          <w:szCs w:val="24"/>
        </w:rPr>
        <w:t xml:space="preserve"> </w:t>
      </w:r>
    </w:p>
    <w:p w:rsidR="00A00289" w:rsidRDefault="00A00289" w:rsidP="00A002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contextualSpacing/>
        <w:jc w:val="both"/>
        <w:rPr>
          <w:sz w:val="24"/>
          <w:szCs w:val="24"/>
        </w:rPr>
      </w:pPr>
    </w:p>
    <w:p w:rsidR="00A00289" w:rsidRDefault="00A00289" w:rsidP="00A002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contextualSpacing/>
        <w:jc w:val="both"/>
        <w:rPr>
          <w:sz w:val="24"/>
          <w:szCs w:val="24"/>
        </w:rPr>
      </w:pPr>
    </w:p>
    <w:p w:rsidR="00A00289" w:rsidRDefault="00A00289" w:rsidP="006019D1">
      <w:pPr>
        <w:numPr>
          <w:ilvl w:val="0"/>
          <w:numId w:val="5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3C2F48">
        <w:rPr>
          <w:sz w:val="24"/>
          <w:szCs w:val="24"/>
        </w:rPr>
        <w:lastRenderedPageBreak/>
        <w:t>For each of the storm events in Form HHF-1</w:t>
      </w:r>
      <w:r>
        <w:rPr>
          <w:sz w:val="24"/>
          <w:szCs w:val="24"/>
        </w:rPr>
        <w:t>, Historical Event Flood Extent and Elevation or Depth Validation Maps,</w:t>
      </w:r>
      <w:r w:rsidRPr="003C2F48">
        <w:rPr>
          <w:sz w:val="24"/>
          <w:szCs w:val="24"/>
        </w:rPr>
        <w:t xml:space="preserve"> resulting in inland flooding, provide a comparison of the modeled flood flow to recorded flow data from selected USGS or FWMD gauging stations. Provide the rationale for gauging station selections.</w:t>
      </w:r>
      <w:r>
        <w:rPr>
          <w:sz w:val="24"/>
          <w:szCs w:val="24"/>
        </w:rPr>
        <w:t xml:space="preserve"> </w:t>
      </w:r>
    </w:p>
    <w:p w:rsidR="00A00289" w:rsidRPr="003E551C" w:rsidRDefault="00A00289" w:rsidP="00A002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sz w:val="24"/>
          <w:szCs w:val="24"/>
        </w:rPr>
      </w:pPr>
    </w:p>
    <w:p w:rsidR="00A00289" w:rsidRDefault="00A00289" w:rsidP="006019D1">
      <w:pPr>
        <w:numPr>
          <w:ilvl w:val="0"/>
          <w:numId w:val="57"/>
        </w:numPr>
        <w:tabs>
          <w:tab w:val="left" w:pos="-1440"/>
        </w:tabs>
        <w:contextualSpacing/>
        <w:jc w:val="both"/>
        <w:rPr>
          <w:sz w:val="24"/>
          <w:szCs w:val="24"/>
        </w:rPr>
      </w:pPr>
      <w:r w:rsidRPr="00105661">
        <w:rPr>
          <w:sz w:val="24"/>
          <w:szCs w:val="24"/>
        </w:rPr>
        <w:t>Identify all hydrological</w:t>
      </w:r>
      <w:r>
        <w:rPr>
          <w:sz w:val="24"/>
          <w:szCs w:val="24"/>
        </w:rPr>
        <w:t xml:space="preserve"> and hydraulic</w:t>
      </w:r>
      <w:r w:rsidRPr="00105661">
        <w:rPr>
          <w:sz w:val="24"/>
          <w:szCs w:val="24"/>
        </w:rPr>
        <w:t xml:space="preserve"> variables that affect the flood extent, </w:t>
      </w:r>
      <w:r>
        <w:rPr>
          <w:sz w:val="24"/>
          <w:szCs w:val="24"/>
        </w:rPr>
        <w:t xml:space="preserve">elevation, </w:t>
      </w:r>
      <w:r w:rsidRPr="00105661">
        <w:rPr>
          <w:sz w:val="24"/>
          <w:szCs w:val="24"/>
        </w:rPr>
        <w:t xml:space="preserve">depth, and other flood characteristics. </w:t>
      </w:r>
      <w:r>
        <w:rPr>
          <w:sz w:val="24"/>
          <w:szCs w:val="24"/>
        </w:rPr>
        <w:t>Provide the units of these variables.</w:t>
      </w:r>
    </w:p>
    <w:p w:rsidR="00A00289" w:rsidRDefault="00A00289" w:rsidP="00A00289"/>
    <w:p w:rsidR="00A00289" w:rsidRPr="00105661" w:rsidRDefault="00A00289" w:rsidP="006019D1">
      <w:pPr>
        <w:numPr>
          <w:ilvl w:val="0"/>
          <w:numId w:val="57"/>
        </w:numPr>
        <w:tabs>
          <w:tab w:val="left" w:pos="-1440"/>
        </w:tabs>
        <w:jc w:val="both"/>
        <w:rPr>
          <w:sz w:val="24"/>
          <w:szCs w:val="24"/>
        </w:rPr>
      </w:pPr>
      <w:r w:rsidRPr="00105661">
        <w:rPr>
          <w:sz w:val="24"/>
          <w:szCs w:val="24"/>
        </w:rPr>
        <w:t xml:space="preserve">For inland flood modeling, describe if and how the flood model accounts for flood velocity, flood duration, flood-induced erosion, </w:t>
      </w:r>
      <w:proofErr w:type="spellStart"/>
      <w:r>
        <w:rPr>
          <w:sz w:val="24"/>
          <w:szCs w:val="24"/>
        </w:rPr>
        <w:t>floodborne</w:t>
      </w:r>
      <w:proofErr w:type="spellEnd"/>
      <w:r>
        <w:rPr>
          <w:sz w:val="24"/>
          <w:szCs w:val="24"/>
        </w:rPr>
        <w:t xml:space="preserve"> debris, </w:t>
      </w:r>
      <w:r w:rsidRPr="00105661">
        <w:rPr>
          <w:sz w:val="24"/>
          <w:szCs w:val="24"/>
        </w:rPr>
        <w:t>and contaminated floodwaters.</w:t>
      </w:r>
      <w:r w:rsidRPr="00105661">
        <w:rPr>
          <w:sz w:val="24"/>
          <w:szCs w:val="24"/>
          <w:shd w:val="clear" w:color="auto" w:fill="EAF1DD" w:themeFill="accent3" w:themeFillTint="33"/>
        </w:rPr>
        <w:t xml:space="preserve"> </w:t>
      </w:r>
    </w:p>
    <w:p w:rsidR="00A00289" w:rsidRPr="003E551C" w:rsidRDefault="00A00289" w:rsidP="00A00289">
      <w:pPr>
        <w:tabs>
          <w:tab w:val="left" w:pos="-1440"/>
        </w:tabs>
        <w:ind w:left="360" w:hanging="360"/>
        <w:jc w:val="both"/>
        <w:rPr>
          <w:sz w:val="24"/>
          <w:szCs w:val="24"/>
        </w:rPr>
      </w:pPr>
      <w:r w:rsidRPr="003E551C">
        <w:rPr>
          <w:sz w:val="24"/>
          <w:szCs w:val="24"/>
        </w:rPr>
        <w:t xml:space="preserve">  </w:t>
      </w:r>
    </w:p>
    <w:p w:rsidR="00A00289" w:rsidRPr="00105661" w:rsidRDefault="00A00289" w:rsidP="006019D1">
      <w:pPr>
        <w:numPr>
          <w:ilvl w:val="0"/>
          <w:numId w:val="57"/>
        </w:numPr>
        <w:tabs>
          <w:tab w:val="left" w:pos="-1440"/>
        </w:tabs>
        <w:contextualSpacing/>
        <w:jc w:val="both"/>
        <w:rPr>
          <w:sz w:val="24"/>
          <w:szCs w:val="24"/>
        </w:rPr>
      </w:pPr>
      <w:r w:rsidRPr="00105661">
        <w:rPr>
          <w:sz w:val="24"/>
          <w:szCs w:val="24"/>
        </w:rPr>
        <w:t xml:space="preserve">Describe the effect of any assumptions or calculations relating to initial and boundary conditions on the flood characteristics. </w:t>
      </w:r>
    </w:p>
    <w:p w:rsidR="00A00289" w:rsidRPr="00105661" w:rsidRDefault="00A00289" w:rsidP="00A00289">
      <w:pPr>
        <w:tabs>
          <w:tab w:val="left" w:pos="-1440"/>
        </w:tabs>
        <w:ind w:left="360" w:hanging="360"/>
        <w:jc w:val="both"/>
        <w:rPr>
          <w:sz w:val="24"/>
          <w:szCs w:val="24"/>
        </w:rPr>
      </w:pPr>
    </w:p>
    <w:p w:rsidR="00A00289" w:rsidRPr="003968A1" w:rsidRDefault="00A00289" w:rsidP="006019D1">
      <w:pPr>
        <w:numPr>
          <w:ilvl w:val="0"/>
          <w:numId w:val="57"/>
        </w:numPr>
        <w:tabs>
          <w:tab w:val="left" w:pos="-1440"/>
        </w:tabs>
        <w:contextualSpacing/>
        <w:jc w:val="both"/>
        <w:rPr>
          <w:sz w:val="24"/>
          <w:szCs w:val="24"/>
        </w:rPr>
      </w:pPr>
      <w:r w:rsidRPr="00105661">
        <w:rPr>
          <w:sz w:val="24"/>
          <w:szCs w:val="24"/>
        </w:rPr>
        <w:t>Describe and justify the appropriateness of the databases and methods used for the calibration and validation of flood extent and elevation or depth.</w:t>
      </w:r>
      <w:r w:rsidRPr="00105661">
        <w:rPr>
          <w:sz w:val="24"/>
          <w:szCs w:val="24"/>
          <w:shd w:val="clear" w:color="auto" w:fill="EAF1DD" w:themeFill="accent3" w:themeFillTint="33"/>
        </w:rPr>
        <w:t xml:space="preserve"> </w:t>
      </w:r>
    </w:p>
    <w:p w:rsidR="00A00289" w:rsidRPr="003E551C" w:rsidRDefault="00A00289" w:rsidP="00A00289">
      <w:pPr>
        <w:tabs>
          <w:tab w:val="left" w:pos="-1440"/>
        </w:tabs>
        <w:contextualSpacing/>
        <w:jc w:val="both"/>
        <w:rPr>
          <w:sz w:val="24"/>
          <w:szCs w:val="24"/>
        </w:rPr>
      </w:pPr>
    </w:p>
    <w:p w:rsidR="00A00289" w:rsidRPr="00CB58A0" w:rsidRDefault="00A00289" w:rsidP="006019D1">
      <w:pPr>
        <w:pStyle w:val="ListParagraph"/>
        <w:numPr>
          <w:ilvl w:val="0"/>
          <w:numId w:val="57"/>
        </w:numPr>
        <w:tabs>
          <w:tab w:val="left" w:pos="360"/>
        </w:tabs>
        <w:jc w:val="both"/>
      </w:pPr>
      <w:r w:rsidRPr="00CB58A0">
        <w:t>Describe any variations in the treatment of the flood model flood extent and elevation or depth for stochastic versus historical floods, and justify this variation.</w:t>
      </w:r>
    </w:p>
    <w:p w:rsidR="00A00289" w:rsidRDefault="00A00289" w:rsidP="00A00289">
      <w:pPr>
        <w:pStyle w:val="ListParagraph"/>
      </w:pPr>
    </w:p>
    <w:p w:rsidR="00A00289" w:rsidRDefault="00A00289" w:rsidP="006019D1">
      <w:pPr>
        <w:pStyle w:val="ListParagraph"/>
        <w:numPr>
          <w:ilvl w:val="0"/>
          <w:numId w:val="57"/>
        </w:numPr>
        <w:tabs>
          <w:tab w:val="left" w:pos="360"/>
        </w:tabs>
        <w:jc w:val="both"/>
      </w:pPr>
      <w:r>
        <w:t>Identify whether flood characteristics are based on or depend on NFIP FIRM or other FIS data.</w:t>
      </w:r>
    </w:p>
    <w:p w:rsidR="00A00289" w:rsidRDefault="00A00289" w:rsidP="00A00289"/>
    <w:p w:rsidR="00A00289" w:rsidRPr="00105661" w:rsidRDefault="00A00289" w:rsidP="00A00289">
      <w:pPr>
        <w:pStyle w:val="ListParagraph"/>
        <w:tabs>
          <w:tab w:val="left" w:pos="-1440"/>
          <w:tab w:val="left" w:pos="360"/>
        </w:tabs>
        <w:ind w:left="360" w:hanging="360"/>
        <w:jc w:val="both"/>
      </w:pPr>
      <w:r>
        <w:rPr>
          <w:bCs/>
          <w:snapToGrid w:val="0"/>
        </w:rPr>
        <w:t xml:space="preserve">10. </w:t>
      </w:r>
      <w:r w:rsidRPr="00105661">
        <w:rPr>
          <w:bCs/>
          <w:snapToGrid w:val="0"/>
        </w:rPr>
        <w:t xml:space="preserve">Provide a completed Form HHF-1, Historical Event Flood Extent and Elevation or Depth Validation Maps. </w:t>
      </w:r>
      <w:r w:rsidRPr="00105661">
        <w:rPr>
          <w:snapToGrid w:val="0"/>
        </w:rPr>
        <w:t>Provide a link to the location of the form [insert hyperlink here].</w:t>
      </w:r>
      <w:r w:rsidRPr="00105661">
        <w:rPr>
          <w:snapToGrid w:val="0"/>
        </w:rPr>
        <w:tab/>
      </w:r>
      <w:r w:rsidRPr="00105661">
        <w:rPr>
          <w:snapToGrid w:val="0"/>
        </w:rPr>
        <w:br/>
      </w:r>
    </w:p>
    <w:p w:rsidR="00A00289" w:rsidRDefault="00A00289" w:rsidP="00A00289">
      <w:pPr>
        <w:tabs>
          <w:tab w:val="left" w:pos="-1440"/>
        </w:tabs>
        <w:ind w:left="360" w:hanging="360"/>
        <w:jc w:val="both"/>
        <w:rPr>
          <w:snapToGrid w:val="0"/>
          <w:sz w:val="24"/>
        </w:rPr>
      </w:pPr>
      <w:r>
        <w:rPr>
          <w:sz w:val="24"/>
          <w:szCs w:val="24"/>
        </w:rPr>
        <w:t>11.</w:t>
      </w:r>
      <w:r>
        <w:rPr>
          <w:sz w:val="24"/>
          <w:szCs w:val="24"/>
        </w:rPr>
        <w:tab/>
      </w:r>
      <w:r w:rsidRPr="00105661">
        <w:rPr>
          <w:sz w:val="24"/>
          <w:szCs w:val="24"/>
        </w:rPr>
        <w:t>Provide a completed Form HHF-4, Inland Flood Characteristics by Annual Exceedance Probability. Provide a link to the location of the form [insert hyperlink here].</w:t>
      </w:r>
      <w:r w:rsidRPr="001914AD">
        <w:rPr>
          <w:snapToGrid w:val="0"/>
          <w:sz w:val="24"/>
        </w:rPr>
        <w:t xml:space="preserve"> </w:t>
      </w:r>
    </w:p>
    <w:p w:rsidR="00A00289" w:rsidRDefault="00A00289" w:rsidP="00A00289">
      <w:pPr>
        <w:tabs>
          <w:tab w:val="left" w:pos="-1440"/>
          <w:tab w:val="left" w:pos="450"/>
        </w:tabs>
        <w:ind w:left="360" w:hanging="360"/>
        <w:jc w:val="both"/>
        <w:rPr>
          <w:sz w:val="24"/>
          <w:szCs w:val="24"/>
        </w:rPr>
      </w:pPr>
    </w:p>
    <w:p w:rsidR="00A00289" w:rsidRDefault="00A00289" w:rsidP="00A00289">
      <w:pPr>
        <w:tabs>
          <w:tab w:val="left" w:pos="-1440"/>
          <w:tab w:val="left" w:pos="360"/>
        </w:tabs>
        <w:ind w:left="360" w:hanging="360"/>
        <w:jc w:val="both"/>
        <w:rPr>
          <w:sz w:val="24"/>
          <w:szCs w:val="24"/>
        </w:rPr>
      </w:pPr>
      <w:r>
        <w:rPr>
          <w:sz w:val="24"/>
          <w:szCs w:val="24"/>
        </w:rPr>
        <w:t>12.</w:t>
      </w:r>
      <w:r>
        <w:rPr>
          <w:sz w:val="24"/>
          <w:szCs w:val="24"/>
        </w:rPr>
        <w:tab/>
        <w:t>Provide a completed Form HHF-5, Inland Flood Characteristics by Annual Exceedance Probabilities (Trade Secret Item), if not considered as Trade Secret. Provide a link to the location of the form [insert hyperlink here].</w:t>
      </w:r>
    </w:p>
    <w:p w:rsidR="00A00289" w:rsidRDefault="00A00289" w:rsidP="00A00289">
      <w:pPr>
        <w:tabs>
          <w:tab w:val="left" w:pos="-1440"/>
        </w:tabs>
        <w:ind w:left="360" w:hanging="360"/>
        <w:jc w:val="both"/>
        <w:rPr>
          <w:sz w:val="24"/>
          <w:szCs w:val="24"/>
        </w:rPr>
      </w:pPr>
    </w:p>
    <w:p w:rsidR="00A00289" w:rsidRPr="003E551C" w:rsidRDefault="00A00289" w:rsidP="00A00289">
      <w:pPr>
        <w:tabs>
          <w:tab w:val="left" w:pos="360"/>
        </w:tabs>
        <w:ind w:left="360" w:hanging="360"/>
        <w:jc w:val="both"/>
        <w:rPr>
          <w:rFonts w:ascii="Arial" w:hAnsi="Arial" w:cs="Arial"/>
          <w:b/>
          <w:sz w:val="24"/>
          <w:szCs w:val="24"/>
        </w:rPr>
      </w:pPr>
      <w:r w:rsidRPr="003E551C">
        <w:rPr>
          <w:rFonts w:ascii="Arial" w:hAnsi="Arial" w:cs="Arial"/>
          <w:b/>
          <w:sz w:val="24"/>
          <w:szCs w:val="24"/>
        </w:rPr>
        <w:t>Audit</w:t>
      </w:r>
    </w:p>
    <w:p w:rsidR="00A00289" w:rsidRPr="003E551C" w:rsidRDefault="00A00289" w:rsidP="00A00289">
      <w:pPr>
        <w:tabs>
          <w:tab w:val="num" w:pos="1440"/>
        </w:tabs>
        <w:ind w:left="360" w:hanging="360"/>
        <w:jc w:val="both"/>
        <w:rPr>
          <w:rFonts w:ascii="Arial" w:hAnsi="Arial" w:cs="Arial"/>
          <w:b/>
          <w:sz w:val="24"/>
          <w:szCs w:val="24"/>
        </w:rPr>
      </w:pPr>
    </w:p>
    <w:p w:rsidR="00A00289" w:rsidRPr="00105661" w:rsidRDefault="00A00289" w:rsidP="006019D1">
      <w:pPr>
        <w:numPr>
          <w:ilvl w:val="0"/>
          <w:numId w:val="58"/>
        </w:numPr>
        <w:contextualSpacing/>
        <w:jc w:val="both"/>
        <w:rPr>
          <w:sz w:val="24"/>
          <w:szCs w:val="24"/>
        </w:rPr>
      </w:pPr>
      <w:r w:rsidRPr="00105661">
        <w:rPr>
          <w:sz w:val="24"/>
          <w:szCs w:val="24"/>
        </w:rPr>
        <w:t xml:space="preserve">The method and supporting material for determining flood extent and elevation or depth for inland flooding will be reviewed. </w:t>
      </w:r>
    </w:p>
    <w:p w:rsidR="00A00289" w:rsidRPr="003E551C" w:rsidRDefault="00A00289" w:rsidP="00A00289">
      <w:pPr>
        <w:tabs>
          <w:tab w:val="num" w:pos="1295"/>
        </w:tabs>
        <w:ind w:left="360" w:hanging="360"/>
        <w:jc w:val="both"/>
        <w:rPr>
          <w:sz w:val="24"/>
          <w:szCs w:val="24"/>
        </w:rPr>
      </w:pPr>
    </w:p>
    <w:p w:rsidR="00A00289" w:rsidRDefault="00A00289" w:rsidP="006019D1">
      <w:pPr>
        <w:numPr>
          <w:ilvl w:val="0"/>
          <w:numId w:val="58"/>
        </w:numPr>
        <w:tabs>
          <w:tab w:val="left" w:pos="-3600"/>
        </w:tabs>
        <w:contextualSpacing/>
        <w:jc w:val="both"/>
        <w:rPr>
          <w:sz w:val="24"/>
          <w:szCs w:val="24"/>
        </w:rPr>
      </w:pPr>
      <w:r w:rsidRPr="00105661">
        <w:rPr>
          <w:sz w:val="24"/>
          <w:szCs w:val="24"/>
        </w:rPr>
        <w:t xml:space="preserve">Any modeling-organization-specific research performed to calculate the inland flood extent and </w:t>
      </w:r>
      <w:r>
        <w:rPr>
          <w:sz w:val="24"/>
          <w:szCs w:val="24"/>
        </w:rPr>
        <w:t xml:space="preserve">elevation or </w:t>
      </w:r>
      <w:r w:rsidRPr="00105661">
        <w:rPr>
          <w:sz w:val="24"/>
          <w:szCs w:val="24"/>
        </w:rPr>
        <w:t xml:space="preserve">depth will be reviewed along with the associated databases. </w:t>
      </w:r>
    </w:p>
    <w:p w:rsidR="00A00289" w:rsidRPr="00105661" w:rsidRDefault="00A00289" w:rsidP="00A00289">
      <w:pPr>
        <w:tabs>
          <w:tab w:val="left" w:pos="-3600"/>
        </w:tabs>
        <w:contextualSpacing/>
        <w:jc w:val="both"/>
        <w:rPr>
          <w:sz w:val="24"/>
          <w:szCs w:val="24"/>
        </w:rPr>
      </w:pPr>
    </w:p>
    <w:p w:rsidR="00A00289" w:rsidRDefault="00A00289" w:rsidP="006019D1">
      <w:pPr>
        <w:numPr>
          <w:ilvl w:val="0"/>
          <w:numId w:val="58"/>
        </w:numPr>
        <w:contextualSpacing/>
        <w:jc w:val="both"/>
        <w:rPr>
          <w:sz w:val="24"/>
          <w:szCs w:val="24"/>
        </w:rPr>
      </w:pPr>
      <w:r w:rsidRPr="00105661">
        <w:rPr>
          <w:sz w:val="24"/>
          <w:szCs w:val="24"/>
        </w:rPr>
        <w:t>Any modeling-organization-specific research performed to derive the hydrological characteristics associated with the topography, LULC distributions</w:t>
      </w:r>
      <w:r>
        <w:rPr>
          <w:sz w:val="24"/>
          <w:szCs w:val="24"/>
        </w:rPr>
        <w:t>,</w:t>
      </w:r>
      <w:r w:rsidRPr="00105661">
        <w:rPr>
          <w:sz w:val="24"/>
          <w:szCs w:val="24"/>
        </w:rPr>
        <w:t xml:space="preserve"> soil conditions</w:t>
      </w:r>
      <w:r>
        <w:rPr>
          <w:sz w:val="24"/>
          <w:szCs w:val="24"/>
        </w:rPr>
        <w:t>, watersheds, and hydrologic basins</w:t>
      </w:r>
      <w:r w:rsidRPr="00105661">
        <w:rPr>
          <w:sz w:val="24"/>
          <w:szCs w:val="24"/>
        </w:rPr>
        <w:t xml:space="preserve"> for the flood extent and </w:t>
      </w:r>
      <w:r>
        <w:rPr>
          <w:sz w:val="24"/>
          <w:szCs w:val="24"/>
        </w:rPr>
        <w:t xml:space="preserve">elevation or </w:t>
      </w:r>
      <w:r w:rsidRPr="00105661">
        <w:rPr>
          <w:sz w:val="24"/>
          <w:szCs w:val="24"/>
        </w:rPr>
        <w:t>depth will be reviewed.</w:t>
      </w:r>
    </w:p>
    <w:p w:rsidR="00A00289" w:rsidRPr="00E04D04" w:rsidRDefault="00A00289" w:rsidP="00A00289">
      <w:pPr>
        <w:ind w:left="360" w:hanging="360"/>
        <w:jc w:val="both"/>
        <w:rPr>
          <w:rFonts w:asciiTheme="minorHAnsi" w:hAnsiTheme="minorHAnsi" w:cstheme="minorHAnsi"/>
          <w:sz w:val="24"/>
          <w:szCs w:val="24"/>
        </w:rPr>
      </w:pPr>
    </w:p>
    <w:p w:rsidR="00A00289" w:rsidRPr="00E04D04" w:rsidRDefault="00A00289" w:rsidP="006019D1">
      <w:pPr>
        <w:numPr>
          <w:ilvl w:val="0"/>
          <w:numId w:val="58"/>
        </w:numPr>
        <w:contextualSpacing/>
        <w:jc w:val="both"/>
        <w:rPr>
          <w:sz w:val="24"/>
          <w:szCs w:val="24"/>
        </w:rPr>
      </w:pPr>
      <w:r w:rsidRPr="00105661">
        <w:rPr>
          <w:sz w:val="24"/>
          <w:szCs w:val="24"/>
        </w:rPr>
        <w:t xml:space="preserve">Historical data used as the basis for the </w:t>
      </w:r>
      <w:r>
        <w:rPr>
          <w:sz w:val="24"/>
          <w:szCs w:val="24"/>
        </w:rPr>
        <w:t xml:space="preserve">flood </w:t>
      </w:r>
      <w:r w:rsidRPr="00105661">
        <w:rPr>
          <w:sz w:val="24"/>
          <w:szCs w:val="24"/>
        </w:rPr>
        <w:t xml:space="preserve">model flood extent and elevation or depth will be reviewed. Historical data used as the basis for the </w:t>
      </w:r>
      <w:r>
        <w:rPr>
          <w:sz w:val="24"/>
          <w:szCs w:val="24"/>
        </w:rPr>
        <w:t xml:space="preserve">flood </w:t>
      </w:r>
      <w:r w:rsidRPr="00105661">
        <w:rPr>
          <w:sz w:val="24"/>
          <w:szCs w:val="24"/>
        </w:rPr>
        <w:t xml:space="preserve">model flood </w:t>
      </w:r>
      <w:r>
        <w:rPr>
          <w:sz w:val="24"/>
          <w:szCs w:val="24"/>
        </w:rPr>
        <w:t xml:space="preserve">flow and </w:t>
      </w:r>
      <w:r w:rsidRPr="00105661">
        <w:rPr>
          <w:sz w:val="24"/>
          <w:szCs w:val="24"/>
        </w:rPr>
        <w:t>velocity</w:t>
      </w:r>
      <w:r>
        <w:rPr>
          <w:sz w:val="24"/>
          <w:szCs w:val="24"/>
        </w:rPr>
        <w:t>, if applicable,</w:t>
      </w:r>
      <w:r w:rsidRPr="00105661">
        <w:rPr>
          <w:sz w:val="24"/>
          <w:szCs w:val="24"/>
        </w:rPr>
        <w:t xml:space="preserve"> will be reviewed.</w:t>
      </w:r>
      <w:r w:rsidRPr="00105661">
        <w:rPr>
          <w:bCs/>
          <w:snapToGrid w:val="0"/>
          <w:sz w:val="24"/>
        </w:rPr>
        <w:t xml:space="preserve"> </w:t>
      </w:r>
    </w:p>
    <w:p w:rsidR="00A00289" w:rsidRPr="00105661" w:rsidRDefault="00A00289" w:rsidP="00A00289">
      <w:pPr>
        <w:contextualSpacing/>
        <w:jc w:val="both"/>
        <w:rPr>
          <w:sz w:val="24"/>
          <w:szCs w:val="24"/>
        </w:rPr>
      </w:pPr>
    </w:p>
    <w:p w:rsidR="00A00289" w:rsidRPr="00105661" w:rsidRDefault="00A00289" w:rsidP="006019D1">
      <w:pPr>
        <w:numPr>
          <w:ilvl w:val="0"/>
          <w:numId w:val="58"/>
        </w:numPr>
        <w:tabs>
          <w:tab w:val="left" w:pos="900"/>
        </w:tabs>
        <w:contextualSpacing/>
        <w:jc w:val="both"/>
        <w:rPr>
          <w:sz w:val="24"/>
          <w:szCs w:val="24"/>
        </w:rPr>
      </w:pPr>
      <w:r w:rsidRPr="00105661">
        <w:rPr>
          <w:sz w:val="24"/>
          <w:szCs w:val="24"/>
        </w:rPr>
        <w:lastRenderedPageBreak/>
        <w:t xml:space="preserve">The comparison of the calculated characteristics with historical inland flood events will be reviewed. The selected locations and corresponding storm events will be reviewed to verify sufficient representation of the varied geographic areas. </w:t>
      </w:r>
    </w:p>
    <w:p w:rsidR="00A00289" w:rsidRDefault="00A00289" w:rsidP="00A00289">
      <w:pPr>
        <w:pStyle w:val="ListParagraph"/>
      </w:pPr>
    </w:p>
    <w:p w:rsidR="00A00289" w:rsidRPr="00D058F0" w:rsidRDefault="00A00289" w:rsidP="006019D1">
      <w:pPr>
        <w:numPr>
          <w:ilvl w:val="0"/>
          <w:numId w:val="58"/>
        </w:numPr>
        <w:contextualSpacing/>
        <w:jc w:val="both"/>
        <w:rPr>
          <w:sz w:val="24"/>
          <w:szCs w:val="24"/>
        </w:rPr>
      </w:pPr>
      <w:r w:rsidRPr="00105661">
        <w:rPr>
          <w:bCs/>
          <w:snapToGrid w:val="0"/>
          <w:sz w:val="24"/>
        </w:rPr>
        <w:t xml:space="preserve">Consistency of the </w:t>
      </w:r>
      <w:r>
        <w:rPr>
          <w:bCs/>
          <w:snapToGrid w:val="0"/>
          <w:sz w:val="24"/>
        </w:rPr>
        <w:t>flood model</w:t>
      </w:r>
      <w:r w:rsidRPr="00105661">
        <w:rPr>
          <w:bCs/>
          <w:snapToGrid w:val="0"/>
          <w:sz w:val="24"/>
        </w:rPr>
        <w:t xml:space="preserve"> stochastic flood extent and elevation or depth with reference to the historical flood databases will be reviewed. Consistency of the flood model stochastic flood </w:t>
      </w:r>
      <w:r>
        <w:rPr>
          <w:bCs/>
          <w:snapToGrid w:val="0"/>
          <w:sz w:val="24"/>
        </w:rPr>
        <w:t xml:space="preserve">flow and </w:t>
      </w:r>
      <w:r w:rsidRPr="00105661">
        <w:rPr>
          <w:bCs/>
          <w:snapToGrid w:val="0"/>
          <w:sz w:val="24"/>
        </w:rPr>
        <w:t xml:space="preserve">velocity, </w:t>
      </w:r>
      <w:r>
        <w:rPr>
          <w:bCs/>
          <w:snapToGrid w:val="0"/>
          <w:sz w:val="24"/>
        </w:rPr>
        <w:t>if applicable</w:t>
      </w:r>
      <w:r w:rsidRPr="00105661">
        <w:rPr>
          <w:bCs/>
          <w:snapToGrid w:val="0"/>
          <w:sz w:val="24"/>
        </w:rPr>
        <w:t xml:space="preserve">, with reference to the historical flood databases will be reviewed. </w:t>
      </w:r>
    </w:p>
    <w:p w:rsidR="00A00289" w:rsidRPr="00105661" w:rsidRDefault="00A00289" w:rsidP="00A00289">
      <w:pPr>
        <w:contextualSpacing/>
        <w:jc w:val="both"/>
        <w:rPr>
          <w:sz w:val="24"/>
          <w:szCs w:val="24"/>
        </w:rPr>
      </w:pPr>
    </w:p>
    <w:p w:rsidR="00A00289" w:rsidRPr="00105661" w:rsidRDefault="00A00289" w:rsidP="006019D1">
      <w:pPr>
        <w:numPr>
          <w:ilvl w:val="0"/>
          <w:numId w:val="58"/>
        </w:numPr>
        <w:contextualSpacing/>
        <w:jc w:val="both"/>
        <w:rPr>
          <w:sz w:val="24"/>
          <w:szCs w:val="24"/>
        </w:rPr>
      </w:pPr>
      <w:r w:rsidRPr="00105661">
        <w:rPr>
          <w:bCs/>
          <w:snapToGrid w:val="0"/>
          <w:sz w:val="24"/>
        </w:rPr>
        <w:t>Form HHF-1, Historical Event Flood Extent and Elevation or Depth Validation Maps, will be reviewed.</w:t>
      </w:r>
      <w:r w:rsidRPr="00105661">
        <w:rPr>
          <w:sz w:val="24"/>
          <w:szCs w:val="24"/>
        </w:rPr>
        <w:t xml:space="preserve"> </w:t>
      </w:r>
    </w:p>
    <w:p w:rsidR="00A00289" w:rsidRDefault="00A00289" w:rsidP="00A00289">
      <w:pPr>
        <w:pStyle w:val="ListParagraph"/>
      </w:pPr>
    </w:p>
    <w:p w:rsidR="00A00289" w:rsidRPr="00105661" w:rsidRDefault="00A00289" w:rsidP="006019D1">
      <w:pPr>
        <w:numPr>
          <w:ilvl w:val="0"/>
          <w:numId w:val="58"/>
        </w:numPr>
        <w:contextualSpacing/>
        <w:jc w:val="both"/>
        <w:rPr>
          <w:sz w:val="24"/>
          <w:szCs w:val="24"/>
        </w:rPr>
      </w:pPr>
      <w:r w:rsidRPr="00105661">
        <w:rPr>
          <w:bCs/>
          <w:snapToGrid w:val="0"/>
          <w:sz w:val="24"/>
        </w:rPr>
        <w:t xml:space="preserve">For the historical flood events given in Form HHF-1, </w:t>
      </w:r>
      <w:r>
        <w:rPr>
          <w:bCs/>
          <w:snapToGrid w:val="0"/>
          <w:sz w:val="24"/>
        </w:rPr>
        <w:t xml:space="preserve">Historical Event Flood Extent and Elevation or Depth Validation Maps, </w:t>
      </w:r>
      <w:r w:rsidRPr="00105661">
        <w:rPr>
          <w:bCs/>
          <w:snapToGrid w:val="0"/>
          <w:sz w:val="24"/>
        </w:rPr>
        <w:t>the flood characteristics, including temporal and spatial variations contributing to modeled flood damage</w:t>
      </w:r>
      <w:r>
        <w:rPr>
          <w:bCs/>
          <w:snapToGrid w:val="0"/>
          <w:sz w:val="24"/>
        </w:rPr>
        <w:t>,</w:t>
      </w:r>
      <w:r w:rsidRPr="00105661">
        <w:rPr>
          <w:bCs/>
          <w:snapToGrid w:val="0"/>
          <w:sz w:val="24"/>
        </w:rPr>
        <w:t xml:space="preserve"> will be reviewed.</w:t>
      </w:r>
      <w:r w:rsidRPr="00105661">
        <w:rPr>
          <w:sz w:val="24"/>
          <w:szCs w:val="24"/>
        </w:rPr>
        <w:t xml:space="preserve"> </w:t>
      </w:r>
    </w:p>
    <w:p w:rsidR="00A00289" w:rsidRPr="00D7160B" w:rsidRDefault="00A00289" w:rsidP="00A00289">
      <w:pPr>
        <w:pStyle w:val="ListParagraph"/>
      </w:pPr>
    </w:p>
    <w:p w:rsidR="00A00289" w:rsidRDefault="00A00289" w:rsidP="006019D1">
      <w:pPr>
        <w:numPr>
          <w:ilvl w:val="0"/>
          <w:numId w:val="58"/>
        </w:numPr>
        <w:contextualSpacing/>
        <w:jc w:val="both"/>
        <w:rPr>
          <w:sz w:val="24"/>
          <w:szCs w:val="24"/>
        </w:rPr>
      </w:pPr>
      <w:r>
        <w:rPr>
          <w:sz w:val="24"/>
          <w:szCs w:val="24"/>
        </w:rPr>
        <w:t>Form HHF-4, Inland Flood Characteristics by Annual Exceedance Probability, and Form HHF</w:t>
      </w:r>
      <w:r>
        <w:rPr>
          <w:sz w:val="24"/>
          <w:szCs w:val="24"/>
        </w:rPr>
        <w:noBreakHyphen/>
        <w:t>5, Inland Flood Characteristics by Annual Exceedance Probabilities (Trade Secret Item), will be reviewed.</w:t>
      </w:r>
    </w:p>
    <w:p w:rsidR="00A00289" w:rsidRDefault="00A00289" w:rsidP="00A00289">
      <w:pPr>
        <w:pStyle w:val="ListParagraph"/>
        <w:rPr>
          <w:snapToGrid w:val="0"/>
        </w:rPr>
      </w:pPr>
    </w:p>
    <w:p w:rsidR="00A00289" w:rsidRPr="00D7160B" w:rsidRDefault="00A00289" w:rsidP="006019D1">
      <w:pPr>
        <w:numPr>
          <w:ilvl w:val="0"/>
          <w:numId w:val="58"/>
        </w:numPr>
        <w:contextualSpacing/>
        <w:jc w:val="both"/>
        <w:rPr>
          <w:sz w:val="24"/>
          <w:szCs w:val="24"/>
        </w:rPr>
      </w:pPr>
      <w:r w:rsidRPr="00D7160B">
        <w:rPr>
          <w:snapToGrid w:val="0"/>
          <w:sz w:val="24"/>
        </w:rPr>
        <w:t xml:space="preserve">Modeled frequencies will be compared with the observed spatial distribution of flood frequencies across Florida using methods documented in current scientific and technical literature. The comparison of modeled to historical statewide and regional inland flood frequencies as provided in Form HHF-4, Inland Flood Characteristics by Annual Exceedance Probability, and Form HHF-5, Inland Flood Characteristics by Annual Exceedance Probabilities (Trade Secret Item), will be reviewed. </w:t>
      </w:r>
    </w:p>
    <w:p w:rsidR="00A00289" w:rsidRDefault="00A00289" w:rsidP="00A00289">
      <w:pPr>
        <w:contextualSpacing/>
        <w:jc w:val="both"/>
        <w:rPr>
          <w:sz w:val="24"/>
          <w:szCs w:val="24"/>
          <w:u w:val="double"/>
        </w:rPr>
      </w:pPr>
    </w:p>
    <w:p w:rsidR="00A00289" w:rsidRDefault="00A00289" w:rsidP="006019D1">
      <w:pPr>
        <w:numPr>
          <w:ilvl w:val="0"/>
          <w:numId w:val="58"/>
        </w:numPr>
        <w:contextualSpacing/>
        <w:jc w:val="both"/>
        <w:rPr>
          <w:sz w:val="24"/>
          <w:szCs w:val="24"/>
        </w:rPr>
      </w:pPr>
      <w:r>
        <w:rPr>
          <w:sz w:val="24"/>
          <w:szCs w:val="24"/>
        </w:rPr>
        <w:t>Comparison of 0.01 and 0.002 annual exceedance probability flood extents produced by the flood model, including both inland and coastal flood, with the flood extents from FEMA will be reviewed.</w:t>
      </w:r>
    </w:p>
    <w:p w:rsidR="00A00289" w:rsidRPr="00CB58A0" w:rsidRDefault="00A00289" w:rsidP="00A00289">
      <w:pPr>
        <w:rPr>
          <w:sz w:val="24"/>
          <w:szCs w:val="24"/>
        </w:rPr>
      </w:pPr>
    </w:p>
    <w:p w:rsidR="00A00289" w:rsidRDefault="00A00289" w:rsidP="006019D1">
      <w:pPr>
        <w:pStyle w:val="ListParagraph"/>
        <w:numPr>
          <w:ilvl w:val="0"/>
          <w:numId w:val="58"/>
        </w:numPr>
        <w:jc w:val="both"/>
      </w:pPr>
      <w:r>
        <w:t>The basis or dependence of flood characteristics on NFIP FIRM or other FIS data will be reviewed, if relevant.</w:t>
      </w:r>
    </w:p>
    <w:p w:rsidR="00A00289" w:rsidRDefault="00A00289" w:rsidP="00A00289"/>
    <w:p w:rsidR="00A00289" w:rsidRPr="00D7160B" w:rsidRDefault="00A00289" w:rsidP="006019D1">
      <w:pPr>
        <w:numPr>
          <w:ilvl w:val="0"/>
          <w:numId w:val="58"/>
        </w:numPr>
        <w:contextualSpacing/>
        <w:jc w:val="both"/>
        <w:rPr>
          <w:sz w:val="24"/>
          <w:szCs w:val="24"/>
        </w:rPr>
      </w:pPr>
      <w:r w:rsidRPr="00D7160B">
        <w:rPr>
          <w:snapToGrid w:val="0"/>
          <w:sz w:val="24"/>
        </w:rPr>
        <w:t xml:space="preserve">Temporal evolution of inland flood characteristics will be reviewed, if applicable. (Trade Secret Item to be provided during the closed meeting portion of the Commission meeting to review the flood model for acceptability.) </w:t>
      </w:r>
      <w:r w:rsidRPr="00D7160B">
        <w:rPr>
          <w:sz w:val="24"/>
          <w:szCs w:val="24"/>
        </w:rPr>
        <w:t xml:space="preserve">  </w:t>
      </w:r>
    </w:p>
    <w:p w:rsidR="00A00289" w:rsidRPr="00D7160B" w:rsidRDefault="00A00289" w:rsidP="00A00289">
      <w:pPr>
        <w:ind w:left="360" w:hanging="360"/>
        <w:jc w:val="both"/>
        <w:rPr>
          <w:sz w:val="24"/>
          <w:szCs w:val="24"/>
        </w:rPr>
      </w:pPr>
    </w:p>
    <w:p w:rsidR="00A00289" w:rsidRDefault="00A00289" w:rsidP="00A00289">
      <w:pPr>
        <w:ind w:left="360" w:hanging="360"/>
        <w:contextualSpacing/>
        <w:jc w:val="both"/>
        <w:rPr>
          <w:sz w:val="24"/>
          <w:szCs w:val="24"/>
        </w:rPr>
      </w:pPr>
      <w:r>
        <w:rPr>
          <w:sz w:val="24"/>
          <w:szCs w:val="24"/>
        </w:rPr>
        <w:t xml:space="preserve">14. </w:t>
      </w:r>
      <w:r w:rsidRPr="003E551C">
        <w:rPr>
          <w:sz w:val="24"/>
          <w:szCs w:val="24"/>
        </w:rPr>
        <w:t xml:space="preserve">Calculation of relevant characteristics in the </w:t>
      </w:r>
      <w:r>
        <w:rPr>
          <w:sz w:val="24"/>
          <w:szCs w:val="24"/>
        </w:rPr>
        <w:t xml:space="preserve">inland </w:t>
      </w:r>
      <w:r w:rsidRPr="003E551C">
        <w:rPr>
          <w:sz w:val="24"/>
          <w:szCs w:val="24"/>
        </w:rPr>
        <w:t>flood model, such as flood extent</w:t>
      </w:r>
      <w:r>
        <w:rPr>
          <w:sz w:val="24"/>
          <w:szCs w:val="24"/>
        </w:rPr>
        <w:t xml:space="preserve"> and</w:t>
      </w:r>
      <w:r w:rsidRPr="003E551C">
        <w:rPr>
          <w:sz w:val="24"/>
          <w:szCs w:val="24"/>
        </w:rPr>
        <w:t xml:space="preserve"> </w:t>
      </w:r>
      <w:r>
        <w:rPr>
          <w:sz w:val="24"/>
          <w:szCs w:val="24"/>
        </w:rPr>
        <w:t xml:space="preserve">elevation or </w:t>
      </w:r>
      <w:r w:rsidRPr="003E551C">
        <w:rPr>
          <w:sz w:val="24"/>
          <w:szCs w:val="24"/>
        </w:rPr>
        <w:t>depth</w:t>
      </w:r>
      <w:r>
        <w:rPr>
          <w:sz w:val="24"/>
          <w:szCs w:val="24"/>
        </w:rPr>
        <w:t>,</w:t>
      </w:r>
      <w:r w:rsidRPr="003E551C">
        <w:rPr>
          <w:sz w:val="24"/>
          <w:szCs w:val="24"/>
        </w:rPr>
        <w:t xml:space="preserve"> will be reviewed. The methods by which each flood model component utilizes the characteristics of other flood model components will be reviewed.</w:t>
      </w:r>
    </w:p>
    <w:p w:rsidR="00A00289" w:rsidRDefault="00A00289" w:rsidP="00A00289">
      <w:pPr>
        <w:pStyle w:val="ListParagraph"/>
      </w:pPr>
    </w:p>
    <w:p w:rsidR="00A00289" w:rsidRPr="00CB58A0" w:rsidRDefault="00A00289" w:rsidP="006019D1">
      <w:pPr>
        <w:pStyle w:val="ListParagraph"/>
        <w:numPr>
          <w:ilvl w:val="0"/>
          <w:numId w:val="192"/>
        </w:numPr>
        <w:tabs>
          <w:tab w:val="left" w:pos="-1440"/>
          <w:tab w:val="left" w:pos="360"/>
        </w:tabs>
        <w:jc w:val="both"/>
      </w:pPr>
      <w:r>
        <w:t>T</w:t>
      </w:r>
      <w:r w:rsidRPr="00CB58A0">
        <w:t xml:space="preserve">he selected time steps </w:t>
      </w:r>
      <w:r>
        <w:t>representing peak flood extents and elevations or depths</w:t>
      </w:r>
      <w:r w:rsidRPr="004C04D0">
        <w:t xml:space="preserve"> </w:t>
      </w:r>
      <w:r w:rsidRPr="00CB58A0">
        <w:t xml:space="preserve">referenced in </w:t>
      </w:r>
      <w:r>
        <w:t xml:space="preserve">Flood Standard </w:t>
      </w:r>
      <w:r w:rsidRPr="00CB58A0">
        <w:t xml:space="preserve">HHF-1, </w:t>
      </w:r>
      <w:r>
        <w:t xml:space="preserve">Flood Parameters (Inputs), </w:t>
      </w:r>
      <w:r w:rsidRPr="00CB58A0">
        <w:t xml:space="preserve">Disclosure 14, </w:t>
      </w:r>
      <w:r>
        <w:t xml:space="preserve">will be reviewed, </w:t>
      </w:r>
      <w:r w:rsidRPr="00CB58A0">
        <w:t>if applicable</w:t>
      </w:r>
      <w:r>
        <w:t>. A</w:t>
      </w:r>
      <w:r w:rsidRPr="00CB58A0">
        <w:t>ny assumptions used to account for peak flood extents and elevations or depths for flood events with shorter durations than the selected time steps</w:t>
      </w:r>
      <w:r>
        <w:t xml:space="preserve"> will be reviewed</w:t>
      </w:r>
      <w:r w:rsidRPr="00CB58A0">
        <w:t xml:space="preserve">. </w:t>
      </w:r>
    </w:p>
    <w:p w:rsidR="00A00289" w:rsidRDefault="00A00289" w:rsidP="00A00289"/>
    <w:p w:rsidR="00A00289" w:rsidRDefault="00A00289" w:rsidP="00A00289">
      <w:pPr>
        <w:pStyle w:val="ListParagraph"/>
      </w:pPr>
    </w:p>
    <w:p w:rsidR="00A00289" w:rsidRDefault="00A00289" w:rsidP="00A00289">
      <w:pPr>
        <w:rPr>
          <w:sz w:val="24"/>
          <w:szCs w:val="24"/>
        </w:rPr>
      </w:pPr>
      <w:r>
        <w:br w:type="page"/>
      </w:r>
    </w:p>
    <w:p w:rsidR="00A00289" w:rsidRPr="003E551C" w:rsidRDefault="00A00289" w:rsidP="00C26F07">
      <w:pPr>
        <w:tabs>
          <w:tab w:val="left" w:pos="900"/>
        </w:tabs>
        <w:rPr>
          <w:rFonts w:ascii="Arial" w:hAnsi="Arial" w:cs="Arial"/>
          <w:b/>
          <w:sz w:val="28"/>
          <w:szCs w:val="24"/>
        </w:rPr>
      </w:pPr>
      <w:r w:rsidRPr="003E551C">
        <w:rPr>
          <w:rFonts w:ascii="Arial" w:hAnsi="Arial" w:cs="Arial"/>
          <w:b/>
          <w:noProof/>
          <w:szCs w:val="24"/>
        </w:rPr>
        <w:lastRenderedPageBreak/>
        <mc:AlternateContent>
          <mc:Choice Requires="wps">
            <w:drawing>
              <wp:anchor distT="0" distB="0" distL="114300" distR="114300" simplePos="0" relativeHeight="251736064" behindDoc="1" locked="0" layoutInCell="1" allowOverlap="1" wp14:anchorId="5E6A3F86" wp14:editId="2D13ED9E">
                <wp:simplePos x="0" y="0"/>
                <wp:positionH relativeFrom="column">
                  <wp:posOffset>-156949</wp:posOffset>
                </wp:positionH>
                <wp:positionV relativeFrom="paragraph">
                  <wp:posOffset>-133066</wp:posOffset>
                </wp:positionV>
                <wp:extent cx="6438900" cy="2579039"/>
                <wp:effectExtent l="0" t="0" r="95250" b="8826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2579039"/>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F4E64E" id="Rectangle 27" o:spid="_x0000_s1026" style="position:absolute;margin-left:-12.35pt;margin-top:-10.5pt;width:507pt;height:203.0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" fillcolor="#dbeef4" strokeweight="1pt">
                <v:shadow on="t" offset="6pt,6pt"/>
              </v:rect>
            </w:pict>
          </mc:Fallback>
        </mc:AlternateContent>
      </w:r>
      <w:r>
        <w:rPr>
          <w:rFonts w:ascii="Arial" w:hAnsi="Arial" w:cs="Arial"/>
          <w:b/>
          <w:sz w:val="28"/>
          <w:szCs w:val="24"/>
        </w:rPr>
        <w:t>HHF-3</w:t>
      </w:r>
      <w:r w:rsidRPr="003E551C">
        <w:rPr>
          <w:rFonts w:ascii="Arial" w:hAnsi="Arial" w:cs="Arial"/>
          <w:b/>
          <w:sz w:val="28"/>
          <w:szCs w:val="24"/>
        </w:rPr>
        <w:tab/>
        <w:t xml:space="preserve">Modeling of Major Flood Control Measures </w:t>
      </w:r>
    </w:p>
    <w:p w:rsidR="00A00289" w:rsidRPr="003E551C" w:rsidRDefault="00A00289" w:rsidP="00A00289">
      <w:pPr>
        <w:rPr>
          <w:rFonts w:ascii="Arial" w:hAnsi="Arial" w:cs="Arial"/>
          <w:b/>
          <w:sz w:val="24"/>
          <w:szCs w:val="24"/>
        </w:rPr>
      </w:pPr>
    </w:p>
    <w:p w:rsidR="00A00289" w:rsidRPr="003E551C" w:rsidRDefault="00A00289" w:rsidP="006019D1">
      <w:pPr>
        <w:numPr>
          <w:ilvl w:val="0"/>
          <w:numId w:val="60"/>
        </w:numPr>
        <w:ind w:left="1260"/>
        <w:contextualSpacing/>
        <w:jc w:val="both"/>
        <w:rPr>
          <w:rFonts w:ascii="Arial" w:hAnsi="Arial" w:cs="Arial"/>
          <w:b/>
          <w:i/>
          <w:sz w:val="24"/>
          <w:szCs w:val="24"/>
        </w:rPr>
      </w:pPr>
      <w:r w:rsidRPr="003E551C">
        <w:rPr>
          <w:rFonts w:ascii="Arial" w:hAnsi="Arial" w:cs="Arial"/>
          <w:b/>
          <w:i/>
          <w:sz w:val="24"/>
          <w:szCs w:val="24"/>
        </w:rPr>
        <w:t xml:space="preserve">The flood model’s treatment of major flood control measures and </w:t>
      </w:r>
      <w:r>
        <w:rPr>
          <w:rFonts w:ascii="Arial" w:hAnsi="Arial" w:cs="Arial"/>
          <w:b/>
          <w:i/>
          <w:sz w:val="24"/>
          <w:szCs w:val="24"/>
        </w:rPr>
        <w:t xml:space="preserve">their </w:t>
      </w:r>
      <w:r w:rsidRPr="003E551C">
        <w:rPr>
          <w:rFonts w:ascii="Arial" w:hAnsi="Arial" w:cs="Arial"/>
          <w:b/>
          <w:i/>
          <w:sz w:val="24"/>
          <w:szCs w:val="24"/>
        </w:rPr>
        <w:t xml:space="preserve">performance shall be consistent with </w:t>
      </w:r>
      <w:r>
        <w:rPr>
          <w:rFonts w:ascii="Arial" w:hAnsi="Arial" w:cs="Arial"/>
          <w:b/>
          <w:i/>
          <w:sz w:val="24"/>
          <w:szCs w:val="24"/>
        </w:rPr>
        <w:t>available information</w:t>
      </w:r>
      <w:r w:rsidRPr="003E551C">
        <w:rPr>
          <w:rFonts w:ascii="Arial" w:hAnsi="Arial" w:cs="Arial"/>
          <w:b/>
          <w:i/>
          <w:sz w:val="24"/>
          <w:szCs w:val="24"/>
        </w:rPr>
        <w:t xml:space="preserve"> and current state-of-the-science.</w:t>
      </w:r>
      <w:r w:rsidRPr="003E551C">
        <w:rPr>
          <w:rFonts w:ascii="Arial" w:hAnsi="Arial" w:cs="Arial"/>
          <w:b/>
          <w:sz w:val="24"/>
          <w:szCs w:val="24"/>
        </w:rPr>
        <w:t xml:space="preserve"> </w:t>
      </w:r>
    </w:p>
    <w:p w:rsidR="00A00289" w:rsidRPr="003E551C" w:rsidRDefault="00A00289" w:rsidP="00C26F07">
      <w:pPr>
        <w:tabs>
          <w:tab w:val="left" w:pos="1080"/>
        </w:tabs>
        <w:ind w:left="1260" w:hanging="360"/>
        <w:rPr>
          <w:rFonts w:ascii="Arial" w:hAnsi="Arial" w:cs="Arial"/>
          <w:b/>
          <w:i/>
          <w:sz w:val="24"/>
          <w:szCs w:val="24"/>
        </w:rPr>
      </w:pPr>
    </w:p>
    <w:p w:rsidR="00A00289" w:rsidRPr="003E551C" w:rsidRDefault="00A00289" w:rsidP="006019D1">
      <w:pPr>
        <w:numPr>
          <w:ilvl w:val="0"/>
          <w:numId w:val="60"/>
        </w:numPr>
        <w:ind w:left="1260"/>
        <w:contextualSpacing/>
        <w:jc w:val="both"/>
        <w:rPr>
          <w:rFonts w:ascii="Arial" w:hAnsi="Arial" w:cs="Arial"/>
          <w:b/>
          <w:i/>
          <w:sz w:val="24"/>
          <w:szCs w:val="24"/>
        </w:rPr>
      </w:pPr>
      <w:r w:rsidRPr="003E551C">
        <w:rPr>
          <w:rFonts w:ascii="Arial" w:hAnsi="Arial" w:cs="Arial"/>
          <w:b/>
          <w:i/>
          <w:sz w:val="24"/>
          <w:szCs w:val="24"/>
        </w:rPr>
        <w:t xml:space="preserve">The modeling organization shall have a documented procedure for reviewing </w:t>
      </w:r>
      <w:r>
        <w:rPr>
          <w:rFonts w:ascii="Arial" w:hAnsi="Arial" w:cs="Arial"/>
          <w:b/>
          <w:i/>
          <w:sz w:val="24"/>
          <w:szCs w:val="24"/>
        </w:rPr>
        <w:t>and updating information about major</w:t>
      </w:r>
      <w:r w:rsidRPr="003E551C">
        <w:rPr>
          <w:rFonts w:ascii="Arial" w:hAnsi="Arial" w:cs="Arial"/>
          <w:b/>
          <w:i/>
          <w:sz w:val="24"/>
          <w:szCs w:val="24"/>
        </w:rPr>
        <w:t xml:space="preserve"> flood control </w:t>
      </w:r>
      <w:r>
        <w:rPr>
          <w:rFonts w:ascii="Arial" w:hAnsi="Arial" w:cs="Arial"/>
          <w:b/>
          <w:i/>
          <w:sz w:val="24"/>
          <w:szCs w:val="24"/>
        </w:rPr>
        <w:t>measures</w:t>
      </w:r>
      <w:r w:rsidRPr="003E551C">
        <w:rPr>
          <w:rFonts w:ascii="Arial" w:hAnsi="Arial" w:cs="Arial"/>
          <w:b/>
          <w:i/>
          <w:sz w:val="24"/>
          <w:szCs w:val="24"/>
        </w:rPr>
        <w:t xml:space="preserve"> and </w:t>
      </w:r>
      <w:r>
        <w:rPr>
          <w:rFonts w:ascii="Arial" w:hAnsi="Arial" w:cs="Arial"/>
          <w:b/>
          <w:i/>
          <w:sz w:val="24"/>
          <w:szCs w:val="24"/>
        </w:rPr>
        <w:t xml:space="preserve">if justified, </w:t>
      </w:r>
      <w:r w:rsidRPr="003E551C">
        <w:rPr>
          <w:rFonts w:ascii="Arial" w:hAnsi="Arial" w:cs="Arial"/>
          <w:b/>
          <w:i/>
          <w:sz w:val="24"/>
          <w:szCs w:val="24"/>
        </w:rPr>
        <w:t xml:space="preserve">shall update the </w:t>
      </w:r>
      <w:r>
        <w:rPr>
          <w:rFonts w:ascii="Arial" w:hAnsi="Arial" w:cs="Arial"/>
          <w:b/>
          <w:i/>
          <w:sz w:val="24"/>
          <w:szCs w:val="24"/>
        </w:rPr>
        <w:t xml:space="preserve">flood model </w:t>
      </w:r>
      <w:r w:rsidRPr="003E551C">
        <w:rPr>
          <w:rFonts w:ascii="Arial" w:hAnsi="Arial" w:cs="Arial"/>
          <w:b/>
          <w:i/>
          <w:sz w:val="24"/>
          <w:szCs w:val="24"/>
        </w:rPr>
        <w:t>flood control databases.</w:t>
      </w:r>
    </w:p>
    <w:p w:rsidR="00A00289" w:rsidRPr="003E551C" w:rsidRDefault="00A00289" w:rsidP="00C26F07">
      <w:pPr>
        <w:ind w:left="1260" w:hanging="360"/>
        <w:contextualSpacing/>
        <w:rPr>
          <w:rFonts w:ascii="Arial" w:hAnsi="Arial" w:cs="Arial"/>
          <w:b/>
          <w:i/>
          <w:sz w:val="24"/>
          <w:szCs w:val="24"/>
        </w:rPr>
      </w:pPr>
    </w:p>
    <w:p w:rsidR="00A00289" w:rsidRPr="003E551C" w:rsidRDefault="00A00289" w:rsidP="006019D1">
      <w:pPr>
        <w:numPr>
          <w:ilvl w:val="0"/>
          <w:numId w:val="60"/>
        </w:numPr>
        <w:ind w:left="1260"/>
        <w:contextualSpacing/>
        <w:jc w:val="both"/>
        <w:rPr>
          <w:rFonts w:ascii="Arial" w:hAnsi="Arial" w:cs="Arial"/>
          <w:b/>
          <w:i/>
          <w:sz w:val="24"/>
          <w:szCs w:val="24"/>
        </w:rPr>
      </w:pPr>
      <w:r w:rsidRPr="003E551C">
        <w:rPr>
          <w:rFonts w:ascii="Arial" w:hAnsi="Arial" w:cs="Arial"/>
          <w:b/>
          <w:i/>
          <w:sz w:val="24"/>
          <w:szCs w:val="24"/>
        </w:rPr>
        <w:t>Treatment of the potential failure of major flood control measures shall be based upon current scientific</w:t>
      </w:r>
      <w:r>
        <w:rPr>
          <w:rFonts w:ascii="Arial" w:hAnsi="Arial" w:cs="Arial"/>
          <w:b/>
          <w:i/>
          <w:sz w:val="24"/>
          <w:szCs w:val="24"/>
        </w:rPr>
        <w:t xml:space="preserve"> and technical</w:t>
      </w:r>
      <w:r w:rsidRPr="003E551C">
        <w:rPr>
          <w:rFonts w:ascii="Arial" w:hAnsi="Arial" w:cs="Arial"/>
          <w:b/>
          <w:i/>
          <w:sz w:val="24"/>
          <w:szCs w:val="24"/>
        </w:rPr>
        <w:t xml:space="preserve"> literature, empirical studies, or engineering analyses.</w:t>
      </w:r>
    </w:p>
    <w:p w:rsidR="00A00289" w:rsidRPr="003E551C" w:rsidRDefault="00A00289" w:rsidP="00A00289">
      <w:pPr>
        <w:ind w:left="720"/>
        <w:contextualSpacing/>
        <w:rPr>
          <w:rFonts w:ascii="Arial" w:hAnsi="Arial" w:cs="Arial"/>
          <w:b/>
          <w:i/>
          <w:sz w:val="24"/>
          <w:szCs w:val="24"/>
        </w:rPr>
      </w:pPr>
    </w:p>
    <w:p w:rsidR="00A00289" w:rsidRPr="003E551C" w:rsidRDefault="00A00289" w:rsidP="00A00289">
      <w:pPr>
        <w:tabs>
          <w:tab w:val="left" w:pos="-1080"/>
          <w:tab w:val="left" w:pos="-990"/>
          <w:tab w:val="left" w:pos="-720"/>
          <w:tab w:val="left" w:pos="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4"/>
          <w:szCs w:val="24"/>
        </w:rPr>
      </w:pPr>
    </w:p>
    <w:p w:rsidR="00A00289" w:rsidRPr="003E551C" w:rsidRDefault="00A00289" w:rsidP="00A00289">
      <w:pPr>
        <w:ind w:left="1800" w:hanging="1080"/>
        <w:jc w:val="both"/>
        <w:rPr>
          <w:sz w:val="24"/>
          <w:szCs w:val="24"/>
        </w:rPr>
      </w:pPr>
      <w:r w:rsidRPr="003E551C">
        <w:rPr>
          <w:sz w:val="24"/>
          <w:szCs w:val="24"/>
        </w:rPr>
        <w:t xml:space="preserve">Purpose: </w:t>
      </w:r>
      <w:r w:rsidRPr="003E551C">
        <w:rPr>
          <w:sz w:val="24"/>
          <w:szCs w:val="24"/>
        </w:rPr>
        <w:tab/>
      </w:r>
      <w:r w:rsidRPr="00D7160B">
        <w:rPr>
          <w:sz w:val="24"/>
          <w:szCs w:val="24"/>
        </w:rPr>
        <w:t>Major flood control measures are those measures undertaken outside the building footprint and on a larger scale, to reduce the presence, depth or energy of flow or waves that affect personal residential structures. The presence of major flood control measures can reduce the flood damage to buildings. The failure of major flood control measures during a flooding event can cause damage to buildings equal to or in excess of the damage that would occur if the measures were not present. The evaluation of impacts of major flood control measures may include considering dams, levees, and floodwalls, and the associated location, dimensions, strength, and performance thereof.</w:t>
      </w:r>
    </w:p>
    <w:p w:rsidR="00A00289" w:rsidRPr="003E551C" w:rsidRDefault="00A00289" w:rsidP="00A00289">
      <w:pPr>
        <w:tabs>
          <w:tab w:val="left" w:pos="-3600"/>
        </w:tabs>
        <w:jc w:val="both"/>
        <w:rPr>
          <w:rFonts w:ascii="Arial" w:hAnsi="Arial" w:cs="Arial"/>
          <w:color w:val="0000FF"/>
          <w:sz w:val="24"/>
          <w:szCs w:val="24"/>
        </w:rPr>
      </w:pPr>
    </w:p>
    <w:p w:rsidR="00A00289" w:rsidRPr="003E551C" w:rsidRDefault="00A00289" w:rsidP="00A00289">
      <w:pPr>
        <w:tabs>
          <w:tab w:val="left" w:pos="1440"/>
          <w:tab w:val="left" w:pos="2340"/>
          <w:tab w:val="left" w:pos="3330"/>
        </w:tabs>
        <w:ind w:left="720" w:right="-90"/>
        <w:jc w:val="both"/>
        <w:rPr>
          <w:sz w:val="24"/>
          <w:szCs w:val="24"/>
        </w:rPr>
      </w:pPr>
      <w:r>
        <w:rPr>
          <w:sz w:val="24"/>
          <w:szCs w:val="24"/>
        </w:rPr>
        <w:t>Relevant Form</w:t>
      </w:r>
      <w:r w:rsidRPr="003E551C">
        <w:rPr>
          <w:sz w:val="24"/>
          <w:szCs w:val="24"/>
        </w:rPr>
        <w:t>:</w:t>
      </w:r>
      <w:r w:rsidRPr="003E551C">
        <w:rPr>
          <w:sz w:val="24"/>
          <w:szCs w:val="24"/>
        </w:rPr>
        <w:tab/>
        <w:t>GF-</w:t>
      </w:r>
      <w:r>
        <w:rPr>
          <w:sz w:val="24"/>
          <w:szCs w:val="24"/>
        </w:rPr>
        <w:t>3</w:t>
      </w:r>
      <w:r w:rsidRPr="003E551C">
        <w:rPr>
          <w:sz w:val="24"/>
          <w:szCs w:val="24"/>
        </w:rPr>
        <w:t>, Hydrological</w:t>
      </w:r>
      <w:r>
        <w:rPr>
          <w:sz w:val="24"/>
          <w:szCs w:val="24"/>
        </w:rPr>
        <w:t xml:space="preserve"> and Hydraulic</w:t>
      </w:r>
      <w:r w:rsidRPr="003E551C">
        <w:rPr>
          <w:sz w:val="24"/>
          <w:szCs w:val="24"/>
        </w:rPr>
        <w:t xml:space="preserve"> Flood Standards</w:t>
      </w:r>
      <w:r>
        <w:rPr>
          <w:sz w:val="24"/>
          <w:szCs w:val="24"/>
        </w:rPr>
        <w:t xml:space="preserve"> </w:t>
      </w:r>
      <w:r w:rsidRPr="003E551C">
        <w:rPr>
          <w:sz w:val="24"/>
          <w:szCs w:val="24"/>
        </w:rPr>
        <w:t>Expert Certification</w:t>
      </w:r>
    </w:p>
    <w:p w:rsidR="00A00289" w:rsidRPr="003E551C" w:rsidRDefault="00A00289" w:rsidP="00A00289">
      <w:pPr>
        <w:tabs>
          <w:tab w:val="left" w:pos="1440"/>
          <w:tab w:val="left" w:pos="2520"/>
          <w:tab w:val="left" w:pos="3330"/>
        </w:tabs>
        <w:ind w:left="2520"/>
        <w:jc w:val="both"/>
        <w:rPr>
          <w:sz w:val="24"/>
          <w:szCs w:val="24"/>
        </w:rPr>
      </w:pPr>
    </w:p>
    <w:p w:rsidR="00A00289" w:rsidRPr="003E551C" w:rsidRDefault="00A00289" w:rsidP="00A00289">
      <w:pPr>
        <w:tabs>
          <w:tab w:val="left" w:pos="-3600"/>
        </w:tabs>
        <w:ind w:left="360" w:hanging="360"/>
        <w:jc w:val="both"/>
        <w:rPr>
          <w:rFonts w:ascii="Arial" w:hAnsi="Arial" w:cs="Arial"/>
          <w:b/>
          <w:sz w:val="24"/>
          <w:szCs w:val="24"/>
        </w:rPr>
      </w:pPr>
      <w:r w:rsidRPr="003E551C">
        <w:rPr>
          <w:rFonts w:ascii="Arial" w:hAnsi="Arial" w:cs="Arial"/>
          <w:b/>
          <w:sz w:val="24"/>
          <w:szCs w:val="24"/>
        </w:rPr>
        <w:t>Disclosures</w:t>
      </w:r>
    </w:p>
    <w:p w:rsidR="00A00289" w:rsidRPr="003E551C" w:rsidRDefault="00A00289" w:rsidP="00A00289">
      <w:pPr>
        <w:tabs>
          <w:tab w:val="left" w:pos="-3600"/>
        </w:tabs>
        <w:ind w:left="360" w:hanging="360"/>
        <w:jc w:val="both"/>
        <w:rPr>
          <w:color w:val="0000FF"/>
          <w:sz w:val="24"/>
          <w:szCs w:val="24"/>
        </w:rPr>
      </w:pPr>
    </w:p>
    <w:p w:rsidR="00A00289" w:rsidRPr="003E551C" w:rsidRDefault="00A00289" w:rsidP="006019D1">
      <w:pPr>
        <w:numPr>
          <w:ilvl w:val="0"/>
          <w:numId w:val="61"/>
        </w:numPr>
        <w:tabs>
          <w:tab w:val="clear" w:pos="1080"/>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sz w:val="24"/>
          <w:szCs w:val="24"/>
        </w:rPr>
      </w:pPr>
      <w:r w:rsidRPr="003E551C">
        <w:rPr>
          <w:sz w:val="24"/>
          <w:szCs w:val="24"/>
        </w:rPr>
        <w:t xml:space="preserve">List the </w:t>
      </w:r>
      <w:r>
        <w:rPr>
          <w:sz w:val="24"/>
          <w:szCs w:val="24"/>
        </w:rPr>
        <w:t xml:space="preserve">major </w:t>
      </w:r>
      <w:r w:rsidRPr="003E551C">
        <w:rPr>
          <w:sz w:val="24"/>
          <w:szCs w:val="24"/>
        </w:rPr>
        <w:t>flood control measures incorporated in the flood model and the sources of all data employed.</w:t>
      </w:r>
    </w:p>
    <w:p w:rsidR="00A00289" w:rsidRPr="003E551C" w:rsidRDefault="00A00289" w:rsidP="00A002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sz w:val="24"/>
          <w:szCs w:val="24"/>
        </w:rPr>
      </w:pPr>
    </w:p>
    <w:p w:rsidR="00A00289" w:rsidRPr="003E551C" w:rsidRDefault="00A00289" w:rsidP="006019D1">
      <w:pPr>
        <w:numPr>
          <w:ilvl w:val="0"/>
          <w:numId w:val="6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sz w:val="24"/>
          <w:szCs w:val="24"/>
        </w:rPr>
      </w:pPr>
      <w:r w:rsidRPr="003E551C">
        <w:rPr>
          <w:sz w:val="24"/>
          <w:szCs w:val="24"/>
        </w:rPr>
        <w:t xml:space="preserve">Describe the methodology to account for </w:t>
      </w:r>
      <w:r>
        <w:rPr>
          <w:sz w:val="24"/>
          <w:szCs w:val="24"/>
        </w:rPr>
        <w:t xml:space="preserve">major </w:t>
      </w:r>
      <w:r w:rsidRPr="003E551C">
        <w:rPr>
          <w:sz w:val="24"/>
          <w:szCs w:val="24"/>
        </w:rPr>
        <w:t>flood control measures in the flood model and indicate if these measures can be set (either to on or off) in the flood model.</w:t>
      </w:r>
    </w:p>
    <w:p w:rsidR="00A00289" w:rsidRPr="003E551C" w:rsidRDefault="00A00289" w:rsidP="00A002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sz w:val="24"/>
          <w:szCs w:val="24"/>
        </w:rPr>
      </w:pPr>
    </w:p>
    <w:p w:rsidR="00A00289" w:rsidRPr="003E551C" w:rsidRDefault="00A00289" w:rsidP="006019D1">
      <w:pPr>
        <w:numPr>
          <w:ilvl w:val="0"/>
          <w:numId w:val="6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sz w:val="24"/>
          <w:szCs w:val="24"/>
        </w:rPr>
      </w:pPr>
      <w:r w:rsidRPr="003E551C">
        <w:rPr>
          <w:sz w:val="24"/>
          <w:szCs w:val="24"/>
        </w:rPr>
        <w:t xml:space="preserve">Describe if and how </w:t>
      </w:r>
      <w:r>
        <w:rPr>
          <w:sz w:val="24"/>
          <w:szCs w:val="24"/>
        </w:rPr>
        <w:t xml:space="preserve">major </w:t>
      </w:r>
      <w:r w:rsidRPr="003E551C">
        <w:rPr>
          <w:sz w:val="24"/>
          <w:szCs w:val="24"/>
        </w:rPr>
        <w:t xml:space="preserve">flood control measures that require human intervention are incorporated into the flood model. </w:t>
      </w:r>
    </w:p>
    <w:p w:rsidR="00A00289" w:rsidRPr="003E551C" w:rsidRDefault="00A00289" w:rsidP="00A00289">
      <w:pPr>
        <w:ind w:left="360" w:hanging="360"/>
        <w:contextualSpacing/>
        <w:rPr>
          <w:sz w:val="24"/>
          <w:szCs w:val="24"/>
        </w:rPr>
      </w:pPr>
    </w:p>
    <w:p w:rsidR="00A00289" w:rsidRDefault="00A00289" w:rsidP="006019D1">
      <w:pPr>
        <w:numPr>
          <w:ilvl w:val="0"/>
          <w:numId w:val="6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sz w:val="24"/>
          <w:szCs w:val="24"/>
        </w:rPr>
      </w:pPr>
      <w:r w:rsidRPr="003E551C">
        <w:rPr>
          <w:sz w:val="24"/>
          <w:szCs w:val="24"/>
        </w:rPr>
        <w:t>Describe and justify the methodology used to account for the potential failure or alteration of major flood control measures in the flood model and if the level of failure can be adjusted in the flood model.</w:t>
      </w:r>
    </w:p>
    <w:p w:rsidR="00A00289" w:rsidRDefault="00A00289" w:rsidP="00A0028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jc w:val="both"/>
        <w:rPr>
          <w:sz w:val="24"/>
          <w:szCs w:val="24"/>
        </w:rPr>
      </w:pPr>
    </w:p>
    <w:p w:rsidR="00A00289" w:rsidRPr="00D7160B" w:rsidRDefault="00A00289" w:rsidP="006019D1">
      <w:pPr>
        <w:numPr>
          <w:ilvl w:val="0"/>
          <w:numId w:val="6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sz w:val="24"/>
          <w:szCs w:val="24"/>
        </w:rPr>
      </w:pPr>
      <w:r w:rsidRPr="00D7160B">
        <w:rPr>
          <w:sz w:val="24"/>
          <w:szCs w:val="24"/>
        </w:rPr>
        <w:t xml:space="preserve">Provide an example of the flood extent and </w:t>
      </w:r>
      <w:r>
        <w:rPr>
          <w:sz w:val="24"/>
          <w:szCs w:val="24"/>
        </w:rPr>
        <w:t xml:space="preserve">elevation or </w:t>
      </w:r>
      <w:r w:rsidRPr="00D7160B">
        <w:rPr>
          <w:sz w:val="24"/>
          <w:szCs w:val="24"/>
        </w:rPr>
        <w:t xml:space="preserve">depth showing the potential impact of </w:t>
      </w:r>
      <w:r>
        <w:rPr>
          <w:sz w:val="24"/>
          <w:szCs w:val="24"/>
        </w:rPr>
        <w:t xml:space="preserve">a </w:t>
      </w:r>
      <w:r w:rsidRPr="00D7160B">
        <w:rPr>
          <w:sz w:val="24"/>
          <w:szCs w:val="24"/>
        </w:rPr>
        <w:t xml:space="preserve">major flood control measure failure. </w:t>
      </w:r>
    </w:p>
    <w:p w:rsidR="00A00289" w:rsidRDefault="00A00289" w:rsidP="00A0028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jc w:val="both"/>
        <w:rPr>
          <w:sz w:val="24"/>
          <w:szCs w:val="24"/>
        </w:rPr>
      </w:pPr>
    </w:p>
    <w:p w:rsidR="00A00289" w:rsidRPr="003E551C" w:rsidRDefault="00A00289" w:rsidP="00A00289">
      <w:pPr>
        <w:ind w:left="360" w:hanging="360"/>
        <w:jc w:val="both"/>
        <w:rPr>
          <w:rFonts w:ascii="Arial" w:hAnsi="Arial" w:cs="Arial"/>
          <w:b/>
          <w:sz w:val="24"/>
          <w:szCs w:val="24"/>
        </w:rPr>
      </w:pPr>
      <w:r w:rsidRPr="003E551C">
        <w:rPr>
          <w:rFonts w:ascii="Arial" w:hAnsi="Arial" w:cs="Arial"/>
          <w:b/>
          <w:sz w:val="24"/>
          <w:szCs w:val="24"/>
        </w:rPr>
        <w:t>Audit</w:t>
      </w:r>
    </w:p>
    <w:p w:rsidR="00A00289" w:rsidRPr="003E551C" w:rsidRDefault="00A00289" w:rsidP="00A00289">
      <w:pPr>
        <w:tabs>
          <w:tab w:val="num" w:pos="1080"/>
        </w:tabs>
        <w:ind w:left="360" w:hanging="360"/>
        <w:jc w:val="both"/>
        <w:rPr>
          <w:sz w:val="24"/>
          <w:szCs w:val="24"/>
        </w:rPr>
      </w:pPr>
      <w:r w:rsidRPr="003E551C">
        <w:rPr>
          <w:sz w:val="24"/>
          <w:szCs w:val="24"/>
        </w:rPr>
        <w:t xml:space="preserve">  </w:t>
      </w:r>
    </w:p>
    <w:p w:rsidR="00A00289" w:rsidRPr="003E551C" w:rsidRDefault="00A00289" w:rsidP="006019D1">
      <w:pPr>
        <w:numPr>
          <w:ilvl w:val="0"/>
          <w:numId w:val="62"/>
        </w:numPr>
        <w:jc w:val="both"/>
        <w:rPr>
          <w:sz w:val="24"/>
          <w:szCs w:val="24"/>
        </w:rPr>
      </w:pPr>
      <w:r w:rsidRPr="003E551C">
        <w:rPr>
          <w:sz w:val="24"/>
          <w:szCs w:val="24"/>
        </w:rPr>
        <w:t xml:space="preserve">Treatment of major flood control measures incorporated in the flood model will be reviewed. </w:t>
      </w:r>
    </w:p>
    <w:p w:rsidR="00A00289" w:rsidRPr="003E551C" w:rsidRDefault="00A00289" w:rsidP="00A00289">
      <w:pPr>
        <w:tabs>
          <w:tab w:val="left" w:pos="-3600"/>
        </w:tabs>
        <w:ind w:left="360" w:hanging="360"/>
        <w:jc w:val="both"/>
        <w:rPr>
          <w:sz w:val="24"/>
          <w:szCs w:val="24"/>
        </w:rPr>
      </w:pPr>
    </w:p>
    <w:p w:rsidR="00A00289" w:rsidRPr="003E551C" w:rsidRDefault="00A00289" w:rsidP="00A00289">
      <w:pPr>
        <w:tabs>
          <w:tab w:val="left" w:pos="-3600"/>
        </w:tabs>
        <w:ind w:left="360" w:hanging="360"/>
        <w:jc w:val="both"/>
        <w:rPr>
          <w:sz w:val="24"/>
          <w:szCs w:val="24"/>
        </w:rPr>
      </w:pPr>
      <w:r w:rsidRPr="003E551C">
        <w:rPr>
          <w:sz w:val="24"/>
          <w:szCs w:val="24"/>
        </w:rPr>
        <w:lastRenderedPageBreak/>
        <w:t xml:space="preserve">2. </w:t>
      </w:r>
      <w:r w:rsidRPr="003E551C">
        <w:rPr>
          <w:sz w:val="24"/>
          <w:szCs w:val="24"/>
        </w:rPr>
        <w:tab/>
        <w:t>The documented procedure addressing the updating of major flood control measures as necessary will be reviewed.</w:t>
      </w:r>
    </w:p>
    <w:p w:rsidR="00A00289" w:rsidRPr="003E551C" w:rsidRDefault="00A00289" w:rsidP="00A00289">
      <w:pPr>
        <w:tabs>
          <w:tab w:val="left" w:pos="-3600"/>
        </w:tabs>
        <w:ind w:left="360" w:hanging="360"/>
        <w:jc w:val="both"/>
        <w:rPr>
          <w:sz w:val="24"/>
          <w:szCs w:val="24"/>
        </w:rPr>
      </w:pPr>
    </w:p>
    <w:p w:rsidR="00A00289" w:rsidRPr="003E551C" w:rsidRDefault="00A00289" w:rsidP="00A00289">
      <w:pPr>
        <w:tabs>
          <w:tab w:val="left" w:pos="-3600"/>
        </w:tabs>
        <w:ind w:left="360" w:hanging="360"/>
        <w:jc w:val="both"/>
        <w:rPr>
          <w:sz w:val="24"/>
          <w:szCs w:val="24"/>
        </w:rPr>
      </w:pPr>
      <w:r w:rsidRPr="003E551C">
        <w:rPr>
          <w:sz w:val="24"/>
          <w:szCs w:val="24"/>
        </w:rPr>
        <w:t>3.</w:t>
      </w:r>
      <w:r w:rsidRPr="003E551C">
        <w:rPr>
          <w:sz w:val="24"/>
          <w:szCs w:val="24"/>
        </w:rPr>
        <w:tab/>
        <w:t>The methodology and justification used to account for the potential failure or alteration of major flood control measures in the flood model will be reviewed.</w:t>
      </w:r>
    </w:p>
    <w:p w:rsidR="00A00289" w:rsidRPr="003E551C" w:rsidRDefault="00A00289" w:rsidP="00A00289">
      <w:pPr>
        <w:tabs>
          <w:tab w:val="left" w:pos="-3600"/>
        </w:tabs>
        <w:ind w:left="360" w:hanging="360"/>
        <w:jc w:val="both"/>
        <w:rPr>
          <w:sz w:val="24"/>
          <w:szCs w:val="24"/>
        </w:rPr>
      </w:pPr>
    </w:p>
    <w:p w:rsidR="00A00289" w:rsidRDefault="00A00289" w:rsidP="00A00289">
      <w:pPr>
        <w:tabs>
          <w:tab w:val="left" w:pos="-3600"/>
        </w:tabs>
        <w:ind w:left="360" w:hanging="360"/>
        <w:jc w:val="both"/>
        <w:rPr>
          <w:sz w:val="24"/>
          <w:szCs w:val="24"/>
        </w:rPr>
      </w:pPr>
      <w:r w:rsidRPr="003E551C">
        <w:rPr>
          <w:sz w:val="24"/>
          <w:szCs w:val="24"/>
        </w:rPr>
        <w:t>4.</w:t>
      </w:r>
      <w:r w:rsidRPr="003E551C">
        <w:rPr>
          <w:sz w:val="24"/>
          <w:szCs w:val="24"/>
        </w:rPr>
        <w:tab/>
        <w:t>Examples of flood extent and depth showing the potential impact of major flood control measure failure</w:t>
      </w:r>
      <w:r>
        <w:rPr>
          <w:sz w:val="24"/>
          <w:szCs w:val="24"/>
        </w:rPr>
        <w:t>s</w:t>
      </w:r>
      <w:r w:rsidRPr="003E551C">
        <w:rPr>
          <w:sz w:val="24"/>
          <w:szCs w:val="24"/>
        </w:rPr>
        <w:t xml:space="preserve"> will be reviewed.</w:t>
      </w:r>
    </w:p>
    <w:p w:rsidR="00A00289" w:rsidRPr="003E551C" w:rsidRDefault="00A00289" w:rsidP="00A00289">
      <w:pPr>
        <w:tabs>
          <w:tab w:val="left" w:pos="-3600"/>
        </w:tabs>
        <w:ind w:left="360" w:hanging="360"/>
        <w:jc w:val="both"/>
        <w:rPr>
          <w:sz w:val="24"/>
          <w:szCs w:val="24"/>
        </w:rPr>
      </w:pPr>
    </w:p>
    <w:p w:rsidR="00A00289" w:rsidRPr="003E551C" w:rsidRDefault="00A00289" w:rsidP="00A00289">
      <w:pPr>
        <w:tabs>
          <w:tab w:val="left" w:pos="-3600"/>
        </w:tabs>
        <w:ind w:left="360" w:hanging="360"/>
        <w:jc w:val="both"/>
        <w:rPr>
          <w:sz w:val="24"/>
          <w:szCs w:val="24"/>
        </w:rPr>
      </w:pPr>
      <w:r w:rsidRPr="003E551C">
        <w:rPr>
          <w:sz w:val="24"/>
          <w:szCs w:val="24"/>
        </w:rPr>
        <w:t xml:space="preserve">5. </w:t>
      </w:r>
      <w:r w:rsidRPr="003E551C">
        <w:rPr>
          <w:sz w:val="24"/>
          <w:szCs w:val="24"/>
        </w:rPr>
        <w:tab/>
        <w:t xml:space="preserve">If the flood model incorporates </w:t>
      </w:r>
      <w:r>
        <w:rPr>
          <w:sz w:val="24"/>
          <w:szCs w:val="24"/>
        </w:rPr>
        <w:t xml:space="preserve">major </w:t>
      </w:r>
      <w:r w:rsidRPr="003E551C">
        <w:rPr>
          <w:sz w:val="24"/>
          <w:szCs w:val="24"/>
        </w:rPr>
        <w:t>flood control measures that require human intervention, the methodology used in the flood model will be reviewed.</w:t>
      </w:r>
    </w:p>
    <w:p w:rsidR="00A00289" w:rsidRDefault="00A00289" w:rsidP="00A00289">
      <w:pPr>
        <w:rPr>
          <w:sz w:val="24"/>
          <w:szCs w:val="24"/>
        </w:rPr>
      </w:pPr>
      <w:r>
        <w:rPr>
          <w:sz w:val="24"/>
          <w:szCs w:val="24"/>
        </w:rPr>
        <w:br w:type="page"/>
      </w:r>
    </w:p>
    <w:p w:rsidR="00A00289" w:rsidRPr="003E551C" w:rsidRDefault="00A00289" w:rsidP="00C26F07">
      <w:pPr>
        <w:tabs>
          <w:tab w:val="left" w:pos="-3600"/>
          <w:tab w:val="left" w:pos="900"/>
        </w:tabs>
        <w:ind w:left="900" w:hanging="900"/>
        <w:jc w:val="both"/>
        <w:rPr>
          <w:rFonts w:ascii="Arial" w:hAnsi="Arial" w:cs="Arial"/>
          <w:b/>
          <w:sz w:val="28"/>
          <w:szCs w:val="24"/>
        </w:rPr>
      </w:pPr>
      <w:r w:rsidRPr="003E551C">
        <w:rPr>
          <w:rFonts w:ascii="Arial" w:hAnsi="Arial" w:cs="Arial"/>
          <w:b/>
          <w:noProof/>
          <w:szCs w:val="24"/>
        </w:rPr>
        <w:lastRenderedPageBreak/>
        <mc:AlternateContent>
          <mc:Choice Requires="wps">
            <w:drawing>
              <wp:anchor distT="0" distB="0" distL="114300" distR="114300" simplePos="0" relativeHeight="251737088" behindDoc="1" locked="0" layoutInCell="1" allowOverlap="1" wp14:anchorId="708F9C7D" wp14:editId="50735C4C">
                <wp:simplePos x="0" y="0"/>
                <wp:positionH relativeFrom="column">
                  <wp:posOffset>-146304</wp:posOffset>
                </wp:positionH>
                <wp:positionV relativeFrom="paragraph">
                  <wp:posOffset>-100584</wp:posOffset>
                </wp:positionV>
                <wp:extent cx="6438900" cy="3752698"/>
                <wp:effectExtent l="0" t="0" r="95250" b="95885"/>
                <wp:wrapNone/>
                <wp:docPr id="22"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3752698"/>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524FE2" id="Rectangle 27" o:spid="_x0000_s1026" style="position:absolute;margin-left:-11.5pt;margin-top:-7.9pt;width:507pt;height:295.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" fillcolor="#dbeef4" strokeweight="1pt">
                <v:shadow on="t" offset="6pt,6pt"/>
              </v:rect>
            </w:pict>
          </mc:Fallback>
        </mc:AlternateContent>
      </w:r>
      <w:r>
        <w:rPr>
          <w:rFonts w:ascii="Arial" w:hAnsi="Arial" w:cs="Arial"/>
          <w:b/>
          <w:sz w:val="28"/>
          <w:szCs w:val="24"/>
        </w:rPr>
        <w:t>HHF-4</w:t>
      </w:r>
      <w:r w:rsidRPr="003E551C">
        <w:rPr>
          <w:rFonts w:ascii="Arial" w:hAnsi="Arial" w:cs="Arial"/>
          <w:b/>
          <w:sz w:val="28"/>
          <w:szCs w:val="24"/>
        </w:rPr>
        <w:tab/>
        <w:t>Logical Relationships Among Flood Parameters and</w:t>
      </w:r>
    </w:p>
    <w:p w:rsidR="00A00289" w:rsidRDefault="00A00289" w:rsidP="00C26F07">
      <w:pPr>
        <w:tabs>
          <w:tab w:val="left" w:pos="-3600"/>
          <w:tab w:val="left" w:pos="900"/>
        </w:tabs>
        <w:ind w:left="1080" w:hanging="1080"/>
        <w:jc w:val="both"/>
        <w:rPr>
          <w:rFonts w:ascii="Arial" w:hAnsi="Arial" w:cs="Arial"/>
          <w:b/>
          <w:sz w:val="28"/>
          <w:szCs w:val="24"/>
        </w:rPr>
      </w:pPr>
      <w:r w:rsidRPr="003E551C">
        <w:rPr>
          <w:rFonts w:ascii="Arial" w:hAnsi="Arial" w:cs="Arial"/>
          <w:b/>
          <w:sz w:val="28"/>
          <w:szCs w:val="24"/>
        </w:rPr>
        <w:tab/>
        <w:t>Characteristics</w:t>
      </w:r>
      <w:r>
        <w:rPr>
          <w:rFonts w:ascii="Arial" w:hAnsi="Arial" w:cs="Arial"/>
          <w:b/>
          <w:sz w:val="28"/>
          <w:szCs w:val="24"/>
        </w:rPr>
        <w:t>*</w:t>
      </w:r>
    </w:p>
    <w:p w:rsidR="00A00289" w:rsidRDefault="00A00289" w:rsidP="00C26F07">
      <w:pPr>
        <w:tabs>
          <w:tab w:val="left" w:pos="-3600"/>
        </w:tabs>
        <w:ind w:left="1080" w:hanging="180"/>
        <w:jc w:val="both"/>
        <w:rPr>
          <w:bCs/>
          <w:i/>
          <w:iCs/>
        </w:rPr>
      </w:pPr>
      <w:r>
        <w:rPr>
          <w:bCs/>
          <w:i/>
          <w:iCs/>
        </w:rPr>
        <w:t>(*Significant Revision)</w:t>
      </w:r>
    </w:p>
    <w:p w:rsidR="00A00289" w:rsidRPr="003E551C" w:rsidRDefault="00A00289" w:rsidP="00A00289">
      <w:pPr>
        <w:tabs>
          <w:tab w:val="left" w:pos="-3600"/>
        </w:tabs>
        <w:jc w:val="both"/>
        <w:rPr>
          <w:rFonts w:ascii="Arial" w:hAnsi="Arial" w:cs="Arial"/>
          <w:b/>
          <w:i/>
          <w:sz w:val="24"/>
          <w:szCs w:val="24"/>
        </w:rPr>
      </w:pPr>
      <w:r w:rsidRPr="003E551C">
        <w:rPr>
          <w:rFonts w:ascii="Arial" w:hAnsi="Arial" w:cs="Arial"/>
          <w:b/>
          <w:sz w:val="28"/>
          <w:szCs w:val="24"/>
        </w:rPr>
        <w:tab/>
      </w:r>
      <w:r w:rsidRPr="003E551C">
        <w:rPr>
          <w:rFonts w:ascii="Arial" w:hAnsi="Arial" w:cs="Arial"/>
          <w:b/>
          <w:sz w:val="24"/>
          <w:szCs w:val="24"/>
        </w:rPr>
        <w:tab/>
      </w:r>
      <w:r w:rsidRPr="003E551C">
        <w:rPr>
          <w:rFonts w:ascii="Arial" w:hAnsi="Arial" w:cs="Arial"/>
          <w:b/>
          <w:i/>
          <w:sz w:val="24"/>
          <w:szCs w:val="24"/>
        </w:rPr>
        <w:t xml:space="preserve">  </w:t>
      </w:r>
      <w:r w:rsidRPr="003E551C">
        <w:rPr>
          <w:rFonts w:ascii="Arial" w:hAnsi="Arial" w:cs="Arial"/>
          <w:b/>
          <w:i/>
          <w:sz w:val="24"/>
          <w:szCs w:val="24"/>
        </w:rPr>
        <w:tab/>
      </w:r>
    </w:p>
    <w:p w:rsidR="00A00289" w:rsidRPr="003E551C" w:rsidRDefault="00A00289" w:rsidP="006019D1">
      <w:pPr>
        <w:numPr>
          <w:ilvl w:val="0"/>
          <w:numId w:val="63"/>
        </w:numPr>
        <w:tabs>
          <w:tab w:val="clear" w:pos="1080"/>
          <w:tab w:val="left" w:pos="-3600"/>
          <w:tab w:val="num" w:pos="1260"/>
        </w:tabs>
        <w:ind w:left="1260"/>
        <w:jc w:val="both"/>
        <w:rPr>
          <w:rFonts w:ascii="Arial" w:hAnsi="Arial" w:cs="Arial"/>
          <w:b/>
          <w:i/>
          <w:sz w:val="24"/>
          <w:szCs w:val="24"/>
        </w:rPr>
      </w:pPr>
      <w:r>
        <w:rPr>
          <w:rFonts w:ascii="Arial" w:hAnsi="Arial" w:cs="Arial"/>
          <w:b/>
          <w:i/>
          <w:sz w:val="24"/>
          <w:szCs w:val="24"/>
        </w:rPr>
        <w:t>At a specific location, w</w:t>
      </w:r>
      <w:r w:rsidRPr="003E551C">
        <w:rPr>
          <w:rFonts w:ascii="Arial" w:hAnsi="Arial" w:cs="Arial"/>
          <w:b/>
          <w:i/>
          <w:sz w:val="24"/>
          <w:szCs w:val="24"/>
        </w:rPr>
        <w:t>ater surface elevation shall increase with increasing terrain roughness</w:t>
      </w:r>
      <w:r>
        <w:rPr>
          <w:rFonts w:ascii="Arial" w:hAnsi="Arial" w:cs="Arial"/>
          <w:b/>
          <w:i/>
          <w:sz w:val="24"/>
          <w:szCs w:val="24"/>
        </w:rPr>
        <w:t xml:space="preserve"> at that location</w:t>
      </w:r>
      <w:r w:rsidRPr="003E551C">
        <w:rPr>
          <w:rFonts w:ascii="Arial" w:hAnsi="Arial" w:cs="Arial"/>
          <w:b/>
          <w:i/>
          <w:sz w:val="24"/>
          <w:szCs w:val="24"/>
        </w:rPr>
        <w:t>, all other factors held constant.</w:t>
      </w:r>
    </w:p>
    <w:p w:rsidR="00A00289" w:rsidRPr="003E551C" w:rsidRDefault="00A00289" w:rsidP="00C26F07">
      <w:pPr>
        <w:tabs>
          <w:tab w:val="num" w:pos="1260"/>
        </w:tabs>
        <w:ind w:left="1260" w:hanging="360"/>
        <w:contextualSpacing/>
        <w:rPr>
          <w:rFonts w:ascii="Arial" w:hAnsi="Arial" w:cs="Arial"/>
          <w:b/>
          <w:i/>
          <w:sz w:val="24"/>
          <w:szCs w:val="24"/>
        </w:rPr>
      </w:pPr>
    </w:p>
    <w:p w:rsidR="00A00289" w:rsidRPr="003E551C" w:rsidRDefault="00A00289" w:rsidP="006019D1">
      <w:pPr>
        <w:numPr>
          <w:ilvl w:val="0"/>
          <w:numId w:val="63"/>
        </w:numPr>
        <w:tabs>
          <w:tab w:val="clear" w:pos="1080"/>
          <w:tab w:val="left" w:pos="-3600"/>
          <w:tab w:val="num" w:pos="1260"/>
        </w:tabs>
        <w:ind w:left="1260"/>
        <w:jc w:val="both"/>
        <w:rPr>
          <w:rFonts w:ascii="Arial" w:hAnsi="Arial" w:cs="Arial"/>
          <w:b/>
          <w:i/>
          <w:sz w:val="24"/>
          <w:szCs w:val="24"/>
        </w:rPr>
      </w:pPr>
      <w:r w:rsidRPr="003E551C">
        <w:rPr>
          <w:rFonts w:ascii="Arial" w:hAnsi="Arial" w:cs="Arial"/>
          <w:b/>
          <w:i/>
          <w:sz w:val="24"/>
          <w:szCs w:val="24"/>
        </w:rPr>
        <w:t>Rate of discharge shall increase with increase in steepness in the topography, all other factors held constant.</w:t>
      </w:r>
    </w:p>
    <w:p w:rsidR="00A00289" w:rsidRPr="003E551C" w:rsidRDefault="00A00289" w:rsidP="00C26F07">
      <w:pPr>
        <w:tabs>
          <w:tab w:val="num" w:pos="1260"/>
        </w:tabs>
        <w:ind w:left="1260" w:hanging="360"/>
        <w:contextualSpacing/>
        <w:rPr>
          <w:rFonts w:ascii="Arial" w:hAnsi="Arial" w:cs="Arial"/>
          <w:b/>
          <w:i/>
          <w:sz w:val="24"/>
          <w:szCs w:val="24"/>
        </w:rPr>
      </w:pPr>
    </w:p>
    <w:p w:rsidR="00A00289" w:rsidRPr="004C04D0" w:rsidRDefault="00A00289" w:rsidP="006019D1">
      <w:pPr>
        <w:pStyle w:val="ListParagraph"/>
        <w:numPr>
          <w:ilvl w:val="0"/>
          <w:numId w:val="63"/>
        </w:numPr>
        <w:tabs>
          <w:tab w:val="clear" w:pos="1080"/>
          <w:tab w:val="left" w:pos="-3600"/>
          <w:tab w:val="num" w:pos="1260"/>
        </w:tabs>
        <w:ind w:left="1260"/>
        <w:jc w:val="both"/>
        <w:rPr>
          <w:rFonts w:ascii="Arial" w:hAnsi="Arial" w:cs="Arial"/>
          <w:b/>
          <w:i/>
        </w:rPr>
      </w:pPr>
      <w:r w:rsidRPr="004C04D0">
        <w:rPr>
          <w:rFonts w:ascii="Arial" w:hAnsi="Arial" w:cs="Arial"/>
          <w:b/>
          <w:i/>
        </w:rPr>
        <w:t>Rate of discharge shall increase with increase in imperviousness of LULC, all other factors held constant.</w:t>
      </w:r>
    </w:p>
    <w:p w:rsidR="00A00289" w:rsidRDefault="00A00289" w:rsidP="00C26F07">
      <w:pPr>
        <w:pStyle w:val="ListParagraph"/>
        <w:tabs>
          <w:tab w:val="num" w:pos="1260"/>
        </w:tabs>
        <w:ind w:left="1260" w:hanging="360"/>
        <w:rPr>
          <w:rFonts w:ascii="Arial" w:hAnsi="Arial" w:cs="Arial"/>
          <w:b/>
          <w:i/>
        </w:rPr>
      </w:pPr>
    </w:p>
    <w:p w:rsidR="00A00289" w:rsidRPr="003E551C" w:rsidRDefault="00A00289" w:rsidP="006019D1">
      <w:pPr>
        <w:numPr>
          <w:ilvl w:val="0"/>
          <w:numId w:val="63"/>
        </w:numPr>
        <w:tabs>
          <w:tab w:val="clear" w:pos="1080"/>
          <w:tab w:val="left" w:pos="-3600"/>
          <w:tab w:val="num" w:pos="1260"/>
        </w:tabs>
        <w:ind w:left="1260"/>
        <w:jc w:val="both"/>
        <w:rPr>
          <w:rFonts w:ascii="Arial" w:hAnsi="Arial" w:cs="Arial"/>
          <w:b/>
          <w:i/>
          <w:sz w:val="24"/>
          <w:szCs w:val="24"/>
        </w:rPr>
      </w:pPr>
      <w:r w:rsidRPr="003E551C">
        <w:rPr>
          <w:rFonts w:ascii="Arial" w:hAnsi="Arial" w:cs="Arial"/>
          <w:b/>
          <w:i/>
          <w:sz w:val="24"/>
          <w:szCs w:val="24"/>
        </w:rPr>
        <w:t>Inland flood extent and depth associated with riverine and lacustrine flooding shall increase with increasing discharge, all other factors held constant.</w:t>
      </w:r>
    </w:p>
    <w:p w:rsidR="00A00289" w:rsidRPr="003E551C" w:rsidRDefault="00A00289" w:rsidP="00C26F07">
      <w:pPr>
        <w:tabs>
          <w:tab w:val="left" w:pos="-3600"/>
          <w:tab w:val="num" w:pos="1260"/>
        </w:tabs>
        <w:ind w:left="1260" w:hanging="360"/>
        <w:jc w:val="both"/>
        <w:rPr>
          <w:rFonts w:ascii="Arial" w:hAnsi="Arial" w:cs="Arial"/>
          <w:b/>
          <w:i/>
          <w:sz w:val="24"/>
          <w:szCs w:val="24"/>
        </w:rPr>
      </w:pPr>
    </w:p>
    <w:p w:rsidR="00A00289" w:rsidRDefault="00A00289" w:rsidP="006019D1">
      <w:pPr>
        <w:numPr>
          <w:ilvl w:val="0"/>
          <w:numId w:val="63"/>
        </w:numPr>
        <w:tabs>
          <w:tab w:val="clear" w:pos="1080"/>
          <w:tab w:val="left" w:pos="-3600"/>
          <w:tab w:val="num" w:pos="1260"/>
        </w:tabs>
        <w:ind w:left="1260"/>
        <w:jc w:val="both"/>
        <w:rPr>
          <w:rFonts w:ascii="Arial" w:hAnsi="Arial" w:cs="Arial"/>
          <w:b/>
          <w:i/>
          <w:sz w:val="24"/>
          <w:szCs w:val="24"/>
        </w:rPr>
      </w:pPr>
      <w:r w:rsidRPr="003E551C">
        <w:rPr>
          <w:rFonts w:ascii="Arial" w:hAnsi="Arial" w:cs="Arial"/>
          <w:b/>
          <w:i/>
          <w:sz w:val="24"/>
          <w:szCs w:val="24"/>
        </w:rPr>
        <w:t>The coincidence of storm tide and inland flooding shall not decrease the flood extent and depth, all other factors held constant.</w:t>
      </w:r>
    </w:p>
    <w:p w:rsidR="00A00289" w:rsidRDefault="00A00289" w:rsidP="00A00289">
      <w:pPr>
        <w:pStyle w:val="ListParagraph"/>
        <w:rPr>
          <w:rFonts w:ascii="Arial" w:hAnsi="Arial" w:cs="Arial"/>
          <w:b/>
          <w:i/>
        </w:rPr>
      </w:pPr>
    </w:p>
    <w:p w:rsidR="00A00289" w:rsidRDefault="00A00289" w:rsidP="00A00289">
      <w:pPr>
        <w:rPr>
          <w:sz w:val="24"/>
          <w:szCs w:val="24"/>
        </w:rPr>
      </w:pPr>
    </w:p>
    <w:p w:rsidR="00A00289" w:rsidRPr="003E551C" w:rsidRDefault="00A00289" w:rsidP="00A00289">
      <w:pPr>
        <w:ind w:left="1800" w:hanging="1080"/>
        <w:jc w:val="both"/>
        <w:rPr>
          <w:sz w:val="24"/>
          <w:szCs w:val="24"/>
        </w:rPr>
      </w:pPr>
      <w:r w:rsidRPr="003E551C">
        <w:rPr>
          <w:sz w:val="24"/>
          <w:szCs w:val="24"/>
        </w:rPr>
        <w:t>Purpose:</w:t>
      </w:r>
      <w:r w:rsidRPr="003E551C">
        <w:rPr>
          <w:sz w:val="24"/>
          <w:szCs w:val="24"/>
        </w:rPr>
        <w:tab/>
      </w:r>
      <w:r w:rsidRPr="00D7160B">
        <w:rPr>
          <w:sz w:val="24"/>
          <w:szCs w:val="24"/>
        </w:rPr>
        <w:t>The parameters used in the inland flood model and the resulting characteristics calculated by the flood model, such as</w:t>
      </w:r>
      <w:r>
        <w:rPr>
          <w:sz w:val="24"/>
          <w:szCs w:val="24"/>
        </w:rPr>
        <w:t xml:space="preserve"> rate of discharge, and</w:t>
      </w:r>
      <w:r w:rsidRPr="00D7160B">
        <w:rPr>
          <w:sz w:val="24"/>
          <w:szCs w:val="24"/>
        </w:rPr>
        <w:t xml:space="preserve"> flood extent</w:t>
      </w:r>
      <w:r>
        <w:rPr>
          <w:sz w:val="24"/>
          <w:szCs w:val="24"/>
        </w:rPr>
        <w:t>, elevation,</w:t>
      </w:r>
      <w:r w:rsidRPr="00D7160B">
        <w:rPr>
          <w:sz w:val="24"/>
          <w:szCs w:val="24"/>
        </w:rPr>
        <w:t xml:space="preserve"> and depth, are related through logical relationships. Consideration and evaluation of these logical relationships can help inform the methods and approaches to calculate flood damage and identify errors in the calculations.</w:t>
      </w:r>
    </w:p>
    <w:p w:rsidR="00A00289" w:rsidRDefault="00A00289" w:rsidP="00A00289">
      <w:pPr>
        <w:tabs>
          <w:tab w:val="num" w:pos="2880"/>
        </w:tabs>
        <w:ind w:left="2160" w:hanging="1440"/>
        <w:jc w:val="both"/>
        <w:rPr>
          <w:sz w:val="24"/>
          <w:szCs w:val="24"/>
        </w:rPr>
      </w:pPr>
    </w:p>
    <w:p w:rsidR="00A00289" w:rsidRPr="003E551C" w:rsidRDefault="00A00289" w:rsidP="00A00289">
      <w:pPr>
        <w:tabs>
          <w:tab w:val="left" w:pos="1440"/>
          <w:tab w:val="left" w:pos="2430"/>
          <w:tab w:val="left" w:pos="3240"/>
        </w:tabs>
        <w:ind w:left="720" w:right="-90"/>
        <w:jc w:val="both"/>
        <w:rPr>
          <w:sz w:val="24"/>
          <w:szCs w:val="24"/>
        </w:rPr>
      </w:pPr>
      <w:r>
        <w:rPr>
          <w:sz w:val="24"/>
          <w:szCs w:val="24"/>
        </w:rPr>
        <w:t>Relevant Form</w:t>
      </w:r>
      <w:r w:rsidRPr="003E551C">
        <w:rPr>
          <w:sz w:val="24"/>
          <w:szCs w:val="24"/>
        </w:rPr>
        <w:t>:</w:t>
      </w:r>
      <w:r w:rsidRPr="003E551C">
        <w:rPr>
          <w:sz w:val="24"/>
          <w:szCs w:val="24"/>
        </w:rPr>
        <w:tab/>
        <w:t>GF-</w:t>
      </w:r>
      <w:r>
        <w:rPr>
          <w:sz w:val="24"/>
          <w:szCs w:val="24"/>
        </w:rPr>
        <w:t>3</w:t>
      </w:r>
      <w:r w:rsidRPr="003E551C">
        <w:rPr>
          <w:sz w:val="24"/>
          <w:szCs w:val="24"/>
        </w:rPr>
        <w:t>, Hydrological</w:t>
      </w:r>
      <w:r>
        <w:rPr>
          <w:sz w:val="24"/>
          <w:szCs w:val="24"/>
        </w:rPr>
        <w:t xml:space="preserve"> and Hydraulic</w:t>
      </w:r>
      <w:r w:rsidRPr="003E551C">
        <w:rPr>
          <w:sz w:val="24"/>
          <w:szCs w:val="24"/>
        </w:rPr>
        <w:t xml:space="preserve"> Flood Standards</w:t>
      </w:r>
      <w:r>
        <w:rPr>
          <w:sz w:val="24"/>
          <w:szCs w:val="24"/>
        </w:rPr>
        <w:t xml:space="preserve"> </w:t>
      </w:r>
      <w:r w:rsidRPr="003E551C">
        <w:rPr>
          <w:sz w:val="24"/>
          <w:szCs w:val="24"/>
        </w:rPr>
        <w:t>Expert Certification</w:t>
      </w:r>
    </w:p>
    <w:p w:rsidR="00A00289" w:rsidRPr="003E551C" w:rsidRDefault="00A00289" w:rsidP="00A00289">
      <w:pPr>
        <w:tabs>
          <w:tab w:val="left" w:pos="2520"/>
          <w:tab w:val="num" w:pos="2880"/>
          <w:tab w:val="left" w:pos="3060"/>
        </w:tabs>
        <w:ind w:left="720"/>
        <w:jc w:val="both"/>
        <w:rPr>
          <w:sz w:val="24"/>
          <w:szCs w:val="24"/>
        </w:rPr>
      </w:pPr>
      <w:r w:rsidRPr="003E551C">
        <w:rPr>
          <w:sz w:val="24"/>
          <w:szCs w:val="24"/>
        </w:rPr>
        <w:tab/>
      </w:r>
    </w:p>
    <w:p w:rsidR="00A00289" w:rsidRPr="003E551C" w:rsidRDefault="00A00289" w:rsidP="00A00289">
      <w:pPr>
        <w:tabs>
          <w:tab w:val="num" w:pos="2520"/>
        </w:tabs>
        <w:ind w:left="360" w:hanging="360"/>
        <w:jc w:val="both"/>
        <w:rPr>
          <w:rFonts w:ascii="Arial" w:hAnsi="Arial" w:cs="Arial"/>
          <w:b/>
          <w:sz w:val="24"/>
          <w:szCs w:val="24"/>
        </w:rPr>
      </w:pPr>
      <w:r w:rsidRPr="003E551C">
        <w:rPr>
          <w:rFonts w:ascii="Arial" w:hAnsi="Arial" w:cs="Arial"/>
          <w:b/>
          <w:sz w:val="24"/>
          <w:szCs w:val="24"/>
        </w:rPr>
        <w:t>Disclosures</w:t>
      </w:r>
    </w:p>
    <w:p w:rsidR="00A00289" w:rsidRPr="003E551C" w:rsidRDefault="00A00289" w:rsidP="00A00289">
      <w:pPr>
        <w:tabs>
          <w:tab w:val="left" w:pos="1080"/>
        </w:tabs>
        <w:ind w:left="360" w:hanging="360"/>
        <w:jc w:val="both"/>
        <w:rPr>
          <w:bCs/>
          <w:sz w:val="24"/>
          <w:szCs w:val="24"/>
        </w:rPr>
      </w:pPr>
    </w:p>
    <w:p w:rsidR="00A00289" w:rsidRDefault="00A00289" w:rsidP="00A00289">
      <w:pPr>
        <w:tabs>
          <w:tab w:val="left" w:pos="1080"/>
        </w:tabs>
        <w:ind w:left="360" w:hanging="360"/>
        <w:jc w:val="both"/>
        <w:rPr>
          <w:sz w:val="24"/>
          <w:szCs w:val="24"/>
        </w:rPr>
      </w:pPr>
      <w:r w:rsidRPr="003E551C">
        <w:rPr>
          <w:bCs/>
          <w:sz w:val="24"/>
          <w:szCs w:val="24"/>
        </w:rPr>
        <w:t>1.</w:t>
      </w:r>
      <w:r w:rsidRPr="003E551C">
        <w:rPr>
          <w:bCs/>
          <w:sz w:val="24"/>
          <w:szCs w:val="24"/>
        </w:rPr>
        <w:tab/>
      </w:r>
      <w:r w:rsidRPr="00757A7B">
        <w:rPr>
          <w:sz w:val="24"/>
          <w:szCs w:val="24"/>
        </w:rPr>
        <w:t xml:space="preserve">Provide a sample graph of water surface elevation and discharge versus time associated with inland flooding for modeling-organization-defined locations within each region in Florida identified in </w:t>
      </w:r>
      <w:r>
        <w:rPr>
          <w:i/>
          <w:sz w:val="24"/>
          <w:szCs w:val="24"/>
        </w:rPr>
        <w:t>Figure 1</w:t>
      </w:r>
      <w:r w:rsidRPr="00757A7B">
        <w:rPr>
          <w:sz w:val="24"/>
          <w:szCs w:val="24"/>
        </w:rPr>
        <w:t>. Discuss how the flood characteristics exhibit logical relationships.</w:t>
      </w:r>
      <w:r>
        <w:rPr>
          <w:sz w:val="24"/>
          <w:szCs w:val="24"/>
        </w:rPr>
        <w:t xml:space="preserve"> </w:t>
      </w:r>
    </w:p>
    <w:p w:rsidR="00A00289" w:rsidRPr="003E551C" w:rsidRDefault="00A00289" w:rsidP="00A00289">
      <w:pPr>
        <w:tabs>
          <w:tab w:val="left" w:pos="1080"/>
        </w:tabs>
        <w:ind w:left="360" w:hanging="360"/>
        <w:jc w:val="both"/>
        <w:rPr>
          <w:sz w:val="24"/>
          <w:szCs w:val="24"/>
        </w:rPr>
      </w:pPr>
    </w:p>
    <w:p w:rsidR="00A00289" w:rsidRPr="003E551C" w:rsidRDefault="00A00289" w:rsidP="006019D1">
      <w:pPr>
        <w:numPr>
          <w:ilvl w:val="0"/>
          <w:numId w:val="64"/>
        </w:numPr>
        <w:contextualSpacing/>
        <w:jc w:val="both"/>
        <w:rPr>
          <w:bCs/>
          <w:sz w:val="24"/>
          <w:szCs w:val="24"/>
        </w:rPr>
      </w:pPr>
      <w:r w:rsidRPr="00836D15">
        <w:rPr>
          <w:sz w:val="24"/>
          <w:szCs w:val="24"/>
        </w:rPr>
        <w:t>Describe the analysis performed in order to demonstrate the logical relationships in this standard.</w:t>
      </w:r>
      <w:r>
        <w:rPr>
          <w:bCs/>
          <w:sz w:val="24"/>
          <w:szCs w:val="24"/>
        </w:rPr>
        <w:t xml:space="preserve"> </w:t>
      </w:r>
    </w:p>
    <w:p w:rsidR="00A00289" w:rsidRPr="003E551C" w:rsidRDefault="00A00289" w:rsidP="00A00289">
      <w:pPr>
        <w:ind w:left="360" w:hanging="360"/>
        <w:jc w:val="both"/>
        <w:rPr>
          <w:bCs/>
          <w:sz w:val="24"/>
          <w:szCs w:val="24"/>
        </w:rPr>
      </w:pPr>
    </w:p>
    <w:p w:rsidR="00A00289" w:rsidRPr="003E551C" w:rsidRDefault="00A00289" w:rsidP="00A00289">
      <w:pPr>
        <w:tabs>
          <w:tab w:val="num" w:pos="2520"/>
        </w:tabs>
        <w:ind w:left="360" w:hanging="360"/>
        <w:jc w:val="both"/>
        <w:rPr>
          <w:rFonts w:ascii="Arial" w:hAnsi="Arial" w:cs="Arial"/>
          <w:b/>
          <w:sz w:val="24"/>
          <w:szCs w:val="24"/>
        </w:rPr>
      </w:pPr>
      <w:r w:rsidRPr="003E551C">
        <w:rPr>
          <w:rFonts w:ascii="Arial" w:hAnsi="Arial" w:cs="Arial"/>
          <w:b/>
          <w:sz w:val="24"/>
          <w:szCs w:val="24"/>
        </w:rPr>
        <w:t>Audit</w:t>
      </w:r>
    </w:p>
    <w:p w:rsidR="00A00289" w:rsidRPr="003E551C" w:rsidRDefault="00A00289" w:rsidP="00A00289">
      <w:pPr>
        <w:tabs>
          <w:tab w:val="num" w:pos="2520"/>
        </w:tabs>
        <w:ind w:left="360" w:hanging="360"/>
        <w:jc w:val="both"/>
        <w:rPr>
          <w:sz w:val="24"/>
          <w:szCs w:val="24"/>
        </w:rPr>
      </w:pPr>
    </w:p>
    <w:p w:rsidR="00A00289" w:rsidRPr="003E551C" w:rsidRDefault="00A00289" w:rsidP="006019D1">
      <w:pPr>
        <w:numPr>
          <w:ilvl w:val="0"/>
          <w:numId w:val="65"/>
        </w:numPr>
        <w:jc w:val="both"/>
        <w:rPr>
          <w:sz w:val="24"/>
          <w:szCs w:val="24"/>
        </w:rPr>
      </w:pPr>
      <w:r w:rsidRPr="003E551C">
        <w:rPr>
          <w:sz w:val="24"/>
          <w:szCs w:val="24"/>
        </w:rPr>
        <w:t xml:space="preserve">The analysis performed to demonstrate the logical relationships will be reviewed. </w:t>
      </w:r>
    </w:p>
    <w:p w:rsidR="00A00289" w:rsidRPr="003E551C" w:rsidRDefault="00A00289" w:rsidP="00A00289">
      <w:pPr>
        <w:ind w:left="360" w:hanging="360"/>
        <w:contextualSpacing/>
        <w:rPr>
          <w:sz w:val="24"/>
          <w:szCs w:val="24"/>
        </w:rPr>
      </w:pPr>
    </w:p>
    <w:p w:rsidR="00A00289" w:rsidRPr="003E551C" w:rsidRDefault="00A00289" w:rsidP="00A00289">
      <w:pPr>
        <w:tabs>
          <w:tab w:val="left" w:pos="1080"/>
        </w:tabs>
        <w:ind w:left="360" w:hanging="360"/>
        <w:contextualSpacing/>
        <w:jc w:val="both"/>
        <w:rPr>
          <w:sz w:val="24"/>
          <w:szCs w:val="24"/>
        </w:rPr>
      </w:pPr>
      <w:r w:rsidRPr="003E551C">
        <w:rPr>
          <w:sz w:val="24"/>
          <w:szCs w:val="24"/>
        </w:rPr>
        <w:t xml:space="preserve">2. </w:t>
      </w:r>
      <w:r w:rsidRPr="003E551C">
        <w:rPr>
          <w:sz w:val="24"/>
          <w:szCs w:val="24"/>
        </w:rPr>
        <w:tab/>
        <w:t>Methods (including any software) used in verifying the logical relationships will be reviewed.</w:t>
      </w:r>
      <w:r>
        <w:rPr>
          <w:sz w:val="24"/>
          <w:szCs w:val="24"/>
        </w:rPr>
        <w:t xml:space="preserve"> </w:t>
      </w:r>
    </w:p>
    <w:p w:rsidR="00A00289" w:rsidRDefault="00A00289" w:rsidP="00A00289">
      <w:r>
        <w:br w:type="page"/>
      </w:r>
    </w:p>
    <w:p w:rsidR="00A00289" w:rsidRPr="00C26F07" w:rsidRDefault="00A00289" w:rsidP="00A00289">
      <w:pPr>
        <w:rPr>
          <w:b/>
          <w:i/>
          <w:sz w:val="24"/>
          <w:szCs w:val="24"/>
        </w:rPr>
      </w:pPr>
      <w:r w:rsidRPr="00C26F07">
        <w:rPr>
          <w:b/>
          <w:i/>
          <w:sz w:val="24"/>
          <w:szCs w:val="24"/>
        </w:rPr>
        <w:lastRenderedPageBreak/>
        <w:t>Figure 1</w:t>
      </w:r>
    </w:p>
    <w:p w:rsidR="006F0558" w:rsidRDefault="006F0558"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Cs/>
          <w:snapToGrid w:val="0"/>
          <w:sz w:val="24"/>
          <w:szCs w:val="24"/>
        </w:rPr>
      </w:pPr>
    </w:p>
    <w:p w:rsidR="006F0558" w:rsidRPr="006F0558" w:rsidRDefault="006F0558"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Cs/>
          <w:snapToGrid w:val="0"/>
          <w:sz w:val="24"/>
          <w:szCs w:val="24"/>
        </w:rPr>
      </w:pPr>
    </w:p>
    <w:p w:rsidR="00A00289"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Cs/>
          <w:snapToGrid w:val="0"/>
          <w:sz w:val="40"/>
        </w:rPr>
      </w:pPr>
      <w:r w:rsidRPr="003E551C">
        <w:rPr>
          <w:b/>
          <w:iCs/>
          <w:snapToGrid w:val="0"/>
          <w:sz w:val="40"/>
        </w:rPr>
        <w:t>State of Florida</w:t>
      </w:r>
      <w:r>
        <w:rPr>
          <w:b/>
          <w:iCs/>
          <w:snapToGrid w:val="0"/>
          <w:sz w:val="40"/>
        </w:rPr>
        <w:t xml:space="preserve"> by Region</w:t>
      </w:r>
    </w:p>
    <w:p w:rsidR="00A00289" w:rsidRPr="003E551C"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r w:rsidRPr="003E551C">
        <w:rPr>
          <w:noProof/>
          <w:sz w:val="24"/>
          <w:szCs w:val="24"/>
        </w:rPr>
        <mc:AlternateContent>
          <mc:Choice Requires="wps">
            <w:drawing>
              <wp:anchor distT="0" distB="0" distL="114300" distR="114300" simplePos="0" relativeHeight="251759616" behindDoc="0" locked="0" layoutInCell="1" allowOverlap="1" wp14:anchorId="74A8B73B" wp14:editId="078A5AA8">
                <wp:simplePos x="0" y="0"/>
                <wp:positionH relativeFrom="column">
                  <wp:posOffset>6285074</wp:posOffset>
                </wp:positionH>
                <wp:positionV relativeFrom="paragraph">
                  <wp:posOffset>3723639</wp:posOffset>
                </wp:positionV>
                <wp:extent cx="344805" cy="1318260"/>
                <wp:effectExtent l="114300" t="38100" r="112395" b="34290"/>
                <wp:wrapNone/>
                <wp:docPr id="44" name="Text Box 44"/>
                <wp:cNvGraphicFramePr/>
                <a:graphic xmlns:a="http://schemas.openxmlformats.org/drawingml/2006/main">
                  <a:graphicData uri="http://schemas.microsoft.com/office/word/2010/wordprocessingShape">
                    <wps:wsp>
                      <wps:cNvSpPr txBox="1"/>
                      <wps:spPr>
                        <a:xfrm rot="602084">
                          <a:off x="0" y="0"/>
                          <a:ext cx="344805" cy="1318260"/>
                        </a:xfrm>
                        <a:prstGeom prst="rect">
                          <a:avLst/>
                        </a:prstGeom>
                        <a:solidFill>
                          <a:sysClr val="window" lastClr="FFFFFF"/>
                        </a:solidFill>
                        <a:ln w="6350">
                          <a:noFill/>
                        </a:ln>
                        <a:effectLst/>
                      </wps:spPr>
                      <wps:txbx>
                        <w:txbxContent>
                          <w:p w:rsidR="006F0558" w:rsidRPr="00E453AD" w:rsidRDefault="006F0558" w:rsidP="00A00289">
                            <w:pPr>
                              <w:rPr>
                                <w:b/>
                                <w:color w:val="C0504D" w:themeColor="accent2"/>
                                <w:sz w:val="24"/>
                                <w:szCs w:val="24"/>
                              </w:rPr>
                            </w:pPr>
                            <w:r w:rsidRPr="00E453AD">
                              <w:rPr>
                                <w:b/>
                                <w:color w:val="C0504D" w:themeColor="accent2"/>
                                <w:sz w:val="24"/>
                                <w:szCs w:val="24"/>
                              </w:rPr>
                              <w:t>Southeast Florida</w:t>
                            </w:r>
                          </w:p>
                          <w:p w:rsidR="006F0558" w:rsidRPr="00E453AD" w:rsidRDefault="006F0558" w:rsidP="00A00289">
                            <w:pPr>
                              <w:rPr>
                                <w:b/>
                                <w:color w:val="C0504D" w:themeColor="accent2"/>
                                <w:sz w:val="24"/>
                                <w:szCs w:val="24"/>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8B73B" id="Text Box 44" o:spid="_x0000_s1028" type="#_x0000_t202" style="position:absolute;left:0;text-align:left;margin-left:494.9pt;margin-top:293.2pt;width:27.15pt;height:103.8pt;rotation:657636fd;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" fillcolor="window" stroked="f" strokeweight=".5pt">
                <v:textbox style="layout-flow:vertical;mso-layout-flow-alt:bottom-to-top">
                  <w:txbxContent>
                    <w:p w:rsidR="006F0558" w:rsidRPr="00E453AD" w:rsidRDefault="006F0558" w:rsidP="00A00289">
                      <w:pPr>
                        <w:rPr>
                          <w:b/>
                          <w:color w:val="C0504D" w:themeColor="accent2"/>
                          <w:sz w:val="24"/>
                          <w:szCs w:val="24"/>
                        </w:rPr>
                      </w:pPr>
                      <w:r w:rsidRPr="00E453AD">
                        <w:rPr>
                          <w:b/>
                          <w:color w:val="C0504D" w:themeColor="accent2"/>
                          <w:sz w:val="24"/>
                          <w:szCs w:val="24"/>
                        </w:rPr>
                        <w:t>Southeast Florida</w:t>
                      </w:r>
                    </w:p>
                    <w:p w:rsidR="006F0558" w:rsidRPr="00E453AD" w:rsidRDefault="006F0558" w:rsidP="00A00289">
                      <w:pPr>
                        <w:rPr>
                          <w:b/>
                          <w:color w:val="C0504D" w:themeColor="accent2"/>
                          <w:sz w:val="24"/>
                          <w:szCs w:val="24"/>
                        </w:rPr>
                      </w:pPr>
                    </w:p>
                  </w:txbxContent>
                </v:textbox>
              </v:shape>
            </w:pict>
          </mc:Fallback>
        </mc:AlternateContent>
      </w:r>
      <w:r w:rsidRPr="003E551C">
        <w:rPr>
          <w:noProof/>
          <w:sz w:val="24"/>
          <w:szCs w:val="24"/>
        </w:rPr>
        <mc:AlternateContent>
          <mc:Choice Requires="wps">
            <w:drawing>
              <wp:anchor distT="0" distB="0" distL="114300" distR="114300" simplePos="0" relativeHeight="251753472" behindDoc="0" locked="0" layoutInCell="1" allowOverlap="1" wp14:anchorId="61C49B32" wp14:editId="4E82C7E5">
                <wp:simplePos x="0" y="0"/>
                <wp:positionH relativeFrom="column">
                  <wp:posOffset>2997835</wp:posOffset>
                </wp:positionH>
                <wp:positionV relativeFrom="paragraph">
                  <wp:posOffset>3237865</wp:posOffset>
                </wp:positionV>
                <wp:extent cx="969645" cy="555625"/>
                <wp:effectExtent l="0" t="0" r="1905" b="0"/>
                <wp:wrapNone/>
                <wp:docPr id="45" name="Text Box 45"/>
                <wp:cNvGraphicFramePr/>
                <a:graphic xmlns:a="http://schemas.openxmlformats.org/drawingml/2006/main">
                  <a:graphicData uri="http://schemas.microsoft.com/office/word/2010/wordprocessingShape">
                    <wps:wsp>
                      <wps:cNvSpPr txBox="1"/>
                      <wps:spPr>
                        <a:xfrm>
                          <a:off x="0" y="0"/>
                          <a:ext cx="969645" cy="555625"/>
                        </a:xfrm>
                        <a:prstGeom prst="rect">
                          <a:avLst/>
                        </a:prstGeom>
                        <a:solidFill>
                          <a:sysClr val="window" lastClr="FFFFFF"/>
                        </a:solidFill>
                        <a:ln w="6350">
                          <a:noFill/>
                        </a:ln>
                        <a:effectLst/>
                      </wps:spPr>
                      <wps:txbx>
                        <w:txbxContent>
                          <w:p w:rsidR="006F0558" w:rsidRPr="00E453AD" w:rsidRDefault="006F0558" w:rsidP="00A00289">
                            <w:pPr>
                              <w:rPr>
                                <w:b/>
                                <w:color w:val="C0504D" w:themeColor="accent2"/>
                                <w:sz w:val="24"/>
                                <w:szCs w:val="24"/>
                              </w:rPr>
                            </w:pPr>
                            <w:r w:rsidRPr="00E453AD">
                              <w:rPr>
                                <w:b/>
                                <w:color w:val="C0504D" w:themeColor="accent2"/>
                                <w:sz w:val="24"/>
                                <w:szCs w:val="24"/>
                              </w:rPr>
                              <w:t>Southwest Florida</w:t>
                            </w:r>
                          </w:p>
                          <w:p w:rsidR="006F0558" w:rsidRPr="00E453AD" w:rsidRDefault="006F0558" w:rsidP="00A00289">
                            <w:pPr>
                              <w:rPr>
                                <w:b/>
                                <w:color w:val="C0504D" w:themeColor="accent2"/>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49B32" id="Text Box 45" o:spid="_x0000_s1029" type="#_x0000_t202" style="position:absolute;left:0;text-align:left;margin-left:236.05pt;margin-top:254.95pt;width:76.35pt;height:43.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" fillcolor="window" stroked="f" strokeweight=".5pt">
                <v:textbox>
                  <w:txbxContent>
                    <w:p w:rsidR="006F0558" w:rsidRPr="00E453AD" w:rsidRDefault="006F0558" w:rsidP="00A00289">
                      <w:pPr>
                        <w:rPr>
                          <w:b/>
                          <w:color w:val="C0504D" w:themeColor="accent2"/>
                          <w:sz w:val="24"/>
                          <w:szCs w:val="24"/>
                        </w:rPr>
                      </w:pPr>
                      <w:r w:rsidRPr="00E453AD">
                        <w:rPr>
                          <w:b/>
                          <w:color w:val="C0504D" w:themeColor="accent2"/>
                          <w:sz w:val="24"/>
                          <w:szCs w:val="24"/>
                        </w:rPr>
                        <w:t>Southwest Florida</w:t>
                      </w:r>
                    </w:p>
                    <w:p w:rsidR="006F0558" w:rsidRPr="00E453AD" w:rsidRDefault="006F0558" w:rsidP="00A00289">
                      <w:pPr>
                        <w:rPr>
                          <w:b/>
                          <w:color w:val="C0504D" w:themeColor="accent2"/>
                          <w:sz w:val="24"/>
                          <w:szCs w:val="24"/>
                        </w:rPr>
                      </w:pPr>
                    </w:p>
                  </w:txbxContent>
                </v:textbox>
              </v:shape>
            </w:pict>
          </mc:Fallback>
        </mc:AlternateContent>
      </w:r>
      <w:r w:rsidRPr="003E551C">
        <w:rPr>
          <w:noProof/>
          <w:sz w:val="24"/>
          <w:szCs w:val="24"/>
        </w:rPr>
        <mc:AlternateContent>
          <mc:Choice Requires="wps">
            <w:drawing>
              <wp:anchor distT="0" distB="0" distL="114300" distR="114300" simplePos="0" relativeHeight="251750400" behindDoc="0" locked="0" layoutInCell="1" allowOverlap="1" wp14:anchorId="0A3B8A44" wp14:editId="2933FFA9">
                <wp:simplePos x="0" y="0"/>
                <wp:positionH relativeFrom="column">
                  <wp:posOffset>416394</wp:posOffset>
                </wp:positionH>
                <wp:positionV relativeFrom="paragraph">
                  <wp:posOffset>3538413</wp:posOffset>
                </wp:positionV>
                <wp:extent cx="2084705" cy="80454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084705" cy="804545"/>
                        </a:xfrm>
                        <a:prstGeom prst="rect">
                          <a:avLst/>
                        </a:prstGeom>
                        <a:solidFill>
                          <a:sysClr val="window" lastClr="FFFFFF"/>
                        </a:solidFill>
                        <a:ln w="6350">
                          <a:noFill/>
                        </a:ln>
                        <a:effectLst/>
                      </wps:spPr>
                      <wps:txbx>
                        <w:txbxContent>
                          <w:p w:rsidR="006F0558" w:rsidRPr="00F71BF6" w:rsidRDefault="006F0558" w:rsidP="00A002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B8A44" id="Text Box 46" o:spid="_x0000_s1030" type="#_x0000_t202" style="position:absolute;left:0;text-align:left;margin-left:32.8pt;margin-top:278.6pt;width:164.15pt;height:63.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" fillcolor="window" stroked="f" strokeweight=".5pt">
                <v:textbox>
                  <w:txbxContent>
                    <w:p w:rsidR="006F0558" w:rsidRPr="00F71BF6" w:rsidRDefault="006F0558" w:rsidP="00A00289"/>
                  </w:txbxContent>
                </v:textbox>
              </v:shape>
            </w:pict>
          </mc:Fallback>
        </mc:AlternateContent>
      </w:r>
      <w:r w:rsidRPr="003E551C">
        <w:rPr>
          <w:noProof/>
          <w:sz w:val="24"/>
          <w:szCs w:val="24"/>
        </w:rPr>
        <mc:AlternateContent>
          <mc:Choice Requires="wps">
            <w:drawing>
              <wp:anchor distT="0" distB="0" distL="114300" distR="114300" simplePos="0" relativeHeight="251754496" behindDoc="0" locked="0" layoutInCell="1" allowOverlap="1" wp14:anchorId="4AE3CFA2" wp14:editId="20A16081">
                <wp:simplePos x="0" y="0"/>
                <wp:positionH relativeFrom="column">
                  <wp:posOffset>5895340</wp:posOffset>
                </wp:positionH>
                <wp:positionV relativeFrom="paragraph">
                  <wp:posOffset>2348230</wp:posOffset>
                </wp:positionV>
                <wp:extent cx="742950" cy="53848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742950" cy="538480"/>
                        </a:xfrm>
                        <a:prstGeom prst="rect">
                          <a:avLst/>
                        </a:prstGeom>
                        <a:solidFill>
                          <a:sysClr val="window" lastClr="FFFFFF"/>
                        </a:solidFill>
                        <a:ln w="6350">
                          <a:noFill/>
                        </a:ln>
                        <a:effectLst/>
                      </wps:spPr>
                      <wps:txbx>
                        <w:txbxContent>
                          <w:p w:rsidR="006F0558" w:rsidRPr="00E453AD" w:rsidRDefault="006F0558" w:rsidP="00A00289">
                            <w:pPr>
                              <w:rPr>
                                <w:b/>
                                <w:color w:val="C0504D" w:themeColor="accent2"/>
                                <w:sz w:val="24"/>
                                <w:szCs w:val="24"/>
                              </w:rPr>
                            </w:pPr>
                            <w:r w:rsidRPr="00E453AD">
                              <w:rPr>
                                <w:b/>
                                <w:color w:val="C0504D" w:themeColor="accent2"/>
                                <w:sz w:val="24"/>
                                <w:szCs w:val="24"/>
                              </w:rPr>
                              <w:t xml:space="preserve">East </w:t>
                            </w:r>
                            <w:r w:rsidRPr="00E453AD">
                              <w:rPr>
                                <w:b/>
                                <w:color w:val="C0504D" w:themeColor="accent2"/>
                                <w:sz w:val="24"/>
                                <w:szCs w:val="24"/>
                              </w:rPr>
                              <w:br/>
                              <w:t>Florida</w:t>
                            </w:r>
                          </w:p>
                          <w:p w:rsidR="006F0558" w:rsidRPr="00E453AD" w:rsidRDefault="006F0558" w:rsidP="00A00289">
                            <w:pPr>
                              <w:rPr>
                                <w:b/>
                                <w:color w:val="C0504D" w:themeColor="accent2"/>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3CFA2" id="Text Box 47" o:spid="_x0000_s1031" type="#_x0000_t202" style="position:absolute;left:0;text-align:left;margin-left:464.2pt;margin-top:184.9pt;width:58.5pt;height:42.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" fillcolor="window" stroked="f" strokeweight=".5pt">
                <v:textbox>
                  <w:txbxContent>
                    <w:p w:rsidR="006F0558" w:rsidRPr="00E453AD" w:rsidRDefault="006F0558" w:rsidP="00A00289">
                      <w:pPr>
                        <w:rPr>
                          <w:b/>
                          <w:color w:val="C0504D" w:themeColor="accent2"/>
                          <w:sz w:val="24"/>
                          <w:szCs w:val="24"/>
                        </w:rPr>
                      </w:pPr>
                      <w:r w:rsidRPr="00E453AD">
                        <w:rPr>
                          <w:b/>
                          <w:color w:val="C0504D" w:themeColor="accent2"/>
                          <w:sz w:val="24"/>
                          <w:szCs w:val="24"/>
                        </w:rPr>
                        <w:t xml:space="preserve">East </w:t>
                      </w:r>
                      <w:r w:rsidRPr="00E453AD">
                        <w:rPr>
                          <w:b/>
                          <w:color w:val="C0504D" w:themeColor="accent2"/>
                          <w:sz w:val="24"/>
                          <w:szCs w:val="24"/>
                        </w:rPr>
                        <w:br/>
                        <w:t>Florida</w:t>
                      </w:r>
                    </w:p>
                    <w:p w:rsidR="006F0558" w:rsidRPr="00E453AD" w:rsidRDefault="006F0558" w:rsidP="00A00289">
                      <w:pPr>
                        <w:rPr>
                          <w:b/>
                          <w:color w:val="C0504D" w:themeColor="accent2"/>
                          <w:sz w:val="24"/>
                          <w:szCs w:val="24"/>
                        </w:rPr>
                      </w:pPr>
                    </w:p>
                  </w:txbxContent>
                </v:textbox>
              </v:shape>
            </w:pict>
          </mc:Fallback>
        </mc:AlternateContent>
      </w:r>
      <w:r w:rsidRPr="003E551C">
        <w:rPr>
          <w:noProof/>
          <w:sz w:val="24"/>
          <w:szCs w:val="24"/>
        </w:rPr>
        <mc:AlternateContent>
          <mc:Choice Requires="wps">
            <w:drawing>
              <wp:anchor distT="0" distB="0" distL="114300" distR="114300" simplePos="0" relativeHeight="251752448" behindDoc="0" locked="0" layoutInCell="1" allowOverlap="1" wp14:anchorId="6A0008DB" wp14:editId="1E60AB27">
                <wp:simplePos x="0" y="0"/>
                <wp:positionH relativeFrom="column">
                  <wp:posOffset>5164455</wp:posOffset>
                </wp:positionH>
                <wp:positionV relativeFrom="paragraph">
                  <wp:posOffset>861060</wp:posOffset>
                </wp:positionV>
                <wp:extent cx="1162685" cy="32893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1162685" cy="328930"/>
                        </a:xfrm>
                        <a:prstGeom prst="rect">
                          <a:avLst/>
                        </a:prstGeom>
                        <a:solidFill>
                          <a:sysClr val="window" lastClr="FFFFFF"/>
                        </a:solidFill>
                        <a:ln w="6350">
                          <a:noFill/>
                        </a:ln>
                        <a:effectLst/>
                      </wps:spPr>
                      <wps:txbx>
                        <w:txbxContent>
                          <w:p w:rsidR="006F0558" w:rsidRPr="00E453AD" w:rsidRDefault="006F0558" w:rsidP="00A00289">
                            <w:pPr>
                              <w:rPr>
                                <w:b/>
                                <w:color w:val="C0504D" w:themeColor="accent2"/>
                                <w:sz w:val="24"/>
                                <w:szCs w:val="24"/>
                              </w:rPr>
                            </w:pPr>
                            <w:r w:rsidRPr="00E453AD">
                              <w:rPr>
                                <w:b/>
                                <w:color w:val="C0504D" w:themeColor="accent2"/>
                                <w:sz w:val="24"/>
                                <w:szCs w:val="24"/>
                              </w:rPr>
                              <w:t>North Florida</w:t>
                            </w:r>
                          </w:p>
                          <w:p w:rsidR="006F0558" w:rsidRPr="00E453AD" w:rsidRDefault="006F0558" w:rsidP="00A00289">
                            <w:pPr>
                              <w:rPr>
                                <w:b/>
                                <w:color w:val="C0504D" w:themeColor="accent2"/>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008DB" id="Text Box 48" o:spid="_x0000_s1032" type="#_x0000_t202" style="position:absolute;left:0;text-align:left;margin-left:406.65pt;margin-top:67.8pt;width:91.55pt;height:25.9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" fillcolor="window" stroked="f" strokeweight=".5pt">
                <v:textbox>
                  <w:txbxContent>
                    <w:p w:rsidR="006F0558" w:rsidRPr="00E453AD" w:rsidRDefault="006F0558" w:rsidP="00A00289">
                      <w:pPr>
                        <w:rPr>
                          <w:b/>
                          <w:color w:val="C0504D" w:themeColor="accent2"/>
                          <w:sz w:val="24"/>
                          <w:szCs w:val="24"/>
                        </w:rPr>
                      </w:pPr>
                      <w:r w:rsidRPr="00E453AD">
                        <w:rPr>
                          <w:b/>
                          <w:color w:val="C0504D" w:themeColor="accent2"/>
                          <w:sz w:val="24"/>
                          <w:szCs w:val="24"/>
                        </w:rPr>
                        <w:t>North Florida</w:t>
                      </w:r>
                    </w:p>
                    <w:p w:rsidR="006F0558" w:rsidRPr="00E453AD" w:rsidRDefault="006F0558" w:rsidP="00A00289">
                      <w:pPr>
                        <w:rPr>
                          <w:b/>
                          <w:color w:val="C0504D" w:themeColor="accent2"/>
                          <w:sz w:val="24"/>
                          <w:szCs w:val="24"/>
                        </w:rPr>
                      </w:pPr>
                    </w:p>
                  </w:txbxContent>
                </v:textbox>
              </v:shape>
            </w:pict>
          </mc:Fallback>
        </mc:AlternateContent>
      </w:r>
      <w:r w:rsidRPr="003E551C">
        <w:rPr>
          <w:noProof/>
          <w:sz w:val="24"/>
          <w:szCs w:val="24"/>
        </w:rPr>
        <mc:AlternateContent>
          <mc:Choice Requires="wps">
            <w:drawing>
              <wp:anchor distT="0" distB="0" distL="114300" distR="114300" simplePos="0" relativeHeight="251758592" behindDoc="0" locked="0" layoutInCell="1" allowOverlap="1" wp14:anchorId="7D92B8BA" wp14:editId="00C5B54E">
                <wp:simplePos x="0" y="0"/>
                <wp:positionH relativeFrom="column">
                  <wp:posOffset>4857050</wp:posOffset>
                </wp:positionH>
                <wp:positionV relativeFrom="paragraph">
                  <wp:posOffset>2515362</wp:posOffset>
                </wp:positionV>
                <wp:extent cx="651296" cy="1362434"/>
                <wp:effectExtent l="76200" t="19050" r="73025" b="104775"/>
                <wp:wrapNone/>
                <wp:docPr id="49" name="Freeform 27"/>
                <wp:cNvGraphicFramePr/>
                <a:graphic xmlns:a="http://schemas.openxmlformats.org/drawingml/2006/main">
                  <a:graphicData uri="http://schemas.microsoft.com/office/word/2010/wordprocessingShape">
                    <wps:wsp>
                      <wps:cNvSpPr/>
                      <wps:spPr>
                        <a:xfrm>
                          <a:off x="0" y="0"/>
                          <a:ext cx="651296" cy="1362434"/>
                        </a:xfrm>
                        <a:custGeom>
                          <a:avLst/>
                          <a:gdLst>
                            <a:gd name="connsiteX0" fmla="*/ 651296 w 651296"/>
                            <a:gd name="connsiteY0" fmla="*/ 1192378 h 1362434"/>
                            <a:gd name="connsiteX1" fmla="*/ 636665 w 651296"/>
                            <a:gd name="connsiteY1" fmla="*/ 1228954 h 1362434"/>
                            <a:gd name="connsiteX2" fmla="*/ 622035 w 651296"/>
                            <a:gd name="connsiteY2" fmla="*/ 1272845 h 1362434"/>
                            <a:gd name="connsiteX3" fmla="*/ 614720 w 651296"/>
                            <a:gd name="connsiteY3" fmla="*/ 1345997 h 1362434"/>
                            <a:gd name="connsiteX4" fmla="*/ 570828 w 651296"/>
                            <a:gd name="connsiteY4" fmla="*/ 1360627 h 1362434"/>
                            <a:gd name="connsiteX5" fmla="*/ 117286 w 651296"/>
                            <a:gd name="connsiteY5" fmla="*/ 1353312 h 1362434"/>
                            <a:gd name="connsiteX6" fmla="*/ 109971 w 651296"/>
                            <a:gd name="connsiteY6" fmla="*/ 1309421 h 1362434"/>
                            <a:gd name="connsiteX7" fmla="*/ 95340 w 651296"/>
                            <a:gd name="connsiteY7" fmla="*/ 1265530 h 1362434"/>
                            <a:gd name="connsiteX8" fmla="*/ 88025 w 651296"/>
                            <a:gd name="connsiteY8" fmla="*/ 614477 h 1362434"/>
                            <a:gd name="connsiteX9" fmla="*/ 80710 w 651296"/>
                            <a:gd name="connsiteY9" fmla="*/ 577901 h 1362434"/>
                            <a:gd name="connsiteX10" fmla="*/ 66080 w 651296"/>
                            <a:gd name="connsiteY10" fmla="*/ 438912 h 1362434"/>
                            <a:gd name="connsiteX11" fmla="*/ 58764 w 651296"/>
                            <a:gd name="connsiteY11" fmla="*/ 395021 h 1362434"/>
                            <a:gd name="connsiteX12" fmla="*/ 44134 w 651296"/>
                            <a:gd name="connsiteY12" fmla="*/ 351130 h 1362434"/>
                            <a:gd name="connsiteX13" fmla="*/ 36819 w 651296"/>
                            <a:gd name="connsiteY13" fmla="*/ 307238 h 1362434"/>
                            <a:gd name="connsiteX14" fmla="*/ 29504 w 651296"/>
                            <a:gd name="connsiteY14" fmla="*/ 285293 h 1362434"/>
                            <a:gd name="connsiteX15" fmla="*/ 22188 w 651296"/>
                            <a:gd name="connsiteY15" fmla="*/ 146304 h 1362434"/>
                            <a:gd name="connsiteX16" fmla="*/ 7558 w 651296"/>
                            <a:gd name="connsiteY16" fmla="*/ 43891 h 1362434"/>
                            <a:gd name="connsiteX17" fmla="*/ 243 w 651296"/>
                            <a:gd name="connsiteY17" fmla="*/ 0 h 13624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651296" h="1362434">
                              <a:moveTo>
                                <a:pt x="651296" y="1192378"/>
                              </a:moveTo>
                              <a:cubicBezTo>
                                <a:pt x="646419" y="1204570"/>
                                <a:pt x="641153" y="1216613"/>
                                <a:pt x="636665" y="1228954"/>
                              </a:cubicBezTo>
                              <a:cubicBezTo>
                                <a:pt x="631395" y="1243447"/>
                                <a:pt x="622035" y="1272845"/>
                                <a:pt x="622035" y="1272845"/>
                              </a:cubicBezTo>
                              <a:cubicBezTo>
                                <a:pt x="619597" y="1297229"/>
                                <a:pt x="627068" y="1324830"/>
                                <a:pt x="614720" y="1345997"/>
                              </a:cubicBezTo>
                              <a:cubicBezTo>
                                <a:pt x="606949" y="1359318"/>
                                <a:pt x="570828" y="1360627"/>
                                <a:pt x="570828" y="1360627"/>
                              </a:cubicBezTo>
                              <a:cubicBezTo>
                                <a:pt x="419647" y="1358189"/>
                                <a:pt x="267562" y="1370009"/>
                                <a:pt x="117286" y="1353312"/>
                              </a:cubicBezTo>
                              <a:cubicBezTo>
                                <a:pt x="102545" y="1351674"/>
                                <a:pt x="113568" y="1323810"/>
                                <a:pt x="109971" y="1309421"/>
                              </a:cubicBezTo>
                              <a:cubicBezTo>
                                <a:pt x="106231" y="1294460"/>
                                <a:pt x="95340" y="1265530"/>
                                <a:pt x="95340" y="1265530"/>
                              </a:cubicBezTo>
                              <a:cubicBezTo>
                                <a:pt x="92902" y="1048512"/>
                                <a:pt x="92642" y="831459"/>
                                <a:pt x="88025" y="614477"/>
                              </a:cubicBezTo>
                              <a:cubicBezTo>
                                <a:pt x="87761" y="602046"/>
                                <a:pt x="82468" y="590209"/>
                                <a:pt x="80710" y="577901"/>
                              </a:cubicBezTo>
                              <a:cubicBezTo>
                                <a:pt x="73586" y="528035"/>
                                <a:pt x="72376" y="489280"/>
                                <a:pt x="66080" y="438912"/>
                              </a:cubicBezTo>
                              <a:cubicBezTo>
                                <a:pt x="64240" y="424194"/>
                                <a:pt x="62361" y="409410"/>
                                <a:pt x="58764" y="395021"/>
                              </a:cubicBezTo>
                              <a:cubicBezTo>
                                <a:pt x="55024" y="380060"/>
                                <a:pt x="44134" y="351130"/>
                                <a:pt x="44134" y="351130"/>
                              </a:cubicBezTo>
                              <a:cubicBezTo>
                                <a:pt x="41696" y="336499"/>
                                <a:pt x="40037" y="321717"/>
                                <a:pt x="36819" y="307238"/>
                              </a:cubicBezTo>
                              <a:cubicBezTo>
                                <a:pt x="35146" y="299711"/>
                                <a:pt x="30202" y="292972"/>
                                <a:pt x="29504" y="285293"/>
                              </a:cubicBezTo>
                              <a:cubicBezTo>
                                <a:pt x="25304" y="239090"/>
                                <a:pt x="25615" y="192571"/>
                                <a:pt x="22188" y="146304"/>
                              </a:cubicBezTo>
                              <a:cubicBezTo>
                                <a:pt x="20958" y="129694"/>
                                <a:pt x="12126" y="64449"/>
                                <a:pt x="7558" y="43891"/>
                              </a:cubicBezTo>
                              <a:cubicBezTo>
                                <a:pt x="-2070" y="563"/>
                                <a:pt x="243" y="43359"/>
                                <a:pt x="243" y="0"/>
                              </a:cubicBezTo>
                            </a:path>
                          </a:pathLst>
                        </a:custGeom>
                        <a:noFill/>
                        <a:ln w="38100" cap="flat" cmpd="sng" algn="ctr">
                          <a:solidFill>
                            <a:srgbClr val="C0504D"/>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EE9158" id="Freeform 27" o:spid="_x0000_s1026" style="position:absolute;margin-left:382.45pt;margin-top:198.05pt;width:51.3pt;height:107.3pt;z-index:251758592;visibility:visible;mso-wrap-style:square;mso-wrap-distance-left:9pt;mso-wrap-distance-top:0;mso-wrap-distance-right:9pt;mso-wrap-distance-bottom:0;mso-position-horizontal:absolute;mso-position-horizontal-relative:text;mso-position-vertical:absolute;mso-position-vertical-relative:text;v-text-anchor:middle" coordsize="651296,1362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" path="m651296,1192378v-4877,12192,-10143,24235,-14631,36576c631395,1243447,622035,1272845,622035,1272845v-2438,24384,5033,51985,-7315,73152c606949,1359318,570828,1360627,570828,1360627v-151181,-2438,-303266,9382,-453542,-7315c102545,1351674,113568,1323810,109971,1309421v-3740,-14961,-14631,-43891,-14631,-43891c92902,1048512,92642,831459,88025,614477v-264,-12431,-5557,-24268,-7315,-36576c73586,528035,72376,489280,66080,438912,64240,424194,62361,409410,58764,395021,55024,380060,44134,351130,44134,351130,41696,336499,40037,321717,36819,307238v-1673,-7527,-6617,-14266,-7315,-21945c25304,239090,25615,192571,22188,146304,20958,129694,12126,64449,7558,43891,-2070,563,243,43359,243,e" filled="f" strokecolor="#c0504d" strokeweight="3pt">
                <v:shadow on="t" color="black" opacity="22937f" origin=",.5" offset="0,.63889mm"/>
                <v:path arrowok="t" o:connecttype="custom" o:connectlocs="651296,1192378;636665,1228954;622035,1272845;614720,1345997;570828,1360627;117286,1353312;109971,1309421;95340,1265530;88025,614477;80710,577901;66080,438912;58764,395021;44134,351130;36819,307238;29504,285293;22188,146304;7558,43891;243,0" o:connectangles="0,0,0,0,0,0,0,0,0,0,0,0,0,0,0,0,0,0"/>
              </v:shape>
            </w:pict>
          </mc:Fallback>
        </mc:AlternateContent>
      </w:r>
      <w:r w:rsidRPr="003E551C">
        <w:rPr>
          <w:noProof/>
          <w:sz w:val="24"/>
          <w:szCs w:val="24"/>
        </w:rPr>
        <mc:AlternateContent>
          <mc:Choice Requires="wps">
            <w:drawing>
              <wp:anchor distT="0" distB="0" distL="114300" distR="114300" simplePos="0" relativeHeight="251757568" behindDoc="0" locked="0" layoutInCell="1" allowOverlap="1" wp14:anchorId="3BC91D05" wp14:editId="2D6B1EB0">
                <wp:simplePos x="0" y="0"/>
                <wp:positionH relativeFrom="column">
                  <wp:posOffset>4893869</wp:posOffset>
                </wp:positionH>
                <wp:positionV relativeFrom="paragraph">
                  <wp:posOffset>3685631</wp:posOffset>
                </wp:positionV>
                <wp:extent cx="1375257" cy="1097443"/>
                <wp:effectExtent l="57150" t="38100" r="53975" b="102870"/>
                <wp:wrapNone/>
                <wp:docPr id="50" name="Freeform 28"/>
                <wp:cNvGraphicFramePr/>
                <a:graphic xmlns:a="http://schemas.openxmlformats.org/drawingml/2006/main">
                  <a:graphicData uri="http://schemas.microsoft.com/office/word/2010/wordprocessingShape">
                    <wps:wsp>
                      <wps:cNvSpPr/>
                      <wps:spPr>
                        <a:xfrm>
                          <a:off x="0" y="0"/>
                          <a:ext cx="1375257" cy="1097443"/>
                        </a:xfrm>
                        <a:custGeom>
                          <a:avLst/>
                          <a:gdLst>
                            <a:gd name="connsiteX0" fmla="*/ 0 w 1375257"/>
                            <a:gd name="connsiteY0" fmla="*/ 1097443 h 1097443"/>
                            <a:gd name="connsiteX1" fmla="*/ 102413 w 1375257"/>
                            <a:gd name="connsiteY1" fmla="*/ 1090128 h 1097443"/>
                            <a:gd name="connsiteX2" fmla="*/ 124358 w 1375257"/>
                            <a:gd name="connsiteY2" fmla="*/ 1082813 h 1097443"/>
                            <a:gd name="connsiteX3" fmla="*/ 226771 w 1375257"/>
                            <a:gd name="connsiteY3" fmla="*/ 1075497 h 1097443"/>
                            <a:gd name="connsiteX4" fmla="*/ 256032 w 1375257"/>
                            <a:gd name="connsiteY4" fmla="*/ 1068182 h 1097443"/>
                            <a:gd name="connsiteX5" fmla="*/ 277977 w 1375257"/>
                            <a:gd name="connsiteY5" fmla="*/ 1060867 h 1097443"/>
                            <a:gd name="connsiteX6" fmla="*/ 658368 w 1375257"/>
                            <a:gd name="connsiteY6" fmla="*/ 1053552 h 1097443"/>
                            <a:gd name="connsiteX7" fmla="*/ 658368 w 1375257"/>
                            <a:gd name="connsiteY7" fmla="*/ 702422 h 1097443"/>
                            <a:gd name="connsiteX8" fmla="*/ 651053 w 1375257"/>
                            <a:gd name="connsiteY8" fmla="*/ 673161 h 1097443"/>
                            <a:gd name="connsiteX9" fmla="*/ 643737 w 1375257"/>
                            <a:gd name="connsiteY9" fmla="*/ 607325 h 1097443"/>
                            <a:gd name="connsiteX10" fmla="*/ 629107 w 1375257"/>
                            <a:gd name="connsiteY10" fmla="*/ 431760 h 1097443"/>
                            <a:gd name="connsiteX11" fmla="*/ 629107 w 1375257"/>
                            <a:gd name="connsiteY11" fmla="*/ 131837 h 1097443"/>
                            <a:gd name="connsiteX12" fmla="*/ 636422 w 1375257"/>
                            <a:gd name="connsiteY12" fmla="*/ 29424 h 1097443"/>
                            <a:gd name="connsiteX13" fmla="*/ 658368 w 1375257"/>
                            <a:gd name="connsiteY13" fmla="*/ 22109 h 1097443"/>
                            <a:gd name="connsiteX14" fmla="*/ 833933 w 1375257"/>
                            <a:gd name="connsiteY14" fmla="*/ 14793 h 1097443"/>
                            <a:gd name="connsiteX15" fmla="*/ 1075334 w 1375257"/>
                            <a:gd name="connsiteY15" fmla="*/ 7478 h 1097443"/>
                            <a:gd name="connsiteX16" fmla="*/ 1375257 w 1375257"/>
                            <a:gd name="connsiteY16" fmla="*/ 163 h 10974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375257" h="1097443">
                              <a:moveTo>
                                <a:pt x="0" y="1097443"/>
                              </a:moveTo>
                              <a:cubicBezTo>
                                <a:pt x="34138" y="1095005"/>
                                <a:pt x="68423" y="1094127"/>
                                <a:pt x="102413" y="1090128"/>
                              </a:cubicBezTo>
                              <a:cubicBezTo>
                                <a:pt x="110071" y="1089227"/>
                                <a:pt x="116700" y="1083714"/>
                                <a:pt x="124358" y="1082813"/>
                              </a:cubicBezTo>
                              <a:cubicBezTo>
                                <a:pt x="158348" y="1078814"/>
                                <a:pt x="192633" y="1077936"/>
                                <a:pt x="226771" y="1075497"/>
                              </a:cubicBezTo>
                              <a:cubicBezTo>
                                <a:pt x="236525" y="1073059"/>
                                <a:pt x="246365" y="1070944"/>
                                <a:pt x="256032" y="1068182"/>
                              </a:cubicBezTo>
                              <a:cubicBezTo>
                                <a:pt x="263446" y="1066064"/>
                                <a:pt x="270271" y="1061147"/>
                                <a:pt x="277977" y="1060867"/>
                              </a:cubicBezTo>
                              <a:cubicBezTo>
                                <a:pt x="404714" y="1056259"/>
                                <a:pt x="531571" y="1055990"/>
                                <a:pt x="658368" y="1053552"/>
                              </a:cubicBezTo>
                              <a:cubicBezTo>
                                <a:pt x="662486" y="880576"/>
                                <a:pt x="683038" y="825775"/>
                                <a:pt x="658368" y="702422"/>
                              </a:cubicBezTo>
                              <a:cubicBezTo>
                                <a:pt x="656396" y="692563"/>
                                <a:pt x="653491" y="682915"/>
                                <a:pt x="651053" y="673161"/>
                              </a:cubicBezTo>
                              <a:cubicBezTo>
                                <a:pt x="648614" y="651216"/>
                                <a:pt x="645206" y="629357"/>
                                <a:pt x="643737" y="607325"/>
                              </a:cubicBezTo>
                              <a:cubicBezTo>
                                <a:pt x="632213" y="434477"/>
                                <a:pt x="653211" y="504073"/>
                                <a:pt x="629107" y="431760"/>
                              </a:cubicBezTo>
                              <a:cubicBezTo>
                                <a:pt x="615898" y="286459"/>
                                <a:pt x="618904" y="356311"/>
                                <a:pt x="629107" y="131837"/>
                              </a:cubicBezTo>
                              <a:cubicBezTo>
                                <a:pt x="630661" y="97648"/>
                                <a:pt x="627604" y="62493"/>
                                <a:pt x="636422" y="29424"/>
                              </a:cubicBezTo>
                              <a:cubicBezTo>
                                <a:pt x="638409" y="21973"/>
                                <a:pt x="650678" y="22679"/>
                                <a:pt x="658368" y="22109"/>
                              </a:cubicBezTo>
                              <a:cubicBezTo>
                                <a:pt x="716780" y="17782"/>
                                <a:pt x="775397" y="16847"/>
                                <a:pt x="833933" y="14793"/>
                              </a:cubicBezTo>
                              <a:lnTo>
                                <a:pt x="1075334" y="7478"/>
                              </a:lnTo>
                              <a:cubicBezTo>
                                <a:pt x="1333541" y="-1743"/>
                                <a:pt x="1151398" y="163"/>
                                <a:pt x="1375257" y="163"/>
                              </a:cubicBezTo>
                            </a:path>
                          </a:pathLst>
                        </a:custGeom>
                        <a:noFill/>
                        <a:ln w="38100" cap="flat" cmpd="sng" algn="ctr">
                          <a:solidFill>
                            <a:srgbClr val="C0504D"/>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337B44" id="Freeform 28" o:spid="_x0000_s1026" style="position:absolute;margin-left:385.35pt;margin-top:290.2pt;width:108.3pt;height:86.4pt;z-index:251757568;visibility:visible;mso-wrap-style:square;mso-wrap-distance-left:9pt;mso-wrap-distance-top:0;mso-wrap-distance-right:9pt;mso-wrap-distance-bottom:0;mso-position-horizontal:absolute;mso-position-horizontal-relative:text;mso-position-vertical:absolute;mso-position-vertical-relative:text;v-text-anchor:middle" coordsize="1375257,1097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" path="m,1097443v34138,-2438,68423,-3316,102413,-7315c110071,1089227,116700,1083714,124358,1082813v33990,-3999,68275,-4877,102413,-7316c236525,1073059,246365,1070944,256032,1068182v7414,-2118,14239,-7035,21945,-7315c404714,1056259,531571,1055990,658368,1053552v4118,-172976,24670,-227777,,-351130c656396,692563,653491,682915,651053,673161v-2439,-21945,-5847,-43804,-7316,-65836c632213,434477,653211,504073,629107,431760v-13209,-145301,-10203,-75449,,-299923c630661,97648,627604,62493,636422,29424v1987,-7451,14256,-6745,21946,-7315c716780,17782,775397,16847,833933,14793l1075334,7478c1333541,-1743,1151398,163,1375257,163e" filled="f" strokecolor="#c0504d" strokeweight="3pt">
                <v:shadow on="t" color="black" opacity="22937f" origin=",.5" offset="0,.63889mm"/>
                <v:path arrowok="t" o:connecttype="custom" o:connectlocs="0,1097443;102413,1090128;124358,1082813;226771,1075497;256032,1068182;277977,1060867;658368,1053552;658368,702422;651053,673161;643737,607325;629107,431760;629107,131837;636422,29424;658368,22109;833933,14793;1075334,7478;1375257,163" o:connectangles="0,0,0,0,0,0,0,0,0,0,0,0,0,0,0,0,0"/>
              </v:shape>
            </w:pict>
          </mc:Fallback>
        </mc:AlternateContent>
      </w:r>
      <w:r w:rsidRPr="003E551C">
        <w:rPr>
          <w:noProof/>
          <w:sz w:val="24"/>
          <w:szCs w:val="24"/>
        </w:rPr>
        <mc:AlternateContent>
          <mc:Choice Requires="wps">
            <w:drawing>
              <wp:anchor distT="0" distB="0" distL="114300" distR="114300" simplePos="0" relativeHeight="251756544" behindDoc="0" locked="0" layoutInCell="1" allowOverlap="1" wp14:anchorId="01850B07" wp14:editId="6804AAC9">
                <wp:simplePos x="0" y="0"/>
                <wp:positionH relativeFrom="column">
                  <wp:posOffset>3862426</wp:posOffset>
                </wp:positionH>
                <wp:positionV relativeFrom="paragraph">
                  <wp:posOffset>2098391</wp:posOffset>
                </wp:positionV>
                <wp:extent cx="1806854" cy="563275"/>
                <wp:effectExtent l="57150" t="38100" r="60325" b="103505"/>
                <wp:wrapNone/>
                <wp:docPr id="51" name="Freeform 29"/>
                <wp:cNvGraphicFramePr/>
                <a:graphic xmlns:a="http://schemas.openxmlformats.org/drawingml/2006/main">
                  <a:graphicData uri="http://schemas.microsoft.com/office/word/2010/wordprocessingShape">
                    <wps:wsp>
                      <wps:cNvSpPr/>
                      <wps:spPr>
                        <a:xfrm>
                          <a:off x="0" y="0"/>
                          <a:ext cx="1806854" cy="563275"/>
                        </a:xfrm>
                        <a:custGeom>
                          <a:avLst/>
                          <a:gdLst>
                            <a:gd name="connsiteX0" fmla="*/ 0 w 1806854"/>
                            <a:gd name="connsiteY0" fmla="*/ 563275 h 563275"/>
                            <a:gd name="connsiteX1" fmla="*/ 643737 w 1806854"/>
                            <a:gd name="connsiteY1" fmla="*/ 555960 h 563275"/>
                            <a:gd name="connsiteX2" fmla="*/ 651052 w 1806854"/>
                            <a:gd name="connsiteY2" fmla="*/ 534014 h 563275"/>
                            <a:gd name="connsiteX3" fmla="*/ 643737 w 1806854"/>
                            <a:gd name="connsiteY3" fmla="*/ 497438 h 563275"/>
                            <a:gd name="connsiteX4" fmla="*/ 687628 w 1806854"/>
                            <a:gd name="connsiteY4" fmla="*/ 482808 h 563275"/>
                            <a:gd name="connsiteX5" fmla="*/ 694944 w 1806854"/>
                            <a:gd name="connsiteY5" fmla="*/ 453547 h 563275"/>
                            <a:gd name="connsiteX6" fmla="*/ 724204 w 1806854"/>
                            <a:gd name="connsiteY6" fmla="*/ 446232 h 563275"/>
                            <a:gd name="connsiteX7" fmla="*/ 760780 w 1806854"/>
                            <a:gd name="connsiteY7" fmla="*/ 431601 h 563275"/>
                            <a:gd name="connsiteX8" fmla="*/ 775411 w 1806854"/>
                            <a:gd name="connsiteY8" fmla="*/ 416971 h 563275"/>
                            <a:gd name="connsiteX9" fmla="*/ 841248 w 1806854"/>
                            <a:gd name="connsiteY9" fmla="*/ 409656 h 563275"/>
                            <a:gd name="connsiteX10" fmla="*/ 929030 w 1806854"/>
                            <a:gd name="connsiteY10" fmla="*/ 409656 h 563275"/>
                            <a:gd name="connsiteX11" fmla="*/ 1002182 w 1806854"/>
                            <a:gd name="connsiteY11" fmla="*/ 402341 h 563275"/>
                            <a:gd name="connsiteX12" fmla="*/ 1009497 w 1806854"/>
                            <a:gd name="connsiteY12" fmla="*/ 321873 h 563275"/>
                            <a:gd name="connsiteX13" fmla="*/ 1031443 w 1806854"/>
                            <a:gd name="connsiteY13" fmla="*/ 314558 h 563275"/>
                            <a:gd name="connsiteX14" fmla="*/ 1089964 w 1806854"/>
                            <a:gd name="connsiteY14" fmla="*/ 307243 h 563275"/>
                            <a:gd name="connsiteX15" fmla="*/ 1104595 w 1806854"/>
                            <a:gd name="connsiteY15" fmla="*/ 285297 h 563275"/>
                            <a:gd name="connsiteX16" fmla="*/ 1148486 w 1806854"/>
                            <a:gd name="connsiteY16" fmla="*/ 263352 h 563275"/>
                            <a:gd name="connsiteX17" fmla="*/ 1163116 w 1806854"/>
                            <a:gd name="connsiteY17" fmla="*/ 248721 h 563275"/>
                            <a:gd name="connsiteX18" fmla="*/ 1185062 w 1806854"/>
                            <a:gd name="connsiteY18" fmla="*/ 241406 h 563275"/>
                            <a:gd name="connsiteX19" fmla="*/ 1207008 w 1806854"/>
                            <a:gd name="connsiteY19" fmla="*/ 226776 h 563275"/>
                            <a:gd name="connsiteX20" fmla="*/ 1236268 w 1806854"/>
                            <a:gd name="connsiteY20" fmla="*/ 285297 h 563275"/>
                            <a:gd name="connsiteX21" fmla="*/ 1258214 w 1806854"/>
                            <a:gd name="connsiteY21" fmla="*/ 292613 h 563275"/>
                            <a:gd name="connsiteX22" fmla="*/ 1397203 w 1806854"/>
                            <a:gd name="connsiteY22" fmla="*/ 299928 h 563275"/>
                            <a:gd name="connsiteX23" fmla="*/ 1419148 w 1806854"/>
                            <a:gd name="connsiteY23" fmla="*/ 365765 h 563275"/>
                            <a:gd name="connsiteX24" fmla="*/ 1433779 w 1806854"/>
                            <a:gd name="connsiteY24" fmla="*/ 380395 h 563275"/>
                            <a:gd name="connsiteX25" fmla="*/ 1477670 w 1806854"/>
                            <a:gd name="connsiteY25" fmla="*/ 395025 h 563275"/>
                            <a:gd name="connsiteX26" fmla="*/ 1616659 w 1806854"/>
                            <a:gd name="connsiteY26" fmla="*/ 387710 h 563275"/>
                            <a:gd name="connsiteX27" fmla="*/ 1631289 w 1806854"/>
                            <a:gd name="connsiteY27" fmla="*/ 343819 h 563275"/>
                            <a:gd name="connsiteX28" fmla="*/ 1623974 w 1806854"/>
                            <a:gd name="connsiteY28" fmla="*/ 263352 h 563275"/>
                            <a:gd name="connsiteX29" fmla="*/ 1572768 w 1806854"/>
                            <a:gd name="connsiteY29" fmla="*/ 219461 h 563275"/>
                            <a:gd name="connsiteX30" fmla="*/ 1558137 w 1806854"/>
                            <a:gd name="connsiteY30" fmla="*/ 197515 h 563275"/>
                            <a:gd name="connsiteX31" fmla="*/ 1543507 w 1806854"/>
                            <a:gd name="connsiteY31" fmla="*/ 109733 h 563275"/>
                            <a:gd name="connsiteX32" fmla="*/ 1536192 w 1806854"/>
                            <a:gd name="connsiteY32" fmla="*/ 87787 h 563275"/>
                            <a:gd name="connsiteX33" fmla="*/ 1543507 w 1806854"/>
                            <a:gd name="connsiteY33" fmla="*/ 14635 h 563275"/>
                            <a:gd name="connsiteX34" fmla="*/ 1580083 w 1806854"/>
                            <a:gd name="connsiteY34" fmla="*/ 7320 h 563275"/>
                            <a:gd name="connsiteX35" fmla="*/ 1806854 w 1806854"/>
                            <a:gd name="connsiteY35" fmla="*/ 5 h 563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806854" h="563275">
                              <a:moveTo>
                                <a:pt x="0" y="563275"/>
                              </a:moveTo>
                              <a:lnTo>
                                <a:pt x="643737" y="555960"/>
                              </a:lnTo>
                              <a:cubicBezTo>
                                <a:pt x="651440" y="555614"/>
                                <a:pt x="651052" y="541725"/>
                                <a:pt x="651052" y="534014"/>
                              </a:cubicBezTo>
                              <a:cubicBezTo>
                                <a:pt x="651052" y="521581"/>
                                <a:pt x="646175" y="509630"/>
                                <a:pt x="643737" y="497438"/>
                              </a:cubicBezTo>
                              <a:lnTo>
                                <a:pt x="687628" y="482808"/>
                              </a:lnTo>
                              <a:cubicBezTo>
                                <a:pt x="697166" y="479629"/>
                                <a:pt x="687835" y="460656"/>
                                <a:pt x="694944" y="453547"/>
                              </a:cubicBezTo>
                              <a:cubicBezTo>
                                <a:pt x="702053" y="446438"/>
                                <a:pt x="714451" y="448670"/>
                                <a:pt x="724204" y="446232"/>
                              </a:cubicBezTo>
                              <a:cubicBezTo>
                                <a:pt x="662849" y="430893"/>
                                <a:pt x="708395" y="445888"/>
                                <a:pt x="760780" y="431601"/>
                              </a:cubicBezTo>
                              <a:cubicBezTo>
                                <a:pt x="767434" y="429786"/>
                                <a:pt x="768757" y="418786"/>
                                <a:pt x="775411" y="416971"/>
                              </a:cubicBezTo>
                              <a:cubicBezTo>
                                <a:pt x="796714" y="411161"/>
                                <a:pt x="819302" y="412094"/>
                                <a:pt x="841248" y="409656"/>
                              </a:cubicBezTo>
                              <a:cubicBezTo>
                                <a:pt x="892696" y="392507"/>
                                <a:pt x="831030" y="409656"/>
                                <a:pt x="929030" y="409656"/>
                              </a:cubicBezTo>
                              <a:cubicBezTo>
                                <a:pt x="953536" y="409656"/>
                                <a:pt x="977798" y="404779"/>
                                <a:pt x="1002182" y="402341"/>
                              </a:cubicBezTo>
                              <a:cubicBezTo>
                                <a:pt x="1004620" y="375518"/>
                                <a:pt x="1000980" y="347424"/>
                                <a:pt x="1009497" y="321873"/>
                              </a:cubicBezTo>
                              <a:cubicBezTo>
                                <a:pt x="1011935" y="314558"/>
                                <a:pt x="1023856" y="315937"/>
                                <a:pt x="1031443" y="314558"/>
                              </a:cubicBezTo>
                              <a:cubicBezTo>
                                <a:pt x="1050785" y="311041"/>
                                <a:pt x="1070457" y="309681"/>
                                <a:pt x="1089964" y="307243"/>
                              </a:cubicBezTo>
                              <a:cubicBezTo>
                                <a:pt x="1094841" y="299928"/>
                                <a:pt x="1098378" y="291514"/>
                                <a:pt x="1104595" y="285297"/>
                              </a:cubicBezTo>
                              <a:cubicBezTo>
                                <a:pt x="1118776" y="271116"/>
                                <a:pt x="1130637" y="269301"/>
                                <a:pt x="1148486" y="263352"/>
                              </a:cubicBezTo>
                              <a:cubicBezTo>
                                <a:pt x="1153363" y="258475"/>
                                <a:pt x="1157202" y="252269"/>
                                <a:pt x="1163116" y="248721"/>
                              </a:cubicBezTo>
                              <a:cubicBezTo>
                                <a:pt x="1169728" y="244754"/>
                                <a:pt x="1178165" y="244854"/>
                                <a:pt x="1185062" y="241406"/>
                              </a:cubicBezTo>
                              <a:cubicBezTo>
                                <a:pt x="1192926" y="237474"/>
                                <a:pt x="1199693" y="231653"/>
                                <a:pt x="1207008" y="226776"/>
                              </a:cubicBezTo>
                              <a:cubicBezTo>
                                <a:pt x="1256587" y="243302"/>
                                <a:pt x="1202646" y="218052"/>
                                <a:pt x="1236268" y="285297"/>
                              </a:cubicBezTo>
                              <a:cubicBezTo>
                                <a:pt x="1239717" y="292194"/>
                                <a:pt x="1250535" y="291915"/>
                                <a:pt x="1258214" y="292613"/>
                              </a:cubicBezTo>
                              <a:cubicBezTo>
                                <a:pt x="1304417" y="296813"/>
                                <a:pt x="1350873" y="297490"/>
                                <a:pt x="1397203" y="299928"/>
                              </a:cubicBezTo>
                              <a:cubicBezTo>
                                <a:pt x="1434898" y="356470"/>
                                <a:pt x="1385356" y="275653"/>
                                <a:pt x="1419148" y="365765"/>
                              </a:cubicBezTo>
                              <a:cubicBezTo>
                                <a:pt x="1421570" y="372223"/>
                                <a:pt x="1427610" y="377311"/>
                                <a:pt x="1433779" y="380395"/>
                              </a:cubicBezTo>
                              <a:cubicBezTo>
                                <a:pt x="1447573" y="387292"/>
                                <a:pt x="1477670" y="395025"/>
                                <a:pt x="1477670" y="395025"/>
                              </a:cubicBezTo>
                              <a:cubicBezTo>
                                <a:pt x="1524000" y="392587"/>
                                <a:pt x="1572646" y="402381"/>
                                <a:pt x="1616659" y="387710"/>
                              </a:cubicBezTo>
                              <a:cubicBezTo>
                                <a:pt x="1631289" y="382833"/>
                                <a:pt x="1631289" y="343819"/>
                                <a:pt x="1631289" y="343819"/>
                              </a:cubicBezTo>
                              <a:cubicBezTo>
                                <a:pt x="1628851" y="316997"/>
                                <a:pt x="1632491" y="288903"/>
                                <a:pt x="1623974" y="263352"/>
                              </a:cubicBezTo>
                              <a:cubicBezTo>
                                <a:pt x="1618906" y="248147"/>
                                <a:pt x="1586809" y="228821"/>
                                <a:pt x="1572768" y="219461"/>
                              </a:cubicBezTo>
                              <a:cubicBezTo>
                                <a:pt x="1567891" y="212146"/>
                                <a:pt x="1561224" y="205747"/>
                                <a:pt x="1558137" y="197515"/>
                              </a:cubicBezTo>
                              <a:cubicBezTo>
                                <a:pt x="1552529" y="182561"/>
                                <a:pt x="1545524" y="119818"/>
                                <a:pt x="1543507" y="109733"/>
                              </a:cubicBezTo>
                              <a:cubicBezTo>
                                <a:pt x="1541995" y="102172"/>
                                <a:pt x="1538630" y="95102"/>
                                <a:pt x="1536192" y="87787"/>
                              </a:cubicBezTo>
                              <a:cubicBezTo>
                                <a:pt x="1538630" y="63403"/>
                                <a:pt x="1531772" y="36148"/>
                                <a:pt x="1543507" y="14635"/>
                              </a:cubicBezTo>
                              <a:cubicBezTo>
                                <a:pt x="1549461" y="3720"/>
                                <a:pt x="1567675" y="8120"/>
                                <a:pt x="1580083" y="7320"/>
                              </a:cubicBezTo>
                              <a:cubicBezTo>
                                <a:pt x="1700731" y="-464"/>
                                <a:pt x="1722538" y="5"/>
                                <a:pt x="1806854" y="5"/>
                              </a:cubicBezTo>
                            </a:path>
                          </a:pathLst>
                        </a:custGeom>
                        <a:noFill/>
                        <a:ln w="38100" cap="flat" cmpd="sng" algn="ctr">
                          <a:solidFill>
                            <a:srgbClr val="C0504D"/>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1C1A01" id="Freeform 29" o:spid="_x0000_s1026" style="position:absolute;margin-left:304.15pt;margin-top:165.25pt;width:142.25pt;height:44.35pt;z-index:251756544;visibility:visible;mso-wrap-style:square;mso-wrap-distance-left:9pt;mso-wrap-distance-top:0;mso-wrap-distance-right:9pt;mso-wrap-distance-bottom:0;mso-position-horizontal:absolute;mso-position-horizontal-relative:text;mso-position-vertical:absolute;mso-position-vertical-relative:text;v-text-anchor:middle" coordsize="1806854,563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" path="m,563275r643737,-7315c651440,555614,651052,541725,651052,534014v,-12433,-4877,-24384,-7315,-36576l687628,482808v9538,-3179,207,-22152,7316,-29261c702053,446438,714451,448670,724204,446232v-61355,-15339,-15809,-344,36576,-14631c767434,429786,768757,418786,775411,416971v21303,-5810,43891,-4877,65837,-7315c892696,392507,831030,409656,929030,409656v24506,,48768,-4877,73152,-7315c1004620,375518,1000980,347424,1009497,321873v2438,-7315,14359,-5936,21946,-7315c1050785,311041,1070457,309681,1089964,307243v4877,-7315,8414,-15729,14631,-21946c1118776,271116,1130637,269301,1148486,263352v4877,-4877,8716,-11083,14630,-14631c1169728,244754,1178165,244854,1185062,241406v7864,-3932,14631,-9753,21946,-14630c1256587,243302,1202646,218052,1236268,285297v3449,6897,14267,6618,21946,7316c1304417,296813,1350873,297490,1397203,299928v37695,56542,-11847,-24275,21945,65837c1421570,372223,1427610,377311,1433779,380395v13794,6897,43891,14630,43891,14630c1524000,392587,1572646,402381,1616659,387710v14630,-4877,14630,-43891,14630,-43891c1628851,316997,1632491,288903,1623974,263352v-5068,-15205,-37165,-34531,-51206,-43891c1567891,212146,1561224,205747,1558137,197515v-5608,-14954,-12613,-77697,-14630,-87782c1541995,102172,1538630,95102,1536192,87787v2438,-24384,-4420,-51639,7315,-73152c1549461,3720,1567675,8120,1580083,7320,1700731,-464,1722538,5,1806854,5e" filled="f" strokecolor="#c0504d" strokeweight="3pt">
                <v:shadow on="t" color="black" opacity="22937f" origin=",.5" offset="0,.63889mm"/>
                <v:path arrowok="t" o:connecttype="custom" o:connectlocs="0,563275;643737,555960;651052,534014;643737,497438;687628,482808;694944,453547;724204,446232;760780,431601;775411,416971;841248,409656;929030,409656;1002182,402341;1009497,321873;1031443,314558;1089964,307243;1104595,285297;1148486,263352;1163116,248721;1185062,241406;1207008,226776;1236268,285297;1258214,292613;1397203,299928;1419148,365765;1433779,380395;1477670,395025;1616659,387710;1631289,343819;1623974,263352;1572768,219461;1558137,197515;1543507,109733;1536192,87787;1543507,14635;1580083,7320;1806854,5" o:connectangles="0,0,0,0,0,0,0,0,0,0,0,0,0,0,0,0,0,0,0,0,0,0,0,0,0,0,0,0,0,0,0,0,0,0,0,0"/>
              </v:shape>
            </w:pict>
          </mc:Fallback>
        </mc:AlternateContent>
      </w:r>
      <w:r w:rsidRPr="003E551C">
        <w:rPr>
          <w:noProof/>
          <w:sz w:val="24"/>
          <w:szCs w:val="24"/>
        </w:rPr>
        <mc:AlternateContent>
          <mc:Choice Requires="wps">
            <w:drawing>
              <wp:anchor distT="0" distB="0" distL="114300" distR="114300" simplePos="0" relativeHeight="251755520" behindDoc="0" locked="0" layoutInCell="1" allowOverlap="1" wp14:anchorId="1618D769" wp14:editId="520C95C9">
                <wp:simplePos x="0" y="0"/>
                <wp:positionH relativeFrom="column">
                  <wp:posOffset>2913050</wp:posOffset>
                </wp:positionH>
                <wp:positionV relativeFrom="paragraph">
                  <wp:posOffset>379095</wp:posOffset>
                </wp:positionV>
                <wp:extent cx="80154" cy="687628"/>
                <wp:effectExtent l="76200" t="19050" r="72390" b="74930"/>
                <wp:wrapNone/>
                <wp:docPr id="52" name="Freeform 30"/>
                <wp:cNvGraphicFramePr/>
                <a:graphic xmlns:a="http://schemas.openxmlformats.org/drawingml/2006/main">
                  <a:graphicData uri="http://schemas.microsoft.com/office/word/2010/wordprocessingShape">
                    <wps:wsp>
                      <wps:cNvSpPr/>
                      <wps:spPr>
                        <a:xfrm>
                          <a:off x="0" y="0"/>
                          <a:ext cx="80154" cy="687628"/>
                        </a:xfrm>
                        <a:custGeom>
                          <a:avLst/>
                          <a:gdLst>
                            <a:gd name="connsiteX0" fmla="*/ 11186 w 80154"/>
                            <a:gd name="connsiteY0" fmla="*/ 687628 h 687628"/>
                            <a:gd name="connsiteX1" fmla="*/ 11186 w 80154"/>
                            <a:gd name="connsiteY1" fmla="*/ 307238 h 687628"/>
                            <a:gd name="connsiteX2" fmla="*/ 33132 w 80154"/>
                            <a:gd name="connsiteY2" fmla="*/ 292608 h 687628"/>
                            <a:gd name="connsiteX3" fmla="*/ 47762 w 80154"/>
                            <a:gd name="connsiteY3" fmla="*/ 277977 h 687628"/>
                            <a:gd name="connsiteX4" fmla="*/ 55077 w 80154"/>
                            <a:gd name="connsiteY4" fmla="*/ 226771 h 687628"/>
                            <a:gd name="connsiteX5" fmla="*/ 77023 w 80154"/>
                            <a:gd name="connsiteY5" fmla="*/ 219456 h 687628"/>
                            <a:gd name="connsiteX6" fmla="*/ 77023 w 80154"/>
                            <a:gd name="connsiteY6" fmla="*/ 0 h 6876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0154" h="687628">
                              <a:moveTo>
                                <a:pt x="11186" y="687628"/>
                              </a:moveTo>
                              <a:cubicBezTo>
                                <a:pt x="-65" y="541362"/>
                                <a:pt x="-6997" y="493616"/>
                                <a:pt x="11186" y="307238"/>
                              </a:cubicBezTo>
                              <a:cubicBezTo>
                                <a:pt x="12040" y="298488"/>
                                <a:pt x="26267" y="298100"/>
                                <a:pt x="33132" y="292608"/>
                              </a:cubicBezTo>
                              <a:cubicBezTo>
                                <a:pt x="38518" y="288300"/>
                                <a:pt x="42885" y="282854"/>
                                <a:pt x="47762" y="277977"/>
                              </a:cubicBezTo>
                              <a:cubicBezTo>
                                <a:pt x="50200" y="260908"/>
                                <a:pt x="47366" y="242193"/>
                                <a:pt x="55077" y="226771"/>
                              </a:cubicBezTo>
                              <a:cubicBezTo>
                                <a:pt x="58526" y="219874"/>
                                <a:pt x="76280" y="227131"/>
                                <a:pt x="77023" y="219456"/>
                              </a:cubicBezTo>
                              <a:cubicBezTo>
                                <a:pt x="84069" y="146644"/>
                                <a:pt x="77023" y="73152"/>
                                <a:pt x="77023" y="0"/>
                              </a:cubicBezTo>
                            </a:path>
                          </a:pathLst>
                        </a:custGeom>
                        <a:noFill/>
                        <a:ln w="38100" cap="flat" cmpd="sng" algn="ctr">
                          <a:solidFill>
                            <a:srgbClr val="C0504D"/>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185A96" id="Freeform 30" o:spid="_x0000_s1026" style="position:absolute;margin-left:229.35pt;margin-top:29.85pt;width:6.3pt;height:54.15pt;z-index:251755520;visibility:visible;mso-wrap-style:square;mso-wrap-distance-left:9pt;mso-wrap-distance-top:0;mso-wrap-distance-right:9pt;mso-wrap-distance-bottom:0;mso-position-horizontal:absolute;mso-position-horizontal-relative:text;mso-position-vertical:absolute;mso-position-vertical-relative:text;v-text-anchor:middle" coordsize="80154,687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" path="m11186,687628c-65,541362,-6997,493616,11186,307238v854,-8750,15081,-9138,21946,-14630c38518,288300,42885,282854,47762,277977v2438,-17069,-396,-35784,7315,-51206c58526,219874,76280,227131,77023,219456v7046,-72812,,-146304,,-219456e" filled="f" strokecolor="#c0504d" strokeweight="3pt">
                <v:shadow on="t" color="black" opacity="22937f" origin=",.5" offset="0,.63889mm"/>
                <v:path arrowok="t" o:connecttype="custom" o:connectlocs="11186,687628;11186,307238;33132,292608;47762,277977;55077,226771;77023,219456;77023,0" o:connectangles="0,0,0,0,0,0,0"/>
              </v:shape>
            </w:pict>
          </mc:Fallback>
        </mc:AlternateContent>
      </w:r>
      <w:r w:rsidRPr="003E551C">
        <w:rPr>
          <w:noProof/>
          <w:sz w:val="24"/>
          <w:szCs w:val="24"/>
        </w:rPr>
        <mc:AlternateContent>
          <mc:Choice Requires="wps">
            <w:drawing>
              <wp:anchor distT="0" distB="0" distL="114300" distR="114300" simplePos="0" relativeHeight="251751424" behindDoc="0" locked="0" layoutInCell="1" allowOverlap="1" wp14:anchorId="47DB142A" wp14:editId="3AA1686C">
                <wp:simplePos x="0" y="0"/>
                <wp:positionH relativeFrom="column">
                  <wp:posOffset>1425575</wp:posOffset>
                </wp:positionH>
                <wp:positionV relativeFrom="paragraph">
                  <wp:posOffset>1430122</wp:posOffset>
                </wp:positionV>
                <wp:extent cx="1075055" cy="350520"/>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055" cy="350520"/>
                        </a:xfrm>
                        <a:prstGeom prst="rect">
                          <a:avLst/>
                        </a:prstGeom>
                        <a:solidFill>
                          <a:srgbClr val="FFFFFF"/>
                        </a:solidFill>
                        <a:ln w="9525">
                          <a:noFill/>
                          <a:miter lim="800000"/>
                          <a:headEnd/>
                          <a:tailEnd/>
                        </a:ln>
                      </wps:spPr>
                      <wps:txbx>
                        <w:txbxContent>
                          <w:p w:rsidR="006F0558" w:rsidRPr="00E453AD" w:rsidRDefault="006F0558" w:rsidP="00A00289">
                            <w:pPr>
                              <w:rPr>
                                <w:b/>
                                <w:color w:val="C0504D" w:themeColor="accent2"/>
                                <w:sz w:val="24"/>
                                <w:szCs w:val="24"/>
                              </w:rPr>
                            </w:pPr>
                            <w:r w:rsidRPr="00E453AD">
                              <w:rPr>
                                <w:b/>
                                <w:color w:val="C0504D" w:themeColor="accent2"/>
                                <w:sz w:val="24"/>
                                <w:szCs w:val="24"/>
                              </w:rPr>
                              <w:t>Panhandle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DB142A" id="_x0000_s1033" type="#_x0000_t202" style="position:absolute;left:0;text-align:left;margin-left:112.25pt;margin-top:112.6pt;width:84.65pt;height:27.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" stroked="f">
                <v:textbox>
                  <w:txbxContent>
                    <w:p w:rsidR="006F0558" w:rsidRPr="00E453AD" w:rsidRDefault="006F0558" w:rsidP="00A00289">
                      <w:pPr>
                        <w:rPr>
                          <w:b/>
                          <w:color w:val="C0504D" w:themeColor="accent2"/>
                          <w:sz w:val="24"/>
                          <w:szCs w:val="24"/>
                        </w:rPr>
                      </w:pPr>
                      <w:r w:rsidRPr="00E453AD">
                        <w:rPr>
                          <w:b/>
                          <w:color w:val="C0504D" w:themeColor="accent2"/>
                          <w:sz w:val="24"/>
                          <w:szCs w:val="24"/>
                        </w:rPr>
                        <w:t>Panhandle</w:t>
                      </w:r>
                    </w:p>
                  </w:txbxContent>
                </v:textbox>
              </v:shape>
            </w:pict>
          </mc:Fallback>
        </mc:AlternateContent>
      </w:r>
      <w:r w:rsidRPr="003E551C">
        <w:rPr>
          <w:noProof/>
          <w:sz w:val="24"/>
          <w:szCs w:val="24"/>
        </w:rPr>
        <w:drawing>
          <wp:inline distT="0" distB="0" distL="0" distR="0" wp14:anchorId="5D2FD6EB" wp14:editId="0F54CD7D">
            <wp:extent cx="6321904" cy="5947001"/>
            <wp:effectExtent l="0" t="0" r="3175" b="0"/>
            <wp:docPr id="54" name="Picture 1" descr="Florida count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rida county map"/>
                    <pic:cNvPicPr>
                      <a:picLocks noChangeAspect="1" noChangeArrowheads="1"/>
                    </pic:cNvPicPr>
                  </pic:nvPicPr>
                  <pic:blipFill>
                    <a:blip r:embed="rId21" cstate="print"/>
                    <a:srcRect/>
                    <a:stretch>
                      <a:fillRect/>
                    </a:stretch>
                  </pic:blipFill>
                  <pic:spPr bwMode="auto">
                    <a:xfrm>
                      <a:off x="0" y="0"/>
                      <a:ext cx="6349901" cy="5973338"/>
                    </a:xfrm>
                    <a:prstGeom prst="rect">
                      <a:avLst/>
                    </a:prstGeom>
                    <a:noFill/>
                    <a:ln w="9525">
                      <a:noFill/>
                      <a:miter lim="800000"/>
                      <a:headEnd/>
                      <a:tailEnd/>
                    </a:ln>
                  </pic:spPr>
                </pic:pic>
              </a:graphicData>
            </a:graphic>
          </wp:inline>
        </w:drawing>
      </w:r>
    </w:p>
    <w:p w:rsidR="00A00289" w:rsidRDefault="00A00289" w:rsidP="00A00289"/>
    <w:p w:rsidR="00A00289" w:rsidRDefault="00A00289" w:rsidP="00A00289">
      <w:pPr>
        <w:rPr>
          <w:rFonts w:ascii="Arial" w:hAnsi="Arial" w:cs="Arial"/>
          <w:b/>
          <w:sz w:val="28"/>
          <w:szCs w:val="28"/>
        </w:rPr>
      </w:pPr>
      <w:r>
        <w:rPr>
          <w:rFonts w:ascii="Arial" w:hAnsi="Arial" w:cs="Arial"/>
          <w:b/>
          <w:sz w:val="28"/>
          <w:szCs w:val="28"/>
        </w:rPr>
        <w:br w:type="page"/>
      </w:r>
    </w:p>
    <w:p w:rsidR="00A00289" w:rsidRPr="003E551C" w:rsidRDefault="00A00289" w:rsidP="00A00289">
      <w:pPr>
        <w:ind w:right="-360"/>
        <w:jc w:val="center"/>
        <w:rPr>
          <w:rFonts w:ascii="Arial" w:hAnsi="Arial" w:cs="Arial"/>
          <w:b/>
          <w:sz w:val="28"/>
          <w:szCs w:val="28"/>
        </w:rPr>
      </w:pPr>
      <w:r w:rsidRPr="003E551C">
        <w:rPr>
          <w:noProof/>
          <w:szCs w:val="24"/>
        </w:rPr>
        <w:lastRenderedPageBreak/>
        <mc:AlternateContent>
          <mc:Choice Requires="wps">
            <w:drawing>
              <wp:anchor distT="0" distB="0" distL="114300" distR="114300" simplePos="0" relativeHeight="251760640" behindDoc="1" locked="0" layoutInCell="1" allowOverlap="1" wp14:anchorId="435BFF43" wp14:editId="3B5C98CA">
                <wp:simplePos x="0" y="0"/>
                <wp:positionH relativeFrom="margin">
                  <wp:align>left</wp:align>
                </wp:positionH>
                <wp:positionV relativeFrom="paragraph">
                  <wp:posOffset>-122530</wp:posOffset>
                </wp:positionV>
                <wp:extent cx="6147841" cy="650631"/>
                <wp:effectExtent l="0" t="0" r="100965" b="92710"/>
                <wp:wrapNone/>
                <wp:docPr id="14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7841" cy="650631"/>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43BAF4" id="Rectangle 30" o:spid="_x0000_s1026" style="position:absolute;margin-left:0;margin-top:-9.65pt;width:484.1pt;height:51.25pt;z-index:-251555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" fillcolor="#dbeef4" strokeweight="1pt">
                <v:shadow on="t" offset="6pt,6pt"/>
                <w10:wrap anchorx="margin"/>
              </v:rect>
            </w:pict>
          </mc:Fallback>
        </mc:AlternateContent>
      </w:r>
      <w:r w:rsidRPr="003E551C">
        <w:rPr>
          <w:rFonts w:ascii="Arial" w:hAnsi="Arial" w:cs="Arial"/>
          <w:b/>
          <w:sz w:val="28"/>
          <w:szCs w:val="28"/>
        </w:rPr>
        <w:t xml:space="preserve">Form </w:t>
      </w:r>
      <w:r>
        <w:rPr>
          <w:rFonts w:ascii="Arial" w:hAnsi="Arial" w:cs="Arial"/>
          <w:b/>
          <w:sz w:val="28"/>
          <w:szCs w:val="28"/>
        </w:rPr>
        <w:t>H</w:t>
      </w:r>
      <w:r w:rsidRPr="003E551C">
        <w:rPr>
          <w:rFonts w:ascii="Arial" w:hAnsi="Arial" w:cs="Arial"/>
          <w:b/>
          <w:sz w:val="28"/>
          <w:szCs w:val="28"/>
        </w:rPr>
        <w:t xml:space="preserve">HF-1: Historical </w:t>
      </w:r>
      <w:r>
        <w:rPr>
          <w:rFonts w:ascii="Arial" w:hAnsi="Arial" w:cs="Arial"/>
          <w:b/>
          <w:sz w:val="28"/>
          <w:szCs w:val="28"/>
        </w:rPr>
        <w:t xml:space="preserve">Coastal and Inland </w:t>
      </w:r>
      <w:r w:rsidRPr="003E551C">
        <w:rPr>
          <w:rFonts w:ascii="Arial" w:hAnsi="Arial" w:cs="Arial"/>
          <w:b/>
          <w:sz w:val="28"/>
          <w:szCs w:val="28"/>
        </w:rPr>
        <w:t xml:space="preserve">Event Flood Extent and </w:t>
      </w:r>
    </w:p>
    <w:p w:rsidR="00A00289" w:rsidRPr="003E551C" w:rsidRDefault="00A00289" w:rsidP="00A00289">
      <w:pPr>
        <w:ind w:right="-360" w:firstLine="360"/>
        <w:jc w:val="center"/>
        <w:rPr>
          <w:rFonts w:ascii="Arial" w:hAnsi="Arial" w:cs="Arial"/>
          <w:b/>
          <w:sz w:val="28"/>
          <w:szCs w:val="28"/>
        </w:rPr>
      </w:pPr>
      <w:r w:rsidRPr="003E551C">
        <w:rPr>
          <w:rFonts w:ascii="Arial" w:hAnsi="Arial" w:cs="Arial"/>
          <w:b/>
          <w:sz w:val="28"/>
          <w:szCs w:val="28"/>
        </w:rPr>
        <w:t xml:space="preserve">Elevation or Depth Validation Maps </w:t>
      </w:r>
    </w:p>
    <w:p w:rsidR="00A00289" w:rsidRPr="003E551C" w:rsidRDefault="00A00289" w:rsidP="00A00289">
      <w:pPr>
        <w:ind w:left="360"/>
        <w:jc w:val="center"/>
        <w:rPr>
          <w:sz w:val="24"/>
          <w:szCs w:val="24"/>
        </w:rPr>
      </w:pPr>
    </w:p>
    <w:p w:rsidR="00A00289" w:rsidRPr="0017181E" w:rsidRDefault="00A00289" w:rsidP="00A00289">
      <w:pPr>
        <w:ind w:left="1080" w:hanging="1080"/>
        <w:jc w:val="both"/>
        <w:rPr>
          <w:sz w:val="24"/>
          <w:szCs w:val="24"/>
        </w:rPr>
      </w:pPr>
    </w:p>
    <w:p w:rsidR="00A00289" w:rsidRPr="003E551C" w:rsidRDefault="00A00289" w:rsidP="00A00289">
      <w:pPr>
        <w:ind w:left="1080" w:hanging="1080"/>
        <w:jc w:val="both"/>
        <w:rPr>
          <w:sz w:val="24"/>
          <w:szCs w:val="24"/>
        </w:rPr>
      </w:pPr>
      <w:r w:rsidRPr="003E551C">
        <w:rPr>
          <w:sz w:val="24"/>
          <w:szCs w:val="24"/>
        </w:rPr>
        <w:t>Purpose:</w:t>
      </w:r>
      <w:r w:rsidRPr="003E551C">
        <w:rPr>
          <w:sz w:val="24"/>
          <w:szCs w:val="24"/>
        </w:rPr>
        <w:tab/>
      </w:r>
      <w:r w:rsidRPr="00757A7B">
        <w:rPr>
          <w:sz w:val="24"/>
          <w:szCs w:val="24"/>
        </w:rPr>
        <w:t>While the data for historical flood events may be limited, the comparison of predicted characteristics to available historical information should be made and can help inform the methods and approaches to calculating flood damage. This form illustrates the flood model’s ability to simulate historical flood events</w:t>
      </w:r>
      <w:r>
        <w:rPr>
          <w:sz w:val="24"/>
          <w:szCs w:val="24"/>
        </w:rPr>
        <w:t xml:space="preserve"> driven by both surge and inland rain</w:t>
      </w:r>
      <w:r w:rsidRPr="00757A7B">
        <w:rPr>
          <w:sz w:val="24"/>
          <w:szCs w:val="24"/>
        </w:rPr>
        <w:t>.</w:t>
      </w:r>
    </w:p>
    <w:p w:rsidR="00A00289" w:rsidRPr="003E551C" w:rsidRDefault="00A00289" w:rsidP="00A00289">
      <w:pPr>
        <w:ind w:left="1080" w:hanging="1080"/>
        <w:jc w:val="both"/>
        <w:rPr>
          <w:sz w:val="24"/>
          <w:szCs w:val="24"/>
        </w:rPr>
      </w:pPr>
    </w:p>
    <w:p w:rsidR="00A00289" w:rsidRPr="003E551C" w:rsidRDefault="00A00289" w:rsidP="00A00289">
      <w:pPr>
        <w:ind w:left="360" w:hanging="360"/>
        <w:jc w:val="both"/>
        <w:rPr>
          <w:sz w:val="24"/>
          <w:szCs w:val="24"/>
        </w:rPr>
      </w:pPr>
      <w:r w:rsidRPr="003E551C">
        <w:rPr>
          <w:sz w:val="24"/>
          <w:szCs w:val="24"/>
        </w:rPr>
        <w:t>A.</w:t>
      </w:r>
      <w:r w:rsidRPr="003E551C">
        <w:rPr>
          <w:sz w:val="24"/>
          <w:szCs w:val="24"/>
        </w:rPr>
        <w:tab/>
        <w:t xml:space="preserve">Provide color-coded contour </w:t>
      </w:r>
      <w:r>
        <w:rPr>
          <w:sz w:val="24"/>
          <w:szCs w:val="24"/>
        </w:rPr>
        <w:t xml:space="preserve">or high-resolution </w:t>
      </w:r>
      <w:r w:rsidRPr="003E551C">
        <w:rPr>
          <w:sz w:val="24"/>
          <w:szCs w:val="24"/>
        </w:rPr>
        <w:t xml:space="preserve">maps with appropriate base map data illustrating modeled </w:t>
      </w:r>
      <w:r>
        <w:rPr>
          <w:sz w:val="24"/>
          <w:szCs w:val="24"/>
        </w:rPr>
        <w:t xml:space="preserve">coastal and inland </w:t>
      </w:r>
      <w:r w:rsidRPr="003E551C">
        <w:rPr>
          <w:sz w:val="24"/>
          <w:szCs w:val="24"/>
        </w:rPr>
        <w:t xml:space="preserve">flood extents and </w:t>
      </w:r>
      <w:r>
        <w:rPr>
          <w:sz w:val="24"/>
          <w:szCs w:val="24"/>
        </w:rPr>
        <w:t xml:space="preserve">elevations or </w:t>
      </w:r>
      <w:r w:rsidRPr="003E551C">
        <w:rPr>
          <w:sz w:val="24"/>
          <w:szCs w:val="24"/>
        </w:rPr>
        <w:t>depths for the following historical Florida flood events:</w:t>
      </w:r>
    </w:p>
    <w:p w:rsidR="00A00289" w:rsidRPr="0017181E" w:rsidRDefault="00A00289" w:rsidP="00A00289">
      <w:pPr>
        <w:ind w:left="2520" w:hanging="360"/>
        <w:jc w:val="both"/>
        <w:rPr>
          <w:sz w:val="24"/>
          <w:szCs w:val="24"/>
        </w:rPr>
      </w:pPr>
    </w:p>
    <w:p w:rsidR="00A00289" w:rsidRPr="003E551C" w:rsidRDefault="00A00289" w:rsidP="00A00289">
      <w:pPr>
        <w:ind w:left="2520" w:hanging="360"/>
        <w:jc w:val="both"/>
        <w:rPr>
          <w:sz w:val="24"/>
          <w:szCs w:val="24"/>
        </w:rPr>
      </w:pPr>
      <w:r w:rsidRPr="003E551C">
        <w:rPr>
          <w:sz w:val="24"/>
          <w:szCs w:val="24"/>
        </w:rPr>
        <w:t>Hurricane Andrew (1992)</w:t>
      </w:r>
    </w:p>
    <w:p w:rsidR="00A00289" w:rsidRPr="003E551C" w:rsidRDefault="00A00289" w:rsidP="00A00289">
      <w:pPr>
        <w:ind w:left="2520" w:hanging="360"/>
        <w:jc w:val="both"/>
        <w:rPr>
          <w:sz w:val="24"/>
          <w:szCs w:val="24"/>
        </w:rPr>
      </w:pPr>
      <w:r w:rsidRPr="003E551C">
        <w:rPr>
          <w:sz w:val="24"/>
          <w:szCs w:val="24"/>
        </w:rPr>
        <w:t>Hurricane Ivan (2004)</w:t>
      </w:r>
    </w:p>
    <w:p w:rsidR="00A00289" w:rsidRPr="003E551C" w:rsidRDefault="00A00289" w:rsidP="00A00289">
      <w:pPr>
        <w:ind w:left="2520" w:hanging="360"/>
        <w:jc w:val="both"/>
        <w:rPr>
          <w:sz w:val="24"/>
          <w:szCs w:val="24"/>
        </w:rPr>
      </w:pPr>
      <w:r w:rsidRPr="003E551C">
        <w:rPr>
          <w:sz w:val="24"/>
          <w:szCs w:val="24"/>
        </w:rPr>
        <w:t>Hurricane Jeanne (2004)</w:t>
      </w:r>
    </w:p>
    <w:p w:rsidR="00A00289" w:rsidRPr="003E551C" w:rsidRDefault="00A00289" w:rsidP="00A00289">
      <w:pPr>
        <w:ind w:left="2520" w:hanging="360"/>
        <w:jc w:val="both"/>
        <w:rPr>
          <w:sz w:val="24"/>
          <w:szCs w:val="24"/>
        </w:rPr>
      </w:pPr>
      <w:r w:rsidRPr="003E551C">
        <w:rPr>
          <w:sz w:val="24"/>
          <w:szCs w:val="24"/>
        </w:rPr>
        <w:t>Hurricane Wilma (2005)</w:t>
      </w:r>
    </w:p>
    <w:p w:rsidR="00A00289" w:rsidRPr="003E551C" w:rsidRDefault="00A00289" w:rsidP="00A00289">
      <w:pPr>
        <w:ind w:left="2520" w:hanging="360"/>
        <w:jc w:val="both"/>
        <w:rPr>
          <w:sz w:val="24"/>
          <w:szCs w:val="24"/>
        </w:rPr>
      </w:pPr>
      <w:r w:rsidRPr="003E551C">
        <w:rPr>
          <w:sz w:val="24"/>
          <w:szCs w:val="24"/>
        </w:rPr>
        <w:t>Tropical Storm Fay (2008)</w:t>
      </w:r>
    </w:p>
    <w:p w:rsidR="00A00289" w:rsidRPr="003E551C" w:rsidRDefault="00A00289" w:rsidP="00A00289">
      <w:pPr>
        <w:ind w:left="2520" w:hanging="360"/>
        <w:jc w:val="both"/>
        <w:rPr>
          <w:sz w:val="24"/>
          <w:szCs w:val="24"/>
        </w:rPr>
      </w:pPr>
      <w:r w:rsidRPr="003E551C">
        <w:rPr>
          <w:sz w:val="24"/>
          <w:szCs w:val="24"/>
        </w:rPr>
        <w:t>Unnamed Storm in East Florida (May 2009)</w:t>
      </w:r>
    </w:p>
    <w:p w:rsidR="00A00289" w:rsidRDefault="00A00289" w:rsidP="00A00289">
      <w:pPr>
        <w:ind w:left="2520" w:hanging="360"/>
        <w:jc w:val="both"/>
        <w:rPr>
          <w:sz w:val="24"/>
          <w:szCs w:val="24"/>
        </w:rPr>
      </w:pPr>
      <w:r w:rsidRPr="003E551C">
        <w:rPr>
          <w:sz w:val="24"/>
          <w:szCs w:val="24"/>
        </w:rPr>
        <w:t xml:space="preserve">Unnamed Storm </w:t>
      </w:r>
      <w:r>
        <w:rPr>
          <w:sz w:val="24"/>
          <w:szCs w:val="24"/>
        </w:rPr>
        <w:t>in</w:t>
      </w:r>
      <w:r w:rsidRPr="003E551C">
        <w:rPr>
          <w:sz w:val="24"/>
          <w:szCs w:val="24"/>
        </w:rPr>
        <w:t xml:space="preserve"> Panhandle (July 2013)</w:t>
      </w:r>
    </w:p>
    <w:p w:rsidR="00A00289" w:rsidRDefault="00A00289" w:rsidP="00A00289">
      <w:pPr>
        <w:ind w:left="2520" w:hanging="360"/>
        <w:jc w:val="both"/>
        <w:rPr>
          <w:sz w:val="24"/>
          <w:szCs w:val="24"/>
        </w:rPr>
      </w:pPr>
      <w:r>
        <w:rPr>
          <w:sz w:val="24"/>
          <w:szCs w:val="24"/>
        </w:rPr>
        <w:t>Hurricane Matthew (2016)</w:t>
      </w:r>
    </w:p>
    <w:p w:rsidR="00A00289" w:rsidRDefault="00A00289" w:rsidP="00A00289">
      <w:pPr>
        <w:ind w:left="2520" w:hanging="360"/>
        <w:jc w:val="both"/>
        <w:rPr>
          <w:sz w:val="24"/>
          <w:szCs w:val="24"/>
        </w:rPr>
      </w:pPr>
      <w:r>
        <w:rPr>
          <w:sz w:val="24"/>
          <w:szCs w:val="24"/>
        </w:rPr>
        <w:t>Hurricane Irma (2017)</w:t>
      </w:r>
    </w:p>
    <w:p w:rsidR="00A00289" w:rsidRPr="003E551C" w:rsidRDefault="00A00289" w:rsidP="00A00289">
      <w:pPr>
        <w:ind w:left="2520" w:hanging="360"/>
        <w:jc w:val="both"/>
        <w:rPr>
          <w:sz w:val="24"/>
          <w:szCs w:val="24"/>
        </w:rPr>
      </w:pPr>
      <w:r>
        <w:rPr>
          <w:sz w:val="24"/>
          <w:szCs w:val="24"/>
        </w:rPr>
        <w:t>Hurricane Michael (2018)</w:t>
      </w:r>
    </w:p>
    <w:p w:rsidR="00A00289" w:rsidRDefault="00A00289" w:rsidP="00A00289">
      <w:pPr>
        <w:ind w:left="2520" w:hanging="360"/>
        <w:jc w:val="both"/>
        <w:rPr>
          <w:sz w:val="24"/>
          <w:szCs w:val="24"/>
        </w:rPr>
      </w:pPr>
    </w:p>
    <w:p w:rsidR="00A00289" w:rsidRPr="003E551C" w:rsidRDefault="00A00289" w:rsidP="00A00289">
      <w:pPr>
        <w:tabs>
          <w:tab w:val="left" w:pos="360"/>
        </w:tabs>
        <w:ind w:left="360"/>
        <w:jc w:val="both"/>
        <w:rPr>
          <w:sz w:val="24"/>
          <w:szCs w:val="24"/>
        </w:rPr>
      </w:pPr>
      <w:r>
        <w:rPr>
          <w:sz w:val="24"/>
          <w:szCs w:val="24"/>
        </w:rPr>
        <w:t>For any storms where sufficient</w:t>
      </w:r>
      <w:r w:rsidRPr="003E551C">
        <w:rPr>
          <w:sz w:val="24"/>
          <w:szCs w:val="24"/>
        </w:rPr>
        <w:t xml:space="preserve"> data are not available, the modeling organization may substitute a</w:t>
      </w:r>
      <w:r>
        <w:rPr>
          <w:sz w:val="24"/>
          <w:szCs w:val="24"/>
        </w:rPr>
        <w:t>n alternate</w:t>
      </w:r>
      <w:r w:rsidRPr="003E551C">
        <w:rPr>
          <w:sz w:val="24"/>
          <w:szCs w:val="24"/>
        </w:rPr>
        <w:t xml:space="preserve"> historical storm of their choosing.</w:t>
      </w:r>
    </w:p>
    <w:p w:rsidR="00A00289" w:rsidRPr="003E551C" w:rsidRDefault="00A00289" w:rsidP="00A00289">
      <w:pPr>
        <w:tabs>
          <w:tab w:val="left" w:pos="360"/>
        </w:tabs>
        <w:ind w:left="360" w:hanging="360"/>
        <w:jc w:val="both"/>
        <w:rPr>
          <w:sz w:val="24"/>
          <w:szCs w:val="24"/>
        </w:rPr>
      </w:pPr>
    </w:p>
    <w:p w:rsidR="00A00289" w:rsidRPr="00070E25" w:rsidRDefault="00A00289" w:rsidP="006019D1">
      <w:pPr>
        <w:pStyle w:val="ListParagraph"/>
        <w:numPr>
          <w:ilvl w:val="0"/>
          <w:numId w:val="54"/>
        </w:numPr>
        <w:tabs>
          <w:tab w:val="clear" w:pos="1080"/>
          <w:tab w:val="num" w:pos="360"/>
        </w:tabs>
        <w:ind w:left="360"/>
        <w:jc w:val="both"/>
      </w:pPr>
      <w:r w:rsidRPr="00070E25">
        <w:t>Plot the locations and values associated with validation points (</w:t>
      </w:r>
      <w:r>
        <w:t xml:space="preserve">e.g., </w:t>
      </w:r>
      <w:r w:rsidRPr="00070E25">
        <w:t>maximum flood elevations or depths from observations such as ga</w:t>
      </w:r>
      <w:r>
        <w:t>u</w:t>
      </w:r>
      <w:r w:rsidRPr="00070E25">
        <w:t xml:space="preserve">ge data, </w:t>
      </w:r>
      <w:r>
        <w:t>high-</w:t>
      </w:r>
      <w:r w:rsidRPr="00070E25">
        <w:t>water</w:t>
      </w:r>
      <w:r>
        <w:t xml:space="preserve"> </w:t>
      </w:r>
      <w:r w:rsidRPr="00070E25">
        <w:t>marks) on each contour</w:t>
      </w:r>
      <w:r>
        <w:t xml:space="preserve"> or high-resolution</w:t>
      </w:r>
      <w:r w:rsidRPr="00070E25">
        <w:t xml:space="preserve"> map for the historical events.</w:t>
      </w:r>
    </w:p>
    <w:p w:rsidR="00A00289" w:rsidRPr="003E551C" w:rsidRDefault="00A00289" w:rsidP="00A00289">
      <w:pPr>
        <w:ind w:left="360"/>
        <w:jc w:val="both"/>
        <w:rPr>
          <w:sz w:val="24"/>
          <w:szCs w:val="24"/>
        </w:rPr>
      </w:pPr>
    </w:p>
    <w:p w:rsidR="00A00289" w:rsidRDefault="00A00289" w:rsidP="006019D1">
      <w:pPr>
        <w:pStyle w:val="ListParagraph"/>
        <w:numPr>
          <w:ilvl w:val="0"/>
          <w:numId w:val="54"/>
        </w:numPr>
        <w:tabs>
          <w:tab w:val="clear" w:pos="1080"/>
          <w:tab w:val="num" w:pos="360"/>
        </w:tabs>
        <w:ind w:left="360"/>
        <w:jc w:val="both"/>
      </w:pPr>
      <w:r w:rsidRPr="00442443">
        <w:t>Provide</w:t>
      </w:r>
      <w:r>
        <w:t xml:space="preserve"> scatter plots of simulated versus observed elevation or depth at the validation points</w:t>
      </w:r>
      <w:r w:rsidRPr="00442443">
        <w:t>.</w:t>
      </w:r>
    </w:p>
    <w:p w:rsidR="00A00289" w:rsidRPr="003E551C" w:rsidRDefault="00A00289" w:rsidP="00A00289">
      <w:pPr>
        <w:ind w:left="360"/>
        <w:jc w:val="both"/>
        <w:rPr>
          <w:sz w:val="24"/>
          <w:szCs w:val="24"/>
        </w:rPr>
      </w:pPr>
    </w:p>
    <w:p w:rsidR="00A00289" w:rsidRPr="00442443" w:rsidRDefault="00A00289" w:rsidP="006019D1">
      <w:pPr>
        <w:pStyle w:val="ListParagraph"/>
        <w:numPr>
          <w:ilvl w:val="0"/>
          <w:numId w:val="54"/>
        </w:numPr>
        <w:tabs>
          <w:tab w:val="clear" w:pos="1080"/>
          <w:tab w:val="num" w:pos="360"/>
        </w:tabs>
        <w:ind w:left="360"/>
        <w:jc w:val="both"/>
      </w:pPr>
      <w:r w:rsidRPr="00442443">
        <w:t>Indicate the resolution of the flood model elevation or depth grid used on each contour or high-resolution map.</w:t>
      </w:r>
    </w:p>
    <w:p w:rsidR="00A00289" w:rsidRPr="003E551C" w:rsidRDefault="00A00289" w:rsidP="00A00289">
      <w:pPr>
        <w:ind w:left="360" w:hanging="360"/>
        <w:jc w:val="both"/>
        <w:rPr>
          <w:sz w:val="24"/>
          <w:szCs w:val="24"/>
          <w:u w:val="single"/>
        </w:rPr>
      </w:pPr>
    </w:p>
    <w:p w:rsidR="00A00289" w:rsidRDefault="00A00289" w:rsidP="006019D1">
      <w:pPr>
        <w:pStyle w:val="ListParagraph"/>
        <w:numPr>
          <w:ilvl w:val="0"/>
          <w:numId w:val="54"/>
        </w:numPr>
        <w:tabs>
          <w:tab w:val="clear" w:pos="1080"/>
          <w:tab w:val="num" w:pos="360"/>
        </w:tabs>
        <w:ind w:left="360"/>
        <w:jc w:val="both"/>
      </w:pPr>
      <w:r w:rsidRPr="00442443">
        <w:t>Demonstrate the consistency of the modeled flood extent and elevation or depth with observed flood extent and elevation or depth for each historical event.</w:t>
      </w:r>
    </w:p>
    <w:p w:rsidR="00A00289" w:rsidRPr="00442443" w:rsidRDefault="00A00289" w:rsidP="00A00289">
      <w:pPr>
        <w:jc w:val="both"/>
      </w:pPr>
    </w:p>
    <w:p w:rsidR="00A00289" w:rsidRPr="003E551C" w:rsidRDefault="00A00289" w:rsidP="00A00289">
      <w:pPr>
        <w:ind w:left="360" w:hanging="360"/>
        <w:jc w:val="both"/>
        <w:rPr>
          <w:sz w:val="24"/>
          <w:szCs w:val="24"/>
        </w:rPr>
      </w:pPr>
      <w:r>
        <w:rPr>
          <w:sz w:val="24"/>
          <w:szCs w:val="24"/>
        </w:rPr>
        <w:t>F</w:t>
      </w:r>
      <w:r w:rsidRPr="003E551C">
        <w:rPr>
          <w:sz w:val="24"/>
          <w:szCs w:val="24"/>
        </w:rPr>
        <w:t>.</w:t>
      </w:r>
      <w:r w:rsidRPr="003E551C">
        <w:rPr>
          <w:sz w:val="24"/>
          <w:szCs w:val="24"/>
        </w:rPr>
        <w:tab/>
        <w:t xml:space="preserve">Explain any differences between the modeled flood extent and elevation or depth and the historical floods observations. Include an explanation if the differences are impacted by </w:t>
      </w:r>
      <w:r>
        <w:rPr>
          <w:sz w:val="24"/>
          <w:szCs w:val="24"/>
        </w:rPr>
        <w:t xml:space="preserve">major </w:t>
      </w:r>
      <w:r w:rsidRPr="003E551C">
        <w:rPr>
          <w:sz w:val="24"/>
          <w:szCs w:val="24"/>
        </w:rPr>
        <w:t>flood control measures.</w:t>
      </w:r>
    </w:p>
    <w:p w:rsidR="00A00289" w:rsidRPr="003E551C" w:rsidRDefault="00A00289" w:rsidP="00A00289">
      <w:pPr>
        <w:ind w:left="360" w:hanging="360"/>
        <w:jc w:val="both"/>
        <w:rPr>
          <w:sz w:val="24"/>
          <w:szCs w:val="24"/>
        </w:rPr>
      </w:pPr>
    </w:p>
    <w:p w:rsidR="00A00289" w:rsidRPr="00442443" w:rsidRDefault="00A00289" w:rsidP="006019D1">
      <w:pPr>
        <w:pStyle w:val="ListParagraph"/>
        <w:numPr>
          <w:ilvl w:val="0"/>
          <w:numId w:val="160"/>
        </w:numPr>
        <w:tabs>
          <w:tab w:val="clear" w:pos="1080"/>
          <w:tab w:val="num" w:pos="360"/>
        </w:tabs>
        <w:ind w:left="360"/>
        <w:jc w:val="both"/>
      </w:pPr>
      <w:r w:rsidRPr="00442443">
        <w:t>If additional assumptions are necessary to complete this form, provide the rationale for the assumptions as well as a detailed description of how they are included.</w:t>
      </w:r>
    </w:p>
    <w:p w:rsidR="00A00289" w:rsidRDefault="00A00289" w:rsidP="00A00289">
      <w:pPr>
        <w:ind w:left="360"/>
        <w:contextualSpacing/>
        <w:jc w:val="both"/>
        <w:rPr>
          <w:sz w:val="24"/>
          <w:szCs w:val="24"/>
        </w:rPr>
      </w:pPr>
    </w:p>
    <w:p w:rsidR="00A00289" w:rsidRPr="003E551C" w:rsidRDefault="00A00289" w:rsidP="006019D1">
      <w:pPr>
        <w:numPr>
          <w:ilvl w:val="0"/>
          <w:numId w:val="160"/>
        </w:numPr>
        <w:ind w:left="360"/>
        <w:contextualSpacing/>
        <w:jc w:val="both"/>
        <w:rPr>
          <w:sz w:val="24"/>
          <w:szCs w:val="24"/>
        </w:rPr>
      </w:pPr>
      <w:r w:rsidRPr="003E551C">
        <w:rPr>
          <w:sz w:val="24"/>
          <w:szCs w:val="24"/>
        </w:rPr>
        <w:t xml:space="preserve">Include Form </w:t>
      </w:r>
      <w:r>
        <w:rPr>
          <w:sz w:val="24"/>
          <w:szCs w:val="24"/>
        </w:rPr>
        <w:t>H</w:t>
      </w:r>
      <w:r w:rsidRPr="003E551C">
        <w:rPr>
          <w:sz w:val="24"/>
          <w:szCs w:val="24"/>
        </w:rPr>
        <w:t>HF-1, Historical Event Flood Extent and Elevation or Depth Validation Maps, in a submission appendix.</w:t>
      </w:r>
    </w:p>
    <w:p w:rsidR="00A00289" w:rsidRPr="003E551C" w:rsidRDefault="00A00289" w:rsidP="00A00289">
      <w:pPr>
        <w:jc w:val="both"/>
        <w:rPr>
          <w:sz w:val="24"/>
          <w:szCs w:val="24"/>
        </w:rPr>
      </w:pPr>
    </w:p>
    <w:p w:rsidR="00A00289" w:rsidRPr="003E551C" w:rsidRDefault="00A00289" w:rsidP="00A00289">
      <w:pPr>
        <w:ind w:left="720"/>
        <w:contextualSpacing/>
        <w:jc w:val="center"/>
        <w:rPr>
          <w:rFonts w:ascii="Arial" w:hAnsi="Arial" w:cs="Arial"/>
          <w:b/>
          <w:sz w:val="28"/>
          <w:szCs w:val="28"/>
        </w:rPr>
      </w:pPr>
      <w:r w:rsidRPr="003E551C">
        <w:rPr>
          <w:noProof/>
          <w:szCs w:val="24"/>
        </w:rPr>
        <w:lastRenderedPageBreak/>
        <mc:AlternateContent>
          <mc:Choice Requires="wps">
            <w:drawing>
              <wp:anchor distT="0" distB="0" distL="114300" distR="114300" simplePos="0" relativeHeight="251738112" behindDoc="1" locked="0" layoutInCell="1" allowOverlap="1" wp14:anchorId="6A5E42FD" wp14:editId="3D3CDA4C">
                <wp:simplePos x="0" y="0"/>
                <wp:positionH relativeFrom="column">
                  <wp:posOffset>555955</wp:posOffset>
                </wp:positionH>
                <wp:positionV relativeFrom="paragraph">
                  <wp:posOffset>-101371</wp:posOffset>
                </wp:positionV>
                <wp:extent cx="5271715" cy="607161"/>
                <wp:effectExtent l="0" t="0" r="100965" b="97790"/>
                <wp:wrapNone/>
                <wp:docPr id="13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1715" cy="607161"/>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C916C5" id="Rectangle 29" o:spid="_x0000_s1026" style="position:absolute;margin-left:43.8pt;margin-top:-8pt;width:415.1pt;height:47.8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" fillcolor="#dbeef4" strokeweight="1pt">
                <v:shadow on="t" offset="6pt,6pt"/>
              </v:rect>
            </w:pict>
          </mc:Fallback>
        </mc:AlternateContent>
      </w:r>
      <w:r w:rsidRPr="003E551C">
        <w:rPr>
          <w:rFonts w:ascii="Arial" w:hAnsi="Arial" w:cs="Arial"/>
          <w:b/>
          <w:sz w:val="28"/>
          <w:szCs w:val="28"/>
        </w:rPr>
        <w:t xml:space="preserve">Form </w:t>
      </w:r>
      <w:r>
        <w:rPr>
          <w:rFonts w:ascii="Arial" w:hAnsi="Arial" w:cs="Arial"/>
          <w:b/>
          <w:sz w:val="28"/>
          <w:szCs w:val="28"/>
        </w:rPr>
        <w:t>H</w:t>
      </w:r>
      <w:r w:rsidRPr="003E551C">
        <w:rPr>
          <w:rFonts w:ascii="Arial" w:hAnsi="Arial" w:cs="Arial"/>
          <w:b/>
          <w:sz w:val="28"/>
          <w:szCs w:val="28"/>
        </w:rPr>
        <w:t>HF-2: Coastal Flood Characteristics by Annual Exceedance Probability</w:t>
      </w:r>
    </w:p>
    <w:p w:rsidR="00A00289" w:rsidRPr="003E551C" w:rsidRDefault="00A00289" w:rsidP="00A00289">
      <w:pPr>
        <w:jc w:val="center"/>
        <w:rPr>
          <w:sz w:val="24"/>
          <w:szCs w:val="24"/>
        </w:rPr>
      </w:pPr>
    </w:p>
    <w:p w:rsidR="00A00289" w:rsidRPr="003E551C" w:rsidRDefault="00A00289" w:rsidP="00A00289">
      <w:pPr>
        <w:jc w:val="both"/>
        <w:rPr>
          <w:sz w:val="24"/>
          <w:szCs w:val="24"/>
        </w:rPr>
      </w:pPr>
    </w:p>
    <w:p w:rsidR="00A00289" w:rsidRPr="003E551C" w:rsidRDefault="00A00289" w:rsidP="00A00289">
      <w:pPr>
        <w:ind w:left="1080" w:hanging="1080"/>
        <w:jc w:val="both"/>
        <w:rPr>
          <w:sz w:val="24"/>
          <w:szCs w:val="24"/>
        </w:rPr>
      </w:pPr>
      <w:r w:rsidRPr="003E551C">
        <w:rPr>
          <w:sz w:val="24"/>
          <w:szCs w:val="24"/>
        </w:rPr>
        <w:t>Purpose:</w:t>
      </w:r>
      <w:r w:rsidRPr="003E551C">
        <w:rPr>
          <w:sz w:val="24"/>
          <w:szCs w:val="24"/>
        </w:rPr>
        <w:tab/>
      </w:r>
      <w:r w:rsidRPr="00757A7B">
        <w:rPr>
          <w:sz w:val="24"/>
          <w:szCs w:val="24"/>
        </w:rPr>
        <w:t>The graphical and visual depiction of flood characteristics predicted by the flood model can better inform the evaluation of the flood model results. This form illustrates the simulations of key coastal flood characteristics at a range of locations for an annual exceedance probability.</w:t>
      </w:r>
    </w:p>
    <w:p w:rsidR="00A00289" w:rsidRPr="003E551C" w:rsidRDefault="00A00289" w:rsidP="00A00289">
      <w:pPr>
        <w:ind w:left="1080" w:hanging="1080"/>
        <w:jc w:val="both"/>
        <w:rPr>
          <w:sz w:val="24"/>
          <w:szCs w:val="24"/>
        </w:rPr>
      </w:pPr>
    </w:p>
    <w:p w:rsidR="00A00289" w:rsidRPr="003968A1" w:rsidRDefault="00A00289" w:rsidP="006019D1">
      <w:pPr>
        <w:pStyle w:val="ListParagraph"/>
        <w:numPr>
          <w:ilvl w:val="0"/>
          <w:numId w:val="71"/>
        </w:numPr>
        <w:jc w:val="both"/>
      </w:pPr>
      <w:r w:rsidRPr="003968A1">
        <w:t xml:space="preserve">Define one study area subject to coastal flooding within each of the five Florida geographic regions identified in </w:t>
      </w:r>
      <w:r w:rsidRPr="003968A1">
        <w:rPr>
          <w:i/>
        </w:rPr>
        <w:t xml:space="preserve">Figure </w:t>
      </w:r>
      <w:r>
        <w:rPr>
          <w:i/>
        </w:rPr>
        <w:t>1</w:t>
      </w:r>
      <w:r w:rsidRPr="003968A1">
        <w:t xml:space="preserve">. The extent of each study area </w:t>
      </w:r>
      <w:r>
        <w:t>is to</w:t>
      </w:r>
      <w:r w:rsidRPr="003968A1">
        <w:t xml:space="preserve"> be determined by the modeling organization and </w:t>
      </w:r>
      <w:r>
        <w:t>should</w:t>
      </w:r>
      <w:r w:rsidRPr="003968A1">
        <w:t xml:space="preserve"> be large enough to encompass at least one county. The modeling organization </w:t>
      </w:r>
      <w:r>
        <w:t>is to</w:t>
      </w:r>
      <w:r w:rsidRPr="003968A1">
        <w:t xml:space="preserve"> create the underlying grid for this form.</w:t>
      </w:r>
    </w:p>
    <w:p w:rsidR="00A00289" w:rsidRPr="003E551C" w:rsidRDefault="00A00289" w:rsidP="00A00289">
      <w:pPr>
        <w:jc w:val="both"/>
        <w:rPr>
          <w:sz w:val="24"/>
          <w:szCs w:val="24"/>
        </w:rPr>
      </w:pPr>
    </w:p>
    <w:p w:rsidR="00A00289" w:rsidRPr="003968A1" w:rsidRDefault="00A00289" w:rsidP="006019D1">
      <w:pPr>
        <w:pStyle w:val="ListParagraph"/>
        <w:numPr>
          <w:ilvl w:val="0"/>
          <w:numId w:val="71"/>
        </w:numPr>
        <w:jc w:val="both"/>
        <w:rPr>
          <w:iCs/>
        </w:rPr>
      </w:pPr>
      <w:r w:rsidRPr="003968A1">
        <w:t>Provide, for each study area,</w:t>
      </w:r>
      <w:r>
        <w:t xml:space="preserve"> color-coded </w:t>
      </w:r>
      <w:r w:rsidRPr="003968A1">
        <w:t>contour or high-resolution maps showing the modeled</w:t>
      </w:r>
      <w:r w:rsidRPr="003968A1">
        <w:rPr>
          <w:iCs/>
        </w:rPr>
        <w:t xml:space="preserve"> flood extent and elevation </w:t>
      </w:r>
      <w:r>
        <w:rPr>
          <w:iCs/>
        </w:rPr>
        <w:t xml:space="preserve">or depth </w:t>
      </w:r>
      <w:r w:rsidRPr="003968A1">
        <w:rPr>
          <w:iCs/>
        </w:rPr>
        <w:t xml:space="preserve">corresponding to </w:t>
      </w:r>
      <w:r w:rsidRPr="003968A1">
        <w:rPr>
          <w:bCs/>
        </w:rPr>
        <w:t>0.01 annual exceedance probability</w:t>
      </w:r>
      <w:r w:rsidRPr="003968A1">
        <w:rPr>
          <w:iCs/>
        </w:rPr>
        <w:t>. Flood extent and elevation</w:t>
      </w:r>
      <w:r>
        <w:rPr>
          <w:iCs/>
        </w:rPr>
        <w:t xml:space="preserve"> or depth</w:t>
      </w:r>
      <w:r w:rsidRPr="003968A1">
        <w:rPr>
          <w:iCs/>
        </w:rPr>
        <w:t xml:space="preserve"> </w:t>
      </w:r>
      <w:r>
        <w:rPr>
          <w:iCs/>
        </w:rPr>
        <w:t>should</w:t>
      </w:r>
      <w:r w:rsidRPr="003968A1">
        <w:rPr>
          <w:iCs/>
        </w:rPr>
        <w:t xml:space="preserve"> incorporate waves or wave proxies, if modeled. For locations subject to both coastal and inland flooding, this information should reflect only coastal flooding.</w:t>
      </w:r>
    </w:p>
    <w:p w:rsidR="00A00289" w:rsidRDefault="00A00289" w:rsidP="00A00289">
      <w:pPr>
        <w:ind w:left="-45"/>
        <w:jc w:val="both"/>
        <w:rPr>
          <w:iCs/>
          <w:sz w:val="24"/>
          <w:szCs w:val="24"/>
        </w:rPr>
      </w:pPr>
    </w:p>
    <w:p w:rsidR="00A00289" w:rsidRPr="003968A1" w:rsidRDefault="00A00289" w:rsidP="006019D1">
      <w:pPr>
        <w:pStyle w:val="ListParagraph"/>
        <w:numPr>
          <w:ilvl w:val="0"/>
          <w:numId w:val="71"/>
        </w:numPr>
        <w:jc w:val="both"/>
        <w:rPr>
          <w:iCs/>
        </w:rPr>
      </w:pPr>
      <w:r w:rsidRPr="003968A1">
        <w:rPr>
          <w:iCs/>
        </w:rPr>
        <w:t>Include Form HHF-2, Coastal Flood Characteristics by Annual Exceedance Probability, in a submission appendix.</w:t>
      </w:r>
    </w:p>
    <w:p w:rsidR="00A00289" w:rsidRDefault="00A00289" w:rsidP="00A00289">
      <w:pPr>
        <w:rPr>
          <w:iCs/>
          <w:sz w:val="24"/>
          <w:szCs w:val="24"/>
        </w:rPr>
      </w:pPr>
      <w:r>
        <w:rPr>
          <w:iCs/>
          <w:sz w:val="24"/>
          <w:szCs w:val="24"/>
        </w:rPr>
        <w:br w:type="page"/>
      </w:r>
    </w:p>
    <w:p w:rsidR="00A00289" w:rsidRPr="00C26F07" w:rsidRDefault="00A00289" w:rsidP="00A00289">
      <w:pPr>
        <w:rPr>
          <w:b/>
          <w:i/>
          <w:sz w:val="24"/>
          <w:szCs w:val="24"/>
        </w:rPr>
      </w:pPr>
      <w:r w:rsidRPr="00C26F07">
        <w:rPr>
          <w:b/>
          <w:i/>
          <w:sz w:val="24"/>
          <w:szCs w:val="24"/>
        </w:rPr>
        <w:lastRenderedPageBreak/>
        <w:t>Figure 1</w:t>
      </w:r>
    </w:p>
    <w:p w:rsidR="006F0558" w:rsidRDefault="006F0558"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Cs/>
          <w:snapToGrid w:val="0"/>
          <w:sz w:val="24"/>
          <w:szCs w:val="24"/>
        </w:rPr>
      </w:pPr>
    </w:p>
    <w:p w:rsidR="006F0558" w:rsidRPr="006F0558" w:rsidRDefault="006F0558"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Cs/>
          <w:snapToGrid w:val="0"/>
          <w:sz w:val="24"/>
          <w:szCs w:val="24"/>
        </w:rPr>
      </w:pPr>
    </w:p>
    <w:p w:rsidR="00A00289" w:rsidRPr="003E551C"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Cs/>
          <w:snapToGrid w:val="0"/>
          <w:sz w:val="40"/>
        </w:rPr>
      </w:pPr>
      <w:r w:rsidRPr="003E551C">
        <w:rPr>
          <w:b/>
          <w:iCs/>
          <w:snapToGrid w:val="0"/>
          <w:sz w:val="40"/>
        </w:rPr>
        <w:t>State of Florida</w:t>
      </w:r>
      <w:r>
        <w:rPr>
          <w:b/>
          <w:iCs/>
          <w:snapToGrid w:val="0"/>
          <w:sz w:val="40"/>
        </w:rPr>
        <w:t xml:space="preserve"> by Region</w:t>
      </w:r>
    </w:p>
    <w:p w:rsidR="00A00289" w:rsidRPr="003E551C" w:rsidRDefault="00A00289" w:rsidP="00A00289">
      <w:pPr>
        <w:rPr>
          <w:sz w:val="24"/>
          <w:szCs w:val="24"/>
        </w:rPr>
      </w:pPr>
      <w:r w:rsidRPr="003E551C">
        <w:rPr>
          <w:noProof/>
          <w:sz w:val="24"/>
          <w:szCs w:val="24"/>
        </w:rPr>
        <mc:AlternateContent>
          <mc:Choice Requires="wps">
            <w:drawing>
              <wp:anchor distT="0" distB="0" distL="114300" distR="114300" simplePos="0" relativeHeight="251749376" behindDoc="0" locked="0" layoutInCell="1" allowOverlap="1" wp14:anchorId="628F6F26" wp14:editId="33A7E0F8">
                <wp:simplePos x="0" y="0"/>
                <wp:positionH relativeFrom="column">
                  <wp:posOffset>6285074</wp:posOffset>
                </wp:positionH>
                <wp:positionV relativeFrom="paragraph">
                  <wp:posOffset>3723639</wp:posOffset>
                </wp:positionV>
                <wp:extent cx="344805" cy="1318260"/>
                <wp:effectExtent l="114300" t="38100" r="112395" b="34290"/>
                <wp:wrapNone/>
                <wp:docPr id="17" name="Text Box 17"/>
                <wp:cNvGraphicFramePr/>
                <a:graphic xmlns:a="http://schemas.openxmlformats.org/drawingml/2006/main">
                  <a:graphicData uri="http://schemas.microsoft.com/office/word/2010/wordprocessingShape">
                    <wps:wsp>
                      <wps:cNvSpPr txBox="1"/>
                      <wps:spPr>
                        <a:xfrm rot="602084">
                          <a:off x="0" y="0"/>
                          <a:ext cx="344805" cy="1318260"/>
                        </a:xfrm>
                        <a:prstGeom prst="rect">
                          <a:avLst/>
                        </a:prstGeom>
                        <a:solidFill>
                          <a:sysClr val="window" lastClr="FFFFFF"/>
                        </a:solidFill>
                        <a:ln w="6350">
                          <a:noFill/>
                        </a:ln>
                        <a:effectLst/>
                      </wps:spPr>
                      <wps:txbx>
                        <w:txbxContent>
                          <w:p w:rsidR="006F0558" w:rsidRPr="00E453AD" w:rsidRDefault="006F0558" w:rsidP="00A00289">
                            <w:pPr>
                              <w:rPr>
                                <w:b/>
                                <w:color w:val="C0504D" w:themeColor="accent2"/>
                                <w:sz w:val="24"/>
                                <w:szCs w:val="24"/>
                              </w:rPr>
                            </w:pPr>
                            <w:r w:rsidRPr="00E453AD">
                              <w:rPr>
                                <w:b/>
                                <w:color w:val="C0504D" w:themeColor="accent2"/>
                                <w:sz w:val="24"/>
                                <w:szCs w:val="24"/>
                              </w:rPr>
                              <w:t>Southeast Florida</w:t>
                            </w:r>
                          </w:p>
                          <w:p w:rsidR="006F0558" w:rsidRPr="00E453AD" w:rsidRDefault="006F0558" w:rsidP="00A00289">
                            <w:pPr>
                              <w:rPr>
                                <w:b/>
                                <w:color w:val="C0504D" w:themeColor="accent2"/>
                                <w:sz w:val="24"/>
                                <w:szCs w:val="24"/>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F6F26" id="Text Box 17" o:spid="_x0000_s1034" type="#_x0000_t202" style="position:absolute;margin-left:494.9pt;margin-top:293.2pt;width:27.15pt;height:103.8pt;rotation:657636fd;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" fillcolor="window" stroked="f" strokeweight=".5pt">
                <v:textbox style="layout-flow:vertical;mso-layout-flow-alt:bottom-to-top">
                  <w:txbxContent>
                    <w:p w:rsidR="006F0558" w:rsidRPr="00E453AD" w:rsidRDefault="006F0558" w:rsidP="00A00289">
                      <w:pPr>
                        <w:rPr>
                          <w:b/>
                          <w:color w:val="C0504D" w:themeColor="accent2"/>
                          <w:sz w:val="24"/>
                          <w:szCs w:val="24"/>
                        </w:rPr>
                      </w:pPr>
                      <w:r w:rsidRPr="00E453AD">
                        <w:rPr>
                          <w:b/>
                          <w:color w:val="C0504D" w:themeColor="accent2"/>
                          <w:sz w:val="24"/>
                          <w:szCs w:val="24"/>
                        </w:rPr>
                        <w:t>Southeast Florida</w:t>
                      </w:r>
                    </w:p>
                    <w:p w:rsidR="006F0558" w:rsidRPr="00E453AD" w:rsidRDefault="006F0558" w:rsidP="00A00289">
                      <w:pPr>
                        <w:rPr>
                          <w:b/>
                          <w:color w:val="C0504D" w:themeColor="accent2"/>
                          <w:sz w:val="24"/>
                          <w:szCs w:val="24"/>
                        </w:rPr>
                      </w:pPr>
                    </w:p>
                  </w:txbxContent>
                </v:textbox>
              </v:shape>
            </w:pict>
          </mc:Fallback>
        </mc:AlternateContent>
      </w:r>
      <w:r w:rsidRPr="003E551C">
        <w:rPr>
          <w:noProof/>
          <w:sz w:val="24"/>
          <w:szCs w:val="24"/>
        </w:rPr>
        <mc:AlternateContent>
          <mc:Choice Requires="wps">
            <w:drawing>
              <wp:anchor distT="0" distB="0" distL="114300" distR="114300" simplePos="0" relativeHeight="251743232" behindDoc="0" locked="0" layoutInCell="1" allowOverlap="1" wp14:anchorId="4A6E4D9B" wp14:editId="04A4000A">
                <wp:simplePos x="0" y="0"/>
                <wp:positionH relativeFrom="column">
                  <wp:posOffset>2997835</wp:posOffset>
                </wp:positionH>
                <wp:positionV relativeFrom="paragraph">
                  <wp:posOffset>3237865</wp:posOffset>
                </wp:positionV>
                <wp:extent cx="969645" cy="555625"/>
                <wp:effectExtent l="0" t="0" r="1905" b="0"/>
                <wp:wrapNone/>
                <wp:docPr id="18" name="Text Box 18"/>
                <wp:cNvGraphicFramePr/>
                <a:graphic xmlns:a="http://schemas.openxmlformats.org/drawingml/2006/main">
                  <a:graphicData uri="http://schemas.microsoft.com/office/word/2010/wordprocessingShape">
                    <wps:wsp>
                      <wps:cNvSpPr txBox="1"/>
                      <wps:spPr>
                        <a:xfrm>
                          <a:off x="0" y="0"/>
                          <a:ext cx="969645" cy="555625"/>
                        </a:xfrm>
                        <a:prstGeom prst="rect">
                          <a:avLst/>
                        </a:prstGeom>
                        <a:solidFill>
                          <a:sysClr val="window" lastClr="FFFFFF"/>
                        </a:solidFill>
                        <a:ln w="6350">
                          <a:noFill/>
                        </a:ln>
                        <a:effectLst/>
                      </wps:spPr>
                      <wps:txbx>
                        <w:txbxContent>
                          <w:p w:rsidR="006F0558" w:rsidRPr="00E453AD" w:rsidRDefault="006F0558" w:rsidP="00A00289">
                            <w:pPr>
                              <w:rPr>
                                <w:b/>
                                <w:color w:val="C0504D" w:themeColor="accent2"/>
                                <w:sz w:val="24"/>
                                <w:szCs w:val="24"/>
                              </w:rPr>
                            </w:pPr>
                            <w:r w:rsidRPr="00E453AD">
                              <w:rPr>
                                <w:b/>
                                <w:color w:val="C0504D" w:themeColor="accent2"/>
                                <w:sz w:val="24"/>
                                <w:szCs w:val="24"/>
                              </w:rPr>
                              <w:t>Southwest Florida</w:t>
                            </w:r>
                          </w:p>
                          <w:p w:rsidR="006F0558" w:rsidRPr="00E453AD" w:rsidRDefault="006F0558" w:rsidP="00A00289">
                            <w:pPr>
                              <w:rPr>
                                <w:b/>
                                <w:color w:val="C0504D" w:themeColor="accent2"/>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E4D9B" id="Text Box 18" o:spid="_x0000_s1035" type="#_x0000_t202" style="position:absolute;margin-left:236.05pt;margin-top:254.95pt;width:76.35pt;height:43.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" fillcolor="window" stroked="f" strokeweight=".5pt">
                <v:textbox>
                  <w:txbxContent>
                    <w:p w:rsidR="006F0558" w:rsidRPr="00E453AD" w:rsidRDefault="006F0558" w:rsidP="00A00289">
                      <w:pPr>
                        <w:rPr>
                          <w:b/>
                          <w:color w:val="C0504D" w:themeColor="accent2"/>
                          <w:sz w:val="24"/>
                          <w:szCs w:val="24"/>
                        </w:rPr>
                      </w:pPr>
                      <w:r w:rsidRPr="00E453AD">
                        <w:rPr>
                          <w:b/>
                          <w:color w:val="C0504D" w:themeColor="accent2"/>
                          <w:sz w:val="24"/>
                          <w:szCs w:val="24"/>
                        </w:rPr>
                        <w:t>Southwest Florida</w:t>
                      </w:r>
                    </w:p>
                    <w:p w:rsidR="006F0558" w:rsidRPr="00E453AD" w:rsidRDefault="006F0558" w:rsidP="00A00289">
                      <w:pPr>
                        <w:rPr>
                          <w:b/>
                          <w:color w:val="C0504D" w:themeColor="accent2"/>
                          <w:sz w:val="24"/>
                          <w:szCs w:val="24"/>
                        </w:rPr>
                      </w:pPr>
                    </w:p>
                  </w:txbxContent>
                </v:textbox>
              </v:shape>
            </w:pict>
          </mc:Fallback>
        </mc:AlternateContent>
      </w:r>
      <w:r w:rsidRPr="003E551C">
        <w:rPr>
          <w:noProof/>
          <w:sz w:val="24"/>
          <w:szCs w:val="24"/>
        </w:rPr>
        <mc:AlternateContent>
          <mc:Choice Requires="wps">
            <w:drawing>
              <wp:anchor distT="0" distB="0" distL="114300" distR="114300" simplePos="0" relativeHeight="251740160" behindDoc="0" locked="0" layoutInCell="1" allowOverlap="1" wp14:anchorId="22A2331C" wp14:editId="438F8AD8">
                <wp:simplePos x="0" y="0"/>
                <wp:positionH relativeFrom="column">
                  <wp:posOffset>416394</wp:posOffset>
                </wp:positionH>
                <wp:positionV relativeFrom="paragraph">
                  <wp:posOffset>3538413</wp:posOffset>
                </wp:positionV>
                <wp:extent cx="2084705" cy="80454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084705" cy="804545"/>
                        </a:xfrm>
                        <a:prstGeom prst="rect">
                          <a:avLst/>
                        </a:prstGeom>
                        <a:solidFill>
                          <a:sysClr val="window" lastClr="FFFFFF"/>
                        </a:solidFill>
                        <a:ln w="6350">
                          <a:noFill/>
                        </a:ln>
                        <a:effectLst/>
                      </wps:spPr>
                      <wps:txbx>
                        <w:txbxContent>
                          <w:p w:rsidR="006F0558" w:rsidRPr="00F71BF6" w:rsidRDefault="006F0558" w:rsidP="00A002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2331C" id="Text Box 19" o:spid="_x0000_s1036" type="#_x0000_t202" style="position:absolute;margin-left:32.8pt;margin-top:278.6pt;width:164.15pt;height:63.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" fillcolor="window" stroked="f" strokeweight=".5pt">
                <v:textbox>
                  <w:txbxContent>
                    <w:p w:rsidR="006F0558" w:rsidRPr="00F71BF6" w:rsidRDefault="006F0558" w:rsidP="00A00289"/>
                  </w:txbxContent>
                </v:textbox>
              </v:shape>
            </w:pict>
          </mc:Fallback>
        </mc:AlternateContent>
      </w:r>
      <w:r w:rsidRPr="003E551C">
        <w:rPr>
          <w:noProof/>
          <w:sz w:val="24"/>
          <w:szCs w:val="24"/>
        </w:rPr>
        <mc:AlternateContent>
          <mc:Choice Requires="wps">
            <w:drawing>
              <wp:anchor distT="0" distB="0" distL="114300" distR="114300" simplePos="0" relativeHeight="251744256" behindDoc="0" locked="0" layoutInCell="1" allowOverlap="1" wp14:anchorId="74CE59DB" wp14:editId="2B5A1B26">
                <wp:simplePos x="0" y="0"/>
                <wp:positionH relativeFrom="column">
                  <wp:posOffset>5895340</wp:posOffset>
                </wp:positionH>
                <wp:positionV relativeFrom="paragraph">
                  <wp:posOffset>2348230</wp:posOffset>
                </wp:positionV>
                <wp:extent cx="742950" cy="53848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742950" cy="538480"/>
                        </a:xfrm>
                        <a:prstGeom prst="rect">
                          <a:avLst/>
                        </a:prstGeom>
                        <a:solidFill>
                          <a:sysClr val="window" lastClr="FFFFFF"/>
                        </a:solidFill>
                        <a:ln w="6350">
                          <a:noFill/>
                        </a:ln>
                        <a:effectLst/>
                      </wps:spPr>
                      <wps:txbx>
                        <w:txbxContent>
                          <w:p w:rsidR="006F0558" w:rsidRPr="00E453AD" w:rsidRDefault="006F0558" w:rsidP="00A00289">
                            <w:pPr>
                              <w:rPr>
                                <w:b/>
                                <w:color w:val="C0504D" w:themeColor="accent2"/>
                                <w:sz w:val="24"/>
                                <w:szCs w:val="24"/>
                              </w:rPr>
                            </w:pPr>
                            <w:r w:rsidRPr="00E453AD">
                              <w:rPr>
                                <w:b/>
                                <w:color w:val="C0504D" w:themeColor="accent2"/>
                                <w:sz w:val="24"/>
                                <w:szCs w:val="24"/>
                              </w:rPr>
                              <w:t xml:space="preserve">East </w:t>
                            </w:r>
                            <w:r w:rsidRPr="00E453AD">
                              <w:rPr>
                                <w:b/>
                                <w:color w:val="C0504D" w:themeColor="accent2"/>
                                <w:sz w:val="24"/>
                                <w:szCs w:val="24"/>
                              </w:rPr>
                              <w:br/>
                              <w:t>Florida</w:t>
                            </w:r>
                          </w:p>
                          <w:p w:rsidR="006F0558" w:rsidRPr="00E453AD" w:rsidRDefault="006F0558" w:rsidP="00A00289">
                            <w:pPr>
                              <w:rPr>
                                <w:b/>
                                <w:color w:val="C0504D" w:themeColor="accent2"/>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E59DB" id="Text Box 23" o:spid="_x0000_s1037" type="#_x0000_t202" style="position:absolute;margin-left:464.2pt;margin-top:184.9pt;width:58.5pt;height:42.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" fillcolor="window" stroked="f" strokeweight=".5pt">
                <v:textbox>
                  <w:txbxContent>
                    <w:p w:rsidR="006F0558" w:rsidRPr="00E453AD" w:rsidRDefault="006F0558" w:rsidP="00A00289">
                      <w:pPr>
                        <w:rPr>
                          <w:b/>
                          <w:color w:val="C0504D" w:themeColor="accent2"/>
                          <w:sz w:val="24"/>
                          <w:szCs w:val="24"/>
                        </w:rPr>
                      </w:pPr>
                      <w:r w:rsidRPr="00E453AD">
                        <w:rPr>
                          <w:b/>
                          <w:color w:val="C0504D" w:themeColor="accent2"/>
                          <w:sz w:val="24"/>
                          <w:szCs w:val="24"/>
                        </w:rPr>
                        <w:t xml:space="preserve">East </w:t>
                      </w:r>
                      <w:r w:rsidRPr="00E453AD">
                        <w:rPr>
                          <w:b/>
                          <w:color w:val="C0504D" w:themeColor="accent2"/>
                          <w:sz w:val="24"/>
                          <w:szCs w:val="24"/>
                        </w:rPr>
                        <w:br/>
                        <w:t>Florida</w:t>
                      </w:r>
                    </w:p>
                    <w:p w:rsidR="006F0558" w:rsidRPr="00E453AD" w:rsidRDefault="006F0558" w:rsidP="00A00289">
                      <w:pPr>
                        <w:rPr>
                          <w:b/>
                          <w:color w:val="C0504D" w:themeColor="accent2"/>
                          <w:sz w:val="24"/>
                          <w:szCs w:val="24"/>
                        </w:rPr>
                      </w:pPr>
                    </w:p>
                  </w:txbxContent>
                </v:textbox>
              </v:shape>
            </w:pict>
          </mc:Fallback>
        </mc:AlternateContent>
      </w:r>
      <w:r w:rsidRPr="003E551C">
        <w:rPr>
          <w:noProof/>
          <w:sz w:val="24"/>
          <w:szCs w:val="24"/>
        </w:rPr>
        <mc:AlternateContent>
          <mc:Choice Requires="wps">
            <w:drawing>
              <wp:anchor distT="0" distB="0" distL="114300" distR="114300" simplePos="0" relativeHeight="251742208" behindDoc="0" locked="0" layoutInCell="1" allowOverlap="1" wp14:anchorId="3AD04C8F" wp14:editId="6415D5ED">
                <wp:simplePos x="0" y="0"/>
                <wp:positionH relativeFrom="column">
                  <wp:posOffset>5164455</wp:posOffset>
                </wp:positionH>
                <wp:positionV relativeFrom="paragraph">
                  <wp:posOffset>861060</wp:posOffset>
                </wp:positionV>
                <wp:extent cx="1162685" cy="32893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162685" cy="328930"/>
                        </a:xfrm>
                        <a:prstGeom prst="rect">
                          <a:avLst/>
                        </a:prstGeom>
                        <a:solidFill>
                          <a:sysClr val="window" lastClr="FFFFFF"/>
                        </a:solidFill>
                        <a:ln w="6350">
                          <a:noFill/>
                        </a:ln>
                        <a:effectLst/>
                      </wps:spPr>
                      <wps:txbx>
                        <w:txbxContent>
                          <w:p w:rsidR="006F0558" w:rsidRPr="00E453AD" w:rsidRDefault="006F0558" w:rsidP="00A00289">
                            <w:pPr>
                              <w:rPr>
                                <w:b/>
                                <w:color w:val="C0504D" w:themeColor="accent2"/>
                                <w:sz w:val="24"/>
                                <w:szCs w:val="24"/>
                              </w:rPr>
                            </w:pPr>
                            <w:r w:rsidRPr="00E453AD">
                              <w:rPr>
                                <w:b/>
                                <w:color w:val="C0504D" w:themeColor="accent2"/>
                                <w:sz w:val="24"/>
                                <w:szCs w:val="24"/>
                              </w:rPr>
                              <w:t>North Florida</w:t>
                            </w:r>
                          </w:p>
                          <w:p w:rsidR="006F0558" w:rsidRPr="00E453AD" w:rsidRDefault="006F0558" w:rsidP="00A00289">
                            <w:pPr>
                              <w:rPr>
                                <w:b/>
                                <w:color w:val="C0504D" w:themeColor="accent2"/>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04C8F" id="Text Box 24" o:spid="_x0000_s1038" type="#_x0000_t202" style="position:absolute;margin-left:406.65pt;margin-top:67.8pt;width:91.55pt;height:25.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" fillcolor="window" stroked="f" strokeweight=".5pt">
                <v:textbox>
                  <w:txbxContent>
                    <w:p w:rsidR="006F0558" w:rsidRPr="00E453AD" w:rsidRDefault="006F0558" w:rsidP="00A00289">
                      <w:pPr>
                        <w:rPr>
                          <w:b/>
                          <w:color w:val="C0504D" w:themeColor="accent2"/>
                          <w:sz w:val="24"/>
                          <w:szCs w:val="24"/>
                        </w:rPr>
                      </w:pPr>
                      <w:r w:rsidRPr="00E453AD">
                        <w:rPr>
                          <w:b/>
                          <w:color w:val="C0504D" w:themeColor="accent2"/>
                          <w:sz w:val="24"/>
                          <w:szCs w:val="24"/>
                        </w:rPr>
                        <w:t>North Florida</w:t>
                      </w:r>
                    </w:p>
                    <w:p w:rsidR="006F0558" w:rsidRPr="00E453AD" w:rsidRDefault="006F0558" w:rsidP="00A00289">
                      <w:pPr>
                        <w:rPr>
                          <w:b/>
                          <w:color w:val="C0504D" w:themeColor="accent2"/>
                          <w:sz w:val="24"/>
                          <w:szCs w:val="24"/>
                        </w:rPr>
                      </w:pPr>
                    </w:p>
                  </w:txbxContent>
                </v:textbox>
              </v:shape>
            </w:pict>
          </mc:Fallback>
        </mc:AlternateContent>
      </w:r>
      <w:r w:rsidRPr="003E551C">
        <w:rPr>
          <w:noProof/>
          <w:sz w:val="24"/>
          <w:szCs w:val="24"/>
        </w:rPr>
        <mc:AlternateContent>
          <mc:Choice Requires="wps">
            <w:drawing>
              <wp:anchor distT="0" distB="0" distL="114300" distR="114300" simplePos="0" relativeHeight="251748352" behindDoc="0" locked="0" layoutInCell="1" allowOverlap="1" wp14:anchorId="34BCC5FB" wp14:editId="490402B4">
                <wp:simplePos x="0" y="0"/>
                <wp:positionH relativeFrom="column">
                  <wp:posOffset>4857050</wp:posOffset>
                </wp:positionH>
                <wp:positionV relativeFrom="paragraph">
                  <wp:posOffset>2515362</wp:posOffset>
                </wp:positionV>
                <wp:extent cx="651296" cy="1362434"/>
                <wp:effectExtent l="76200" t="19050" r="73025" b="104775"/>
                <wp:wrapNone/>
                <wp:docPr id="25" name="Freeform 27"/>
                <wp:cNvGraphicFramePr/>
                <a:graphic xmlns:a="http://schemas.openxmlformats.org/drawingml/2006/main">
                  <a:graphicData uri="http://schemas.microsoft.com/office/word/2010/wordprocessingShape">
                    <wps:wsp>
                      <wps:cNvSpPr/>
                      <wps:spPr>
                        <a:xfrm>
                          <a:off x="0" y="0"/>
                          <a:ext cx="651296" cy="1362434"/>
                        </a:xfrm>
                        <a:custGeom>
                          <a:avLst/>
                          <a:gdLst>
                            <a:gd name="connsiteX0" fmla="*/ 651296 w 651296"/>
                            <a:gd name="connsiteY0" fmla="*/ 1192378 h 1362434"/>
                            <a:gd name="connsiteX1" fmla="*/ 636665 w 651296"/>
                            <a:gd name="connsiteY1" fmla="*/ 1228954 h 1362434"/>
                            <a:gd name="connsiteX2" fmla="*/ 622035 w 651296"/>
                            <a:gd name="connsiteY2" fmla="*/ 1272845 h 1362434"/>
                            <a:gd name="connsiteX3" fmla="*/ 614720 w 651296"/>
                            <a:gd name="connsiteY3" fmla="*/ 1345997 h 1362434"/>
                            <a:gd name="connsiteX4" fmla="*/ 570828 w 651296"/>
                            <a:gd name="connsiteY4" fmla="*/ 1360627 h 1362434"/>
                            <a:gd name="connsiteX5" fmla="*/ 117286 w 651296"/>
                            <a:gd name="connsiteY5" fmla="*/ 1353312 h 1362434"/>
                            <a:gd name="connsiteX6" fmla="*/ 109971 w 651296"/>
                            <a:gd name="connsiteY6" fmla="*/ 1309421 h 1362434"/>
                            <a:gd name="connsiteX7" fmla="*/ 95340 w 651296"/>
                            <a:gd name="connsiteY7" fmla="*/ 1265530 h 1362434"/>
                            <a:gd name="connsiteX8" fmla="*/ 88025 w 651296"/>
                            <a:gd name="connsiteY8" fmla="*/ 614477 h 1362434"/>
                            <a:gd name="connsiteX9" fmla="*/ 80710 w 651296"/>
                            <a:gd name="connsiteY9" fmla="*/ 577901 h 1362434"/>
                            <a:gd name="connsiteX10" fmla="*/ 66080 w 651296"/>
                            <a:gd name="connsiteY10" fmla="*/ 438912 h 1362434"/>
                            <a:gd name="connsiteX11" fmla="*/ 58764 w 651296"/>
                            <a:gd name="connsiteY11" fmla="*/ 395021 h 1362434"/>
                            <a:gd name="connsiteX12" fmla="*/ 44134 w 651296"/>
                            <a:gd name="connsiteY12" fmla="*/ 351130 h 1362434"/>
                            <a:gd name="connsiteX13" fmla="*/ 36819 w 651296"/>
                            <a:gd name="connsiteY13" fmla="*/ 307238 h 1362434"/>
                            <a:gd name="connsiteX14" fmla="*/ 29504 w 651296"/>
                            <a:gd name="connsiteY14" fmla="*/ 285293 h 1362434"/>
                            <a:gd name="connsiteX15" fmla="*/ 22188 w 651296"/>
                            <a:gd name="connsiteY15" fmla="*/ 146304 h 1362434"/>
                            <a:gd name="connsiteX16" fmla="*/ 7558 w 651296"/>
                            <a:gd name="connsiteY16" fmla="*/ 43891 h 1362434"/>
                            <a:gd name="connsiteX17" fmla="*/ 243 w 651296"/>
                            <a:gd name="connsiteY17" fmla="*/ 0 h 13624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651296" h="1362434">
                              <a:moveTo>
                                <a:pt x="651296" y="1192378"/>
                              </a:moveTo>
                              <a:cubicBezTo>
                                <a:pt x="646419" y="1204570"/>
                                <a:pt x="641153" y="1216613"/>
                                <a:pt x="636665" y="1228954"/>
                              </a:cubicBezTo>
                              <a:cubicBezTo>
                                <a:pt x="631395" y="1243447"/>
                                <a:pt x="622035" y="1272845"/>
                                <a:pt x="622035" y="1272845"/>
                              </a:cubicBezTo>
                              <a:cubicBezTo>
                                <a:pt x="619597" y="1297229"/>
                                <a:pt x="627068" y="1324830"/>
                                <a:pt x="614720" y="1345997"/>
                              </a:cubicBezTo>
                              <a:cubicBezTo>
                                <a:pt x="606949" y="1359318"/>
                                <a:pt x="570828" y="1360627"/>
                                <a:pt x="570828" y="1360627"/>
                              </a:cubicBezTo>
                              <a:cubicBezTo>
                                <a:pt x="419647" y="1358189"/>
                                <a:pt x="267562" y="1370009"/>
                                <a:pt x="117286" y="1353312"/>
                              </a:cubicBezTo>
                              <a:cubicBezTo>
                                <a:pt x="102545" y="1351674"/>
                                <a:pt x="113568" y="1323810"/>
                                <a:pt x="109971" y="1309421"/>
                              </a:cubicBezTo>
                              <a:cubicBezTo>
                                <a:pt x="106231" y="1294460"/>
                                <a:pt x="95340" y="1265530"/>
                                <a:pt x="95340" y="1265530"/>
                              </a:cubicBezTo>
                              <a:cubicBezTo>
                                <a:pt x="92902" y="1048512"/>
                                <a:pt x="92642" y="831459"/>
                                <a:pt x="88025" y="614477"/>
                              </a:cubicBezTo>
                              <a:cubicBezTo>
                                <a:pt x="87761" y="602046"/>
                                <a:pt x="82468" y="590209"/>
                                <a:pt x="80710" y="577901"/>
                              </a:cubicBezTo>
                              <a:cubicBezTo>
                                <a:pt x="73586" y="528035"/>
                                <a:pt x="72376" y="489280"/>
                                <a:pt x="66080" y="438912"/>
                              </a:cubicBezTo>
                              <a:cubicBezTo>
                                <a:pt x="64240" y="424194"/>
                                <a:pt x="62361" y="409410"/>
                                <a:pt x="58764" y="395021"/>
                              </a:cubicBezTo>
                              <a:cubicBezTo>
                                <a:pt x="55024" y="380060"/>
                                <a:pt x="44134" y="351130"/>
                                <a:pt x="44134" y="351130"/>
                              </a:cubicBezTo>
                              <a:cubicBezTo>
                                <a:pt x="41696" y="336499"/>
                                <a:pt x="40037" y="321717"/>
                                <a:pt x="36819" y="307238"/>
                              </a:cubicBezTo>
                              <a:cubicBezTo>
                                <a:pt x="35146" y="299711"/>
                                <a:pt x="30202" y="292972"/>
                                <a:pt x="29504" y="285293"/>
                              </a:cubicBezTo>
                              <a:cubicBezTo>
                                <a:pt x="25304" y="239090"/>
                                <a:pt x="25615" y="192571"/>
                                <a:pt x="22188" y="146304"/>
                              </a:cubicBezTo>
                              <a:cubicBezTo>
                                <a:pt x="20958" y="129694"/>
                                <a:pt x="12126" y="64449"/>
                                <a:pt x="7558" y="43891"/>
                              </a:cubicBezTo>
                              <a:cubicBezTo>
                                <a:pt x="-2070" y="563"/>
                                <a:pt x="243" y="43359"/>
                                <a:pt x="243" y="0"/>
                              </a:cubicBezTo>
                            </a:path>
                          </a:pathLst>
                        </a:custGeom>
                        <a:noFill/>
                        <a:ln w="38100" cap="flat" cmpd="sng" algn="ctr">
                          <a:solidFill>
                            <a:srgbClr val="C0504D"/>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16AD84" id="Freeform 27" o:spid="_x0000_s1026" style="position:absolute;margin-left:382.45pt;margin-top:198.05pt;width:51.3pt;height:107.3pt;z-index:251748352;visibility:visible;mso-wrap-style:square;mso-wrap-distance-left:9pt;mso-wrap-distance-top:0;mso-wrap-distance-right:9pt;mso-wrap-distance-bottom:0;mso-position-horizontal:absolute;mso-position-horizontal-relative:text;mso-position-vertical:absolute;mso-position-vertical-relative:text;v-text-anchor:middle" coordsize="651296,1362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" path="m651296,1192378v-4877,12192,-10143,24235,-14631,36576c631395,1243447,622035,1272845,622035,1272845v-2438,24384,5033,51985,-7315,73152c606949,1359318,570828,1360627,570828,1360627v-151181,-2438,-303266,9382,-453542,-7315c102545,1351674,113568,1323810,109971,1309421v-3740,-14961,-14631,-43891,-14631,-43891c92902,1048512,92642,831459,88025,614477v-264,-12431,-5557,-24268,-7315,-36576c73586,528035,72376,489280,66080,438912,64240,424194,62361,409410,58764,395021,55024,380060,44134,351130,44134,351130,41696,336499,40037,321717,36819,307238v-1673,-7527,-6617,-14266,-7315,-21945c25304,239090,25615,192571,22188,146304,20958,129694,12126,64449,7558,43891,-2070,563,243,43359,243,e" filled="f" strokecolor="#c0504d" strokeweight="3pt">
                <v:shadow on="t" color="black" opacity="22937f" origin=",.5" offset="0,.63889mm"/>
                <v:path arrowok="t" o:connecttype="custom" o:connectlocs="651296,1192378;636665,1228954;622035,1272845;614720,1345997;570828,1360627;117286,1353312;109971,1309421;95340,1265530;88025,614477;80710,577901;66080,438912;58764,395021;44134,351130;36819,307238;29504,285293;22188,146304;7558,43891;243,0" o:connectangles="0,0,0,0,0,0,0,0,0,0,0,0,0,0,0,0,0,0"/>
              </v:shape>
            </w:pict>
          </mc:Fallback>
        </mc:AlternateContent>
      </w:r>
      <w:r w:rsidRPr="003E551C">
        <w:rPr>
          <w:noProof/>
          <w:sz w:val="24"/>
          <w:szCs w:val="24"/>
        </w:rPr>
        <mc:AlternateContent>
          <mc:Choice Requires="wps">
            <w:drawing>
              <wp:anchor distT="0" distB="0" distL="114300" distR="114300" simplePos="0" relativeHeight="251747328" behindDoc="0" locked="0" layoutInCell="1" allowOverlap="1" wp14:anchorId="39E88909" wp14:editId="28DDE959">
                <wp:simplePos x="0" y="0"/>
                <wp:positionH relativeFrom="column">
                  <wp:posOffset>4893869</wp:posOffset>
                </wp:positionH>
                <wp:positionV relativeFrom="paragraph">
                  <wp:posOffset>3685631</wp:posOffset>
                </wp:positionV>
                <wp:extent cx="1375257" cy="1097443"/>
                <wp:effectExtent l="57150" t="38100" r="53975" b="102870"/>
                <wp:wrapNone/>
                <wp:docPr id="26" name="Freeform 28"/>
                <wp:cNvGraphicFramePr/>
                <a:graphic xmlns:a="http://schemas.openxmlformats.org/drawingml/2006/main">
                  <a:graphicData uri="http://schemas.microsoft.com/office/word/2010/wordprocessingShape">
                    <wps:wsp>
                      <wps:cNvSpPr/>
                      <wps:spPr>
                        <a:xfrm>
                          <a:off x="0" y="0"/>
                          <a:ext cx="1375257" cy="1097443"/>
                        </a:xfrm>
                        <a:custGeom>
                          <a:avLst/>
                          <a:gdLst>
                            <a:gd name="connsiteX0" fmla="*/ 0 w 1375257"/>
                            <a:gd name="connsiteY0" fmla="*/ 1097443 h 1097443"/>
                            <a:gd name="connsiteX1" fmla="*/ 102413 w 1375257"/>
                            <a:gd name="connsiteY1" fmla="*/ 1090128 h 1097443"/>
                            <a:gd name="connsiteX2" fmla="*/ 124358 w 1375257"/>
                            <a:gd name="connsiteY2" fmla="*/ 1082813 h 1097443"/>
                            <a:gd name="connsiteX3" fmla="*/ 226771 w 1375257"/>
                            <a:gd name="connsiteY3" fmla="*/ 1075497 h 1097443"/>
                            <a:gd name="connsiteX4" fmla="*/ 256032 w 1375257"/>
                            <a:gd name="connsiteY4" fmla="*/ 1068182 h 1097443"/>
                            <a:gd name="connsiteX5" fmla="*/ 277977 w 1375257"/>
                            <a:gd name="connsiteY5" fmla="*/ 1060867 h 1097443"/>
                            <a:gd name="connsiteX6" fmla="*/ 658368 w 1375257"/>
                            <a:gd name="connsiteY6" fmla="*/ 1053552 h 1097443"/>
                            <a:gd name="connsiteX7" fmla="*/ 658368 w 1375257"/>
                            <a:gd name="connsiteY7" fmla="*/ 702422 h 1097443"/>
                            <a:gd name="connsiteX8" fmla="*/ 651053 w 1375257"/>
                            <a:gd name="connsiteY8" fmla="*/ 673161 h 1097443"/>
                            <a:gd name="connsiteX9" fmla="*/ 643737 w 1375257"/>
                            <a:gd name="connsiteY9" fmla="*/ 607325 h 1097443"/>
                            <a:gd name="connsiteX10" fmla="*/ 629107 w 1375257"/>
                            <a:gd name="connsiteY10" fmla="*/ 431760 h 1097443"/>
                            <a:gd name="connsiteX11" fmla="*/ 629107 w 1375257"/>
                            <a:gd name="connsiteY11" fmla="*/ 131837 h 1097443"/>
                            <a:gd name="connsiteX12" fmla="*/ 636422 w 1375257"/>
                            <a:gd name="connsiteY12" fmla="*/ 29424 h 1097443"/>
                            <a:gd name="connsiteX13" fmla="*/ 658368 w 1375257"/>
                            <a:gd name="connsiteY13" fmla="*/ 22109 h 1097443"/>
                            <a:gd name="connsiteX14" fmla="*/ 833933 w 1375257"/>
                            <a:gd name="connsiteY14" fmla="*/ 14793 h 1097443"/>
                            <a:gd name="connsiteX15" fmla="*/ 1075334 w 1375257"/>
                            <a:gd name="connsiteY15" fmla="*/ 7478 h 1097443"/>
                            <a:gd name="connsiteX16" fmla="*/ 1375257 w 1375257"/>
                            <a:gd name="connsiteY16" fmla="*/ 163 h 10974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375257" h="1097443">
                              <a:moveTo>
                                <a:pt x="0" y="1097443"/>
                              </a:moveTo>
                              <a:cubicBezTo>
                                <a:pt x="34138" y="1095005"/>
                                <a:pt x="68423" y="1094127"/>
                                <a:pt x="102413" y="1090128"/>
                              </a:cubicBezTo>
                              <a:cubicBezTo>
                                <a:pt x="110071" y="1089227"/>
                                <a:pt x="116700" y="1083714"/>
                                <a:pt x="124358" y="1082813"/>
                              </a:cubicBezTo>
                              <a:cubicBezTo>
                                <a:pt x="158348" y="1078814"/>
                                <a:pt x="192633" y="1077936"/>
                                <a:pt x="226771" y="1075497"/>
                              </a:cubicBezTo>
                              <a:cubicBezTo>
                                <a:pt x="236525" y="1073059"/>
                                <a:pt x="246365" y="1070944"/>
                                <a:pt x="256032" y="1068182"/>
                              </a:cubicBezTo>
                              <a:cubicBezTo>
                                <a:pt x="263446" y="1066064"/>
                                <a:pt x="270271" y="1061147"/>
                                <a:pt x="277977" y="1060867"/>
                              </a:cubicBezTo>
                              <a:cubicBezTo>
                                <a:pt x="404714" y="1056259"/>
                                <a:pt x="531571" y="1055990"/>
                                <a:pt x="658368" y="1053552"/>
                              </a:cubicBezTo>
                              <a:cubicBezTo>
                                <a:pt x="662486" y="880576"/>
                                <a:pt x="683038" y="825775"/>
                                <a:pt x="658368" y="702422"/>
                              </a:cubicBezTo>
                              <a:cubicBezTo>
                                <a:pt x="656396" y="692563"/>
                                <a:pt x="653491" y="682915"/>
                                <a:pt x="651053" y="673161"/>
                              </a:cubicBezTo>
                              <a:cubicBezTo>
                                <a:pt x="648614" y="651216"/>
                                <a:pt x="645206" y="629357"/>
                                <a:pt x="643737" y="607325"/>
                              </a:cubicBezTo>
                              <a:cubicBezTo>
                                <a:pt x="632213" y="434477"/>
                                <a:pt x="653211" y="504073"/>
                                <a:pt x="629107" y="431760"/>
                              </a:cubicBezTo>
                              <a:cubicBezTo>
                                <a:pt x="615898" y="286459"/>
                                <a:pt x="618904" y="356311"/>
                                <a:pt x="629107" y="131837"/>
                              </a:cubicBezTo>
                              <a:cubicBezTo>
                                <a:pt x="630661" y="97648"/>
                                <a:pt x="627604" y="62493"/>
                                <a:pt x="636422" y="29424"/>
                              </a:cubicBezTo>
                              <a:cubicBezTo>
                                <a:pt x="638409" y="21973"/>
                                <a:pt x="650678" y="22679"/>
                                <a:pt x="658368" y="22109"/>
                              </a:cubicBezTo>
                              <a:cubicBezTo>
                                <a:pt x="716780" y="17782"/>
                                <a:pt x="775397" y="16847"/>
                                <a:pt x="833933" y="14793"/>
                              </a:cubicBezTo>
                              <a:lnTo>
                                <a:pt x="1075334" y="7478"/>
                              </a:lnTo>
                              <a:cubicBezTo>
                                <a:pt x="1333541" y="-1743"/>
                                <a:pt x="1151398" y="163"/>
                                <a:pt x="1375257" y="163"/>
                              </a:cubicBezTo>
                            </a:path>
                          </a:pathLst>
                        </a:custGeom>
                        <a:noFill/>
                        <a:ln w="38100" cap="flat" cmpd="sng" algn="ctr">
                          <a:solidFill>
                            <a:srgbClr val="C0504D"/>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311255" id="Freeform 28" o:spid="_x0000_s1026" style="position:absolute;margin-left:385.35pt;margin-top:290.2pt;width:108.3pt;height:86.4pt;z-index:251747328;visibility:visible;mso-wrap-style:square;mso-wrap-distance-left:9pt;mso-wrap-distance-top:0;mso-wrap-distance-right:9pt;mso-wrap-distance-bottom:0;mso-position-horizontal:absolute;mso-position-horizontal-relative:text;mso-position-vertical:absolute;mso-position-vertical-relative:text;v-text-anchor:middle" coordsize="1375257,1097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" path="m,1097443v34138,-2438,68423,-3316,102413,-7315c110071,1089227,116700,1083714,124358,1082813v33990,-3999,68275,-4877,102413,-7316c236525,1073059,246365,1070944,256032,1068182v7414,-2118,14239,-7035,21945,-7315c404714,1056259,531571,1055990,658368,1053552v4118,-172976,24670,-227777,,-351130c656396,692563,653491,682915,651053,673161v-2439,-21945,-5847,-43804,-7316,-65836c632213,434477,653211,504073,629107,431760v-13209,-145301,-10203,-75449,,-299923c630661,97648,627604,62493,636422,29424v1987,-7451,14256,-6745,21946,-7315c716780,17782,775397,16847,833933,14793l1075334,7478c1333541,-1743,1151398,163,1375257,163e" filled="f" strokecolor="#c0504d" strokeweight="3pt">
                <v:shadow on="t" color="black" opacity="22937f" origin=",.5" offset="0,.63889mm"/>
                <v:path arrowok="t" o:connecttype="custom" o:connectlocs="0,1097443;102413,1090128;124358,1082813;226771,1075497;256032,1068182;277977,1060867;658368,1053552;658368,702422;651053,673161;643737,607325;629107,431760;629107,131837;636422,29424;658368,22109;833933,14793;1075334,7478;1375257,163" o:connectangles="0,0,0,0,0,0,0,0,0,0,0,0,0,0,0,0,0"/>
              </v:shape>
            </w:pict>
          </mc:Fallback>
        </mc:AlternateContent>
      </w:r>
      <w:r w:rsidRPr="003E551C">
        <w:rPr>
          <w:noProof/>
          <w:sz w:val="24"/>
          <w:szCs w:val="24"/>
        </w:rPr>
        <mc:AlternateContent>
          <mc:Choice Requires="wps">
            <w:drawing>
              <wp:anchor distT="0" distB="0" distL="114300" distR="114300" simplePos="0" relativeHeight="251746304" behindDoc="0" locked="0" layoutInCell="1" allowOverlap="1" wp14:anchorId="644DD552" wp14:editId="18FD8A66">
                <wp:simplePos x="0" y="0"/>
                <wp:positionH relativeFrom="column">
                  <wp:posOffset>3862426</wp:posOffset>
                </wp:positionH>
                <wp:positionV relativeFrom="paragraph">
                  <wp:posOffset>2098391</wp:posOffset>
                </wp:positionV>
                <wp:extent cx="1806854" cy="563275"/>
                <wp:effectExtent l="57150" t="38100" r="60325" b="103505"/>
                <wp:wrapNone/>
                <wp:docPr id="27" name="Freeform 29"/>
                <wp:cNvGraphicFramePr/>
                <a:graphic xmlns:a="http://schemas.openxmlformats.org/drawingml/2006/main">
                  <a:graphicData uri="http://schemas.microsoft.com/office/word/2010/wordprocessingShape">
                    <wps:wsp>
                      <wps:cNvSpPr/>
                      <wps:spPr>
                        <a:xfrm>
                          <a:off x="0" y="0"/>
                          <a:ext cx="1806854" cy="563275"/>
                        </a:xfrm>
                        <a:custGeom>
                          <a:avLst/>
                          <a:gdLst>
                            <a:gd name="connsiteX0" fmla="*/ 0 w 1806854"/>
                            <a:gd name="connsiteY0" fmla="*/ 563275 h 563275"/>
                            <a:gd name="connsiteX1" fmla="*/ 643737 w 1806854"/>
                            <a:gd name="connsiteY1" fmla="*/ 555960 h 563275"/>
                            <a:gd name="connsiteX2" fmla="*/ 651052 w 1806854"/>
                            <a:gd name="connsiteY2" fmla="*/ 534014 h 563275"/>
                            <a:gd name="connsiteX3" fmla="*/ 643737 w 1806854"/>
                            <a:gd name="connsiteY3" fmla="*/ 497438 h 563275"/>
                            <a:gd name="connsiteX4" fmla="*/ 687628 w 1806854"/>
                            <a:gd name="connsiteY4" fmla="*/ 482808 h 563275"/>
                            <a:gd name="connsiteX5" fmla="*/ 694944 w 1806854"/>
                            <a:gd name="connsiteY5" fmla="*/ 453547 h 563275"/>
                            <a:gd name="connsiteX6" fmla="*/ 724204 w 1806854"/>
                            <a:gd name="connsiteY6" fmla="*/ 446232 h 563275"/>
                            <a:gd name="connsiteX7" fmla="*/ 760780 w 1806854"/>
                            <a:gd name="connsiteY7" fmla="*/ 431601 h 563275"/>
                            <a:gd name="connsiteX8" fmla="*/ 775411 w 1806854"/>
                            <a:gd name="connsiteY8" fmla="*/ 416971 h 563275"/>
                            <a:gd name="connsiteX9" fmla="*/ 841248 w 1806854"/>
                            <a:gd name="connsiteY9" fmla="*/ 409656 h 563275"/>
                            <a:gd name="connsiteX10" fmla="*/ 929030 w 1806854"/>
                            <a:gd name="connsiteY10" fmla="*/ 409656 h 563275"/>
                            <a:gd name="connsiteX11" fmla="*/ 1002182 w 1806854"/>
                            <a:gd name="connsiteY11" fmla="*/ 402341 h 563275"/>
                            <a:gd name="connsiteX12" fmla="*/ 1009497 w 1806854"/>
                            <a:gd name="connsiteY12" fmla="*/ 321873 h 563275"/>
                            <a:gd name="connsiteX13" fmla="*/ 1031443 w 1806854"/>
                            <a:gd name="connsiteY13" fmla="*/ 314558 h 563275"/>
                            <a:gd name="connsiteX14" fmla="*/ 1089964 w 1806854"/>
                            <a:gd name="connsiteY14" fmla="*/ 307243 h 563275"/>
                            <a:gd name="connsiteX15" fmla="*/ 1104595 w 1806854"/>
                            <a:gd name="connsiteY15" fmla="*/ 285297 h 563275"/>
                            <a:gd name="connsiteX16" fmla="*/ 1148486 w 1806854"/>
                            <a:gd name="connsiteY16" fmla="*/ 263352 h 563275"/>
                            <a:gd name="connsiteX17" fmla="*/ 1163116 w 1806854"/>
                            <a:gd name="connsiteY17" fmla="*/ 248721 h 563275"/>
                            <a:gd name="connsiteX18" fmla="*/ 1185062 w 1806854"/>
                            <a:gd name="connsiteY18" fmla="*/ 241406 h 563275"/>
                            <a:gd name="connsiteX19" fmla="*/ 1207008 w 1806854"/>
                            <a:gd name="connsiteY19" fmla="*/ 226776 h 563275"/>
                            <a:gd name="connsiteX20" fmla="*/ 1236268 w 1806854"/>
                            <a:gd name="connsiteY20" fmla="*/ 285297 h 563275"/>
                            <a:gd name="connsiteX21" fmla="*/ 1258214 w 1806854"/>
                            <a:gd name="connsiteY21" fmla="*/ 292613 h 563275"/>
                            <a:gd name="connsiteX22" fmla="*/ 1397203 w 1806854"/>
                            <a:gd name="connsiteY22" fmla="*/ 299928 h 563275"/>
                            <a:gd name="connsiteX23" fmla="*/ 1419148 w 1806854"/>
                            <a:gd name="connsiteY23" fmla="*/ 365765 h 563275"/>
                            <a:gd name="connsiteX24" fmla="*/ 1433779 w 1806854"/>
                            <a:gd name="connsiteY24" fmla="*/ 380395 h 563275"/>
                            <a:gd name="connsiteX25" fmla="*/ 1477670 w 1806854"/>
                            <a:gd name="connsiteY25" fmla="*/ 395025 h 563275"/>
                            <a:gd name="connsiteX26" fmla="*/ 1616659 w 1806854"/>
                            <a:gd name="connsiteY26" fmla="*/ 387710 h 563275"/>
                            <a:gd name="connsiteX27" fmla="*/ 1631289 w 1806854"/>
                            <a:gd name="connsiteY27" fmla="*/ 343819 h 563275"/>
                            <a:gd name="connsiteX28" fmla="*/ 1623974 w 1806854"/>
                            <a:gd name="connsiteY28" fmla="*/ 263352 h 563275"/>
                            <a:gd name="connsiteX29" fmla="*/ 1572768 w 1806854"/>
                            <a:gd name="connsiteY29" fmla="*/ 219461 h 563275"/>
                            <a:gd name="connsiteX30" fmla="*/ 1558137 w 1806854"/>
                            <a:gd name="connsiteY30" fmla="*/ 197515 h 563275"/>
                            <a:gd name="connsiteX31" fmla="*/ 1543507 w 1806854"/>
                            <a:gd name="connsiteY31" fmla="*/ 109733 h 563275"/>
                            <a:gd name="connsiteX32" fmla="*/ 1536192 w 1806854"/>
                            <a:gd name="connsiteY32" fmla="*/ 87787 h 563275"/>
                            <a:gd name="connsiteX33" fmla="*/ 1543507 w 1806854"/>
                            <a:gd name="connsiteY33" fmla="*/ 14635 h 563275"/>
                            <a:gd name="connsiteX34" fmla="*/ 1580083 w 1806854"/>
                            <a:gd name="connsiteY34" fmla="*/ 7320 h 563275"/>
                            <a:gd name="connsiteX35" fmla="*/ 1806854 w 1806854"/>
                            <a:gd name="connsiteY35" fmla="*/ 5 h 563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806854" h="563275">
                              <a:moveTo>
                                <a:pt x="0" y="563275"/>
                              </a:moveTo>
                              <a:lnTo>
                                <a:pt x="643737" y="555960"/>
                              </a:lnTo>
                              <a:cubicBezTo>
                                <a:pt x="651440" y="555614"/>
                                <a:pt x="651052" y="541725"/>
                                <a:pt x="651052" y="534014"/>
                              </a:cubicBezTo>
                              <a:cubicBezTo>
                                <a:pt x="651052" y="521581"/>
                                <a:pt x="646175" y="509630"/>
                                <a:pt x="643737" y="497438"/>
                              </a:cubicBezTo>
                              <a:lnTo>
                                <a:pt x="687628" y="482808"/>
                              </a:lnTo>
                              <a:cubicBezTo>
                                <a:pt x="697166" y="479629"/>
                                <a:pt x="687835" y="460656"/>
                                <a:pt x="694944" y="453547"/>
                              </a:cubicBezTo>
                              <a:cubicBezTo>
                                <a:pt x="702053" y="446438"/>
                                <a:pt x="714451" y="448670"/>
                                <a:pt x="724204" y="446232"/>
                              </a:cubicBezTo>
                              <a:cubicBezTo>
                                <a:pt x="662849" y="430893"/>
                                <a:pt x="708395" y="445888"/>
                                <a:pt x="760780" y="431601"/>
                              </a:cubicBezTo>
                              <a:cubicBezTo>
                                <a:pt x="767434" y="429786"/>
                                <a:pt x="768757" y="418786"/>
                                <a:pt x="775411" y="416971"/>
                              </a:cubicBezTo>
                              <a:cubicBezTo>
                                <a:pt x="796714" y="411161"/>
                                <a:pt x="819302" y="412094"/>
                                <a:pt x="841248" y="409656"/>
                              </a:cubicBezTo>
                              <a:cubicBezTo>
                                <a:pt x="892696" y="392507"/>
                                <a:pt x="831030" y="409656"/>
                                <a:pt x="929030" y="409656"/>
                              </a:cubicBezTo>
                              <a:cubicBezTo>
                                <a:pt x="953536" y="409656"/>
                                <a:pt x="977798" y="404779"/>
                                <a:pt x="1002182" y="402341"/>
                              </a:cubicBezTo>
                              <a:cubicBezTo>
                                <a:pt x="1004620" y="375518"/>
                                <a:pt x="1000980" y="347424"/>
                                <a:pt x="1009497" y="321873"/>
                              </a:cubicBezTo>
                              <a:cubicBezTo>
                                <a:pt x="1011935" y="314558"/>
                                <a:pt x="1023856" y="315937"/>
                                <a:pt x="1031443" y="314558"/>
                              </a:cubicBezTo>
                              <a:cubicBezTo>
                                <a:pt x="1050785" y="311041"/>
                                <a:pt x="1070457" y="309681"/>
                                <a:pt x="1089964" y="307243"/>
                              </a:cubicBezTo>
                              <a:cubicBezTo>
                                <a:pt x="1094841" y="299928"/>
                                <a:pt x="1098378" y="291514"/>
                                <a:pt x="1104595" y="285297"/>
                              </a:cubicBezTo>
                              <a:cubicBezTo>
                                <a:pt x="1118776" y="271116"/>
                                <a:pt x="1130637" y="269301"/>
                                <a:pt x="1148486" y="263352"/>
                              </a:cubicBezTo>
                              <a:cubicBezTo>
                                <a:pt x="1153363" y="258475"/>
                                <a:pt x="1157202" y="252269"/>
                                <a:pt x="1163116" y="248721"/>
                              </a:cubicBezTo>
                              <a:cubicBezTo>
                                <a:pt x="1169728" y="244754"/>
                                <a:pt x="1178165" y="244854"/>
                                <a:pt x="1185062" y="241406"/>
                              </a:cubicBezTo>
                              <a:cubicBezTo>
                                <a:pt x="1192926" y="237474"/>
                                <a:pt x="1199693" y="231653"/>
                                <a:pt x="1207008" y="226776"/>
                              </a:cubicBezTo>
                              <a:cubicBezTo>
                                <a:pt x="1256587" y="243302"/>
                                <a:pt x="1202646" y="218052"/>
                                <a:pt x="1236268" y="285297"/>
                              </a:cubicBezTo>
                              <a:cubicBezTo>
                                <a:pt x="1239717" y="292194"/>
                                <a:pt x="1250535" y="291915"/>
                                <a:pt x="1258214" y="292613"/>
                              </a:cubicBezTo>
                              <a:cubicBezTo>
                                <a:pt x="1304417" y="296813"/>
                                <a:pt x="1350873" y="297490"/>
                                <a:pt x="1397203" y="299928"/>
                              </a:cubicBezTo>
                              <a:cubicBezTo>
                                <a:pt x="1434898" y="356470"/>
                                <a:pt x="1385356" y="275653"/>
                                <a:pt x="1419148" y="365765"/>
                              </a:cubicBezTo>
                              <a:cubicBezTo>
                                <a:pt x="1421570" y="372223"/>
                                <a:pt x="1427610" y="377311"/>
                                <a:pt x="1433779" y="380395"/>
                              </a:cubicBezTo>
                              <a:cubicBezTo>
                                <a:pt x="1447573" y="387292"/>
                                <a:pt x="1477670" y="395025"/>
                                <a:pt x="1477670" y="395025"/>
                              </a:cubicBezTo>
                              <a:cubicBezTo>
                                <a:pt x="1524000" y="392587"/>
                                <a:pt x="1572646" y="402381"/>
                                <a:pt x="1616659" y="387710"/>
                              </a:cubicBezTo>
                              <a:cubicBezTo>
                                <a:pt x="1631289" y="382833"/>
                                <a:pt x="1631289" y="343819"/>
                                <a:pt x="1631289" y="343819"/>
                              </a:cubicBezTo>
                              <a:cubicBezTo>
                                <a:pt x="1628851" y="316997"/>
                                <a:pt x="1632491" y="288903"/>
                                <a:pt x="1623974" y="263352"/>
                              </a:cubicBezTo>
                              <a:cubicBezTo>
                                <a:pt x="1618906" y="248147"/>
                                <a:pt x="1586809" y="228821"/>
                                <a:pt x="1572768" y="219461"/>
                              </a:cubicBezTo>
                              <a:cubicBezTo>
                                <a:pt x="1567891" y="212146"/>
                                <a:pt x="1561224" y="205747"/>
                                <a:pt x="1558137" y="197515"/>
                              </a:cubicBezTo>
                              <a:cubicBezTo>
                                <a:pt x="1552529" y="182561"/>
                                <a:pt x="1545524" y="119818"/>
                                <a:pt x="1543507" y="109733"/>
                              </a:cubicBezTo>
                              <a:cubicBezTo>
                                <a:pt x="1541995" y="102172"/>
                                <a:pt x="1538630" y="95102"/>
                                <a:pt x="1536192" y="87787"/>
                              </a:cubicBezTo>
                              <a:cubicBezTo>
                                <a:pt x="1538630" y="63403"/>
                                <a:pt x="1531772" y="36148"/>
                                <a:pt x="1543507" y="14635"/>
                              </a:cubicBezTo>
                              <a:cubicBezTo>
                                <a:pt x="1549461" y="3720"/>
                                <a:pt x="1567675" y="8120"/>
                                <a:pt x="1580083" y="7320"/>
                              </a:cubicBezTo>
                              <a:cubicBezTo>
                                <a:pt x="1700731" y="-464"/>
                                <a:pt x="1722538" y="5"/>
                                <a:pt x="1806854" y="5"/>
                              </a:cubicBezTo>
                            </a:path>
                          </a:pathLst>
                        </a:custGeom>
                        <a:noFill/>
                        <a:ln w="38100" cap="flat" cmpd="sng" algn="ctr">
                          <a:solidFill>
                            <a:srgbClr val="C0504D"/>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901535" id="Freeform 29" o:spid="_x0000_s1026" style="position:absolute;margin-left:304.15pt;margin-top:165.25pt;width:142.25pt;height:44.35pt;z-index:251746304;visibility:visible;mso-wrap-style:square;mso-wrap-distance-left:9pt;mso-wrap-distance-top:0;mso-wrap-distance-right:9pt;mso-wrap-distance-bottom:0;mso-position-horizontal:absolute;mso-position-horizontal-relative:text;mso-position-vertical:absolute;mso-position-vertical-relative:text;v-text-anchor:middle" coordsize="1806854,563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" path="m,563275r643737,-7315c651440,555614,651052,541725,651052,534014v,-12433,-4877,-24384,-7315,-36576l687628,482808v9538,-3179,207,-22152,7316,-29261c702053,446438,714451,448670,724204,446232v-61355,-15339,-15809,-344,36576,-14631c767434,429786,768757,418786,775411,416971v21303,-5810,43891,-4877,65837,-7315c892696,392507,831030,409656,929030,409656v24506,,48768,-4877,73152,-7315c1004620,375518,1000980,347424,1009497,321873v2438,-7315,14359,-5936,21946,-7315c1050785,311041,1070457,309681,1089964,307243v4877,-7315,8414,-15729,14631,-21946c1118776,271116,1130637,269301,1148486,263352v4877,-4877,8716,-11083,14630,-14631c1169728,244754,1178165,244854,1185062,241406v7864,-3932,14631,-9753,21946,-14630c1256587,243302,1202646,218052,1236268,285297v3449,6897,14267,6618,21946,7316c1304417,296813,1350873,297490,1397203,299928v37695,56542,-11847,-24275,21945,65837c1421570,372223,1427610,377311,1433779,380395v13794,6897,43891,14630,43891,14630c1524000,392587,1572646,402381,1616659,387710v14630,-4877,14630,-43891,14630,-43891c1628851,316997,1632491,288903,1623974,263352v-5068,-15205,-37165,-34531,-51206,-43891c1567891,212146,1561224,205747,1558137,197515v-5608,-14954,-12613,-77697,-14630,-87782c1541995,102172,1538630,95102,1536192,87787v2438,-24384,-4420,-51639,7315,-73152c1549461,3720,1567675,8120,1580083,7320,1700731,-464,1722538,5,1806854,5e" filled="f" strokecolor="#c0504d" strokeweight="3pt">
                <v:shadow on="t" color="black" opacity="22937f" origin=",.5" offset="0,.63889mm"/>
                <v:path arrowok="t" o:connecttype="custom" o:connectlocs="0,563275;643737,555960;651052,534014;643737,497438;687628,482808;694944,453547;724204,446232;760780,431601;775411,416971;841248,409656;929030,409656;1002182,402341;1009497,321873;1031443,314558;1089964,307243;1104595,285297;1148486,263352;1163116,248721;1185062,241406;1207008,226776;1236268,285297;1258214,292613;1397203,299928;1419148,365765;1433779,380395;1477670,395025;1616659,387710;1631289,343819;1623974,263352;1572768,219461;1558137,197515;1543507,109733;1536192,87787;1543507,14635;1580083,7320;1806854,5" o:connectangles="0,0,0,0,0,0,0,0,0,0,0,0,0,0,0,0,0,0,0,0,0,0,0,0,0,0,0,0,0,0,0,0,0,0,0,0"/>
              </v:shape>
            </w:pict>
          </mc:Fallback>
        </mc:AlternateContent>
      </w:r>
      <w:r w:rsidRPr="003E551C">
        <w:rPr>
          <w:noProof/>
          <w:sz w:val="24"/>
          <w:szCs w:val="24"/>
        </w:rPr>
        <mc:AlternateContent>
          <mc:Choice Requires="wps">
            <w:drawing>
              <wp:anchor distT="0" distB="0" distL="114300" distR="114300" simplePos="0" relativeHeight="251745280" behindDoc="0" locked="0" layoutInCell="1" allowOverlap="1" wp14:anchorId="51B33C34" wp14:editId="641965DD">
                <wp:simplePos x="0" y="0"/>
                <wp:positionH relativeFrom="column">
                  <wp:posOffset>2913050</wp:posOffset>
                </wp:positionH>
                <wp:positionV relativeFrom="paragraph">
                  <wp:posOffset>379095</wp:posOffset>
                </wp:positionV>
                <wp:extent cx="80154" cy="687628"/>
                <wp:effectExtent l="76200" t="19050" r="72390" b="74930"/>
                <wp:wrapNone/>
                <wp:docPr id="28" name="Freeform 30"/>
                <wp:cNvGraphicFramePr/>
                <a:graphic xmlns:a="http://schemas.openxmlformats.org/drawingml/2006/main">
                  <a:graphicData uri="http://schemas.microsoft.com/office/word/2010/wordprocessingShape">
                    <wps:wsp>
                      <wps:cNvSpPr/>
                      <wps:spPr>
                        <a:xfrm>
                          <a:off x="0" y="0"/>
                          <a:ext cx="80154" cy="687628"/>
                        </a:xfrm>
                        <a:custGeom>
                          <a:avLst/>
                          <a:gdLst>
                            <a:gd name="connsiteX0" fmla="*/ 11186 w 80154"/>
                            <a:gd name="connsiteY0" fmla="*/ 687628 h 687628"/>
                            <a:gd name="connsiteX1" fmla="*/ 11186 w 80154"/>
                            <a:gd name="connsiteY1" fmla="*/ 307238 h 687628"/>
                            <a:gd name="connsiteX2" fmla="*/ 33132 w 80154"/>
                            <a:gd name="connsiteY2" fmla="*/ 292608 h 687628"/>
                            <a:gd name="connsiteX3" fmla="*/ 47762 w 80154"/>
                            <a:gd name="connsiteY3" fmla="*/ 277977 h 687628"/>
                            <a:gd name="connsiteX4" fmla="*/ 55077 w 80154"/>
                            <a:gd name="connsiteY4" fmla="*/ 226771 h 687628"/>
                            <a:gd name="connsiteX5" fmla="*/ 77023 w 80154"/>
                            <a:gd name="connsiteY5" fmla="*/ 219456 h 687628"/>
                            <a:gd name="connsiteX6" fmla="*/ 77023 w 80154"/>
                            <a:gd name="connsiteY6" fmla="*/ 0 h 6876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0154" h="687628">
                              <a:moveTo>
                                <a:pt x="11186" y="687628"/>
                              </a:moveTo>
                              <a:cubicBezTo>
                                <a:pt x="-65" y="541362"/>
                                <a:pt x="-6997" y="493616"/>
                                <a:pt x="11186" y="307238"/>
                              </a:cubicBezTo>
                              <a:cubicBezTo>
                                <a:pt x="12040" y="298488"/>
                                <a:pt x="26267" y="298100"/>
                                <a:pt x="33132" y="292608"/>
                              </a:cubicBezTo>
                              <a:cubicBezTo>
                                <a:pt x="38518" y="288300"/>
                                <a:pt x="42885" y="282854"/>
                                <a:pt x="47762" y="277977"/>
                              </a:cubicBezTo>
                              <a:cubicBezTo>
                                <a:pt x="50200" y="260908"/>
                                <a:pt x="47366" y="242193"/>
                                <a:pt x="55077" y="226771"/>
                              </a:cubicBezTo>
                              <a:cubicBezTo>
                                <a:pt x="58526" y="219874"/>
                                <a:pt x="76280" y="227131"/>
                                <a:pt x="77023" y="219456"/>
                              </a:cubicBezTo>
                              <a:cubicBezTo>
                                <a:pt x="84069" y="146644"/>
                                <a:pt x="77023" y="73152"/>
                                <a:pt x="77023" y="0"/>
                              </a:cubicBezTo>
                            </a:path>
                          </a:pathLst>
                        </a:custGeom>
                        <a:noFill/>
                        <a:ln w="38100" cap="flat" cmpd="sng" algn="ctr">
                          <a:solidFill>
                            <a:srgbClr val="C0504D"/>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E96D7A" id="Freeform 30" o:spid="_x0000_s1026" style="position:absolute;margin-left:229.35pt;margin-top:29.85pt;width:6.3pt;height:54.15pt;z-index:251745280;visibility:visible;mso-wrap-style:square;mso-wrap-distance-left:9pt;mso-wrap-distance-top:0;mso-wrap-distance-right:9pt;mso-wrap-distance-bottom:0;mso-position-horizontal:absolute;mso-position-horizontal-relative:text;mso-position-vertical:absolute;mso-position-vertical-relative:text;v-text-anchor:middle" coordsize="80154,687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" path="m11186,687628c-65,541362,-6997,493616,11186,307238v854,-8750,15081,-9138,21946,-14630c38518,288300,42885,282854,47762,277977v2438,-17069,-396,-35784,7315,-51206c58526,219874,76280,227131,77023,219456v7046,-72812,,-146304,,-219456e" filled="f" strokecolor="#c0504d" strokeweight="3pt">
                <v:shadow on="t" color="black" opacity="22937f" origin=",.5" offset="0,.63889mm"/>
                <v:path arrowok="t" o:connecttype="custom" o:connectlocs="11186,687628;11186,307238;33132,292608;47762,277977;55077,226771;77023,219456;77023,0" o:connectangles="0,0,0,0,0,0,0"/>
              </v:shape>
            </w:pict>
          </mc:Fallback>
        </mc:AlternateContent>
      </w:r>
      <w:r w:rsidRPr="003E551C">
        <w:rPr>
          <w:noProof/>
          <w:sz w:val="24"/>
          <w:szCs w:val="24"/>
        </w:rPr>
        <mc:AlternateContent>
          <mc:Choice Requires="wps">
            <w:drawing>
              <wp:anchor distT="0" distB="0" distL="114300" distR="114300" simplePos="0" relativeHeight="251741184" behindDoc="0" locked="0" layoutInCell="1" allowOverlap="1" wp14:anchorId="3D65BA5C" wp14:editId="02AB248E">
                <wp:simplePos x="0" y="0"/>
                <wp:positionH relativeFrom="column">
                  <wp:posOffset>1425575</wp:posOffset>
                </wp:positionH>
                <wp:positionV relativeFrom="paragraph">
                  <wp:posOffset>1430122</wp:posOffset>
                </wp:positionV>
                <wp:extent cx="1075055" cy="35052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055" cy="350520"/>
                        </a:xfrm>
                        <a:prstGeom prst="rect">
                          <a:avLst/>
                        </a:prstGeom>
                        <a:solidFill>
                          <a:srgbClr val="FFFFFF"/>
                        </a:solidFill>
                        <a:ln w="9525">
                          <a:noFill/>
                          <a:miter lim="800000"/>
                          <a:headEnd/>
                          <a:tailEnd/>
                        </a:ln>
                      </wps:spPr>
                      <wps:txbx>
                        <w:txbxContent>
                          <w:p w:rsidR="006F0558" w:rsidRPr="00E453AD" w:rsidRDefault="006F0558" w:rsidP="00A00289">
                            <w:pPr>
                              <w:rPr>
                                <w:b/>
                                <w:color w:val="C0504D" w:themeColor="accent2"/>
                                <w:sz w:val="24"/>
                                <w:szCs w:val="24"/>
                              </w:rPr>
                            </w:pPr>
                            <w:r w:rsidRPr="00E453AD">
                              <w:rPr>
                                <w:b/>
                                <w:color w:val="C0504D" w:themeColor="accent2"/>
                                <w:sz w:val="24"/>
                                <w:szCs w:val="24"/>
                              </w:rPr>
                              <w:t>Panhandle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5BA5C" id="_x0000_s1039" type="#_x0000_t202" style="position:absolute;margin-left:112.25pt;margin-top:112.6pt;width:84.65pt;height:27.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" stroked="f">
                <v:textbox>
                  <w:txbxContent>
                    <w:p w:rsidR="006F0558" w:rsidRPr="00E453AD" w:rsidRDefault="006F0558" w:rsidP="00A00289">
                      <w:pPr>
                        <w:rPr>
                          <w:b/>
                          <w:color w:val="C0504D" w:themeColor="accent2"/>
                          <w:sz w:val="24"/>
                          <w:szCs w:val="24"/>
                        </w:rPr>
                      </w:pPr>
                      <w:r w:rsidRPr="00E453AD">
                        <w:rPr>
                          <w:b/>
                          <w:color w:val="C0504D" w:themeColor="accent2"/>
                          <w:sz w:val="24"/>
                          <w:szCs w:val="24"/>
                        </w:rPr>
                        <w:t>Panhandle</w:t>
                      </w:r>
                    </w:p>
                  </w:txbxContent>
                </v:textbox>
              </v:shape>
            </w:pict>
          </mc:Fallback>
        </mc:AlternateContent>
      </w:r>
      <w:r w:rsidRPr="003E551C">
        <w:rPr>
          <w:noProof/>
          <w:sz w:val="24"/>
          <w:szCs w:val="24"/>
        </w:rPr>
        <w:drawing>
          <wp:inline distT="0" distB="0" distL="0" distR="0" wp14:anchorId="7AA619D9" wp14:editId="513A97DD">
            <wp:extent cx="6321904" cy="5947001"/>
            <wp:effectExtent l="0" t="0" r="3175" b="0"/>
            <wp:docPr id="32" name="Picture 1" descr="Florida count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rida county map"/>
                    <pic:cNvPicPr>
                      <a:picLocks noChangeAspect="1" noChangeArrowheads="1"/>
                    </pic:cNvPicPr>
                  </pic:nvPicPr>
                  <pic:blipFill>
                    <a:blip r:embed="rId21" cstate="print"/>
                    <a:srcRect/>
                    <a:stretch>
                      <a:fillRect/>
                    </a:stretch>
                  </pic:blipFill>
                  <pic:spPr bwMode="auto">
                    <a:xfrm>
                      <a:off x="0" y="0"/>
                      <a:ext cx="6349901" cy="5973338"/>
                    </a:xfrm>
                    <a:prstGeom prst="rect">
                      <a:avLst/>
                    </a:prstGeom>
                    <a:noFill/>
                    <a:ln w="9525">
                      <a:noFill/>
                      <a:miter lim="800000"/>
                      <a:headEnd/>
                      <a:tailEnd/>
                    </a:ln>
                  </pic:spPr>
                </pic:pic>
              </a:graphicData>
            </a:graphic>
          </wp:inline>
        </w:drawing>
      </w:r>
    </w:p>
    <w:p w:rsidR="00A00289" w:rsidRDefault="00A00289" w:rsidP="00A00289">
      <w:pPr>
        <w:rPr>
          <w:iCs/>
          <w:sz w:val="24"/>
          <w:szCs w:val="24"/>
        </w:rPr>
      </w:pPr>
      <w:r>
        <w:rPr>
          <w:iCs/>
          <w:sz w:val="24"/>
          <w:szCs w:val="24"/>
        </w:rPr>
        <w:br w:type="page"/>
      </w:r>
    </w:p>
    <w:p w:rsidR="00A00289" w:rsidRPr="003E551C" w:rsidRDefault="00A00289" w:rsidP="00A00289">
      <w:pPr>
        <w:ind w:left="720"/>
        <w:contextualSpacing/>
        <w:jc w:val="center"/>
        <w:rPr>
          <w:rFonts w:ascii="Arial" w:hAnsi="Arial" w:cs="Arial"/>
          <w:b/>
          <w:sz w:val="28"/>
          <w:szCs w:val="28"/>
        </w:rPr>
      </w:pPr>
      <w:r w:rsidRPr="003E551C">
        <w:rPr>
          <w:noProof/>
          <w:szCs w:val="24"/>
        </w:rPr>
        <w:lastRenderedPageBreak/>
        <mc:AlternateContent>
          <mc:Choice Requires="wps">
            <w:drawing>
              <wp:anchor distT="0" distB="0" distL="114300" distR="114300" simplePos="0" relativeHeight="251739136" behindDoc="1" locked="0" layoutInCell="1" allowOverlap="1" wp14:anchorId="4FE0D7C5" wp14:editId="7FC27C46">
                <wp:simplePos x="0" y="0"/>
                <wp:positionH relativeFrom="column">
                  <wp:posOffset>563270</wp:posOffset>
                </wp:positionH>
                <wp:positionV relativeFrom="paragraph">
                  <wp:posOffset>-101371</wp:posOffset>
                </wp:positionV>
                <wp:extent cx="5271715" cy="614476"/>
                <wp:effectExtent l="0" t="0" r="100965" b="90805"/>
                <wp:wrapNone/>
                <wp:docPr id="30"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1715" cy="614476"/>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54DF2" id="Rectangle 29" o:spid="_x0000_s1026" style="position:absolute;margin-left:44.35pt;margin-top:-8pt;width:415.1pt;height:48.4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" fillcolor="#dbeef4" strokeweight="1pt">
                <v:shadow on="t" offset="6pt,6pt"/>
              </v:rect>
            </w:pict>
          </mc:Fallback>
        </mc:AlternateContent>
      </w:r>
      <w:r>
        <w:rPr>
          <w:rFonts w:ascii="Arial" w:hAnsi="Arial" w:cs="Arial"/>
          <w:b/>
          <w:sz w:val="28"/>
          <w:szCs w:val="28"/>
        </w:rPr>
        <w:t>Form HHF-3</w:t>
      </w:r>
      <w:r w:rsidRPr="003E551C">
        <w:rPr>
          <w:rFonts w:ascii="Arial" w:hAnsi="Arial" w:cs="Arial"/>
          <w:b/>
          <w:sz w:val="28"/>
          <w:szCs w:val="28"/>
        </w:rPr>
        <w:t>: Coastal Flood Characteristics by Annual Exceedance Probabilit</w:t>
      </w:r>
      <w:r>
        <w:rPr>
          <w:rFonts w:ascii="Arial" w:hAnsi="Arial" w:cs="Arial"/>
          <w:b/>
          <w:sz w:val="28"/>
          <w:szCs w:val="28"/>
        </w:rPr>
        <w:t xml:space="preserve">ies (Trade Secret Item) </w:t>
      </w:r>
    </w:p>
    <w:p w:rsidR="00A00289" w:rsidRPr="003E551C" w:rsidRDefault="00A00289" w:rsidP="00A00289">
      <w:pPr>
        <w:jc w:val="center"/>
        <w:rPr>
          <w:sz w:val="24"/>
          <w:szCs w:val="24"/>
        </w:rPr>
      </w:pPr>
    </w:p>
    <w:p w:rsidR="00A00289" w:rsidRDefault="00A00289" w:rsidP="00A00289">
      <w:pPr>
        <w:jc w:val="both"/>
        <w:rPr>
          <w:sz w:val="24"/>
          <w:szCs w:val="24"/>
        </w:rPr>
      </w:pPr>
    </w:p>
    <w:p w:rsidR="00A00289" w:rsidRPr="003E551C" w:rsidRDefault="00A00289" w:rsidP="00A00289">
      <w:pPr>
        <w:ind w:left="1080" w:hanging="1080"/>
        <w:jc w:val="both"/>
        <w:rPr>
          <w:sz w:val="24"/>
          <w:szCs w:val="24"/>
        </w:rPr>
      </w:pPr>
      <w:r w:rsidRPr="003E551C">
        <w:rPr>
          <w:sz w:val="24"/>
          <w:szCs w:val="24"/>
        </w:rPr>
        <w:t>Purpose:</w:t>
      </w:r>
      <w:r w:rsidRPr="003E551C">
        <w:rPr>
          <w:sz w:val="24"/>
          <w:szCs w:val="24"/>
        </w:rPr>
        <w:tab/>
      </w:r>
      <w:r w:rsidRPr="002878DC">
        <w:rPr>
          <w:sz w:val="24"/>
          <w:szCs w:val="24"/>
        </w:rPr>
        <w:t>The graphical and visual depiction of flood characteristics predicted by the flood model can better inform the evaluation of the flood model results. This form illustrates the simulations of key coastal flood characteristics at a range of locations and annual exceedance probabilities.</w:t>
      </w:r>
    </w:p>
    <w:p w:rsidR="00A00289" w:rsidRDefault="00A00289" w:rsidP="00A00289">
      <w:pPr>
        <w:jc w:val="both"/>
        <w:rPr>
          <w:sz w:val="24"/>
          <w:szCs w:val="24"/>
        </w:rPr>
      </w:pPr>
    </w:p>
    <w:p w:rsidR="00A00289" w:rsidRPr="00213227" w:rsidRDefault="00A00289" w:rsidP="006019D1">
      <w:pPr>
        <w:pStyle w:val="ListParagraph"/>
        <w:numPr>
          <w:ilvl w:val="0"/>
          <w:numId w:val="165"/>
        </w:numPr>
        <w:autoSpaceDE w:val="0"/>
        <w:autoSpaceDN w:val="0"/>
        <w:adjustRightInd w:val="0"/>
        <w:jc w:val="both"/>
      </w:pPr>
      <w:r w:rsidRPr="00213227">
        <w:t xml:space="preserve">Provide, for each study area defined in Form HHF-2, Coastal Flood Characteristics by Annual Exceedance Probability, the following information. For locations subject to both coastal and inland flooding, this information should reflect only coastal flooding. </w:t>
      </w:r>
    </w:p>
    <w:p w:rsidR="00A00289" w:rsidRPr="00410597" w:rsidRDefault="00A00289" w:rsidP="00A00289">
      <w:pPr>
        <w:autoSpaceDE w:val="0"/>
        <w:autoSpaceDN w:val="0"/>
        <w:adjustRightInd w:val="0"/>
        <w:rPr>
          <w:color w:val="000000"/>
          <w:sz w:val="24"/>
          <w:szCs w:val="24"/>
        </w:rPr>
      </w:pPr>
    </w:p>
    <w:p w:rsidR="00A00289" w:rsidRPr="00410597" w:rsidRDefault="00A00289" w:rsidP="00A00289">
      <w:pPr>
        <w:autoSpaceDE w:val="0"/>
        <w:autoSpaceDN w:val="0"/>
        <w:adjustRightInd w:val="0"/>
        <w:ind w:left="720" w:hanging="360"/>
        <w:jc w:val="both"/>
        <w:rPr>
          <w:color w:val="000000"/>
          <w:sz w:val="24"/>
          <w:szCs w:val="24"/>
        </w:rPr>
      </w:pPr>
      <w:r>
        <w:rPr>
          <w:color w:val="000000"/>
          <w:sz w:val="24"/>
          <w:szCs w:val="24"/>
        </w:rPr>
        <w:t xml:space="preserve">1. </w:t>
      </w:r>
      <w:r>
        <w:rPr>
          <w:color w:val="000000"/>
          <w:sz w:val="24"/>
          <w:szCs w:val="24"/>
        </w:rPr>
        <w:tab/>
        <w:t>S</w:t>
      </w:r>
      <w:r w:rsidRPr="00410597">
        <w:rPr>
          <w:color w:val="000000"/>
          <w:sz w:val="24"/>
          <w:szCs w:val="24"/>
        </w:rPr>
        <w:t xml:space="preserve">tudy area </w:t>
      </w:r>
      <w:r>
        <w:rPr>
          <w:color w:val="000000"/>
          <w:sz w:val="24"/>
          <w:szCs w:val="24"/>
        </w:rPr>
        <w:t xml:space="preserve">color-coded contour or high-resolution </w:t>
      </w:r>
      <w:r w:rsidRPr="00410597">
        <w:rPr>
          <w:color w:val="000000"/>
          <w:sz w:val="24"/>
          <w:szCs w:val="24"/>
        </w:rPr>
        <w:t xml:space="preserve">maps showing modeled flood extent and elevation </w:t>
      </w:r>
      <w:r>
        <w:rPr>
          <w:color w:val="000000"/>
          <w:sz w:val="24"/>
          <w:szCs w:val="24"/>
        </w:rPr>
        <w:t xml:space="preserve">or depth </w:t>
      </w:r>
      <w:r w:rsidRPr="00410597">
        <w:rPr>
          <w:color w:val="000000"/>
          <w:sz w:val="24"/>
          <w:szCs w:val="24"/>
        </w:rPr>
        <w:t>corresponding to</w:t>
      </w:r>
      <w:r>
        <w:rPr>
          <w:color w:val="000000"/>
          <w:sz w:val="24"/>
          <w:szCs w:val="24"/>
        </w:rPr>
        <w:t xml:space="preserve"> the 0.1, 0.02, 0.01, and 0.002</w:t>
      </w:r>
      <w:r w:rsidRPr="00410597">
        <w:rPr>
          <w:color w:val="000000"/>
          <w:sz w:val="24"/>
          <w:szCs w:val="24"/>
        </w:rPr>
        <w:t xml:space="preserve"> annual exceedance probabilit</w:t>
      </w:r>
      <w:r>
        <w:rPr>
          <w:color w:val="000000"/>
          <w:sz w:val="24"/>
          <w:szCs w:val="24"/>
        </w:rPr>
        <w:t>ies</w:t>
      </w:r>
      <w:r w:rsidRPr="00410597">
        <w:rPr>
          <w:color w:val="000000"/>
          <w:sz w:val="24"/>
          <w:szCs w:val="24"/>
        </w:rPr>
        <w:t xml:space="preserve">. Flood extent and elevation </w:t>
      </w:r>
      <w:r>
        <w:rPr>
          <w:color w:val="000000"/>
          <w:sz w:val="24"/>
          <w:szCs w:val="24"/>
        </w:rPr>
        <w:t>or depth should</w:t>
      </w:r>
      <w:r w:rsidRPr="00410597">
        <w:rPr>
          <w:color w:val="000000"/>
          <w:sz w:val="24"/>
          <w:szCs w:val="24"/>
        </w:rPr>
        <w:t xml:space="preserve"> incorporate wave</w:t>
      </w:r>
      <w:r>
        <w:rPr>
          <w:color w:val="000000"/>
          <w:sz w:val="24"/>
          <w:szCs w:val="24"/>
        </w:rPr>
        <w:t>s or wave proxies</w:t>
      </w:r>
      <w:r w:rsidRPr="00410597">
        <w:rPr>
          <w:color w:val="000000"/>
          <w:sz w:val="24"/>
          <w:szCs w:val="24"/>
        </w:rPr>
        <w:t>, if modeled.</w:t>
      </w:r>
    </w:p>
    <w:p w:rsidR="00A00289" w:rsidRPr="00410597" w:rsidRDefault="00A00289" w:rsidP="00A00289">
      <w:pPr>
        <w:autoSpaceDE w:val="0"/>
        <w:autoSpaceDN w:val="0"/>
        <w:adjustRightInd w:val="0"/>
        <w:jc w:val="both"/>
        <w:rPr>
          <w:color w:val="000000"/>
          <w:sz w:val="24"/>
          <w:szCs w:val="24"/>
        </w:rPr>
      </w:pPr>
    </w:p>
    <w:p w:rsidR="00A00289" w:rsidRDefault="00A00289" w:rsidP="00A00289">
      <w:pPr>
        <w:autoSpaceDE w:val="0"/>
        <w:autoSpaceDN w:val="0"/>
        <w:adjustRightInd w:val="0"/>
        <w:ind w:left="720" w:hanging="360"/>
        <w:jc w:val="both"/>
        <w:rPr>
          <w:color w:val="000000"/>
          <w:sz w:val="24"/>
          <w:szCs w:val="24"/>
        </w:rPr>
      </w:pPr>
      <w:r>
        <w:rPr>
          <w:color w:val="000000"/>
          <w:sz w:val="24"/>
          <w:szCs w:val="24"/>
        </w:rPr>
        <w:t xml:space="preserve">2. </w:t>
      </w:r>
      <w:r>
        <w:rPr>
          <w:color w:val="000000"/>
          <w:sz w:val="24"/>
          <w:szCs w:val="24"/>
        </w:rPr>
        <w:tab/>
        <w:t>Study area color-coded contour or high-resolutions maps showing modeled flood extent corresponding to the 0.01 and 0.002 annual exceedance probabilities, compared with the NFIP flood extents.</w:t>
      </w:r>
    </w:p>
    <w:p w:rsidR="00A00289" w:rsidRPr="00E04D04" w:rsidRDefault="00A00289" w:rsidP="00A00289">
      <w:pPr>
        <w:autoSpaceDE w:val="0"/>
        <w:autoSpaceDN w:val="0"/>
        <w:adjustRightInd w:val="0"/>
        <w:ind w:left="360"/>
        <w:jc w:val="both"/>
        <w:rPr>
          <w:rFonts w:asciiTheme="minorHAnsi" w:hAnsiTheme="minorHAnsi" w:cstheme="minorHAnsi"/>
          <w:color w:val="000000"/>
          <w:sz w:val="24"/>
          <w:szCs w:val="24"/>
        </w:rPr>
      </w:pPr>
    </w:p>
    <w:p w:rsidR="00A00289" w:rsidRDefault="00A00289" w:rsidP="00A00289">
      <w:pPr>
        <w:autoSpaceDE w:val="0"/>
        <w:autoSpaceDN w:val="0"/>
        <w:adjustRightInd w:val="0"/>
        <w:ind w:left="720" w:hanging="360"/>
        <w:jc w:val="both"/>
        <w:rPr>
          <w:color w:val="000000"/>
          <w:sz w:val="24"/>
          <w:szCs w:val="24"/>
        </w:rPr>
      </w:pPr>
      <w:r>
        <w:rPr>
          <w:color w:val="000000"/>
          <w:sz w:val="24"/>
          <w:szCs w:val="24"/>
        </w:rPr>
        <w:t>3.</w:t>
      </w:r>
      <w:r>
        <w:rPr>
          <w:color w:val="000000"/>
          <w:sz w:val="24"/>
          <w:szCs w:val="24"/>
        </w:rPr>
        <w:tab/>
        <w:t>G</w:t>
      </w:r>
      <w:r w:rsidRPr="00410597">
        <w:rPr>
          <w:color w:val="000000"/>
          <w:sz w:val="24"/>
          <w:szCs w:val="24"/>
        </w:rPr>
        <w:t xml:space="preserve">raphs and tables showing </w:t>
      </w:r>
      <w:r>
        <w:rPr>
          <w:color w:val="000000"/>
          <w:sz w:val="24"/>
          <w:szCs w:val="24"/>
        </w:rPr>
        <w:t xml:space="preserve">flood </w:t>
      </w:r>
      <w:r w:rsidRPr="00410597">
        <w:rPr>
          <w:color w:val="000000"/>
          <w:sz w:val="24"/>
          <w:szCs w:val="24"/>
        </w:rPr>
        <w:t xml:space="preserve">model results at 10 or more locations within the study area and representative of the range of flood conditions in the study area. The following flood characteristics </w:t>
      </w:r>
      <w:r>
        <w:rPr>
          <w:color w:val="000000"/>
          <w:sz w:val="24"/>
          <w:szCs w:val="24"/>
        </w:rPr>
        <w:t>should</w:t>
      </w:r>
      <w:r w:rsidRPr="00410597">
        <w:rPr>
          <w:color w:val="000000"/>
          <w:sz w:val="24"/>
          <w:szCs w:val="24"/>
        </w:rPr>
        <w:t xml:space="preserve"> be included</w:t>
      </w:r>
      <w:r>
        <w:rPr>
          <w:color w:val="000000"/>
          <w:sz w:val="24"/>
          <w:szCs w:val="24"/>
        </w:rPr>
        <w:t xml:space="preserve"> for the 0.1, 0.02, 0.01, and 0.002 annual exceedance probabilities</w:t>
      </w:r>
      <w:r w:rsidRPr="00410597">
        <w:rPr>
          <w:color w:val="000000"/>
          <w:sz w:val="24"/>
          <w:szCs w:val="24"/>
        </w:rPr>
        <w:t xml:space="preserve">: </w:t>
      </w:r>
    </w:p>
    <w:p w:rsidR="00A00289" w:rsidRPr="00410597" w:rsidRDefault="00A00289" w:rsidP="00A00289">
      <w:pPr>
        <w:autoSpaceDE w:val="0"/>
        <w:autoSpaceDN w:val="0"/>
        <w:adjustRightInd w:val="0"/>
        <w:jc w:val="both"/>
        <w:rPr>
          <w:color w:val="000000"/>
          <w:sz w:val="24"/>
          <w:szCs w:val="24"/>
        </w:rPr>
      </w:pPr>
    </w:p>
    <w:p w:rsidR="00A00289" w:rsidRPr="00601DF0" w:rsidRDefault="00A00289" w:rsidP="006019D1">
      <w:pPr>
        <w:pStyle w:val="ListParagraph"/>
        <w:numPr>
          <w:ilvl w:val="0"/>
          <w:numId w:val="22"/>
        </w:numPr>
        <w:autoSpaceDE w:val="0"/>
        <w:autoSpaceDN w:val="0"/>
        <w:adjustRightInd w:val="0"/>
        <w:jc w:val="both"/>
        <w:rPr>
          <w:color w:val="000000"/>
        </w:rPr>
      </w:pPr>
      <w:r w:rsidRPr="00601DF0">
        <w:rPr>
          <w:color w:val="000000"/>
        </w:rPr>
        <w:t xml:space="preserve">Stillwater flood elevations, </w:t>
      </w:r>
    </w:p>
    <w:p w:rsidR="00A00289" w:rsidRPr="00410597" w:rsidRDefault="00A00289" w:rsidP="00A91EAD">
      <w:pPr>
        <w:autoSpaceDE w:val="0"/>
        <w:autoSpaceDN w:val="0"/>
        <w:adjustRightInd w:val="0"/>
        <w:ind w:left="720"/>
        <w:jc w:val="both"/>
        <w:rPr>
          <w:color w:val="000000"/>
          <w:sz w:val="24"/>
          <w:szCs w:val="24"/>
        </w:rPr>
      </w:pPr>
    </w:p>
    <w:p w:rsidR="00A00289" w:rsidRPr="004A48AA" w:rsidRDefault="00A00289" w:rsidP="006019D1">
      <w:pPr>
        <w:pStyle w:val="ListParagraph"/>
        <w:numPr>
          <w:ilvl w:val="0"/>
          <w:numId w:val="22"/>
        </w:numPr>
        <w:autoSpaceDE w:val="0"/>
        <w:autoSpaceDN w:val="0"/>
        <w:adjustRightInd w:val="0"/>
        <w:jc w:val="both"/>
        <w:rPr>
          <w:color w:val="000000"/>
        </w:rPr>
      </w:pPr>
      <w:r w:rsidRPr="004A48AA">
        <w:rPr>
          <w:color w:val="000000"/>
        </w:rPr>
        <w:t>Coastal wave heights or wave proxies,</w:t>
      </w:r>
    </w:p>
    <w:p w:rsidR="00A00289" w:rsidRPr="00410597" w:rsidRDefault="00A00289" w:rsidP="00A91EAD">
      <w:pPr>
        <w:autoSpaceDE w:val="0"/>
        <w:autoSpaceDN w:val="0"/>
        <w:adjustRightInd w:val="0"/>
        <w:jc w:val="both"/>
        <w:rPr>
          <w:color w:val="000000"/>
          <w:sz w:val="24"/>
          <w:szCs w:val="24"/>
        </w:rPr>
      </w:pPr>
    </w:p>
    <w:p w:rsidR="00A00289" w:rsidRDefault="00A00289" w:rsidP="006019D1">
      <w:pPr>
        <w:numPr>
          <w:ilvl w:val="0"/>
          <w:numId w:val="22"/>
        </w:numPr>
        <w:autoSpaceDE w:val="0"/>
        <w:autoSpaceDN w:val="0"/>
        <w:adjustRightInd w:val="0"/>
        <w:jc w:val="both"/>
        <w:rPr>
          <w:color w:val="000000"/>
          <w:sz w:val="24"/>
          <w:szCs w:val="24"/>
        </w:rPr>
      </w:pPr>
      <w:r w:rsidRPr="00410597">
        <w:rPr>
          <w:color w:val="000000"/>
          <w:sz w:val="24"/>
          <w:szCs w:val="24"/>
        </w:rPr>
        <w:t xml:space="preserve">If the </w:t>
      </w:r>
      <w:r>
        <w:rPr>
          <w:color w:val="000000"/>
          <w:sz w:val="24"/>
          <w:szCs w:val="24"/>
        </w:rPr>
        <w:t xml:space="preserve">flood </w:t>
      </w:r>
      <w:r w:rsidRPr="00410597">
        <w:rPr>
          <w:color w:val="000000"/>
          <w:sz w:val="24"/>
          <w:szCs w:val="24"/>
        </w:rPr>
        <w:t xml:space="preserve">vulnerability model requires explicit representation of flood-induced erosion effects, </w:t>
      </w:r>
      <w:r w:rsidRPr="00B1416D">
        <w:rPr>
          <w:color w:val="000000"/>
          <w:sz w:val="24"/>
          <w:szCs w:val="24"/>
        </w:rPr>
        <w:t>the erosion depth (original ground elevation minus eroded ground elevation)</w:t>
      </w:r>
      <w:r>
        <w:rPr>
          <w:color w:val="000000"/>
          <w:sz w:val="24"/>
          <w:szCs w:val="24"/>
        </w:rPr>
        <w:t>,</w:t>
      </w:r>
    </w:p>
    <w:p w:rsidR="00A00289" w:rsidRPr="00B1416D" w:rsidRDefault="00A00289" w:rsidP="00A91EAD">
      <w:pPr>
        <w:autoSpaceDE w:val="0"/>
        <w:autoSpaceDN w:val="0"/>
        <w:adjustRightInd w:val="0"/>
        <w:jc w:val="both"/>
        <w:rPr>
          <w:color w:val="000000"/>
          <w:sz w:val="24"/>
          <w:szCs w:val="24"/>
        </w:rPr>
      </w:pPr>
    </w:p>
    <w:p w:rsidR="00A00289" w:rsidRDefault="00A00289" w:rsidP="006019D1">
      <w:pPr>
        <w:numPr>
          <w:ilvl w:val="0"/>
          <w:numId w:val="22"/>
        </w:numPr>
        <w:autoSpaceDE w:val="0"/>
        <w:autoSpaceDN w:val="0"/>
        <w:adjustRightInd w:val="0"/>
        <w:jc w:val="both"/>
        <w:rPr>
          <w:color w:val="000000"/>
          <w:sz w:val="24"/>
          <w:szCs w:val="24"/>
        </w:rPr>
      </w:pPr>
      <w:r>
        <w:rPr>
          <w:color w:val="000000"/>
          <w:sz w:val="24"/>
          <w:szCs w:val="24"/>
        </w:rPr>
        <w:t>If the flood vulnerability model requires explicit representation of flow velocity effects, the flow velocities, and</w:t>
      </w:r>
    </w:p>
    <w:p w:rsidR="00A00289" w:rsidRDefault="00A00289" w:rsidP="00A91EAD">
      <w:pPr>
        <w:pStyle w:val="ListParagraph"/>
        <w:rPr>
          <w:color w:val="000000"/>
        </w:rPr>
      </w:pPr>
    </w:p>
    <w:p w:rsidR="00A00289" w:rsidRDefault="00A00289" w:rsidP="006019D1">
      <w:pPr>
        <w:numPr>
          <w:ilvl w:val="0"/>
          <w:numId w:val="22"/>
        </w:numPr>
        <w:autoSpaceDE w:val="0"/>
        <w:autoSpaceDN w:val="0"/>
        <w:adjustRightInd w:val="0"/>
        <w:jc w:val="both"/>
        <w:rPr>
          <w:color w:val="000000"/>
          <w:sz w:val="24"/>
          <w:szCs w:val="24"/>
        </w:rPr>
      </w:pPr>
      <w:r>
        <w:rPr>
          <w:color w:val="000000"/>
          <w:sz w:val="24"/>
          <w:szCs w:val="24"/>
        </w:rPr>
        <w:t>If the flood vulnerability model requires explicit representation of flood inundation duration effects, the duration of flood inundation.</w:t>
      </w:r>
    </w:p>
    <w:p w:rsidR="00A00289" w:rsidRDefault="00A00289" w:rsidP="00A00289">
      <w:pPr>
        <w:rPr>
          <w:rFonts w:ascii="Arial" w:hAnsi="Arial" w:cs="Arial"/>
          <w:b/>
          <w:sz w:val="28"/>
          <w:szCs w:val="24"/>
        </w:rPr>
      </w:pPr>
      <w:r w:rsidRPr="003E551C">
        <w:rPr>
          <w:iCs/>
          <w:sz w:val="24"/>
          <w:szCs w:val="24"/>
        </w:rPr>
        <w:br w:type="page"/>
      </w:r>
    </w:p>
    <w:p w:rsidR="00A00289" w:rsidRPr="003E551C" w:rsidRDefault="00A00289" w:rsidP="00A00289">
      <w:pPr>
        <w:jc w:val="center"/>
        <w:rPr>
          <w:rFonts w:ascii="Arial" w:hAnsi="Arial" w:cs="Arial"/>
          <w:b/>
          <w:sz w:val="28"/>
          <w:szCs w:val="28"/>
        </w:rPr>
      </w:pPr>
      <w:r w:rsidRPr="003E551C">
        <w:rPr>
          <w:noProof/>
          <w:szCs w:val="24"/>
        </w:rPr>
        <w:lastRenderedPageBreak/>
        <mc:AlternateContent>
          <mc:Choice Requires="wps">
            <w:drawing>
              <wp:anchor distT="0" distB="0" distL="114300" distR="114300" simplePos="0" relativeHeight="251761664" behindDoc="1" locked="0" layoutInCell="1" allowOverlap="1" wp14:anchorId="63269638" wp14:editId="5A5DC7DF">
                <wp:simplePos x="0" y="0"/>
                <wp:positionH relativeFrom="column">
                  <wp:posOffset>457200</wp:posOffset>
                </wp:positionH>
                <wp:positionV relativeFrom="paragraph">
                  <wp:posOffset>-125083</wp:posOffset>
                </wp:positionV>
                <wp:extent cx="5046453" cy="640715"/>
                <wp:effectExtent l="0" t="0" r="97155" b="102235"/>
                <wp:wrapNone/>
                <wp:docPr id="31"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6453" cy="640715"/>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13D363" id="Rectangle 29" o:spid="_x0000_s1026" style="position:absolute;margin-left:36pt;margin-top:-9.85pt;width:397.35pt;height:50.4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" fillcolor="#dbeef4" strokeweight="1pt">
                <v:shadow on="t" offset="6pt,6pt"/>
              </v:rect>
            </w:pict>
          </mc:Fallback>
        </mc:AlternateContent>
      </w:r>
      <w:r w:rsidRPr="003E551C">
        <w:rPr>
          <w:rFonts w:ascii="Arial" w:hAnsi="Arial" w:cs="Arial"/>
          <w:b/>
          <w:sz w:val="28"/>
          <w:szCs w:val="28"/>
        </w:rPr>
        <w:t xml:space="preserve">Form </w:t>
      </w:r>
      <w:r>
        <w:rPr>
          <w:rFonts w:ascii="Arial" w:hAnsi="Arial" w:cs="Arial"/>
          <w:b/>
          <w:sz w:val="28"/>
          <w:szCs w:val="28"/>
        </w:rPr>
        <w:t>H</w:t>
      </w:r>
      <w:r w:rsidRPr="003E551C">
        <w:rPr>
          <w:rFonts w:ascii="Arial" w:hAnsi="Arial" w:cs="Arial"/>
          <w:b/>
          <w:sz w:val="28"/>
          <w:szCs w:val="28"/>
        </w:rPr>
        <w:t>HF-</w:t>
      </w:r>
      <w:r>
        <w:rPr>
          <w:rFonts w:ascii="Arial" w:hAnsi="Arial" w:cs="Arial"/>
          <w:b/>
          <w:sz w:val="28"/>
          <w:szCs w:val="28"/>
        </w:rPr>
        <w:t>4</w:t>
      </w:r>
      <w:r w:rsidRPr="003E551C">
        <w:rPr>
          <w:rFonts w:ascii="Arial" w:hAnsi="Arial" w:cs="Arial"/>
          <w:b/>
          <w:sz w:val="28"/>
          <w:szCs w:val="28"/>
        </w:rPr>
        <w:t>: Inland Flood Characteristics by Annual</w:t>
      </w:r>
    </w:p>
    <w:p w:rsidR="00A00289" w:rsidRPr="003E551C" w:rsidRDefault="00A00289" w:rsidP="00A00289">
      <w:pPr>
        <w:jc w:val="center"/>
        <w:rPr>
          <w:rFonts w:ascii="Arial" w:hAnsi="Arial" w:cs="Arial"/>
          <w:b/>
          <w:sz w:val="28"/>
          <w:szCs w:val="28"/>
        </w:rPr>
      </w:pPr>
      <w:r w:rsidRPr="003E551C">
        <w:rPr>
          <w:rFonts w:ascii="Arial" w:hAnsi="Arial" w:cs="Arial"/>
          <w:b/>
          <w:sz w:val="28"/>
          <w:szCs w:val="28"/>
        </w:rPr>
        <w:t>Exceedance Probability</w:t>
      </w:r>
    </w:p>
    <w:p w:rsidR="00A00289" w:rsidRDefault="00A00289" w:rsidP="00A00289">
      <w:pPr>
        <w:jc w:val="center"/>
        <w:rPr>
          <w:sz w:val="24"/>
          <w:szCs w:val="24"/>
        </w:rPr>
      </w:pPr>
    </w:p>
    <w:p w:rsidR="00A00289" w:rsidRPr="003E551C" w:rsidRDefault="00A00289" w:rsidP="00A00289">
      <w:pPr>
        <w:jc w:val="center"/>
        <w:rPr>
          <w:sz w:val="24"/>
          <w:szCs w:val="24"/>
        </w:rPr>
      </w:pPr>
    </w:p>
    <w:p w:rsidR="00A00289" w:rsidRPr="003E551C" w:rsidRDefault="00A00289" w:rsidP="00A00289">
      <w:pPr>
        <w:ind w:left="1080" w:hanging="1080"/>
        <w:jc w:val="both"/>
        <w:rPr>
          <w:sz w:val="24"/>
          <w:szCs w:val="24"/>
        </w:rPr>
      </w:pPr>
      <w:r w:rsidRPr="003E551C">
        <w:rPr>
          <w:sz w:val="24"/>
          <w:szCs w:val="24"/>
        </w:rPr>
        <w:t>Purpose:</w:t>
      </w:r>
      <w:r w:rsidRPr="003E551C">
        <w:rPr>
          <w:sz w:val="24"/>
          <w:szCs w:val="24"/>
        </w:rPr>
        <w:tab/>
      </w:r>
      <w:r w:rsidRPr="002878DC">
        <w:rPr>
          <w:sz w:val="24"/>
          <w:szCs w:val="24"/>
        </w:rPr>
        <w:t>The graphical and visual depiction of flood characteristics predicted by the flood model can better inform the evaluation of the flood model results. This form illustrates the simulations of key inland flood characteristics at a range of locations for an annual exceedance probability.</w:t>
      </w:r>
    </w:p>
    <w:p w:rsidR="00A00289" w:rsidRPr="003E551C" w:rsidRDefault="00A00289" w:rsidP="00A00289">
      <w:pPr>
        <w:ind w:left="1080" w:hanging="1080"/>
        <w:jc w:val="both"/>
        <w:rPr>
          <w:sz w:val="24"/>
          <w:szCs w:val="24"/>
        </w:rPr>
      </w:pPr>
    </w:p>
    <w:p w:rsidR="00A00289" w:rsidRPr="00213062" w:rsidRDefault="00A00289" w:rsidP="006019D1">
      <w:pPr>
        <w:pStyle w:val="ListParagraph"/>
        <w:numPr>
          <w:ilvl w:val="0"/>
          <w:numId w:val="72"/>
        </w:numPr>
        <w:jc w:val="both"/>
      </w:pPr>
      <w:r w:rsidRPr="00213062">
        <w:t xml:space="preserve">Define one study area subject to inland flooding within each of the five Florida geographic regions identified in </w:t>
      </w:r>
      <w:r w:rsidRPr="00213062">
        <w:rPr>
          <w:i/>
        </w:rPr>
        <w:t xml:space="preserve">Figure </w:t>
      </w:r>
      <w:r>
        <w:rPr>
          <w:i/>
        </w:rPr>
        <w:t>1</w:t>
      </w:r>
      <w:r w:rsidRPr="00213062">
        <w:t xml:space="preserve">. The extent of each study area </w:t>
      </w:r>
      <w:r>
        <w:t>is to</w:t>
      </w:r>
      <w:r w:rsidRPr="00213062">
        <w:t xml:space="preserve"> be determined by the modeling organization and </w:t>
      </w:r>
      <w:r>
        <w:t>should</w:t>
      </w:r>
      <w:r w:rsidRPr="00213062">
        <w:t xml:space="preserve"> be large enough to encompass at least one county. The modeling organization </w:t>
      </w:r>
      <w:r>
        <w:t>is to</w:t>
      </w:r>
      <w:r w:rsidRPr="00213062">
        <w:t xml:space="preserve"> create the underlying grid for this form.</w:t>
      </w:r>
    </w:p>
    <w:p w:rsidR="00A00289" w:rsidRPr="003E551C" w:rsidRDefault="00A00289" w:rsidP="00A00289">
      <w:pPr>
        <w:jc w:val="both"/>
        <w:rPr>
          <w:sz w:val="24"/>
          <w:szCs w:val="24"/>
        </w:rPr>
      </w:pPr>
    </w:p>
    <w:p w:rsidR="00A00289" w:rsidRPr="00213062" w:rsidRDefault="00A00289" w:rsidP="006019D1">
      <w:pPr>
        <w:pStyle w:val="ListParagraph"/>
        <w:numPr>
          <w:ilvl w:val="0"/>
          <w:numId w:val="72"/>
        </w:numPr>
        <w:jc w:val="both"/>
        <w:rPr>
          <w:iCs/>
        </w:rPr>
      </w:pPr>
      <w:r w:rsidRPr="00213062">
        <w:t xml:space="preserve">Provide, for each study area, </w:t>
      </w:r>
      <w:r>
        <w:t xml:space="preserve">color-coded </w:t>
      </w:r>
      <w:r w:rsidRPr="00213062">
        <w:t xml:space="preserve">contour or high-resolution maps showing </w:t>
      </w:r>
      <w:r>
        <w:t xml:space="preserve">the </w:t>
      </w:r>
      <w:r w:rsidRPr="00213062">
        <w:t xml:space="preserve">modeled </w:t>
      </w:r>
      <w:r>
        <w:rPr>
          <w:iCs/>
        </w:rPr>
        <w:t>f</w:t>
      </w:r>
      <w:r w:rsidRPr="00213062">
        <w:rPr>
          <w:iCs/>
        </w:rPr>
        <w:t>lood extent and elevation</w:t>
      </w:r>
      <w:r>
        <w:rPr>
          <w:iCs/>
        </w:rPr>
        <w:t xml:space="preserve"> or depth</w:t>
      </w:r>
      <w:r w:rsidRPr="00213062">
        <w:rPr>
          <w:iCs/>
        </w:rPr>
        <w:t xml:space="preserve"> corresponding to the </w:t>
      </w:r>
      <w:r w:rsidRPr="00213062">
        <w:rPr>
          <w:bCs/>
        </w:rPr>
        <w:t>0.01 annual exceedance</w:t>
      </w:r>
      <w:r w:rsidRPr="00213062">
        <w:rPr>
          <w:iCs/>
        </w:rPr>
        <w:t xml:space="preserve"> probability. Flood extent and elevation </w:t>
      </w:r>
      <w:r>
        <w:rPr>
          <w:iCs/>
        </w:rPr>
        <w:t>or depth should</w:t>
      </w:r>
      <w:r w:rsidRPr="00213062">
        <w:rPr>
          <w:iCs/>
        </w:rPr>
        <w:t xml:space="preserve"> incorporate the effects of flood-induced erosion, if modeled. For locations subject to both inland and coastal flooding, this information should reflect only inland flooding. </w:t>
      </w:r>
    </w:p>
    <w:p w:rsidR="00A00289" w:rsidRDefault="00A00289" w:rsidP="00A00289">
      <w:pPr>
        <w:jc w:val="both"/>
        <w:rPr>
          <w:iCs/>
          <w:sz w:val="24"/>
          <w:szCs w:val="24"/>
        </w:rPr>
      </w:pPr>
    </w:p>
    <w:p w:rsidR="00A00289" w:rsidRPr="00213062" w:rsidRDefault="00A00289" w:rsidP="006019D1">
      <w:pPr>
        <w:pStyle w:val="ListParagraph"/>
        <w:numPr>
          <w:ilvl w:val="0"/>
          <w:numId w:val="72"/>
        </w:numPr>
        <w:jc w:val="both"/>
        <w:rPr>
          <w:iCs/>
        </w:rPr>
      </w:pPr>
      <w:r w:rsidRPr="00213062">
        <w:rPr>
          <w:iCs/>
        </w:rPr>
        <w:t>Include Form HHF-4, Inland Flood Characteristics by Annual Exceedance Probability, in a submission appendix.</w:t>
      </w:r>
    </w:p>
    <w:p w:rsidR="00A00289" w:rsidRDefault="00A00289" w:rsidP="00A00289">
      <w:pPr>
        <w:rPr>
          <w:rFonts w:ascii="Arial" w:hAnsi="Arial" w:cs="Arial"/>
          <w:b/>
          <w:sz w:val="28"/>
          <w:szCs w:val="28"/>
        </w:rPr>
      </w:pPr>
    </w:p>
    <w:p w:rsidR="00A00289" w:rsidRDefault="00A00289" w:rsidP="00A00289">
      <w:pPr>
        <w:rPr>
          <w:rFonts w:ascii="Arial" w:hAnsi="Arial" w:cs="Arial"/>
          <w:b/>
          <w:sz w:val="28"/>
          <w:szCs w:val="28"/>
        </w:rPr>
      </w:pPr>
      <w:r>
        <w:rPr>
          <w:rFonts w:ascii="Arial" w:hAnsi="Arial" w:cs="Arial"/>
          <w:b/>
          <w:sz w:val="28"/>
          <w:szCs w:val="28"/>
        </w:rPr>
        <w:br w:type="page"/>
      </w:r>
    </w:p>
    <w:p w:rsidR="00A00289" w:rsidRPr="00C26F07" w:rsidRDefault="00A00289" w:rsidP="00A00289">
      <w:pPr>
        <w:rPr>
          <w:b/>
          <w:i/>
          <w:sz w:val="24"/>
          <w:szCs w:val="24"/>
        </w:rPr>
      </w:pPr>
      <w:r w:rsidRPr="00C26F07">
        <w:rPr>
          <w:b/>
          <w:i/>
          <w:sz w:val="24"/>
          <w:szCs w:val="24"/>
        </w:rPr>
        <w:lastRenderedPageBreak/>
        <w:t>Figure 1</w:t>
      </w:r>
    </w:p>
    <w:p w:rsidR="006F0558" w:rsidRDefault="006F0558"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Cs/>
          <w:snapToGrid w:val="0"/>
          <w:sz w:val="24"/>
          <w:szCs w:val="24"/>
        </w:rPr>
      </w:pPr>
    </w:p>
    <w:p w:rsidR="006F0558" w:rsidRPr="006F0558" w:rsidRDefault="006F0558"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Cs/>
          <w:snapToGrid w:val="0"/>
          <w:sz w:val="24"/>
          <w:szCs w:val="24"/>
        </w:rPr>
      </w:pPr>
    </w:p>
    <w:p w:rsidR="00A00289" w:rsidRPr="003E551C"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Cs/>
          <w:snapToGrid w:val="0"/>
          <w:sz w:val="40"/>
        </w:rPr>
      </w:pPr>
      <w:r w:rsidRPr="003E551C">
        <w:rPr>
          <w:b/>
          <w:iCs/>
          <w:snapToGrid w:val="0"/>
          <w:sz w:val="40"/>
        </w:rPr>
        <w:t>State of Florida</w:t>
      </w:r>
      <w:r>
        <w:rPr>
          <w:b/>
          <w:iCs/>
          <w:snapToGrid w:val="0"/>
          <w:sz w:val="40"/>
        </w:rPr>
        <w:t xml:space="preserve"> by Region</w:t>
      </w:r>
    </w:p>
    <w:p w:rsidR="00A00289" w:rsidRPr="003E551C" w:rsidRDefault="00A00289" w:rsidP="00A00289">
      <w:pPr>
        <w:rPr>
          <w:sz w:val="24"/>
          <w:szCs w:val="24"/>
        </w:rPr>
      </w:pPr>
      <w:r w:rsidRPr="003E551C">
        <w:rPr>
          <w:noProof/>
          <w:sz w:val="24"/>
          <w:szCs w:val="24"/>
        </w:rPr>
        <mc:AlternateContent>
          <mc:Choice Requires="wps">
            <w:drawing>
              <wp:anchor distT="0" distB="0" distL="114300" distR="114300" simplePos="0" relativeHeight="251771904" behindDoc="0" locked="0" layoutInCell="1" allowOverlap="1" wp14:anchorId="5AC99492" wp14:editId="025587B9">
                <wp:simplePos x="0" y="0"/>
                <wp:positionH relativeFrom="column">
                  <wp:posOffset>6285074</wp:posOffset>
                </wp:positionH>
                <wp:positionV relativeFrom="paragraph">
                  <wp:posOffset>3723639</wp:posOffset>
                </wp:positionV>
                <wp:extent cx="344805" cy="1318260"/>
                <wp:effectExtent l="114300" t="38100" r="112395" b="34290"/>
                <wp:wrapNone/>
                <wp:docPr id="33" name="Text Box 33"/>
                <wp:cNvGraphicFramePr/>
                <a:graphic xmlns:a="http://schemas.openxmlformats.org/drawingml/2006/main">
                  <a:graphicData uri="http://schemas.microsoft.com/office/word/2010/wordprocessingShape">
                    <wps:wsp>
                      <wps:cNvSpPr txBox="1"/>
                      <wps:spPr>
                        <a:xfrm rot="602084">
                          <a:off x="0" y="0"/>
                          <a:ext cx="344805" cy="1318260"/>
                        </a:xfrm>
                        <a:prstGeom prst="rect">
                          <a:avLst/>
                        </a:prstGeom>
                        <a:solidFill>
                          <a:sysClr val="window" lastClr="FFFFFF"/>
                        </a:solidFill>
                        <a:ln w="6350">
                          <a:noFill/>
                        </a:ln>
                        <a:effectLst/>
                      </wps:spPr>
                      <wps:txbx>
                        <w:txbxContent>
                          <w:p w:rsidR="006F0558" w:rsidRPr="00E453AD" w:rsidRDefault="006F0558" w:rsidP="00A00289">
                            <w:pPr>
                              <w:rPr>
                                <w:b/>
                                <w:color w:val="C0504D" w:themeColor="accent2"/>
                                <w:sz w:val="24"/>
                                <w:szCs w:val="24"/>
                              </w:rPr>
                            </w:pPr>
                            <w:r w:rsidRPr="00E453AD">
                              <w:rPr>
                                <w:b/>
                                <w:color w:val="C0504D" w:themeColor="accent2"/>
                                <w:sz w:val="24"/>
                                <w:szCs w:val="24"/>
                              </w:rPr>
                              <w:t>Southeast Florida</w:t>
                            </w:r>
                          </w:p>
                          <w:p w:rsidR="006F0558" w:rsidRPr="00E453AD" w:rsidRDefault="006F0558" w:rsidP="00A00289">
                            <w:pPr>
                              <w:rPr>
                                <w:b/>
                                <w:color w:val="C0504D" w:themeColor="accent2"/>
                                <w:sz w:val="24"/>
                                <w:szCs w:val="24"/>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99492" id="Text Box 33" o:spid="_x0000_s1040" type="#_x0000_t202" style="position:absolute;margin-left:494.9pt;margin-top:293.2pt;width:27.15pt;height:103.8pt;rotation:657636fd;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" fillcolor="window" stroked="f" strokeweight=".5pt">
                <v:textbox style="layout-flow:vertical;mso-layout-flow-alt:bottom-to-top">
                  <w:txbxContent>
                    <w:p w:rsidR="006F0558" w:rsidRPr="00E453AD" w:rsidRDefault="006F0558" w:rsidP="00A00289">
                      <w:pPr>
                        <w:rPr>
                          <w:b/>
                          <w:color w:val="C0504D" w:themeColor="accent2"/>
                          <w:sz w:val="24"/>
                          <w:szCs w:val="24"/>
                        </w:rPr>
                      </w:pPr>
                      <w:r w:rsidRPr="00E453AD">
                        <w:rPr>
                          <w:b/>
                          <w:color w:val="C0504D" w:themeColor="accent2"/>
                          <w:sz w:val="24"/>
                          <w:szCs w:val="24"/>
                        </w:rPr>
                        <w:t>Southeast Florida</w:t>
                      </w:r>
                    </w:p>
                    <w:p w:rsidR="006F0558" w:rsidRPr="00E453AD" w:rsidRDefault="006F0558" w:rsidP="00A00289">
                      <w:pPr>
                        <w:rPr>
                          <w:b/>
                          <w:color w:val="C0504D" w:themeColor="accent2"/>
                          <w:sz w:val="24"/>
                          <w:szCs w:val="24"/>
                        </w:rPr>
                      </w:pPr>
                    </w:p>
                  </w:txbxContent>
                </v:textbox>
              </v:shape>
            </w:pict>
          </mc:Fallback>
        </mc:AlternateContent>
      </w:r>
      <w:r w:rsidRPr="003E551C">
        <w:rPr>
          <w:noProof/>
          <w:sz w:val="24"/>
          <w:szCs w:val="24"/>
        </w:rPr>
        <mc:AlternateContent>
          <mc:Choice Requires="wps">
            <w:drawing>
              <wp:anchor distT="0" distB="0" distL="114300" distR="114300" simplePos="0" relativeHeight="251765760" behindDoc="0" locked="0" layoutInCell="1" allowOverlap="1" wp14:anchorId="26448027" wp14:editId="2CF517A3">
                <wp:simplePos x="0" y="0"/>
                <wp:positionH relativeFrom="column">
                  <wp:posOffset>2997835</wp:posOffset>
                </wp:positionH>
                <wp:positionV relativeFrom="paragraph">
                  <wp:posOffset>3237865</wp:posOffset>
                </wp:positionV>
                <wp:extent cx="969645" cy="555625"/>
                <wp:effectExtent l="0" t="0" r="1905" b="0"/>
                <wp:wrapNone/>
                <wp:docPr id="34" name="Text Box 34"/>
                <wp:cNvGraphicFramePr/>
                <a:graphic xmlns:a="http://schemas.openxmlformats.org/drawingml/2006/main">
                  <a:graphicData uri="http://schemas.microsoft.com/office/word/2010/wordprocessingShape">
                    <wps:wsp>
                      <wps:cNvSpPr txBox="1"/>
                      <wps:spPr>
                        <a:xfrm>
                          <a:off x="0" y="0"/>
                          <a:ext cx="969645" cy="555625"/>
                        </a:xfrm>
                        <a:prstGeom prst="rect">
                          <a:avLst/>
                        </a:prstGeom>
                        <a:solidFill>
                          <a:sysClr val="window" lastClr="FFFFFF"/>
                        </a:solidFill>
                        <a:ln w="6350">
                          <a:noFill/>
                        </a:ln>
                        <a:effectLst/>
                      </wps:spPr>
                      <wps:txbx>
                        <w:txbxContent>
                          <w:p w:rsidR="006F0558" w:rsidRPr="00E453AD" w:rsidRDefault="006F0558" w:rsidP="00A00289">
                            <w:pPr>
                              <w:rPr>
                                <w:b/>
                                <w:color w:val="C0504D" w:themeColor="accent2"/>
                                <w:sz w:val="24"/>
                                <w:szCs w:val="24"/>
                              </w:rPr>
                            </w:pPr>
                            <w:r w:rsidRPr="00E453AD">
                              <w:rPr>
                                <w:b/>
                                <w:color w:val="C0504D" w:themeColor="accent2"/>
                                <w:sz w:val="24"/>
                                <w:szCs w:val="24"/>
                              </w:rPr>
                              <w:t>Southwest Florida</w:t>
                            </w:r>
                          </w:p>
                          <w:p w:rsidR="006F0558" w:rsidRPr="00E453AD" w:rsidRDefault="006F0558" w:rsidP="00A00289">
                            <w:pPr>
                              <w:rPr>
                                <w:b/>
                                <w:color w:val="C0504D" w:themeColor="accent2"/>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48027" id="Text Box 34" o:spid="_x0000_s1041" type="#_x0000_t202" style="position:absolute;margin-left:236.05pt;margin-top:254.95pt;width:76.35pt;height:43.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" fillcolor="window" stroked="f" strokeweight=".5pt">
                <v:textbox>
                  <w:txbxContent>
                    <w:p w:rsidR="006F0558" w:rsidRPr="00E453AD" w:rsidRDefault="006F0558" w:rsidP="00A00289">
                      <w:pPr>
                        <w:rPr>
                          <w:b/>
                          <w:color w:val="C0504D" w:themeColor="accent2"/>
                          <w:sz w:val="24"/>
                          <w:szCs w:val="24"/>
                        </w:rPr>
                      </w:pPr>
                      <w:r w:rsidRPr="00E453AD">
                        <w:rPr>
                          <w:b/>
                          <w:color w:val="C0504D" w:themeColor="accent2"/>
                          <w:sz w:val="24"/>
                          <w:szCs w:val="24"/>
                        </w:rPr>
                        <w:t>Southwest Florida</w:t>
                      </w:r>
                    </w:p>
                    <w:p w:rsidR="006F0558" w:rsidRPr="00E453AD" w:rsidRDefault="006F0558" w:rsidP="00A00289">
                      <w:pPr>
                        <w:rPr>
                          <w:b/>
                          <w:color w:val="C0504D" w:themeColor="accent2"/>
                          <w:sz w:val="24"/>
                          <w:szCs w:val="24"/>
                        </w:rPr>
                      </w:pPr>
                    </w:p>
                  </w:txbxContent>
                </v:textbox>
              </v:shape>
            </w:pict>
          </mc:Fallback>
        </mc:AlternateContent>
      </w:r>
      <w:r w:rsidRPr="003E551C">
        <w:rPr>
          <w:noProof/>
          <w:sz w:val="24"/>
          <w:szCs w:val="24"/>
        </w:rPr>
        <mc:AlternateContent>
          <mc:Choice Requires="wps">
            <w:drawing>
              <wp:anchor distT="0" distB="0" distL="114300" distR="114300" simplePos="0" relativeHeight="251762688" behindDoc="0" locked="0" layoutInCell="1" allowOverlap="1" wp14:anchorId="51988CEC" wp14:editId="6463293A">
                <wp:simplePos x="0" y="0"/>
                <wp:positionH relativeFrom="column">
                  <wp:posOffset>416394</wp:posOffset>
                </wp:positionH>
                <wp:positionV relativeFrom="paragraph">
                  <wp:posOffset>3538413</wp:posOffset>
                </wp:positionV>
                <wp:extent cx="2084705" cy="80454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084705" cy="804545"/>
                        </a:xfrm>
                        <a:prstGeom prst="rect">
                          <a:avLst/>
                        </a:prstGeom>
                        <a:solidFill>
                          <a:sysClr val="window" lastClr="FFFFFF"/>
                        </a:solidFill>
                        <a:ln w="6350">
                          <a:noFill/>
                        </a:ln>
                        <a:effectLst/>
                      </wps:spPr>
                      <wps:txbx>
                        <w:txbxContent>
                          <w:p w:rsidR="006F0558" w:rsidRPr="00F71BF6" w:rsidRDefault="006F0558" w:rsidP="00A002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88CEC" id="Text Box 35" o:spid="_x0000_s1042" type="#_x0000_t202" style="position:absolute;margin-left:32.8pt;margin-top:278.6pt;width:164.15pt;height:63.3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" fillcolor="window" stroked="f" strokeweight=".5pt">
                <v:textbox>
                  <w:txbxContent>
                    <w:p w:rsidR="006F0558" w:rsidRPr="00F71BF6" w:rsidRDefault="006F0558" w:rsidP="00A00289"/>
                  </w:txbxContent>
                </v:textbox>
              </v:shape>
            </w:pict>
          </mc:Fallback>
        </mc:AlternateContent>
      </w:r>
      <w:r w:rsidRPr="003E551C">
        <w:rPr>
          <w:noProof/>
          <w:sz w:val="24"/>
          <w:szCs w:val="24"/>
        </w:rPr>
        <mc:AlternateContent>
          <mc:Choice Requires="wps">
            <w:drawing>
              <wp:anchor distT="0" distB="0" distL="114300" distR="114300" simplePos="0" relativeHeight="251766784" behindDoc="0" locked="0" layoutInCell="1" allowOverlap="1" wp14:anchorId="4B317AB3" wp14:editId="443CFCB2">
                <wp:simplePos x="0" y="0"/>
                <wp:positionH relativeFrom="column">
                  <wp:posOffset>5895340</wp:posOffset>
                </wp:positionH>
                <wp:positionV relativeFrom="paragraph">
                  <wp:posOffset>2348230</wp:posOffset>
                </wp:positionV>
                <wp:extent cx="742950" cy="53848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742950" cy="538480"/>
                        </a:xfrm>
                        <a:prstGeom prst="rect">
                          <a:avLst/>
                        </a:prstGeom>
                        <a:solidFill>
                          <a:sysClr val="window" lastClr="FFFFFF"/>
                        </a:solidFill>
                        <a:ln w="6350">
                          <a:noFill/>
                        </a:ln>
                        <a:effectLst/>
                      </wps:spPr>
                      <wps:txbx>
                        <w:txbxContent>
                          <w:p w:rsidR="006F0558" w:rsidRPr="00E453AD" w:rsidRDefault="006F0558" w:rsidP="00A00289">
                            <w:pPr>
                              <w:rPr>
                                <w:b/>
                                <w:color w:val="C0504D" w:themeColor="accent2"/>
                                <w:sz w:val="24"/>
                                <w:szCs w:val="24"/>
                              </w:rPr>
                            </w:pPr>
                            <w:r w:rsidRPr="00E453AD">
                              <w:rPr>
                                <w:b/>
                                <w:color w:val="C0504D" w:themeColor="accent2"/>
                                <w:sz w:val="24"/>
                                <w:szCs w:val="24"/>
                              </w:rPr>
                              <w:t xml:space="preserve">East </w:t>
                            </w:r>
                            <w:r w:rsidRPr="00E453AD">
                              <w:rPr>
                                <w:b/>
                                <w:color w:val="C0504D" w:themeColor="accent2"/>
                                <w:sz w:val="24"/>
                                <w:szCs w:val="24"/>
                              </w:rPr>
                              <w:br/>
                              <w:t>Florida</w:t>
                            </w:r>
                          </w:p>
                          <w:p w:rsidR="006F0558" w:rsidRPr="00E453AD" w:rsidRDefault="006F0558" w:rsidP="00A00289">
                            <w:pPr>
                              <w:rPr>
                                <w:b/>
                                <w:color w:val="C0504D" w:themeColor="accent2"/>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17AB3" id="Text Box 36" o:spid="_x0000_s1043" type="#_x0000_t202" style="position:absolute;margin-left:464.2pt;margin-top:184.9pt;width:58.5pt;height:42.4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" fillcolor="window" stroked="f" strokeweight=".5pt">
                <v:textbox>
                  <w:txbxContent>
                    <w:p w:rsidR="006F0558" w:rsidRPr="00E453AD" w:rsidRDefault="006F0558" w:rsidP="00A00289">
                      <w:pPr>
                        <w:rPr>
                          <w:b/>
                          <w:color w:val="C0504D" w:themeColor="accent2"/>
                          <w:sz w:val="24"/>
                          <w:szCs w:val="24"/>
                        </w:rPr>
                      </w:pPr>
                      <w:r w:rsidRPr="00E453AD">
                        <w:rPr>
                          <w:b/>
                          <w:color w:val="C0504D" w:themeColor="accent2"/>
                          <w:sz w:val="24"/>
                          <w:szCs w:val="24"/>
                        </w:rPr>
                        <w:t xml:space="preserve">East </w:t>
                      </w:r>
                      <w:r w:rsidRPr="00E453AD">
                        <w:rPr>
                          <w:b/>
                          <w:color w:val="C0504D" w:themeColor="accent2"/>
                          <w:sz w:val="24"/>
                          <w:szCs w:val="24"/>
                        </w:rPr>
                        <w:br/>
                        <w:t>Florida</w:t>
                      </w:r>
                    </w:p>
                    <w:p w:rsidR="006F0558" w:rsidRPr="00E453AD" w:rsidRDefault="006F0558" w:rsidP="00A00289">
                      <w:pPr>
                        <w:rPr>
                          <w:b/>
                          <w:color w:val="C0504D" w:themeColor="accent2"/>
                          <w:sz w:val="24"/>
                          <w:szCs w:val="24"/>
                        </w:rPr>
                      </w:pPr>
                    </w:p>
                  </w:txbxContent>
                </v:textbox>
              </v:shape>
            </w:pict>
          </mc:Fallback>
        </mc:AlternateContent>
      </w:r>
      <w:r w:rsidRPr="003E551C">
        <w:rPr>
          <w:noProof/>
          <w:sz w:val="24"/>
          <w:szCs w:val="24"/>
        </w:rPr>
        <mc:AlternateContent>
          <mc:Choice Requires="wps">
            <w:drawing>
              <wp:anchor distT="0" distB="0" distL="114300" distR="114300" simplePos="0" relativeHeight="251764736" behindDoc="0" locked="0" layoutInCell="1" allowOverlap="1" wp14:anchorId="72B70011" wp14:editId="718A9059">
                <wp:simplePos x="0" y="0"/>
                <wp:positionH relativeFrom="column">
                  <wp:posOffset>5164455</wp:posOffset>
                </wp:positionH>
                <wp:positionV relativeFrom="paragraph">
                  <wp:posOffset>861060</wp:posOffset>
                </wp:positionV>
                <wp:extent cx="1162685" cy="32893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162685" cy="328930"/>
                        </a:xfrm>
                        <a:prstGeom prst="rect">
                          <a:avLst/>
                        </a:prstGeom>
                        <a:solidFill>
                          <a:sysClr val="window" lastClr="FFFFFF"/>
                        </a:solidFill>
                        <a:ln w="6350">
                          <a:noFill/>
                        </a:ln>
                        <a:effectLst/>
                      </wps:spPr>
                      <wps:txbx>
                        <w:txbxContent>
                          <w:p w:rsidR="006F0558" w:rsidRPr="00E453AD" w:rsidRDefault="006F0558" w:rsidP="00A00289">
                            <w:pPr>
                              <w:rPr>
                                <w:b/>
                                <w:color w:val="C0504D" w:themeColor="accent2"/>
                                <w:sz w:val="24"/>
                                <w:szCs w:val="24"/>
                              </w:rPr>
                            </w:pPr>
                            <w:r w:rsidRPr="00E453AD">
                              <w:rPr>
                                <w:b/>
                                <w:color w:val="C0504D" w:themeColor="accent2"/>
                                <w:sz w:val="24"/>
                                <w:szCs w:val="24"/>
                              </w:rPr>
                              <w:t>North Florida</w:t>
                            </w:r>
                          </w:p>
                          <w:p w:rsidR="006F0558" w:rsidRPr="00E453AD" w:rsidRDefault="006F0558" w:rsidP="00A00289">
                            <w:pPr>
                              <w:rPr>
                                <w:b/>
                                <w:color w:val="C0504D" w:themeColor="accent2"/>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70011" id="Text Box 37" o:spid="_x0000_s1044" type="#_x0000_t202" style="position:absolute;margin-left:406.65pt;margin-top:67.8pt;width:91.55pt;height:25.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" fillcolor="window" stroked="f" strokeweight=".5pt">
                <v:textbox>
                  <w:txbxContent>
                    <w:p w:rsidR="006F0558" w:rsidRPr="00E453AD" w:rsidRDefault="006F0558" w:rsidP="00A00289">
                      <w:pPr>
                        <w:rPr>
                          <w:b/>
                          <w:color w:val="C0504D" w:themeColor="accent2"/>
                          <w:sz w:val="24"/>
                          <w:szCs w:val="24"/>
                        </w:rPr>
                      </w:pPr>
                      <w:r w:rsidRPr="00E453AD">
                        <w:rPr>
                          <w:b/>
                          <w:color w:val="C0504D" w:themeColor="accent2"/>
                          <w:sz w:val="24"/>
                          <w:szCs w:val="24"/>
                        </w:rPr>
                        <w:t>North Florida</w:t>
                      </w:r>
                    </w:p>
                    <w:p w:rsidR="006F0558" w:rsidRPr="00E453AD" w:rsidRDefault="006F0558" w:rsidP="00A00289">
                      <w:pPr>
                        <w:rPr>
                          <w:b/>
                          <w:color w:val="C0504D" w:themeColor="accent2"/>
                          <w:sz w:val="24"/>
                          <w:szCs w:val="24"/>
                        </w:rPr>
                      </w:pPr>
                    </w:p>
                  </w:txbxContent>
                </v:textbox>
              </v:shape>
            </w:pict>
          </mc:Fallback>
        </mc:AlternateContent>
      </w:r>
      <w:r w:rsidRPr="003E551C">
        <w:rPr>
          <w:noProof/>
          <w:sz w:val="24"/>
          <w:szCs w:val="24"/>
        </w:rPr>
        <mc:AlternateContent>
          <mc:Choice Requires="wps">
            <w:drawing>
              <wp:anchor distT="0" distB="0" distL="114300" distR="114300" simplePos="0" relativeHeight="251770880" behindDoc="0" locked="0" layoutInCell="1" allowOverlap="1" wp14:anchorId="6BD0900E" wp14:editId="3B334E51">
                <wp:simplePos x="0" y="0"/>
                <wp:positionH relativeFrom="column">
                  <wp:posOffset>4857050</wp:posOffset>
                </wp:positionH>
                <wp:positionV relativeFrom="paragraph">
                  <wp:posOffset>2515362</wp:posOffset>
                </wp:positionV>
                <wp:extent cx="651296" cy="1362434"/>
                <wp:effectExtent l="76200" t="19050" r="73025" b="104775"/>
                <wp:wrapNone/>
                <wp:docPr id="38" name="Freeform 27"/>
                <wp:cNvGraphicFramePr/>
                <a:graphic xmlns:a="http://schemas.openxmlformats.org/drawingml/2006/main">
                  <a:graphicData uri="http://schemas.microsoft.com/office/word/2010/wordprocessingShape">
                    <wps:wsp>
                      <wps:cNvSpPr/>
                      <wps:spPr>
                        <a:xfrm>
                          <a:off x="0" y="0"/>
                          <a:ext cx="651296" cy="1362434"/>
                        </a:xfrm>
                        <a:custGeom>
                          <a:avLst/>
                          <a:gdLst>
                            <a:gd name="connsiteX0" fmla="*/ 651296 w 651296"/>
                            <a:gd name="connsiteY0" fmla="*/ 1192378 h 1362434"/>
                            <a:gd name="connsiteX1" fmla="*/ 636665 w 651296"/>
                            <a:gd name="connsiteY1" fmla="*/ 1228954 h 1362434"/>
                            <a:gd name="connsiteX2" fmla="*/ 622035 w 651296"/>
                            <a:gd name="connsiteY2" fmla="*/ 1272845 h 1362434"/>
                            <a:gd name="connsiteX3" fmla="*/ 614720 w 651296"/>
                            <a:gd name="connsiteY3" fmla="*/ 1345997 h 1362434"/>
                            <a:gd name="connsiteX4" fmla="*/ 570828 w 651296"/>
                            <a:gd name="connsiteY4" fmla="*/ 1360627 h 1362434"/>
                            <a:gd name="connsiteX5" fmla="*/ 117286 w 651296"/>
                            <a:gd name="connsiteY5" fmla="*/ 1353312 h 1362434"/>
                            <a:gd name="connsiteX6" fmla="*/ 109971 w 651296"/>
                            <a:gd name="connsiteY6" fmla="*/ 1309421 h 1362434"/>
                            <a:gd name="connsiteX7" fmla="*/ 95340 w 651296"/>
                            <a:gd name="connsiteY7" fmla="*/ 1265530 h 1362434"/>
                            <a:gd name="connsiteX8" fmla="*/ 88025 w 651296"/>
                            <a:gd name="connsiteY8" fmla="*/ 614477 h 1362434"/>
                            <a:gd name="connsiteX9" fmla="*/ 80710 w 651296"/>
                            <a:gd name="connsiteY9" fmla="*/ 577901 h 1362434"/>
                            <a:gd name="connsiteX10" fmla="*/ 66080 w 651296"/>
                            <a:gd name="connsiteY10" fmla="*/ 438912 h 1362434"/>
                            <a:gd name="connsiteX11" fmla="*/ 58764 w 651296"/>
                            <a:gd name="connsiteY11" fmla="*/ 395021 h 1362434"/>
                            <a:gd name="connsiteX12" fmla="*/ 44134 w 651296"/>
                            <a:gd name="connsiteY12" fmla="*/ 351130 h 1362434"/>
                            <a:gd name="connsiteX13" fmla="*/ 36819 w 651296"/>
                            <a:gd name="connsiteY13" fmla="*/ 307238 h 1362434"/>
                            <a:gd name="connsiteX14" fmla="*/ 29504 w 651296"/>
                            <a:gd name="connsiteY14" fmla="*/ 285293 h 1362434"/>
                            <a:gd name="connsiteX15" fmla="*/ 22188 w 651296"/>
                            <a:gd name="connsiteY15" fmla="*/ 146304 h 1362434"/>
                            <a:gd name="connsiteX16" fmla="*/ 7558 w 651296"/>
                            <a:gd name="connsiteY16" fmla="*/ 43891 h 1362434"/>
                            <a:gd name="connsiteX17" fmla="*/ 243 w 651296"/>
                            <a:gd name="connsiteY17" fmla="*/ 0 h 13624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651296" h="1362434">
                              <a:moveTo>
                                <a:pt x="651296" y="1192378"/>
                              </a:moveTo>
                              <a:cubicBezTo>
                                <a:pt x="646419" y="1204570"/>
                                <a:pt x="641153" y="1216613"/>
                                <a:pt x="636665" y="1228954"/>
                              </a:cubicBezTo>
                              <a:cubicBezTo>
                                <a:pt x="631395" y="1243447"/>
                                <a:pt x="622035" y="1272845"/>
                                <a:pt x="622035" y="1272845"/>
                              </a:cubicBezTo>
                              <a:cubicBezTo>
                                <a:pt x="619597" y="1297229"/>
                                <a:pt x="627068" y="1324830"/>
                                <a:pt x="614720" y="1345997"/>
                              </a:cubicBezTo>
                              <a:cubicBezTo>
                                <a:pt x="606949" y="1359318"/>
                                <a:pt x="570828" y="1360627"/>
                                <a:pt x="570828" y="1360627"/>
                              </a:cubicBezTo>
                              <a:cubicBezTo>
                                <a:pt x="419647" y="1358189"/>
                                <a:pt x="267562" y="1370009"/>
                                <a:pt x="117286" y="1353312"/>
                              </a:cubicBezTo>
                              <a:cubicBezTo>
                                <a:pt x="102545" y="1351674"/>
                                <a:pt x="113568" y="1323810"/>
                                <a:pt x="109971" y="1309421"/>
                              </a:cubicBezTo>
                              <a:cubicBezTo>
                                <a:pt x="106231" y="1294460"/>
                                <a:pt x="95340" y="1265530"/>
                                <a:pt x="95340" y="1265530"/>
                              </a:cubicBezTo>
                              <a:cubicBezTo>
                                <a:pt x="92902" y="1048512"/>
                                <a:pt x="92642" y="831459"/>
                                <a:pt x="88025" y="614477"/>
                              </a:cubicBezTo>
                              <a:cubicBezTo>
                                <a:pt x="87761" y="602046"/>
                                <a:pt x="82468" y="590209"/>
                                <a:pt x="80710" y="577901"/>
                              </a:cubicBezTo>
                              <a:cubicBezTo>
                                <a:pt x="73586" y="528035"/>
                                <a:pt x="72376" y="489280"/>
                                <a:pt x="66080" y="438912"/>
                              </a:cubicBezTo>
                              <a:cubicBezTo>
                                <a:pt x="64240" y="424194"/>
                                <a:pt x="62361" y="409410"/>
                                <a:pt x="58764" y="395021"/>
                              </a:cubicBezTo>
                              <a:cubicBezTo>
                                <a:pt x="55024" y="380060"/>
                                <a:pt x="44134" y="351130"/>
                                <a:pt x="44134" y="351130"/>
                              </a:cubicBezTo>
                              <a:cubicBezTo>
                                <a:pt x="41696" y="336499"/>
                                <a:pt x="40037" y="321717"/>
                                <a:pt x="36819" y="307238"/>
                              </a:cubicBezTo>
                              <a:cubicBezTo>
                                <a:pt x="35146" y="299711"/>
                                <a:pt x="30202" y="292972"/>
                                <a:pt x="29504" y="285293"/>
                              </a:cubicBezTo>
                              <a:cubicBezTo>
                                <a:pt x="25304" y="239090"/>
                                <a:pt x="25615" y="192571"/>
                                <a:pt x="22188" y="146304"/>
                              </a:cubicBezTo>
                              <a:cubicBezTo>
                                <a:pt x="20958" y="129694"/>
                                <a:pt x="12126" y="64449"/>
                                <a:pt x="7558" y="43891"/>
                              </a:cubicBezTo>
                              <a:cubicBezTo>
                                <a:pt x="-2070" y="563"/>
                                <a:pt x="243" y="43359"/>
                                <a:pt x="243" y="0"/>
                              </a:cubicBezTo>
                            </a:path>
                          </a:pathLst>
                        </a:custGeom>
                        <a:noFill/>
                        <a:ln w="38100" cap="flat" cmpd="sng" algn="ctr">
                          <a:solidFill>
                            <a:srgbClr val="C0504D"/>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93DF60" id="Freeform 27" o:spid="_x0000_s1026" style="position:absolute;margin-left:382.45pt;margin-top:198.05pt;width:51.3pt;height:107.3pt;z-index:251770880;visibility:visible;mso-wrap-style:square;mso-wrap-distance-left:9pt;mso-wrap-distance-top:0;mso-wrap-distance-right:9pt;mso-wrap-distance-bottom:0;mso-position-horizontal:absolute;mso-position-horizontal-relative:text;mso-position-vertical:absolute;mso-position-vertical-relative:text;v-text-anchor:middle" coordsize="651296,1362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" path="m651296,1192378v-4877,12192,-10143,24235,-14631,36576c631395,1243447,622035,1272845,622035,1272845v-2438,24384,5033,51985,-7315,73152c606949,1359318,570828,1360627,570828,1360627v-151181,-2438,-303266,9382,-453542,-7315c102545,1351674,113568,1323810,109971,1309421v-3740,-14961,-14631,-43891,-14631,-43891c92902,1048512,92642,831459,88025,614477v-264,-12431,-5557,-24268,-7315,-36576c73586,528035,72376,489280,66080,438912,64240,424194,62361,409410,58764,395021,55024,380060,44134,351130,44134,351130,41696,336499,40037,321717,36819,307238v-1673,-7527,-6617,-14266,-7315,-21945c25304,239090,25615,192571,22188,146304,20958,129694,12126,64449,7558,43891,-2070,563,243,43359,243,e" filled="f" strokecolor="#c0504d" strokeweight="3pt">
                <v:shadow on="t" color="black" opacity="22937f" origin=",.5" offset="0,.63889mm"/>
                <v:path arrowok="t" o:connecttype="custom" o:connectlocs="651296,1192378;636665,1228954;622035,1272845;614720,1345997;570828,1360627;117286,1353312;109971,1309421;95340,1265530;88025,614477;80710,577901;66080,438912;58764,395021;44134,351130;36819,307238;29504,285293;22188,146304;7558,43891;243,0" o:connectangles="0,0,0,0,0,0,0,0,0,0,0,0,0,0,0,0,0,0"/>
              </v:shape>
            </w:pict>
          </mc:Fallback>
        </mc:AlternateContent>
      </w:r>
      <w:r w:rsidRPr="003E551C">
        <w:rPr>
          <w:noProof/>
          <w:sz w:val="24"/>
          <w:szCs w:val="24"/>
        </w:rPr>
        <mc:AlternateContent>
          <mc:Choice Requires="wps">
            <w:drawing>
              <wp:anchor distT="0" distB="0" distL="114300" distR="114300" simplePos="0" relativeHeight="251769856" behindDoc="0" locked="0" layoutInCell="1" allowOverlap="1" wp14:anchorId="3A503C30" wp14:editId="3321D135">
                <wp:simplePos x="0" y="0"/>
                <wp:positionH relativeFrom="column">
                  <wp:posOffset>4893869</wp:posOffset>
                </wp:positionH>
                <wp:positionV relativeFrom="paragraph">
                  <wp:posOffset>3685631</wp:posOffset>
                </wp:positionV>
                <wp:extent cx="1375257" cy="1097443"/>
                <wp:effectExtent l="57150" t="38100" r="53975" b="102870"/>
                <wp:wrapNone/>
                <wp:docPr id="39" name="Freeform 28"/>
                <wp:cNvGraphicFramePr/>
                <a:graphic xmlns:a="http://schemas.openxmlformats.org/drawingml/2006/main">
                  <a:graphicData uri="http://schemas.microsoft.com/office/word/2010/wordprocessingShape">
                    <wps:wsp>
                      <wps:cNvSpPr/>
                      <wps:spPr>
                        <a:xfrm>
                          <a:off x="0" y="0"/>
                          <a:ext cx="1375257" cy="1097443"/>
                        </a:xfrm>
                        <a:custGeom>
                          <a:avLst/>
                          <a:gdLst>
                            <a:gd name="connsiteX0" fmla="*/ 0 w 1375257"/>
                            <a:gd name="connsiteY0" fmla="*/ 1097443 h 1097443"/>
                            <a:gd name="connsiteX1" fmla="*/ 102413 w 1375257"/>
                            <a:gd name="connsiteY1" fmla="*/ 1090128 h 1097443"/>
                            <a:gd name="connsiteX2" fmla="*/ 124358 w 1375257"/>
                            <a:gd name="connsiteY2" fmla="*/ 1082813 h 1097443"/>
                            <a:gd name="connsiteX3" fmla="*/ 226771 w 1375257"/>
                            <a:gd name="connsiteY3" fmla="*/ 1075497 h 1097443"/>
                            <a:gd name="connsiteX4" fmla="*/ 256032 w 1375257"/>
                            <a:gd name="connsiteY4" fmla="*/ 1068182 h 1097443"/>
                            <a:gd name="connsiteX5" fmla="*/ 277977 w 1375257"/>
                            <a:gd name="connsiteY5" fmla="*/ 1060867 h 1097443"/>
                            <a:gd name="connsiteX6" fmla="*/ 658368 w 1375257"/>
                            <a:gd name="connsiteY6" fmla="*/ 1053552 h 1097443"/>
                            <a:gd name="connsiteX7" fmla="*/ 658368 w 1375257"/>
                            <a:gd name="connsiteY7" fmla="*/ 702422 h 1097443"/>
                            <a:gd name="connsiteX8" fmla="*/ 651053 w 1375257"/>
                            <a:gd name="connsiteY8" fmla="*/ 673161 h 1097443"/>
                            <a:gd name="connsiteX9" fmla="*/ 643737 w 1375257"/>
                            <a:gd name="connsiteY9" fmla="*/ 607325 h 1097443"/>
                            <a:gd name="connsiteX10" fmla="*/ 629107 w 1375257"/>
                            <a:gd name="connsiteY10" fmla="*/ 431760 h 1097443"/>
                            <a:gd name="connsiteX11" fmla="*/ 629107 w 1375257"/>
                            <a:gd name="connsiteY11" fmla="*/ 131837 h 1097443"/>
                            <a:gd name="connsiteX12" fmla="*/ 636422 w 1375257"/>
                            <a:gd name="connsiteY12" fmla="*/ 29424 h 1097443"/>
                            <a:gd name="connsiteX13" fmla="*/ 658368 w 1375257"/>
                            <a:gd name="connsiteY13" fmla="*/ 22109 h 1097443"/>
                            <a:gd name="connsiteX14" fmla="*/ 833933 w 1375257"/>
                            <a:gd name="connsiteY14" fmla="*/ 14793 h 1097443"/>
                            <a:gd name="connsiteX15" fmla="*/ 1075334 w 1375257"/>
                            <a:gd name="connsiteY15" fmla="*/ 7478 h 1097443"/>
                            <a:gd name="connsiteX16" fmla="*/ 1375257 w 1375257"/>
                            <a:gd name="connsiteY16" fmla="*/ 163 h 10974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375257" h="1097443">
                              <a:moveTo>
                                <a:pt x="0" y="1097443"/>
                              </a:moveTo>
                              <a:cubicBezTo>
                                <a:pt x="34138" y="1095005"/>
                                <a:pt x="68423" y="1094127"/>
                                <a:pt x="102413" y="1090128"/>
                              </a:cubicBezTo>
                              <a:cubicBezTo>
                                <a:pt x="110071" y="1089227"/>
                                <a:pt x="116700" y="1083714"/>
                                <a:pt x="124358" y="1082813"/>
                              </a:cubicBezTo>
                              <a:cubicBezTo>
                                <a:pt x="158348" y="1078814"/>
                                <a:pt x="192633" y="1077936"/>
                                <a:pt x="226771" y="1075497"/>
                              </a:cubicBezTo>
                              <a:cubicBezTo>
                                <a:pt x="236525" y="1073059"/>
                                <a:pt x="246365" y="1070944"/>
                                <a:pt x="256032" y="1068182"/>
                              </a:cubicBezTo>
                              <a:cubicBezTo>
                                <a:pt x="263446" y="1066064"/>
                                <a:pt x="270271" y="1061147"/>
                                <a:pt x="277977" y="1060867"/>
                              </a:cubicBezTo>
                              <a:cubicBezTo>
                                <a:pt x="404714" y="1056259"/>
                                <a:pt x="531571" y="1055990"/>
                                <a:pt x="658368" y="1053552"/>
                              </a:cubicBezTo>
                              <a:cubicBezTo>
                                <a:pt x="662486" y="880576"/>
                                <a:pt x="683038" y="825775"/>
                                <a:pt x="658368" y="702422"/>
                              </a:cubicBezTo>
                              <a:cubicBezTo>
                                <a:pt x="656396" y="692563"/>
                                <a:pt x="653491" y="682915"/>
                                <a:pt x="651053" y="673161"/>
                              </a:cubicBezTo>
                              <a:cubicBezTo>
                                <a:pt x="648614" y="651216"/>
                                <a:pt x="645206" y="629357"/>
                                <a:pt x="643737" y="607325"/>
                              </a:cubicBezTo>
                              <a:cubicBezTo>
                                <a:pt x="632213" y="434477"/>
                                <a:pt x="653211" y="504073"/>
                                <a:pt x="629107" y="431760"/>
                              </a:cubicBezTo>
                              <a:cubicBezTo>
                                <a:pt x="615898" y="286459"/>
                                <a:pt x="618904" y="356311"/>
                                <a:pt x="629107" y="131837"/>
                              </a:cubicBezTo>
                              <a:cubicBezTo>
                                <a:pt x="630661" y="97648"/>
                                <a:pt x="627604" y="62493"/>
                                <a:pt x="636422" y="29424"/>
                              </a:cubicBezTo>
                              <a:cubicBezTo>
                                <a:pt x="638409" y="21973"/>
                                <a:pt x="650678" y="22679"/>
                                <a:pt x="658368" y="22109"/>
                              </a:cubicBezTo>
                              <a:cubicBezTo>
                                <a:pt x="716780" y="17782"/>
                                <a:pt x="775397" y="16847"/>
                                <a:pt x="833933" y="14793"/>
                              </a:cubicBezTo>
                              <a:lnTo>
                                <a:pt x="1075334" y="7478"/>
                              </a:lnTo>
                              <a:cubicBezTo>
                                <a:pt x="1333541" y="-1743"/>
                                <a:pt x="1151398" y="163"/>
                                <a:pt x="1375257" y="163"/>
                              </a:cubicBezTo>
                            </a:path>
                          </a:pathLst>
                        </a:custGeom>
                        <a:noFill/>
                        <a:ln w="38100" cap="flat" cmpd="sng" algn="ctr">
                          <a:solidFill>
                            <a:srgbClr val="C0504D"/>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FA1DD2" id="Freeform 28" o:spid="_x0000_s1026" style="position:absolute;margin-left:385.35pt;margin-top:290.2pt;width:108.3pt;height:86.4pt;z-index:251769856;visibility:visible;mso-wrap-style:square;mso-wrap-distance-left:9pt;mso-wrap-distance-top:0;mso-wrap-distance-right:9pt;mso-wrap-distance-bottom:0;mso-position-horizontal:absolute;mso-position-horizontal-relative:text;mso-position-vertical:absolute;mso-position-vertical-relative:text;v-text-anchor:middle" coordsize="1375257,1097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" path="m,1097443v34138,-2438,68423,-3316,102413,-7315c110071,1089227,116700,1083714,124358,1082813v33990,-3999,68275,-4877,102413,-7316c236525,1073059,246365,1070944,256032,1068182v7414,-2118,14239,-7035,21945,-7315c404714,1056259,531571,1055990,658368,1053552v4118,-172976,24670,-227777,,-351130c656396,692563,653491,682915,651053,673161v-2439,-21945,-5847,-43804,-7316,-65836c632213,434477,653211,504073,629107,431760v-13209,-145301,-10203,-75449,,-299923c630661,97648,627604,62493,636422,29424v1987,-7451,14256,-6745,21946,-7315c716780,17782,775397,16847,833933,14793l1075334,7478c1333541,-1743,1151398,163,1375257,163e" filled="f" strokecolor="#c0504d" strokeweight="3pt">
                <v:shadow on="t" color="black" opacity="22937f" origin=",.5" offset="0,.63889mm"/>
                <v:path arrowok="t" o:connecttype="custom" o:connectlocs="0,1097443;102413,1090128;124358,1082813;226771,1075497;256032,1068182;277977,1060867;658368,1053552;658368,702422;651053,673161;643737,607325;629107,431760;629107,131837;636422,29424;658368,22109;833933,14793;1075334,7478;1375257,163" o:connectangles="0,0,0,0,0,0,0,0,0,0,0,0,0,0,0,0,0"/>
              </v:shape>
            </w:pict>
          </mc:Fallback>
        </mc:AlternateContent>
      </w:r>
      <w:r w:rsidRPr="003E551C">
        <w:rPr>
          <w:noProof/>
          <w:sz w:val="24"/>
          <w:szCs w:val="24"/>
        </w:rPr>
        <mc:AlternateContent>
          <mc:Choice Requires="wps">
            <w:drawing>
              <wp:anchor distT="0" distB="0" distL="114300" distR="114300" simplePos="0" relativeHeight="251768832" behindDoc="0" locked="0" layoutInCell="1" allowOverlap="1" wp14:anchorId="3363BAF1" wp14:editId="14077D7B">
                <wp:simplePos x="0" y="0"/>
                <wp:positionH relativeFrom="column">
                  <wp:posOffset>3862426</wp:posOffset>
                </wp:positionH>
                <wp:positionV relativeFrom="paragraph">
                  <wp:posOffset>2098391</wp:posOffset>
                </wp:positionV>
                <wp:extent cx="1806854" cy="563275"/>
                <wp:effectExtent l="57150" t="38100" r="60325" b="103505"/>
                <wp:wrapNone/>
                <wp:docPr id="40" name="Freeform 29"/>
                <wp:cNvGraphicFramePr/>
                <a:graphic xmlns:a="http://schemas.openxmlformats.org/drawingml/2006/main">
                  <a:graphicData uri="http://schemas.microsoft.com/office/word/2010/wordprocessingShape">
                    <wps:wsp>
                      <wps:cNvSpPr/>
                      <wps:spPr>
                        <a:xfrm>
                          <a:off x="0" y="0"/>
                          <a:ext cx="1806854" cy="563275"/>
                        </a:xfrm>
                        <a:custGeom>
                          <a:avLst/>
                          <a:gdLst>
                            <a:gd name="connsiteX0" fmla="*/ 0 w 1806854"/>
                            <a:gd name="connsiteY0" fmla="*/ 563275 h 563275"/>
                            <a:gd name="connsiteX1" fmla="*/ 643737 w 1806854"/>
                            <a:gd name="connsiteY1" fmla="*/ 555960 h 563275"/>
                            <a:gd name="connsiteX2" fmla="*/ 651052 w 1806854"/>
                            <a:gd name="connsiteY2" fmla="*/ 534014 h 563275"/>
                            <a:gd name="connsiteX3" fmla="*/ 643737 w 1806854"/>
                            <a:gd name="connsiteY3" fmla="*/ 497438 h 563275"/>
                            <a:gd name="connsiteX4" fmla="*/ 687628 w 1806854"/>
                            <a:gd name="connsiteY4" fmla="*/ 482808 h 563275"/>
                            <a:gd name="connsiteX5" fmla="*/ 694944 w 1806854"/>
                            <a:gd name="connsiteY5" fmla="*/ 453547 h 563275"/>
                            <a:gd name="connsiteX6" fmla="*/ 724204 w 1806854"/>
                            <a:gd name="connsiteY6" fmla="*/ 446232 h 563275"/>
                            <a:gd name="connsiteX7" fmla="*/ 760780 w 1806854"/>
                            <a:gd name="connsiteY7" fmla="*/ 431601 h 563275"/>
                            <a:gd name="connsiteX8" fmla="*/ 775411 w 1806854"/>
                            <a:gd name="connsiteY8" fmla="*/ 416971 h 563275"/>
                            <a:gd name="connsiteX9" fmla="*/ 841248 w 1806854"/>
                            <a:gd name="connsiteY9" fmla="*/ 409656 h 563275"/>
                            <a:gd name="connsiteX10" fmla="*/ 929030 w 1806854"/>
                            <a:gd name="connsiteY10" fmla="*/ 409656 h 563275"/>
                            <a:gd name="connsiteX11" fmla="*/ 1002182 w 1806854"/>
                            <a:gd name="connsiteY11" fmla="*/ 402341 h 563275"/>
                            <a:gd name="connsiteX12" fmla="*/ 1009497 w 1806854"/>
                            <a:gd name="connsiteY12" fmla="*/ 321873 h 563275"/>
                            <a:gd name="connsiteX13" fmla="*/ 1031443 w 1806854"/>
                            <a:gd name="connsiteY13" fmla="*/ 314558 h 563275"/>
                            <a:gd name="connsiteX14" fmla="*/ 1089964 w 1806854"/>
                            <a:gd name="connsiteY14" fmla="*/ 307243 h 563275"/>
                            <a:gd name="connsiteX15" fmla="*/ 1104595 w 1806854"/>
                            <a:gd name="connsiteY15" fmla="*/ 285297 h 563275"/>
                            <a:gd name="connsiteX16" fmla="*/ 1148486 w 1806854"/>
                            <a:gd name="connsiteY16" fmla="*/ 263352 h 563275"/>
                            <a:gd name="connsiteX17" fmla="*/ 1163116 w 1806854"/>
                            <a:gd name="connsiteY17" fmla="*/ 248721 h 563275"/>
                            <a:gd name="connsiteX18" fmla="*/ 1185062 w 1806854"/>
                            <a:gd name="connsiteY18" fmla="*/ 241406 h 563275"/>
                            <a:gd name="connsiteX19" fmla="*/ 1207008 w 1806854"/>
                            <a:gd name="connsiteY19" fmla="*/ 226776 h 563275"/>
                            <a:gd name="connsiteX20" fmla="*/ 1236268 w 1806854"/>
                            <a:gd name="connsiteY20" fmla="*/ 285297 h 563275"/>
                            <a:gd name="connsiteX21" fmla="*/ 1258214 w 1806854"/>
                            <a:gd name="connsiteY21" fmla="*/ 292613 h 563275"/>
                            <a:gd name="connsiteX22" fmla="*/ 1397203 w 1806854"/>
                            <a:gd name="connsiteY22" fmla="*/ 299928 h 563275"/>
                            <a:gd name="connsiteX23" fmla="*/ 1419148 w 1806854"/>
                            <a:gd name="connsiteY23" fmla="*/ 365765 h 563275"/>
                            <a:gd name="connsiteX24" fmla="*/ 1433779 w 1806854"/>
                            <a:gd name="connsiteY24" fmla="*/ 380395 h 563275"/>
                            <a:gd name="connsiteX25" fmla="*/ 1477670 w 1806854"/>
                            <a:gd name="connsiteY25" fmla="*/ 395025 h 563275"/>
                            <a:gd name="connsiteX26" fmla="*/ 1616659 w 1806854"/>
                            <a:gd name="connsiteY26" fmla="*/ 387710 h 563275"/>
                            <a:gd name="connsiteX27" fmla="*/ 1631289 w 1806854"/>
                            <a:gd name="connsiteY27" fmla="*/ 343819 h 563275"/>
                            <a:gd name="connsiteX28" fmla="*/ 1623974 w 1806854"/>
                            <a:gd name="connsiteY28" fmla="*/ 263352 h 563275"/>
                            <a:gd name="connsiteX29" fmla="*/ 1572768 w 1806854"/>
                            <a:gd name="connsiteY29" fmla="*/ 219461 h 563275"/>
                            <a:gd name="connsiteX30" fmla="*/ 1558137 w 1806854"/>
                            <a:gd name="connsiteY30" fmla="*/ 197515 h 563275"/>
                            <a:gd name="connsiteX31" fmla="*/ 1543507 w 1806854"/>
                            <a:gd name="connsiteY31" fmla="*/ 109733 h 563275"/>
                            <a:gd name="connsiteX32" fmla="*/ 1536192 w 1806854"/>
                            <a:gd name="connsiteY32" fmla="*/ 87787 h 563275"/>
                            <a:gd name="connsiteX33" fmla="*/ 1543507 w 1806854"/>
                            <a:gd name="connsiteY33" fmla="*/ 14635 h 563275"/>
                            <a:gd name="connsiteX34" fmla="*/ 1580083 w 1806854"/>
                            <a:gd name="connsiteY34" fmla="*/ 7320 h 563275"/>
                            <a:gd name="connsiteX35" fmla="*/ 1806854 w 1806854"/>
                            <a:gd name="connsiteY35" fmla="*/ 5 h 563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806854" h="563275">
                              <a:moveTo>
                                <a:pt x="0" y="563275"/>
                              </a:moveTo>
                              <a:lnTo>
                                <a:pt x="643737" y="555960"/>
                              </a:lnTo>
                              <a:cubicBezTo>
                                <a:pt x="651440" y="555614"/>
                                <a:pt x="651052" y="541725"/>
                                <a:pt x="651052" y="534014"/>
                              </a:cubicBezTo>
                              <a:cubicBezTo>
                                <a:pt x="651052" y="521581"/>
                                <a:pt x="646175" y="509630"/>
                                <a:pt x="643737" y="497438"/>
                              </a:cubicBezTo>
                              <a:lnTo>
                                <a:pt x="687628" y="482808"/>
                              </a:lnTo>
                              <a:cubicBezTo>
                                <a:pt x="697166" y="479629"/>
                                <a:pt x="687835" y="460656"/>
                                <a:pt x="694944" y="453547"/>
                              </a:cubicBezTo>
                              <a:cubicBezTo>
                                <a:pt x="702053" y="446438"/>
                                <a:pt x="714451" y="448670"/>
                                <a:pt x="724204" y="446232"/>
                              </a:cubicBezTo>
                              <a:cubicBezTo>
                                <a:pt x="662849" y="430893"/>
                                <a:pt x="708395" y="445888"/>
                                <a:pt x="760780" y="431601"/>
                              </a:cubicBezTo>
                              <a:cubicBezTo>
                                <a:pt x="767434" y="429786"/>
                                <a:pt x="768757" y="418786"/>
                                <a:pt x="775411" y="416971"/>
                              </a:cubicBezTo>
                              <a:cubicBezTo>
                                <a:pt x="796714" y="411161"/>
                                <a:pt x="819302" y="412094"/>
                                <a:pt x="841248" y="409656"/>
                              </a:cubicBezTo>
                              <a:cubicBezTo>
                                <a:pt x="892696" y="392507"/>
                                <a:pt x="831030" y="409656"/>
                                <a:pt x="929030" y="409656"/>
                              </a:cubicBezTo>
                              <a:cubicBezTo>
                                <a:pt x="953536" y="409656"/>
                                <a:pt x="977798" y="404779"/>
                                <a:pt x="1002182" y="402341"/>
                              </a:cubicBezTo>
                              <a:cubicBezTo>
                                <a:pt x="1004620" y="375518"/>
                                <a:pt x="1000980" y="347424"/>
                                <a:pt x="1009497" y="321873"/>
                              </a:cubicBezTo>
                              <a:cubicBezTo>
                                <a:pt x="1011935" y="314558"/>
                                <a:pt x="1023856" y="315937"/>
                                <a:pt x="1031443" y="314558"/>
                              </a:cubicBezTo>
                              <a:cubicBezTo>
                                <a:pt x="1050785" y="311041"/>
                                <a:pt x="1070457" y="309681"/>
                                <a:pt x="1089964" y="307243"/>
                              </a:cubicBezTo>
                              <a:cubicBezTo>
                                <a:pt x="1094841" y="299928"/>
                                <a:pt x="1098378" y="291514"/>
                                <a:pt x="1104595" y="285297"/>
                              </a:cubicBezTo>
                              <a:cubicBezTo>
                                <a:pt x="1118776" y="271116"/>
                                <a:pt x="1130637" y="269301"/>
                                <a:pt x="1148486" y="263352"/>
                              </a:cubicBezTo>
                              <a:cubicBezTo>
                                <a:pt x="1153363" y="258475"/>
                                <a:pt x="1157202" y="252269"/>
                                <a:pt x="1163116" y="248721"/>
                              </a:cubicBezTo>
                              <a:cubicBezTo>
                                <a:pt x="1169728" y="244754"/>
                                <a:pt x="1178165" y="244854"/>
                                <a:pt x="1185062" y="241406"/>
                              </a:cubicBezTo>
                              <a:cubicBezTo>
                                <a:pt x="1192926" y="237474"/>
                                <a:pt x="1199693" y="231653"/>
                                <a:pt x="1207008" y="226776"/>
                              </a:cubicBezTo>
                              <a:cubicBezTo>
                                <a:pt x="1256587" y="243302"/>
                                <a:pt x="1202646" y="218052"/>
                                <a:pt x="1236268" y="285297"/>
                              </a:cubicBezTo>
                              <a:cubicBezTo>
                                <a:pt x="1239717" y="292194"/>
                                <a:pt x="1250535" y="291915"/>
                                <a:pt x="1258214" y="292613"/>
                              </a:cubicBezTo>
                              <a:cubicBezTo>
                                <a:pt x="1304417" y="296813"/>
                                <a:pt x="1350873" y="297490"/>
                                <a:pt x="1397203" y="299928"/>
                              </a:cubicBezTo>
                              <a:cubicBezTo>
                                <a:pt x="1434898" y="356470"/>
                                <a:pt x="1385356" y="275653"/>
                                <a:pt x="1419148" y="365765"/>
                              </a:cubicBezTo>
                              <a:cubicBezTo>
                                <a:pt x="1421570" y="372223"/>
                                <a:pt x="1427610" y="377311"/>
                                <a:pt x="1433779" y="380395"/>
                              </a:cubicBezTo>
                              <a:cubicBezTo>
                                <a:pt x="1447573" y="387292"/>
                                <a:pt x="1477670" y="395025"/>
                                <a:pt x="1477670" y="395025"/>
                              </a:cubicBezTo>
                              <a:cubicBezTo>
                                <a:pt x="1524000" y="392587"/>
                                <a:pt x="1572646" y="402381"/>
                                <a:pt x="1616659" y="387710"/>
                              </a:cubicBezTo>
                              <a:cubicBezTo>
                                <a:pt x="1631289" y="382833"/>
                                <a:pt x="1631289" y="343819"/>
                                <a:pt x="1631289" y="343819"/>
                              </a:cubicBezTo>
                              <a:cubicBezTo>
                                <a:pt x="1628851" y="316997"/>
                                <a:pt x="1632491" y="288903"/>
                                <a:pt x="1623974" y="263352"/>
                              </a:cubicBezTo>
                              <a:cubicBezTo>
                                <a:pt x="1618906" y="248147"/>
                                <a:pt x="1586809" y="228821"/>
                                <a:pt x="1572768" y="219461"/>
                              </a:cubicBezTo>
                              <a:cubicBezTo>
                                <a:pt x="1567891" y="212146"/>
                                <a:pt x="1561224" y="205747"/>
                                <a:pt x="1558137" y="197515"/>
                              </a:cubicBezTo>
                              <a:cubicBezTo>
                                <a:pt x="1552529" y="182561"/>
                                <a:pt x="1545524" y="119818"/>
                                <a:pt x="1543507" y="109733"/>
                              </a:cubicBezTo>
                              <a:cubicBezTo>
                                <a:pt x="1541995" y="102172"/>
                                <a:pt x="1538630" y="95102"/>
                                <a:pt x="1536192" y="87787"/>
                              </a:cubicBezTo>
                              <a:cubicBezTo>
                                <a:pt x="1538630" y="63403"/>
                                <a:pt x="1531772" y="36148"/>
                                <a:pt x="1543507" y="14635"/>
                              </a:cubicBezTo>
                              <a:cubicBezTo>
                                <a:pt x="1549461" y="3720"/>
                                <a:pt x="1567675" y="8120"/>
                                <a:pt x="1580083" y="7320"/>
                              </a:cubicBezTo>
                              <a:cubicBezTo>
                                <a:pt x="1700731" y="-464"/>
                                <a:pt x="1722538" y="5"/>
                                <a:pt x="1806854" y="5"/>
                              </a:cubicBezTo>
                            </a:path>
                          </a:pathLst>
                        </a:custGeom>
                        <a:noFill/>
                        <a:ln w="38100" cap="flat" cmpd="sng" algn="ctr">
                          <a:solidFill>
                            <a:srgbClr val="C0504D"/>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9C3510" id="Freeform 29" o:spid="_x0000_s1026" style="position:absolute;margin-left:304.15pt;margin-top:165.25pt;width:142.25pt;height:44.35pt;z-index:251768832;visibility:visible;mso-wrap-style:square;mso-wrap-distance-left:9pt;mso-wrap-distance-top:0;mso-wrap-distance-right:9pt;mso-wrap-distance-bottom:0;mso-position-horizontal:absolute;mso-position-horizontal-relative:text;mso-position-vertical:absolute;mso-position-vertical-relative:text;v-text-anchor:middle" coordsize="1806854,563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" path="m,563275r643737,-7315c651440,555614,651052,541725,651052,534014v,-12433,-4877,-24384,-7315,-36576l687628,482808v9538,-3179,207,-22152,7316,-29261c702053,446438,714451,448670,724204,446232v-61355,-15339,-15809,-344,36576,-14631c767434,429786,768757,418786,775411,416971v21303,-5810,43891,-4877,65837,-7315c892696,392507,831030,409656,929030,409656v24506,,48768,-4877,73152,-7315c1004620,375518,1000980,347424,1009497,321873v2438,-7315,14359,-5936,21946,-7315c1050785,311041,1070457,309681,1089964,307243v4877,-7315,8414,-15729,14631,-21946c1118776,271116,1130637,269301,1148486,263352v4877,-4877,8716,-11083,14630,-14631c1169728,244754,1178165,244854,1185062,241406v7864,-3932,14631,-9753,21946,-14630c1256587,243302,1202646,218052,1236268,285297v3449,6897,14267,6618,21946,7316c1304417,296813,1350873,297490,1397203,299928v37695,56542,-11847,-24275,21945,65837c1421570,372223,1427610,377311,1433779,380395v13794,6897,43891,14630,43891,14630c1524000,392587,1572646,402381,1616659,387710v14630,-4877,14630,-43891,14630,-43891c1628851,316997,1632491,288903,1623974,263352v-5068,-15205,-37165,-34531,-51206,-43891c1567891,212146,1561224,205747,1558137,197515v-5608,-14954,-12613,-77697,-14630,-87782c1541995,102172,1538630,95102,1536192,87787v2438,-24384,-4420,-51639,7315,-73152c1549461,3720,1567675,8120,1580083,7320,1700731,-464,1722538,5,1806854,5e" filled="f" strokecolor="#c0504d" strokeweight="3pt">
                <v:shadow on="t" color="black" opacity="22937f" origin=",.5" offset="0,.63889mm"/>
                <v:path arrowok="t" o:connecttype="custom" o:connectlocs="0,563275;643737,555960;651052,534014;643737,497438;687628,482808;694944,453547;724204,446232;760780,431601;775411,416971;841248,409656;929030,409656;1002182,402341;1009497,321873;1031443,314558;1089964,307243;1104595,285297;1148486,263352;1163116,248721;1185062,241406;1207008,226776;1236268,285297;1258214,292613;1397203,299928;1419148,365765;1433779,380395;1477670,395025;1616659,387710;1631289,343819;1623974,263352;1572768,219461;1558137,197515;1543507,109733;1536192,87787;1543507,14635;1580083,7320;1806854,5" o:connectangles="0,0,0,0,0,0,0,0,0,0,0,0,0,0,0,0,0,0,0,0,0,0,0,0,0,0,0,0,0,0,0,0,0,0,0,0"/>
              </v:shape>
            </w:pict>
          </mc:Fallback>
        </mc:AlternateContent>
      </w:r>
      <w:r w:rsidRPr="003E551C">
        <w:rPr>
          <w:noProof/>
          <w:sz w:val="24"/>
          <w:szCs w:val="24"/>
        </w:rPr>
        <mc:AlternateContent>
          <mc:Choice Requires="wps">
            <w:drawing>
              <wp:anchor distT="0" distB="0" distL="114300" distR="114300" simplePos="0" relativeHeight="251767808" behindDoc="0" locked="0" layoutInCell="1" allowOverlap="1" wp14:anchorId="7E65878F" wp14:editId="180E7BC7">
                <wp:simplePos x="0" y="0"/>
                <wp:positionH relativeFrom="column">
                  <wp:posOffset>2913050</wp:posOffset>
                </wp:positionH>
                <wp:positionV relativeFrom="paragraph">
                  <wp:posOffset>379095</wp:posOffset>
                </wp:positionV>
                <wp:extent cx="80154" cy="687628"/>
                <wp:effectExtent l="76200" t="19050" r="72390" b="74930"/>
                <wp:wrapNone/>
                <wp:docPr id="41" name="Freeform 30"/>
                <wp:cNvGraphicFramePr/>
                <a:graphic xmlns:a="http://schemas.openxmlformats.org/drawingml/2006/main">
                  <a:graphicData uri="http://schemas.microsoft.com/office/word/2010/wordprocessingShape">
                    <wps:wsp>
                      <wps:cNvSpPr/>
                      <wps:spPr>
                        <a:xfrm>
                          <a:off x="0" y="0"/>
                          <a:ext cx="80154" cy="687628"/>
                        </a:xfrm>
                        <a:custGeom>
                          <a:avLst/>
                          <a:gdLst>
                            <a:gd name="connsiteX0" fmla="*/ 11186 w 80154"/>
                            <a:gd name="connsiteY0" fmla="*/ 687628 h 687628"/>
                            <a:gd name="connsiteX1" fmla="*/ 11186 w 80154"/>
                            <a:gd name="connsiteY1" fmla="*/ 307238 h 687628"/>
                            <a:gd name="connsiteX2" fmla="*/ 33132 w 80154"/>
                            <a:gd name="connsiteY2" fmla="*/ 292608 h 687628"/>
                            <a:gd name="connsiteX3" fmla="*/ 47762 w 80154"/>
                            <a:gd name="connsiteY3" fmla="*/ 277977 h 687628"/>
                            <a:gd name="connsiteX4" fmla="*/ 55077 w 80154"/>
                            <a:gd name="connsiteY4" fmla="*/ 226771 h 687628"/>
                            <a:gd name="connsiteX5" fmla="*/ 77023 w 80154"/>
                            <a:gd name="connsiteY5" fmla="*/ 219456 h 687628"/>
                            <a:gd name="connsiteX6" fmla="*/ 77023 w 80154"/>
                            <a:gd name="connsiteY6" fmla="*/ 0 h 6876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0154" h="687628">
                              <a:moveTo>
                                <a:pt x="11186" y="687628"/>
                              </a:moveTo>
                              <a:cubicBezTo>
                                <a:pt x="-65" y="541362"/>
                                <a:pt x="-6997" y="493616"/>
                                <a:pt x="11186" y="307238"/>
                              </a:cubicBezTo>
                              <a:cubicBezTo>
                                <a:pt x="12040" y="298488"/>
                                <a:pt x="26267" y="298100"/>
                                <a:pt x="33132" y="292608"/>
                              </a:cubicBezTo>
                              <a:cubicBezTo>
                                <a:pt x="38518" y="288300"/>
                                <a:pt x="42885" y="282854"/>
                                <a:pt x="47762" y="277977"/>
                              </a:cubicBezTo>
                              <a:cubicBezTo>
                                <a:pt x="50200" y="260908"/>
                                <a:pt x="47366" y="242193"/>
                                <a:pt x="55077" y="226771"/>
                              </a:cubicBezTo>
                              <a:cubicBezTo>
                                <a:pt x="58526" y="219874"/>
                                <a:pt x="76280" y="227131"/>
                                <a:pt x="77023" y="219456"/>
                              </a:cubicBezTo>
                              <a:cubicBezTo>
                                <a:pt x="84069" y="146644"/>
                                <a:pt x="77023" y="73152"/>
                                <a:pt x="77023" y="0"/>
                              </a:cubicBezTo>
                            </a:path>
                          </a:pathLst>
                        </a:custGeom>
                        <a:noFill/>
                        <a:ln w="38100" cap="flat" cmpd="sng" algn="ctr">
                          <a:solidFill>
                            <a:srgbClr val="C0504D"/>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E30303" id="Freeform 30" o:spid="_x0000_s1026" style="position:absolute;margin-left:229.35pt;margin-top:29.85pt;width:6.3pt;height:54.15pt;z-index:251767808;visibility:visible;mso-wrap-style:square;mso-wrap-distance-left:9pt;mso-wrap-distance-top:0;mso-wrap-distance-right:9pt;mso-wrap-distance-bottom:0;mso-position-horizontal:absolute;mso-position-horizontal-relative:text;mso-position-vertical:absolute;mso-position-vertical-relative:text;v-text-anchor:middle" coordsize="80154,687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" path="m11186,687628c-65,541362,-6997,493616,11186,307238v854,-8750,15081,-9138,21946,-14630c38518,288300,42885,282854,47762,277977v2438,-17069,-396,-35784,7315,-51206c58526,219874,76280,227131,77023,219456v7046,-72812,,-146304,,-219456e" filled="f" strokecolor="#c0504d" strokeweight="3pt">
                <v:shadow on="t" color="black" opacity="22937f" origin=",.5" offset="0,.63889mm"/>
                <v:path arrowok="t" o:connecttype="custom" o:connectlocs="11186,687628;11186,307238;33132,292608;47762,277977;55077,226771;77023,219456;77023,0" o:connectangles="0,0,0,0,0,0,0"/>
              </v:shape>
            </w:pict>
          </mc:Fallback>
        </mc:AlternateContent>
      </w:r>
      <w:r w:rsidRPr="003E551C">
        <w:rPr>
          <w:noProof/>
          <w:sz w:val="24"/>
          <w:szCs w:val="24"/>
        </w:rPr>
        <mc:AlternateContent>
          <mc:Choice Requires="wps">
            <w:drawing>
              <wp:anchor distT="0" distB="0" distL="114300" distR="114300" simplePos="0" relativeHeight="251763712" behindDoc="0" locked="0" layoutInCell="1" allowOverlap="1" wp14:anchorId="7EAF3A76" wp14:editId="2362B169">
                <wp:simplePos x="0" y="0"/>
                <wp:positionH relativeFrom="column">
                  <wp:posOffset>1425575</wp:posOffset>
                </wp:positionH>
                <wp:positionV relativeFrom="paragraph">
                  <wp:posOffset>1430122</wp:posOffset>
                </wp:positionV>
                <wp:extent cx="1075055" cy="35052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055" cy="350520"/>
                        </a:xfrm>
                        <a:prstGeom prst="rect">
                          <a:avLst/>
                        </a:prstGeom>
                        <a:solidFill>
                          <a:srgbClr val="FFFFFF"/>
                        </a:solidFill>
                        <a:ln w="9525">
                          <a:noFill/>
                          <a:miter lim="800000"/>
                          <a:headEnd/>
                          <a:tailEnd/>
                        </a:ln>
                      </wps:spPr>
                      <wps:txbx>
                        <w:txbxContent>
                          <w:p w:rsidR="006F0558" w:rsidRPr="00E453AD" w:rsidRDefault="006F0558" w:rsidP="00A00289">
                            <w:pPr>
                              <w:rPr>
                                <w:b/>
                                <w:color w:val="C0504D" w:themeColor="accent2"/>
                                <w:sz w:val="24"/>
                                <w:szCs w:val="24"/>
                              </w:rPr>
                            </w:pPr>
                            <w:r w:rsidRPr="00E453AD">
                              <w:rPr>
                                <w:b/>
                                <w:color w:val="C0504D" w:themeColor="accent2"/>
                                <w:sz w:val="24"/>
                                <w:szCs w:val="24"/>
                              </w:rPr>
                              <w:t>Panhandle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AF3A76" id="_x0000_s1045" type="#_x0000_t202" style="position:absolute;margin-left:112.25pt;margin-top:112.6pt;width:84.65pt;height:27.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" stroked="f">
                <v:textbox>
                  <w:txbxContent>
                    <w:p w:rsidR="006F0558" w:rsidRPr="00E453AD" w:rsidRDefault="006F0558" w:rsidP="00A00289">
                      <w:pPr>
                        <w:rPr>
                          <w:b/>
                          <w:color w:val="C0504D" w:themeColor="accent2"/>
                          <w:sz w:val="24"/>
                          <w:szCs w:val="24"/>
                        </w:rPr>
                      </w:pPr>
                      <w:r w:rsidRPr="00E453AD">
                        <w:rPr>
                          <w:b/>
                          <w:color w:val="C0504D" w:themeColor="accent2"/>
                          <w:sz w:val="24"/>
                          <w:szCs w:val="24"/>
                        </w:rPr>
                        <w:t>Panhandle</w:t>
                      </w:r>
                    </w:p>
                  </w:txbxContent>
                </v:textbox>
              </v:shape>
            </w:pict>
          </mc:Fallback>
        </mc:AlternateContent>
      </w:r>
      <w:r w:rsidRPr="003E551C">
        <w:rPr>
          <w:noProof/>
          <w:sz w:val="24"/>
          <w:szCs w:val="24"/>
        </w:rPr>
        <w:drawing>
          <wp:inline distT="0" distB="0" distL="0" distR="0" wp14:anchorId="1C3CDC64" wp14:editId="65DFBA99">
            <wp:extent cx="6321904" cy="5947001"/>
            <wp:effectExtent l="0" t="0" r="3175" b="0"/>
            <wp:docPr id="43" name="Picture 1" descr="Florida count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rida county map"/>
                    <pic:cNvPicPr>
                      <a:picLocks noChangeAspect="1" noChangeArrowheads="1"/>
                    </pic:cNvPicPr>
                  </pic:nvPicPr>
                  <pic:blipFill>
                    <a:blip r:embed="rId21" cstate="print"/>
                    <a:srcRect/>
                    <a:stretch>
                      <a:fillRect/>
                    </a:stretch>
                  </pic:blipFill>
                  <pic:spPr bwMode="auto">
                    <a:xfrm>
                      <a:off x="0" y="0"/>
                      <a:ext cx="6349901" cy="5973338"/>
                    </a:xfrm>
                    <a:prstGeom prst="rect">
                      <a:avLst/>
                    </a:prstGeom>
                    <a:noFill/>
                    <a:ln w="9525">
                      <a:noFill/>
                      <a:miter lim="800000"/>
                      <a:headEnd/>
                      <a:tailEnd/>
                    </a:ln>
                  </pic:spPr>
                </pic:pic>
              </a:graphicData>
            </a:graphic>
          </wp:inline>
        </w:drawing>
      </w:r>
    </w:p>
    <w:p w:rsidR="00A00289" w:rsidRDefault="00A00289" w:rsidP="00A00289">
      <w:r>
        <w:br w:type="page"/>
      </w:r>
    </w:p>
    <w:p w:rsidR="00A00289" w:rsidRPr="003E551C" w:rsidRDefault="00A00289" w:rsidP="00A00289">
      <w:pPr>
        <w:jc w:val="center"/>
        <w:rPr>
          <w:rFonts w:ascii="Arial" w:hAnsi="Arial" w:cs="Arial"/>
          <w:b/>
          <w:sz w:val="28"/>
          <w:szCs w:val="28"/>
        </w:rPr>
      </w:pPr>
      <w:r w:rsidRPr="003E551C">
        <w:rPr>
          <w:noProof/>
          <w:szCs w:val="24"/>
        </w:rPr>
        <w:lastRenderedPageBreak/>
        <mc:AlternateContent>
          <mc:Choice Requires="wps">
            <w:drawing>
              <wp:anchor distT="0" distB="0" distL="114300" distR="114300" simplePos="0" relativeHeight="251772928" behindDoc="1" locked="0" layoutInCell="1" allowOverlap="1" wp14:anchorId="53066A5B" wp14:editId="382AF8AE">
                <wp:simplePos x="0" y="0"/>
                <wp:positionH relativeFrom="column">
                  <wp:posOffset>424282</wp:posOffset>
                </wp:positionH>
                <wp:positionV relativeFrom="paragraph">
                  <wp:posOffset>-123317</wp:posOffset>
                </wp:positionV>
                <wp:extent cx="5069840" cy="665683"/>
                <wp:effectExtent l="0" t="0" r="92710" b="96520"/>
                <wp:wrapNone/>
                <wp:docPr id="55"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9840" cy="665683"/>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FA2FE2" id="Rectangle 29" o:spid="_x0000_s1026" style="position:absolute;margin-left:33.4pt;margin-top:-9.7pt;width:399.2pt;height:52.4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" fillcolor="#dbeef4" strokeweight="1pt">
                <v:shadow on="t" offset="6pt,6pt"/>
              </v:rect>
            </w:pict>
          </mc:Fallback>
        </mc:AlternateContent>
      </w:r>
      <w:r>
        <w:rPr>
          <w:rFonts w:ascii="Arial" w:hAnsi="Arial" w:cs="Arial"/>
          <w:b/>
          <w:sz w:val="28"/>
          <w:szCs w:val="28"/>
        </w:rPr>
        <w:t>Form H</w:t>
      </w:r>
      <w:r w:rsidRPr="003E551C">
        <w:rPr>
          <w:rFonts w:ascii="Arial" w:hAnsi="Arial" w:cs="Arial"/>
          <w:b/>
          <w:sz w:val="28"/>
          <w:szCs w:val="28"/>
        </w:rPr>
        <w:t>HF-</w:t>
      </w:r>
      <w:r>
        <w:rPr>
          <w:rFonts w:ascii="Arial" w:hAnsi="Arial" w:cs="Arial"/>
          <w:b/>
          <w:sz w:val="28"/>
          <w:szCs w:val="28"/>
        </w:rPr>
        <w:t>5</w:t>
      </w:r>
      <w:r w:rsidRPr="003E551C">
        <w:rPr>
          <w:rFonts w:ascii="Arial" w:hAnsi="Arial" w:cs="Arial"/>
          <w:b/>
          <w:sz w:val="28"/>
          <w:szCs w:val="28"/>
        </w:rPr>
        <w:t>: Inland Flood Characteristics by Annual</w:t>
      </w:r>
    </w:p>
    <w:p w:rsidR="00A00289" w:rsidRPr="003E551C" w:rsidRDefault="00A00289" w:rsidP="00A00289">
      <w:pPr>
        <w:jc w:val="center"/>
        <w:rPr>
          <w:rFonts w:ascii="Arial" w:hAnsi="Arial" w:cs="Arial"/>
          <w:b/>
          <w:sz w:val="28"/>
          <w:szCs w:val="28"/>
        </w:rPr>
      </w:pPr>
      <w:r w:rsidRPr="003E551C">
        <w:rPr>
          <w:rFonts w:ascii="Arial" w:hAnsi="Arial" w:cs="Arial"/>
          <w:b/>
          <w:sz w:val="28"/>
          <w:szCs w:val="28"/>
        </w:rPr>
        <w:t>Exceedance Probabilit</w:t>
      </w:r>
      <w:r>
        <w:rPr>
          <w:rFonts w:ascii="Arial" w:hAnsi="Arial" w:cs="Arial"/>
          <w:b/>
          <w:sz w:val="28"/>
          <w:szCs w:val="28"/>
        </w:rPr>
        <w:t>ies (Trade Secret Item)</w:t>
      </w:r>
    </w:p>
    <w:p w:rsidR="00A00289" w:rsidRDefault="00A00289" w:rsidP="00A00289">
      <w:pPr>
        <w:jc w:val="center"/>
        <w:rPr>
          <w:sz w:val="24"/>
          <w:szCs w:val="24"/>
        </w:rPr>
      </w:pPr>
    </w:p>
    <w:p w:rsidR="00A00289" w:rsidRPr="003E551C" w:rsidRDefault="00A00289" w:rsidP="00A00289">
      <w:pPr>
        <w:jc w:val="both"/>
        <w:rPr>
          <w:sz w:val="24"/>
          <w:szCs w:val="24"/>
        </w:rPr>
      </w:pPr>
    </w:p>
    <w:p w:rsidR="00A00289" w:rsidRPr="003E551C" w:rsidRDefault="00A00289" w:rsidP="00A00289">
      <w:pPr>
        <w:ind w:left="1080" w:hanging="1080"/>
        <w:jc w:val="both"/>
        <w:rPr>
          <w:sz w:val="24"/>
          <w:szCs w:val="24"/>
        </w:rPr>
      </w:pPr>
      <w:r w:rsidRPr="003E551C">
        <w:rPr>
          <w:sz w:val="24"/>
          <w:szCs w:val="24"/>
        </w:rPr>
        <w:t>Purpose:</w:t>
      </w:r>
      <w:r w:rsidRPr="003E551C">
        <w:rPr>
          <w:sz w:val="24"/>
          <w:szCs w:val="24"/>
        </w:rPr>
        <w:tab/>
      </w:r>
      <w:r w:rsidRPr="005B7EA2">
        <w:rPr>
          <w:sz w:val="24"/>
          <w:szCs w:val="24"/>
        </w:rPr>
        <w:t>The graphical and visual depiction of flood characteristics predicted by the flood model can better inform the evaluation of the flood model results. This form illustrates the simulations of key inland flood characteristics at a range of locations and annual exceedance probabilities.</w:t>
      </w:r>
    </w:p>
    <w:p w:rsidR="00A00289" w:rsidRDefault="00A00289" w:rsidP="00A00289">
      <w:pPr>
        <w:ind w:left="1080" w:hanging="1080"/>
        <w:jc w:val="both"/>
        <w:rPr>
          <w:sz w:val="24"/>
          <w:szCs w:val="24"/>
        </w:rPr>
      </w:pPr>
    </w:p>
    <w:p w:rsidR="00A00289" w:rsidRPr="00213227" w:rsidRDefault="00A00289" w:rsidP="006019D1">
      <w:pPr>
        <w:pStyle w:val="ListParagraph"/>
        <w:numPr>
          <w:ilvl w:val="0"/>
          <w:numId w:val="166"/>
        </w:numPr>
        <w:autoSpaceDE w:val="0"/>
        <w:autoSpaceDN w:val="0"/>
        <w:adjustRightInd w:val="0"/>
        <w:jc w:val="both"/>
        <w:rPr>
          <w:color w:val="000000"/>
        </w:rPr>
      </w:pPr>
      <w:r w:rsidRPr="00213227">
        <w:rPr>
          <w:color w:val="000000"/>
        </w:rPr>
        <w:t xml:space="preserve">Provide, for each study area defined in Form HHF-4, Inland Flood Characteristics by Annual Exceedance Probability, the following information. For locations subject to both inland and coastal flooding, this information should reflect only inland flooding. </w:t>
      </w:r>
    </w:p>
    <w:p w:rsidR="00A00289" w:rsidRPr="007A2537" w:rsidRDefault="00A00289" w:rsidP="00A00289">
      <w:pPr>
        <w:autoSpaceDE w:val="0"/>
        <w:autoSpaceDN w:val="0"/>
        <w:adjustRightInd w:val="0"/>
        <w:jc w:val="both"/>
        <w:rPr>
          <w:color w:val="000000"/>
          <w:sz w:val="24"/>
          <w:szCs w:val="24"/>
        </w:rPr>
      </w:pPr>
    </w:p>
    <w:p w:rsidR="00A00289" w:rsidRPr="007A2537" w:rsidRDefault="00A00289" w:rsidP="00A00289">
      <w:pPr>
        <w:tabs>
          <w:tab w:val="left" w:pos="360"/>
        </w:tabs>
        <w:autoSpaceDE w:val="0"/>
        <w:autoSpaceDN w:val="0"/>
        <w:adjustRightInd w:val="0"/>
        <w:ind w:left="720" w:hanging="360"/>
        <w:jc w:val="both"/>
        <w:rPr>
          <w:color w:val="000000"/>
          <w:sz w:val="24"/>
          <w:szCs w:val="24"/>
        </w:rPr>
      </w:pPr>
      <w:r>
        <w:rPr>
          <w:color w:val="000000"/>
          <w:sz w:val="24"/>
          <w:szCs w:val="24"/>
        </w:rPr>
        <w:t>1.</w:t>
      </w:r>
      <w:r w:rsidRPr="007A2537">
        <w:rPr>
          <w:color w:val="000000"/>
          <w:sz w:val="24"/>
          <w:szCs w:val="24"/>
        </w:rPr>
        <w:t xml:space="preserve"> </w:t>
      </w:r>
      <w:r>
        <w:rPr>
          <w:color w:val="000000"/>
          <w:sz w:val="24"/>
          <w:szCs w:val="24"/>
        </w:rPr>
        <w:tab/>
        <w:t>S</w:t>
      </w:r>
      <w:r w:rsidRPr="007A2537">
        <w:rPr>
          <w:color w:val="000000"/>
          <w:sz w:val="24"/>
          <w:szCs w:val="24"/>
        </w:rPr>
        <w:t xml:space="preserve">tudy area </w:t>
      </w:r>
      <w:r>
        <w:rPr>
          <w:color w:val="000000"/>
          <w:sz w:val="24"/>
          <w:szCs w:val="24"/>
        </w:rPr>
        <w:t xml:space="preserve">color-coded contour or high-resolution </w:t>
      </w:r>
      <w:r w:rsidRPr="007A2537">
        <w:rPr>
          <w:color w:val="000000"/>
          <w:sz w:val="24"/>
          <w:szCs w:val="24"/>
        </w:rPr>
        <w:t>maps</w:t>
      </w:r>
      <w:r>
        <w:rPr>
          <w:color w:val="000000"/>
          <w:sz w:val="24"/>
          <w:szCs w:val="24"/>
        </w:rPr>
        <w:t xml:space="preserve"> </w:t>
      </w:r>
      <w:r w:rsidRPr="007A2537">
        <w:rPr>
          <w:color w:val="000000"/>
          <w:sz w:val="24"/>
          <w:szCs w:val="24"/>
        </w:rPr>
        <w:t>showing modeled flood extent and elevation</w:t>
      </w:r>
      <w:r>
        <w:rPr>
          <w:color w:val="000000"/>
          <w:sz w:val="24"/>
          <w:szCs w:val="24"/>
        </w:rPr>
        <w:t xml:space="preserve"> or depth</w:t>
      </w:r>
      <w:r w:rsidRPr="007A2537">
        <w:rPr>
          <w:color w:val="000000"/>
          <w:sz w:val="24"/>
          <w:szCs w:val="24"/>
        </w:rPr>
        <w:t xml:space="preserve"> corresponding to the </w:t>
      </w:r>
      <w:r>
        <w:rPr>
          <w:color w:val="000000"/>
          <w:sz w:val="24"/>
          <w:szCs w:val="24"/>
        </w:rPr>
        <w:t>0.1, 0.02, 0.01, and 0.002</w:t>
      </w:r>
      <w:r w:rsidRPr="007A2537">
        <w:rPr>
          <w:color w:val="000000"/>
          <w:sz w:val="24"/>
          <w:szCs w:val="24"/>
        </w:rPr>
        <w:t xml:space="preserve"> annual exceedance probabilit</w:t>
      </w:r>
      <w:r>
        <w:rPr>
          <w:color w:val="000000"/>
          <w:sz w:val="24"/>
          <w:szCs w:val="24"/>
        </w:rPr>
        <w:t>ies</w:t>
      </w:r>
      <w:r w:rsidRPr="007A2537">
        <w:rPr>
          <w:color w:val="000000"/>
          <w:sz w:val="24"/>
          <w:szCs w:val="24"/>
        </w:rPr>
        <w:t xml:space="preserve">. Flood extent and elevation </w:t>
      </w:r>
      <w:r>
        <w:rPr>
          <w:color w:val="000000"/>
          <w:sz w:val="24"/>
          <w:szCs w:val="24"/>
        </w:rPr>
        <w:t>or depth should</w:t>
      </w:r>
      <w:r w:rsidRPr="007A2537">
        <w:rPr>
          <w:color w:val="000000"/>
          <w:sz w:val="24"/>
          <w:szCs w:val="24"/>
        </w:rPr>
        <w:t xml:space="preserve"> incorporate the effects of flood-induced erosion, if modeled.</w:t>
      </w:r>
      <w:r>
        <w:rPr>
          <w:color w:val="000000"/>
          <w:sz w:val="24"/>
          <w:szCs w:val="24"/>
        </w:rPr>
        <w:t xml:space="preserve"> </w:t>
      </w:r>
    </w:p>
    <w:p w:rsidR="00A00289" w:rsidRPr="007A2537" w:rsidRDefault="00A00289" w:rsidP="00A00289">
      <w:pPr>
        <w:autoSpaceDE w:val="0"/>
        <w:autoSpaceDN w:val="0"/>
        <w:adjustRightInd w:val="0"/>
        <w:jc w:val="both"/>
        <w:rPr>
          <w:color w:val="000000"/>
          <w:sz w:val="24"/>
          <w:szCs w:val="24"/>
        </w:rPr>
      </w:pPr>
    </w:p>
    <w:p w:rsidR="00A00289" w:rsidRDefault="00A00289" w:rsidP="00A00289">
      <w:pPr>
        <w:tabs>
          <w:tab w:val="left" w:pos="360"/>
        </w:tabs>
        <w:autoSpaceDE w:val="0"/>
        <w:autoSpaceDN w:val="0"/>
        <w:adjustRightInd w:val="0"/>
        <w:ind w:left="720" w:hanging="360"/>
        <w:jc w:val="both"/>
        <w:rPr>
          <w:color w:val="000000"/>
          <w:sz w:val="24"/>
          <w:szCs w:val="24"/>
        </w:rPr>
      </w:pPr>
      <w:r>
        <w:rPr>
          <w:color w:val="000000"/>
          <w:sz w:val="24"/>
          <w:szCs w:val="24"/>
        </w:rPr>
        <w:t xml:space="preserve">2. </w:t>
      </w:r>
      <w:r>
        <w:rPr>
          <w:color w:val="000000"/>
          <w:sz w:val="24"/>
          <w:szCs w:val="24"/>
        </w:rPr>
        <w:tab/>
        <w:t>Study area color-coded contour or high-resolutions maps showing modeled flood extent corresponding to the 0.01 and 0.002 annual exceedance probabilities, compared with the NFIP flood extents.</w:t>
      </w:r>
    </w:p>
    <w:p w:rsidR="00A00289" w:rsidRDefault="00A00289" w:rsidP="00A00289">
      <w:pPr>
        <w:tabs>
          <w:tab w:val="left" w:pos="360"/>
        </w:tabs>
        <w:autoSpaceDE w:val="0"/>
        <w:autoSpaceDN w:val="0"/>
        <w:adjustRightInd w:val="0"/>
        <w:ind w:left="720" w:hanging="360"/>
        <w:jc w:val="both"/>
        <w:rPr>
          <w:color w:val="000000"/>
          <w:sz w:val="24"/>
          <w:szCs w:val="24"/>
        </w:rPr>
      </w:pPr>
    </w:p>
    <w:p w:rsidR="00A00289" w:rsidRDefault="00A00289" w:rsidP="00A00289">
      <w:pPr>
        <w:tabs>
          <w:tab w:val="left" w:pos="360"/>
        </w:tabs>
        <w:autoSpaceDE w:val="0"/>
        <w:autoSpaceDN w:val="0"/>
        <w:adjustRightInd w:val="0"/>
        <w:ind w:left="720" w:hanging="360"/>
        <w:jc w:val="both"/>
        <w:rPr>
          <w:color w:val="000000"/>
          <w:sz w:val="24"/>
          <w:szCs w:val="24"/>
        </w:rPr>
      </w:pPr>
      <w:r>
        <w:rPr>
          <w:color w:val="000000"/>
          <w:sz w:val="24"/>
          <w:szCs w:val="24"/>
        </w:rPr>
        <w:t xml:space="preserve">3. </w:t>
      </w:r>
      <w:r>
        <w:rPr>
          <w:color w:val="000000"/>
          <w:sz w:val="24"/>
          <w:szCs w:val="24"/>
        </w:rPr>
        <w:tab/>
        <w:t>G</w:t>
      </w:r>
      <w:r w:rsidRPr="007A2537">
        <w:rPr>
          <w:color w:val="000000"/>
          <w:sz w:val="24"/>
          <w:szCs w:val="24"/>
        </w:rPr>
        <w:t xml:space="preserve">raphs and tables, based on the underlying gridded data, showing </w:t>
      </w:r>
      <w:r>
        <w:rPr>
          <w:color w:val="000000"/>
          <w:sz w:val="24"/>
          <w:szCs w:val="24"/>
        </w:rPr>
        <w:t xml:space="preserve">flood </w:t>
      </w:r>
      <w:r w:rsidRPr="007A2537">
        <w:rPr>
          <w:color w:val="000000"/>
          <w:sz w:val="24"/>
          <w:szCs w:val="24"/>
        </w:rPr>
        <w:t xml:space="preserve">model results at 10 or more locations within the study area and representative of the range of flood conditions in the study area. The following flood characteristics </w:t>
      </w:r>
      <w:r>
        <w:rPr>
          <w:color w:val="000000"/>
          <w:sz w:val="24"/>
          <w:szCs w:val="24"/>
        </w:rPr>
        <w:t>should</w:t>
      </w:r>
      <w:r w:rsidRPr="007A2537">
        <w:rPr>
          <w:color w:val="000000"/>
          <w:sz w:val="24"/>
          <w:szCs w:val="24"/>
        </w:rPr>
        <w:t xml:space="preserve"> be included</w:t>
      </w:r>
      <w:r>
        <w:rPr>
          <w:color w:val="000000"/>
          <w:sz w:val="24"/>
          <w:szCs w:val="24"/>
        </w:rPr>
        <w:t xml:space="preserve"> for the 0.1 0.02, 0.01, and 0.002 annual exceedance probabilities</w:t>
      </w:r>
      <w:r w:rsidRPr="007A2537">
        <w:rPr>
          <w:color w:val="000000"/>
          <w:sz w:val="24"/>
          <w:szCs w:val="24"/>
        </w:rPr>
        <w:t xml:space="preserve">: </w:t>
      </w:r>
    </w:p>
    <w:p w:rsidR="00A00289" w:rsidRPr="007A2537" w:rsidRDefault="00A00289" w:rsidP="00A00289">
      <w:pPr>
        <w:autoSpaceDE w:val="0"/>
        <w:autoSpaceDN w:val="0"/>
        <w:adjustRightInd w:val="0"/>
        <w:ind w:left="720"/>
        <w:jc w:val="both"/>
        <w:rPr>
          <w:color w:val="000000"/>
          <w:sz w:val="24"/>
          <w:szCs w:val="24"/>
        </w:rPr>
      </w:pPr>
    </w:p>
    <w:p w:rsidR="00A00289" w:rsidRDefault="00A00289" w:rsidP="00A91EAD">
      <w:pPr>
        <w:autoSpaceDE w:val="0"/>
        <w:autoSpaceDN w:val="0"/>
        <w:adjustRightInd w:val="0"/>
        <w:ind w:left="1080" w:hanging="360"/>
        <w:jc w:val="both"/>
        <w:rPr>
          <w:color w:val="000000"/>
          <w:sz w:val="24"/>
          <w:szCs w:val="24"/>
        </w:rPr>
      </w:pPr>
      <w:r>
        <w:rPr>
          <w:color w:val="000000"/>
          <w:sz w:val="24"/>
          <w:szCs w:val="24"/>
        </w:rPr>
        <w:t xml:space="preserve">a. </w:t>
      </w:r>
      <w:r>
        <w:rPr>
          <w:color w:val="000000"/>
          <w:sz w:val="24"/>
          <w:szCs w:val="24"/>
        </w:rPr>
        <w:tab/>
        <w:t>F</w:t>
      </w:r>
      <w:r w:rsidRPr="007A2537">
        <w:rPr>
          <w:color w:val="000000"/>
          <w:sz w:val="24"/>
          <w:szCs w:val="24"/>
        </w:rPr>
        <w:t>lood elevations</w:t>
      </w:r>
      <w:r>
        <w:rPr>
          <w:color w:val="000000"/>
          <w:sz w:val="24"/>
          <w:szCs w:val="24"/>
        </w:rPr>
        <w:t>,</w:t>
      </w:r>
    </w:p>
    <w:p w:rsidR="00A00289" w:rsidRPr="007A2537" w:rsidRDefault="00A00289" w:rsidP="00A91EAD">
      <w:pPr>
        <w:autoSpaceDE w:val="0"/>
        <w:autoSpaceDN w:val="0"/>
        <w:adjustRightInd w:val="0"/>
        <w:ind w:left="1080" w:hanging="360"/>
        <w:jc w:val="both"/>
        <w:rPr>
          <w:color w:val="000000"/>
          <w:sz w:val="24"/>
          <w:szCs w:val="24"/>
        </w:rPr>
      </w:pPr>
      <w:r w:rsidRPr="007A2537">
        <w:rPr>
          <w:color w:val="000000"/>
          <w:sz w:val="24"/>
          <w:szCs w:val="24"/>
        </w:rPr>
        <w:t xml:space="preserve"> </w:t>
      </w:r>
    </w:p>
    <w:p w:rsidR="00A00289" w:rsidRPr="004A48AA" w:rsidRDefault="00A00289" w:rsidP="006019D1">
      <w:pPr>
        <w:pStyle w:val="ListParagraph"/>
        <w:numPr>
          <w:ilvl w:val="1"/>
          <w:numId w:val="217"/>
        </w:numPr>
        <w:tabs>
          <w:tab w:val="num" w:pos="1080"/>
        </w:tabs>
        <w:autoSpaceDE w:val="0"/>
        <w:autoSpaceDN w:val="0"/>
        <w:adjustRightInd w:val="0"/>
        <w:ind w:left="1080"/>
        <w:jc w:val="both"/>
        <w:rPr>
          <w:color w:val="000000"/>
        </w:rPr>
      </w:pPr>
      <w:r w:rsidRPr="004A48AA">
        <w:rPr>
          <w:color w:val="000000"/>
        </w:rPr>
        <w:t>Flood depths,</w:t>
      </w:r>
    </w:p>
    <w:p w:rsidR="00A00289" w:rsidRPr="007A2537" w:rsidRDefault="00A00289" w:rsidP="00A91EAD">
      <w:pPr>
        <w:autoSpaceDE w:val="0"/>
        <w:autoSpaceDN w:val="0"/>
        <w:adjustRightInd w:val="0"/>
        <w:ind w:left="1080" w:hanging="360"/>
        <w:jc w:val="both"/>
        <w:rPr>
          <w:color w:val="000000"/>
          <w:sz w:val="24"/>
          <w:szCs w:val="24"/>
        </w:rPr>
      </w:pPr>
    </w:p>
    <w:p w:rsidR="00A00289" w:rsidRPr="004A48AA" w:rsidRDefault="00A00289" w:rsidP="006019D1">
      <w:pPr>
        <w:pStyle w:val="ListParagraph"/>
        <w:numPr>
          <w:ilvl w:val="1"/>
          <w:numId w:val="217"/>
        </w:numPr>
        <w:tabs>
          <w:tab w:val="num" w:pos="1080"/>
        </w:tabs>
        <w:autoSpaceDE w:val="0"/>
        <w:autoSpaceDN w:val="0"/>
        <w:adjustRightInd w:val="0"/>
        <w:ind w:left="1080"/>
        <w:jc w:val="both"/>
        <w:rPr>
          <w:color w:val="000000"/>
        </w:rPr>
      </w:pPr>
      <w:r w:rsidRPr="004A48AA">
        <w:rPr>
          <w:color w:val="000000"/>
        </w:rPr>
        <w:t xml:space="preserve">If the </w:t>
      </w:r>
      <w:r>
        <w:rPr>
          <w:color w:val="000000"/>
        </w:rPr>
        <w:t xml:space="preserve">flood </w:t>
      </w:r>
      <w:r w:rsidRPr="004A48AA">
        <w:rPr>
          <w:color w:val="000000"/>
        </w:rPr>
        <w:t>vulnerability model requires explicit representation of flood-induced erosion effects, the erosion depth (original ground elevation minus eroded ground elevation),</w:t>
      </w:r>
    </w:p>
    <w:p w:rsidR="00A00289" w:rsidRDefault="00A00289" w:rsidP="00A91EAD">
      <w:pPr>
        <w:autoSpaceDE w:val="0"/>
        <w:autoSpaceDN w:val="0"/>
        <w:adjustRightInd w:val="0"/>
        <w:ind w:left="1080" w:hanging="360"/>
        <w:jc w:val="both"/>
        <w:rPr>
          <w:color w:val="000000"/>
          <w:sz w:val="24"/>
          <w:szCs w:val="24"/>
        </w:rPr>
      </w:pPr>
    </w:p>
    <w:p w:rsidR="00A00289" w:rsidRPr="004A48AA" w:rsidRDefault="00A00289" w:rsidP="006019D1">
      <w:pPr>
        <w:pStyle w:val="ListParagraph"/>
        <w:numPr>
          <w:ilvl w:val="1"/>
          <w:numId w:val="217"/>
        </w:numPr>
        <w:tabs>
          <w:tab w:val="num" w:pos="1080"/>
        </w:tabs>
        <w:autoSpaceDE w:val="0"/>
        <w:autoSpaceDN w:val="0"/>
        <w:adjustRightInd w:val="0"/>
        <w:ind w:left="1080"/>
        <w:jc w:val="both"/>
        <w:rPr>
          <w:color w:val="000000"/>
        </w:rPr>
      </w:pPr>
      <w:r>
        <w:rPr>
          <w:color w:val="000000"/>
        </w:rPr>
        <w:t xml:space="preserve">If the flood vulnerability </w:t>
      </w:r>
      <w:r w:rsidRPr="004A48AA">
        <w:rPr>
          <w:color w:val="000000"/>
        </w:rPr>
        <w:t>model requires explicit representation of flow velocity effects, the flow and flow velocities, and</w:t>
      </w:r>
    </w:p>
    <w:p w:rsidR="00A00289" w:rsidRDefault="00A00289" w:rsidP="00A91EAD">
      <w:pPr>
        <w:autoSpaceDE w:val="0"/>
        <w:autoSpaceDN w:val="0"/>
        <w:adjustRightInd w:val="0"/>
        <w:ind w:left="1080" w:hanging="360"/>
        <w:jc w:val="both"/>
        <w:rPr>
          <w:color w:val="000000"/>
          <w:sz w:val="24"/>
          <w:szCs w:val="24"/>
        </w:rPr>
      </w:pPr>
    </w:p>
    <w:p w:rsidR="00A00289" w:rsidRDefault="00A00289" w:rsidP="006019D1">
      <w:pPr>
        <w:pStyle w:val="ListParagraph"/>
        <w:numPr>
          <w:ilvl w:val="1"/>
          <w:numId w:val="217"/>
        </w:numPr>
        <w:tabs>
          <w:tab w:val="num" w:pos="1080"/>
        </w:tabs>
        <w:autoSpaceDE w:val="0"/>
        <w:autoSpaceDN w:val="0"/>
        <w:adjustRightInd w:val="0"/>
        <w:ind w:left="1080"/>
        <w:jc w:val="both"/>
        <w:rPr>
          <w:color w:val="000000"/>
        </w:rPr>
      </w:pPr>
      <w:r w:rsidRPr="004A48AA">
        <w:rPr>
          <w:color w:val="000000"/>
        </w:rPr>
        <w:t xml:space="preserve">If the </w:t>
      </w:r>
      <w:r>
        <w:rPr>
          <w:color w:val="000000"/>
        </w:rPr>
        <w:t xml:space="preserve">flood </w:t>
      </w:r>
      <w:r w:rsidRPr="004A48AA">
        <w:rPr>
          <w:color w:val="000000"/>
        </w:rPr>
        <w:t>vulnerability model requires explicit representation of flood inundation duration effects, the duration of flood inundation.</w:t>
      </w:r>
    </w:p>
    <w:p w:rsidR="00A00289" w:rsidRDefault="00A00289" w:rsidP="00A00289">
      <w:pPr>
        <w:autoSpaceDE w:val="0"/>
        <w:autoSpaceDN w:val="0"/>
        <w:adjustRightInd w:val="0"/>
        <w:jc w:val="both"/>
        <w:rPr>
          <w:color w:val="000000"/>
        </w:rPr>
      </w:pPr>
    </w:p>
    <w:p w:rsidR="00A00289" w:rsidRDefault="00A00289" w:rsidP="006019D1">
      <w:pPr>
        <w:pStyle w:val="ListParagraph"/>
        <w:numPr>
          <w:ilvl w:val="0"/>
          <w:numId w:val="166"/>
        </w:numPr>
        <w:spacing w:after="200" w:line="276" w:lineRule="auto"/>
        <w:jc w:val="both"/>
      </w:pPr>
      <w:r>
        <w:t>Provide color-coded contour or high-resolution maps for areas surrounding the following five locations, showing modeled flood extent and elevation or depth corresponding to the 0.1, 0.02, 0.01, 0.002 annual exceedance probabilities.</w:t>
      </w:r>
    </w:p>
    <w:p w:rsidR="00A00289" w:rsidRDefault="00A00289" w:rsidP="00A00289">
      <w:pPr>
        <w:pStyle w:val="ListParagraph"/>
        <w:spacing w:after="200" w:line="276" w:lineRule="auto"/>
        <w:ind w:left="360"/>
      </w:pPr>
    </w:p>
    <w:p w:rsidR="00A00289" w:rsidRDefault="00A00289" w:rsidP="006019D1">
      <w:pPr>
        <w:pStyle w:val="ListParagraph"/>
        <w:numPr>
          <w:ilvl w:val="0"/>
          <w:numId w:val="193"/>
        </w:numPr>
        <w:spacing w:after="200" w:line="276" w:lineRule="auto"/>
        <w:ind w:left="720"/>
      </w:pPr>
      <w:r>
        <w:t>Panama City Beach (The Glades, 30.18685/-85.81320)</w:t>
      </w:r>
    </w:p>
    <w:p w:rsidR="001F7A1F" w:rsidRDefault="001F7A1F" w:rsidP="001F7A1F">
      <w:pPr>
        <w:pStyle w:val="ListParagraph"/>
        <w:spacing w:after="200" w:line="276" w:lineRule="auto"/>
        <w:ind w:left="1080"/>
      </w:pPr>
    </w:p>
    <w:p w:rsidR="001F7A1F" w:rsidRDefault="001F7A1F" w:rsidP="001F7A1F">
      <w:pPr>
        <w:pStyle w:val="ListParagraph"/>
        <w:spacing w:after="200" w:line="276" w:lineRule="auto"/>
        <w:ind w:left="1080"/>
      </w:pPr>
    </w:p>
    <w:p w:rsidR="00A00289" w:rsidRDefault="00A00289" w:rsidP="006019D1">
      <w:pPr>
        <w:pStyle w:val="ListParagraph"/>
        <w:numPr>
          <w:ilvl w:val="0"/>
          <w:numId w:val="193"/>
        </w:numPr>
        <w:spacing w:after="200" w:line="276" w:lineRule="auto"/>
        <w:ind w:left="720"/>
      </w:pPr>
      <w:r>
        <w:lastRenderedPageBreak/>
        <w:t>Fernandina Beach (Egans Creek, 30.63935/-81.44037)</w:t>
      </w:r>
    </w:p>
    <w:p w:rsidR="001F7A1F" w:rsidRDefault="001F7A1F" w:rsidP="00A91EAD">
      <w:pPr>
        <w:pStyle w:val="ListParagraph"/>
        <w:ind w:hanging="360"/>
      </w:pPr>
    </w:p>
    <w:p w:rsidR="001F7A1F" w:rsidRDefault="00A00289" w:rsidP="006019D1">
      <w:pPr>
        <w:pStyle w:val="ListParagraph"/>
        <w:numPr>
          <w:ilvl w:val="0"/>
          <w:numId w:val="193"/>
        </w:numPr>
        <w:spacing w:after="200" w:line="276" w:lineRule="auto"/>
        <w:ind w:left="720"/>
      </w:pPr>
      <w:r>
        <w:t>Winter Park (Chain of Lakes, 28.62245/-81.34538)</w:t>
      </w:r>
    </w:p>
    <w:p w:rsidR="001F7A1F" w:rsidRDefault="001F7A1F" w:rsidP="00A91EAD">
      <w:pPr>
        <w:pStyle w:val="ListParagraph"/>
        <w:ind w:hanging="360"/>
      </w:pPr>
    </w:p>
    <w:p w:rsidR="00A00289" w:rsidRDefault="00A00289" w:rsidP="006019D1">
      <w:pPr>
        <w:pStyle w:val="ListParagraph"/>
        <w:numPr>
          <w:ilvl w:val="0"/>
          <w:numId w:val="193"/>
        </w:numPr>
        <w:ind w:left="720"/>
      </w:pPr>
      <w:r>
        <w:t>Key West (District 5, 24.55319/-81.78150)</w:t>
      </w:r>
    </w:p>
    <w:p w:rsidR="001F7A1F" w:rsidRDefault="001F7A1F" w:rsidP="00C26F07">
      <w:pPr>
        <w:ind w:left="720" w:hanging="360"/>
      </w:pPr>
    </w:p>
    <w:p w:rsidR="00A00289" w:rsidRDefault="00A00289" w:rsidP="006019D1">
      <w:pPr>
        <w:pStyle w:val="ListParagraph"/>
        <w:numPr>
          <w:ilvl w:val="0"/>
          <w:numId w:val="193"/>
        </w:numPr>
        <w:spacing w:after="200" w:line="276" w:lineRule="auto"/>
        <w:ind w:left="720"/>
      </w:pPr>
      <w:r>
        <w:t xml:space="preserve">Naples (Golden Gate Estates, </w:t>
      </w:r>
      <w:r w:rsidRPr="004C04D0">
        <w:t>26.263814/-81.564169)</w:t>
      </w:r>
    </w:p>
    <w:p w:rsidR="00A00289" w:rsidRDefault="00A00289" w:rsidP="00A00289">
      <w:pPr>
        <w:tabs>
          <w:tab w:val="left" w:pos="360"/>
        </w:tabs>
        <w:spacing w:after="200" w:line="276" w:lineRule="auto"/>
        <w:ind w:left="360"/>
        <w:jc w:val="both"/>
        <w:rPr>
          <w:sz w:val="24"/>
          <w:szCs w:val="24"/>
        </w:rPr>
      </w:pPr>
      <w:r w:rsidRPr="004C04D0">
        <w:rPr>
          <w:sz w:val="24"/>
          <w:szCs w:val="24"/>
        </w:rPr>
        <w:t>The</w:t>
      </w:r>
      <w:r>
        <w:rPr>
          <w:sz w:val="24"/>
          <w:szCs w:val="24"/>
        </w:rPr>
        <w:t xml:space="preserve"> extent of each area is to be determined by the modeling organization and should be sufficient to determine inland flooding conditions for the location. For locations subject to both inland and coastal flooding, this information should reflect only inland flooding. Flood extent and elevation or depth should incorporate the effects of flood-induced erosion, if modeled.</w:t>
      </w:r>
    </w:p>
    <w:p w:rsidR="00A00289" w:rsidRDefault="00A00289" w:rsidP="00A00289">
      <w:pPr>
        <w:spacing w:after="200" w:line="276" w:lineRule="auto"/>
        <w:rPr>
          <w:b/>
          <w:sz w:val="24"/>
          <w:szCs w:val="24"/>
        </w:rPr>
      </w:pPr>
    </w:p>
    <w:p w:rsidR="00A00289" w:rsidRPr="003E551C" w:rsidRDefault="00A00289" w:rsidP="00A00289">
      <w:pPr>
        <w:spacing w:after="200" w:line="276" w:lineRule="auto"/>
        <w:rPr>
          <w:b/>
          <w:sz w:val="24"/>
          <w:szCs w:val="24"/>
        </w:rPr>
      </w:pPr>
    </w:p>
    <w:p w:rsidR="00A00289" w:rsidRDefault="00A00289" w:rsidP="00A00289">
      <w:pPr>
        <w:rPr>
          <w:i/>
          <w:sz w:val="24"/>
          <w:szCs w:val="24"/>
        </w:rPr>
      </w:pPr>
    </w:p>
    <w:p w:rsidR="00A00289" w:rsidRDefault="00A00289">
      <w:pPr>
        <w:rPr>
          <w:b/>
          <w:sz w:val="24"/>
          <w:szCs w:val="24"/>
        </w:rPr>
      </w:pPr>
      <w:r>
        <w:rPr>
          <w:b/>
          <w:sz w:val="24"/>
          <w:szCs w:val="24"/>
        </w:rPr>
        <w:br w:type="page"/>
      </w:r>
    </w:p>
    <w:p w:rsidR="00A00289" w:rsidRPr="00F71BF6" w:rsidRDefault="00A00289" w:rsidP="00A00289">
      <w:pPr>
        <w:ind w:right="-7"/>
        <w:jc w:val="center"/>
        <w:rPr>
          <w:rFonts w:ascii="Arial" w:hAnsi="Arial" w:cs="Arial"/>
          <w:b/>
          <w:caps/>
          <w:sz w:val="28"/>
          <w:szCs w:val="24"/>
        </w:rPr>
      </w:pPr>
      <w:r w:rsidRPr="00F71BF6">
        <w:rPr>
          <w:rFonts w:ascii="Arial" w:hAnsi="Arial" w:cs="Arial"/>
          <w:b/>
          <w:caps/>
          <w:sz w:val="28"/>
          <w:szCs w:val="24"/>
        </w:rPr>
        <w:lastRenderedPageBreak/>
        <w:t>Statistical FLOOD StandarDS</w:t>
      </w:r>
    </w:p>
    <w:p w:rsidR="00A00289" w:rsidRPr="00894D75" w:rsidRDefault="00A00289" w:rsidP="00A00289">
      <w:pPr>
        <w:ind w:right="-7"/>
        <w:jc w:val="center"/>
        <w:rPr>
          <w:rFonts w:ascii="Arial" w:hAnsi="Arial" w:cs="Arial"/>
          <w:b/>
          <w:caps/>
          <w:sz w:val="24"/>
          <w:szCs w:val="24"/>
        </w:rPr>
      </w:pPr>
      <w:r w:rsidRPr="00F71BF6">
        <w:rPr>
          <w:rFonts w:ascii="Arial" w:hAnsi="Arial" w:cs="Arial"/>
          <w:b/>
          <w:noProof/>
          <w:szCs w:val="24"/>
        </w:rPr>
        <mc:AlternateContent>
          <mc:Choice Requires="wps">
            <w:drawing>
              <wp:anchor distT="0" distB="0" distL="114300" distR="114300" simplePos="0" relativeHeight="251774976" behindDoc="1" locked="0" layoutInCell="1" allowOverlap="1" wp14:anchorId="7859E83A" wp14:editId="2C2EDE4D">
                <wp:simplePos x="0" y="0"/>
                <wp:positionH relativeFrom="column">
                  <wp:posOffset>-146304</wp:posOffset>
                </wp:positionH>
                <wp:positionV relativeFrom="paragraph">
                  <wp:posOffset>177750</wp:posOffset>
                </wp:positionV>
                <wp:extent cx="6438900" cy="2231136"/>
                <wp:effectExtent l="0" t="0" r="95250" b="93345"/>
                <wp:wrapNone/>
                <wp:docPr id="144"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2231136"/>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C2F09" id="Rectangle 89" o:spid="_x0000_s1026" style="position:absolute;margin-left:-11.5pt;margin-top:14pt;width:507pt;height:175.7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" fillcolor="#dbeef4" strokeweight="1pt">
                <v:shadow on="t" offset="6pt,6pt"/>
              </v:rect>
            </w:pict>
          </mc:Fallback>
        </mc:AlternateContent>
      </w:r>
    </w:p>
    <w:p w:rsidR="00A00289" w:rsidRPr="00F71BF6" w:rsidRDefault="00A00289" w:rsidP="00A00289">
      <w:pPr>
        <w:ind w:right="-446"/>
        <w:rPr>
          <w:rFonts w:ascii="Arial" w:hAnsi="Arial" w:cs="Arial"/>
          <w:b/>
          <w:sz w:val="24"/>
          <w:szCs w:val="24"/>
        </w:rPr>
      </w:pPr>
    </w:p>
    <w:p w:rsidR="00A00289"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bCs/>
          <w:sz w:val="28"/>
          <w:szCs w:val="24"/>
        </w:rPr>
      </w:pPr>
      <w:r w:rsidRPr="00F71BF6">
        <w:rPr>
          <w:rFonts w:ascii="Arial" w:hAnsi="Arial" w:cs="Arial"/>
          <w:b/>
          <w:bCs/>
          <w:sz w:val="28"/>
          <w:szCs w:val="24"/>
        </w:rPr>
        <w:t>SF-1</w:t>
      </w:r>
      <w:r w:rsidRPr="00F71BF6">
        <w:rPr>
          <w:rFonts w:ascii="Arial" w:hAnsi="Arial" w:cs="Arial"/>
          <w:b/>
          <w:bCs/>
          <w:sz w:val="28"/>
          <w:szCs w:val="24"/>
        </w:rPr>
        <w:tab/>
        <w:t>Modeled Results and Goodness-of-Fit</w:t>
      </w:r>
      <w:r>
        <w:rPr>
          <w:rFonts w:ascii="Arial" w:hAnsi="Arial" w:cs="Arial"/>
          <w:b/>
          <w:bCs/>
          <w:sz w:val="28"/>
          <w:szCs w:val="24"/>
        </w:rPr>
        <w:t>*</w:t>
      </w:r>
    </w:p>
    <w:p w:rsidR="00A00289" w:rsidRPr="005F700A"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bCs/>
          <w:i/>
        </w:rPr>
      </w:pPr>
      <w:r>
        <w:rPr>
          <w:bCs/>
          <w:i/>
        </w:rPr>
        <w:t>(*Significant Revision)</w:t>
      </w:r>
    </w:p>
    <w:p w:rsidR="00A00289" w:rsidRPr="00F71BF6"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sz w:val="24"/>
          <w:szCs w:val="24"/>
        </w:rPr>
      </w:pPr>
    </w:p>
    <w:p w:rsidR="00A00289" w:rsidRPr="00F71BF6" w:rsidRDefault="00A00289" w:rsidP="006019D1">
      <w:pPr>
        <w:widowControl w:val="0"/>
        <w:numPr>
          <w:ilvl w:val="0"/>
          <w:numId w:val="7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sz w:val="24"/>
          <w:szCs w:val="24"/>
        </w:rPr>
      </w:pPr>
      <w:r w:rsidRPr="00F71BF6">
        <w:rPr>
          <w:rFonts w:ascii="Arial" w:hAnsi="Arial" w:cs="Arial"/>
          <w:b/>
          <w:i/>
          <w:sz w:val="24"/>
          <w:szCs w:val="24"/>
        </w:rPr>
        <w:t>The use of historical data in developing the flood model shall be supported by rigorous methods published in current scientific</w:t>
      </w:r>
      <w:r>
        <w:rPr>
          <w:rFonts w:ascii="Arial" w:hAnsi="Arial" w:cs="Arial"/>
          <w:b/>
          <w:i/>
          <w:sz w:val="24"/>
          <w:szCs w:val="24"/>
        </w:rPr>
        <w:t xml:space="preserve"> and technical</w:t>
      </w:r>
      <w:r w:rsidRPr="00F71BF6">
        <w:rPr>
          <w:rFonts w:ascii="Arial" w:hAnsi="Arial" w:cs="Arial"/>
          <w:b/>
          <w:i/>
          <w:sz w:val="24"/>
          <w:szCs w:val="24"/>
        </w:rPr>
        <w:t xml:space="preserve"> literature.</w:t>
      </w:r>
    </w:p>
    <w:p w:rsidR="00A00289" w:rsidRPr="00F71BF6" w:rsidRDefault="00A00289" w:rsidP="00A0028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
          <w:i/>
          <w:sz w:val="24"/>
          <w:szCs w:val="24"/>
        </w:rPr>
      </w:pPr>
    </w:p>
    <w:p w:rsidR="00A00289" w:rsidRPr="00F71BF6" w:rsidRDefault="00A00289" w:rsidP="006019D1">
      <w:pPr>
        <w:numPr>
          <w:ilvl w:val="0"/>
          <w:numId w:val="7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sz w:val="24"/>
          <w:szCs w:val="24"/>
        </w:rPr>
      </w:pPr>
      <w:r w:rsidRPr="00F71BF6">
        <w:rPr>
          <w:rFonts w:ascii="Arial" w:hAnsi="Arial" w:cs="Arial"/>
          <w:b/>
          <w:i/>
          <w:sz w:val="24"/>
          <w:szCs w:val="24"/>
        </w:rPr>
        <w:t>Modeled results and historical observations shall reflect statistical agreement using current scientific and statistical methods for the academic disciplines appropriate for the various flood model components or characteristics.</w:t>
      </w:r>
    </w:p>
    <w:p w:rsidR="00A00289" w:rsidRPr="00F71BF6"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color w:val="008000"/>
          <w:sz w:val="24"/>
          <w:szCs w:val="24"/>
        </w:rPr>
      </w:pPr>
    </w:p>
    <w:p w:rsidR="00A00289" w:rsidRPr="00F71BF6" w:rsidRDefault="00A00289" w:rsidP="00A00289">
      <w:pPr>
        <w:widowControl w:val="0"/>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ind w:left="1800" w:hanging="1800"/>
        <w:rPr>
          <w:snapToGrid w:val="0"/>
          <w:sz w:val="24"/>
          <w:szCs w:val="24"/>
        </w:rPr>
      </w:pPr>
    </w:p>
    <w:p w:rsidR="00A00289" w:rsidRPr="00F71BF6" w:rsidRDefault="00A00289" w:rsidP="00A00289">
      <w:pPr>
        <w:widowControl w:val="0"/>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ind w:left="1800" w:hanging="1800"/>
        <w:jc w:val="both"/>
        <w:rPr>
          <w:snapToGrid w:val="0"/>
          <w:sz w:val="24"/>
          <w:szCs w:val="24"/>
        </w:rPr>
      </w:pPr>
      <w:r w:rsidRPr="00F71BF6">
        <w:rPr>
          <w:snapToGrid w:val="0"/>
          <w:sz w:val="16"/>
          <w:szCs w:val="16"/>
        </w:rPr>
        <w:tab/>
      </w:r>
      <w:r w:rsidRPr="00F71BF6">
        <w:rPr>
          <w:snapToGrid w:val="0"/>
          <w:sz w:val="24"/>
          <w:szCs w:val="24"/>
        </w:rPr>
        <w:t>Purpose:</w:t>
      </w:r>
      <w:r w:rsidRPr="00F71BF6">
        <w:rPr>
          <w:snapToGrid w:val="0"/>
          <w:sz w:val="24"/>
          <w:szCs w:val="24"/>
        </w:rPr>
        <w:tab/>
        <w:t xml:space="preserve">Many aspects of flood model development and implementation involve fitting a probability distribution to historical data for use in generating stochastic floods. Such fitted models must be checked to ensure that the distributions are reasonable. The chi-square goodness-of-fit test may not be sufficiently rigorous for demonstrating the reasonableness of models of historical data.  </w:t>
      </w:r>
    </w:p>
    <w:p w:rsidR="00A00289" w:rsidRPr="00894D75" w:rsidRDefault="00A00289" w:rsidP="00A00289">
      <w:pPr>
        <w:ind w:left="1800" w:hanging="1080"/>
        <w:jc w:val="both"/>
        <w:rPr>
          <w:sz w:val="24"/>
          <w:szCs w:val="24"/>
        </w:rPr>
      </w:pPr>
      <w:r w:rsidRPr="00894D75">
        <w:rPr>
          <w:snapToGrid w:val="0"/>
          <w:sz w:val="24"/>
          <w:szCs w:val="24"/>
        </w:rPr>
        <w:tab/>
      </w:r>
    </w:p>
    <w:p w:rsidR="00A00289" w:rsidRPr="00F71BF6" w:rsidRDefault="00A00289" w:rsidP="00A91EAD">
      <w:pPr>
        <w:widowControl w:val="0"/>
        <w:tabs>
          <w:tab w:val="left" w:pos="0"/>
          <w:tab w:val="left" w:pos="720"/>
          <w:tab w:val="left" w:pos="1440"/>
          <w:tab w:val="left" w:pos="2160"/>
          <w:tab w:val="left" w:pos="2520"/>
          <w:tab w:val="left" w:pos="3330"/>
          <w:tab w:val="left" w:pos="3600"/>
          <w:tab w:val="left" w:pos="4320"/>
          <w:tab w:val="left" w:pos="5040"/>
          <w:tab w:val="left" w:pos="5760"/>
          <w:tab w:val="left" w:pos="6480"/>
          <w:tab w:val="left" w:pos="7200"/>
          <w:tab w:val="left" w:pos="7920"/>
          <w:tab w:val="left" w:pos="8640"/>
        </w:tabs>
        <w:ind w:left="720" w:hanging="720"/>
        <w:rPr>
          <w:sz w:val="24"/>
          <w:szCs w:val="24"/>
        </w:rPr>
      </w:pPr>
      <w:r w:rsidRPr="00F71BF6">
        <w:rPr>
          <w:sz w:val="24"/>
          <w:szCs w:val="24"/>
        </w:rPr>
        <w:tab/>
        <w:t>Relevant Forms:</w:t>
      </w:r>
      <w:r w:rsidRPr="00F71BF6">
        <w:rPr>
          <w:sz w:val="24"/>
          <w:szCs w:val="24"/>
        </w:rPr>
        <w:tab/>
        <w:t>GF-</w:t>
      </w:r>
      <w:r>
        <w:rPr>
          <w:sz w:val="24"/>
          <w:szCs w:val="24"/>
        </w:rPr>
        <w:t>4</w:t>
      </w:r>
      <w:r w:rsidRPr="00F71BF6">
        <w:rPr>
          <w:sz w:val="24"/>
          <w:szCs w:val="24"/>
        </w:rPr>
        <w:t>,</w:t>
      </w:r>
      <w:r w:rsidRPr="00F71BF6">
        <w:rPr>
          <w:sz w:val="24"/>
          <w:szCs w:val="24"/>
        </w:rPr>
        <w:tab/>
        <w:t>Statistical Flood Standards Expert Certification</w:t>
      </w:r>
    </w:p>
    <w:p w:rsidR="00A00289" w:rsidRPr="00F71BF6" w:rsidRDefault="00A00289" w:rsidP="00A00289">
      <w:pPr>
        <w:widowControl w:val="0"/>
        <w:tabs>
          <w:tab w:val="left" w:pos="0"/>
          <w:tab w:val="left" w:pos="1440"/>
          <w:tab w:val="left" w:pos="2160"/>
          <w:tab w:val="left" w:pos="2520"/>
          <w:tab w:val="left" w:pos="3330"/>
          <w:tab w:val="left" w:pos="3600"/>
          <w:tab w:val="left" w:pos="4320"/>
          <w:tab w:val="left" w:pos="5040"/>
          <w:tab w:val="left" w:pos="5760"/>
          <w:tab w:val="left" w:pos="6480"/>
          <w:tab w:val="left" w:pos="7200"/>
          <w:tab w:val="left" w:pos="7920"/>
          <w:tab w:val="left" w:pos="8640"/>
        </w:tabs>
        <w:ind w:left="720" w:hanging="720"/>
        <w:rPr>
          <w:sz w:val="24"/>
          <w:szCs w:val="24"/>
        </w:rPr>
      </w:pPr>
      <w:r w:rsidRPr="00F71BF6">
        <w:rPr>
          <w:sz w:val="24"/>
          <w:szCs w:val="24"/>
        </w:rPr>
        <w:tab/>
      </w:r>
      <w:r w:rsidRPr="00F71BF6">
        <w:rPr>
          <w:sz w:val="24"/>
          <w:szCs w:val="24"/>
        </w:rPr>
        <w:tab/>
      </w:r>
      <w:r w:rsidRPr="00F71BF6">
        <w:rPr>
          <w:sz w:val="24"/>
          <w:szCs w:val="24"/>
        </w:rPr>
        <w:tab/>
      </w:r>
      <w:r w:rsidRPr="00F71BF6">
        <w:rPr>
          <w:sz w:val="24"/>
          <w:szCs w:val="24"/>
        </w:rPr>
        <w:tab/>
      </w:r>
      <w:r>
        <w:rPr>
          <w:sz w:val="24"/>
          <w:szCs w:val="24"/>
        </w:rPr>
        <w:t>H</w:t>
      </w:r>
      <w:r w:rsidRPr="00F71BF6">
        <w:rPr>
          <w:sz w:val="24"/>
          <w:szCs w:val="24"/>
        </w:rPr>
        <w:t>HF-1,</w:t>
      </w:r>
      <w:r w:rsidRPr="00F71BF6">
        <w:rPr>
          <w:sz w:val="24"/>
          <w:szCs w:val="24"/>
        </w:rPr>
        <w:tab/>
        <w:t>Historical Event Flood Extent and Elevation or Depth</w:t>
      </w:r>
    </w:p>
    <w:p w:rsidR="00A00289" w:rsidRPr="00F71BF6" w:rsidRDefault="00A00289" w:rsidP="00A00289">
      <w:pPr>
        <w:widowControl w:val="0"/>
        <w:tabs>
          <w:tab w:val="left" w:pos="0"/>
          <w:tab w:val="left" w:pos="1440"/>
          <w:tab w:val="left" w:pos="2160"/>
          <w:tab w:val="left" w:pos="2520"/>
          <w:tab w:val="left" w:pos="3330"/>
          <w:tab w:val="left" w:pos="3600"/>
          <w:tab w:val="left" w:pos="4320"/>
          <w:tab w:val="left" w:pos="5040"/>
          <w:tab w:val="left" w:pos="5760"/>
          <w:tab w:val="left" w:pos="6480"/>
          <w:tab w:val="left" w:pos="7200"/>
          <w:tab w:val="left" w:pos="7920"/>
          <w:tab w:val="left" w:pos="8640"/>
        </w:tabs>
        <w:ind w:left="720" w:hanging="720"/>
        <w:rPr>
          <w:sz w:val="24"/>
          <w:szCs w:val="24"/>
        </w:rPr>
      </w:pPr>
      <w:r w:rsidRPr="00F71BF6">
        <w:rPr>
          <w:sz w:val="24"/>
          <w:szCs w:val="24"/>
        </w:rPr>
        <w:tab/>
      </w:r>
      <w:r w:rsidRPr="00F71BF6">
        <w:rPr>
          <w:sz w:val="24"/>
          <w:szCs w:val="24"/>
        </w:rPr>
        <w:tab/>
      </w:r>
      <w:r w:rsidRPr="00F71BF6">
        <w:rPr>
          <w:sz w:val="24"/>
          <w:szCs w:val="24"/>
        </w:rPr>
        <w:tab/>
      </w:r>
      <w:r w:rsidRPr="00F71BF6">
        <w:rPr>
          <w:sz w:val="24"/>
          <w:szCs w:val="24"/>
        </w:rPr>
        <w:tab/>
      </w:r>
      <w:r w:rsidRPr="00F71BF6">
        <w:rPr>
          <w:sz w:val="24"/>
          <w:szCs w:val="24"/>
        </w:rPr>
        <w:tab/>
        <w:t xml:space="preserve">Validation Maps </w:t>
      </w:r>
    </w:p>
    <w:p w:rsidR="00A00289" w:rsidRPr="00F71BF6" w:rsidRDefault="00A00289" w:rsidP="00A00289">
      <w:pPr>
        <w:widowControl w:val="0"/>
        <w:tabs>
          <w:tab w:val="left" w:pos="0"/>
          <w:tab w:val="left" w:pos="720"/>
          <w:tab w:val="left" w:pos="1440"/>
          <w:tab w:val="left" w:pos="2160"/>
          <w:tab w:val="left" w:pos="2520"/>
          <w:tab w:val="left" w:pos="3330"/>
          <w:tab w:val="left" w:pos="3600"/>
          <w:tab w:val="left" w:pos="4320"/>
          <w:tab w:val="left" w:pos="5040"/>
          <w:tab w:val="left" w:pos="5760"/>
          <w:tab w:val="left" w:pos="6480"/>
          <w:tab w:val="left" w:pos="7200"/>
          <w:tab w:val="left" w:pos="7920"/>
          <w:tab w:val="left" w:pos="8640"/>
        </w:tabs>
        <w:ind w:left="720" w:hanging="720"/>
        <w:rPr>
          <w:sz w:val="24"/>
          <w:szCs w:val="24"/>
        </w:rPr>
      </w:pPr>
      <w:r w:rsidRPr="00F71BF6">
        <w:rPr>
          <w:sz w:val="24"/>
          <w:szCs w:val="24"/>
        </w:rPr>
        <w:tab/>
      </w:r>
      <w:r w:rsidRPr="00F71BF6">
        <w:rPr>
          <w:sz w:val="24"/>
          <w:szCs w:val="24"/>
        </w:rPr>
        <w:tab/>
      </w:r>
      <w:r w:rsidRPr="00F71BF6">
        <w:rPr>
          <w:sz w:val="24"/>
          <w:szCs w:val="24"/>
        </w:rPr>
        <w:tab/>
      </w:r>
      <w:r w:rsidRPr="00F71BF6">
        <w:rPr>
          <w:sz w:val="24"/>
          <w:szCs w:val="24"/>
        </w:rPr>
        <w:tab/>
        <w:t>SF-1,</w:t>
      </w:r>
      <w:r w:rsidRPr="00F71BF6">
        <w:rPr>
          <w:sz w:val="24"/>
          <w:szCs w:val="24"/>
        </w:rPr>
        <w:tab/>
        <w:t>Distributions of Stochastic Flood Parameters (Coastal, Inland)</w:t>
      </w:r>
    </w:p>
    <w:p w:rsidR="00A00289" w:rsidRDefault="00A00289" w:rsidP="00A00289">
      <w:pPr>
        <w:widowControl w:val="0"/>
        <w:tabs>
          <w:tab w:val="left" w:pos="0"/>
          <w:tab w:val="left" w:pos="720"/>
          <w:tab w:val="left" w:pos="1440"/>
          <w:tab w:val="left" w:pos="2160"/>
          <w:tab w:val="left" w:pos="2520"/>
          <w:tab w:val="left" w:pos="3330"/>
          <w:tab w:val="left" w:pos="3600"/>
          <w:tab w:val="left" w:pos="4320"/>
          <w:tab w:val="left" w:pos="5040"/>
          <w:tab w:val="left" w:pos="5760"/>
          <w:tab w:val="left" w:pos="6480"/>
          <w:tab w:val="left" w:pos="7200"/>
          <w:tab w:val="left" w:pos="7920"/>
          <w:tab w:val="left" w:pos="8640"/>
        </w:tabs>
        <w:ind w:left="720" w:hanging="720"/>
        <w:rPr>
          <w:sz w:val="24"/>
          <w:szCs w:val="24"/>
        </w:rPr>
      </w:pPr>
      <w:r w:rsidRPr="00F71BF6">
        <w:rPr>
          <w:sz w:val="24"/>
          <w:szCs w:val="24"/>
        </w:rPr>
        <w:tab/>
      </w:r>
      <w:r w:rsidRPr="00F71BF6">
        <w:rPr>
          <w:sz w:val="24"/>
          <w:szCs w:val="24"/>
        </w:rPr>
        <w:tab/>
      </w:r>
      <w:r w:rsidRPr="00F71BF6">
        <w:rPr>
          <w:sz w:val="24"/>
          <w:szCs w:val="24"/>
        </w:rPr>
        <w:tab/>
      </w:r>
      <w:r w:rsidRPr="00F71BF6">
        <w:rPr>
          <w:sz w:val="24"/>
          <w:szCs w:val="24"/>
        </w:rPr>
        <w:tab/>
        <w:t>SF-2,</w:t>
      </w:r>
      <w:r w:rsidRPr="00F71BF6">
        <w:rPr>
          <w:sz w:val="24"/>
          <w:szCs w:val="24"/>
        </w:rPr>
        <w:tab/>
        <w:t>Examples of Flood Loss Exceedance Estimates</w:t>
      </w:r>
      <w:r>
        <w:rPr>
          <w:sz w:val="24"/>
          <w:szCs w:val="24"/>
        </w:rPr>
        <w:t xml:space="preserve"> (Coastal and</w:t>
      </w:r>
    </w:p>
    <w:p w:rsidR="00A00289" w:rsidRDefault="00A00289" w:rsidP="00A00289">
      <w:pPr>
        <w:widowControl w:val="0"/>
        <w:tabs>
          <w:tab w:val="left" w:pos="0"/>
          <w:tab w:val="left" w:pos="720"/>
          <w:tab w:val="left" w:pos="1440"/>
          <w:tab w:val="left" w:pos="2160"/>
          <w:tab w:val="left" w:pos="2520"/>
          <w:tab w:val="left" w:pos="3330"/>
          <w:tab w:val="left" w:pos="3600"/>
          <w:tab w:val="left" w:pos="4320"/>
          <w:tab w:val="left" w:pos="5040"/>
          <w:tab w:val="left" w:pos="5760"/>
          <w:tab w:val="left" w:pos="6480"/>
          <w:tab w:val="left" w:pos="7200"/>
          <w:tab w:val="left" w:pos="7920"/>
          <w:tab w:val="left" w:pos="8640"/>
        </w:tabs>
        <w:ind w:left="720" w:hanging="720"/>
        <w:rPr>
          <w:sz w:val="24"/>
          <w:szCs w:val="24"/>
        </w:rPr>
      </w:pPr>
      <w:r>
        <w:rPr>
          <w:sz w:val="24"/>
          <w:szCs w:val="24"/>
        </w:rPr>
        <w:tab/>
      </w:r>
      <w:r>
        <w:rPr>
          <w:sz w:val="24"/>
          <w:szCs w:val="24"/>
        </w:rPr>
        <w:tab/>
      </w:r>
      <w:r>
        <w:rPr>
          <w:sz w:val="24"/>
          <w:szCs w:val="24"/>
        </w:rPr>
        <w:tab/>
      </w:r>
      <w:r>
        <w:rPr>
          <w:sz w:val="24"/>
          <w:szCs w:val="24"/>
        </w:rPr>
        <w:tab/>
      </w:r>
      <w:r>
        <w:rPr>
          <w:sz w:val="24"/>
          <w:szCs w:val="24"/>
        </w:rPr>
        <w:tab/>
        <w:t>Inland Combined)</w:t>
      </w:r>
    </w:p>
    <w:p w:rsidR="00A00289" w:rsidRDefault="00A00289" w:rsidP="00A00289">
      <w:pPr>
        <w:widowControl w:val="0"/>
        <w:tabs>
          <w:tab w:val="left" w:pos="0"/>
          <w:tab w:val="left" w:pos="720"/>
          <w:tab w:val="left" w:pos="1440"/>
          <w:tab w:val="left" w:pos="2160"/>
          <w:tab w:val="left" w:pos="2520"/>
          <w:tab w:val="left" w:pos="3330"/>
          <w:tab w:val="left" w:pos="3600"/>
          <w:tab w:val="left" w:pos="4320"/>
          <w:tab w:val="left" w:pos="5040"/>
          <w:tab w:val="left" w:pos="5760"/>
          <w:tab w:val="left" w:pos="6480"/>
          <w:tab w:val="left" w:pos="7200"/>
          <w:tab w:val="left" w:pos="7920"/>
          <w:tab w:val="left" w:pos="8640"/>
        </w:tabs>
        <w:ind w:left="3240" w:hanging="720"/>
        <w:rPr>
          <w:sz w:val="24"/>
          <w:szCs w:val="24"/>
        </w:rPr>
      </w:pPr>
      <w:r>
        <w:rPr>
          <w:sz w:val="24"/>
          <w:szCs w:val="24"/>
        </w:rPr>
        <w:t>AF-8,</w:t>
      </w:r>
      <w:r>
        <w:rPr>
          <w:sz w:val="24"/>
          <w:szCs w:val="24"/>
        </w:rPr>
        <w:tab/>
      </w:r>
      <w:r>
        <w:rPr>
          <w:sz w:val="24"/>
          <w:szCs w:val="24"/>
        </w:rPr>
        <w:tab/>
        <w:t>Flood Probable Maximum Loss for Florida</w:t>
      </w:r>
    </w:p>
    <w:p w:rsidR="00A00289" w:rsidRPr="00F71BF6" w:rsidRDefault="00A00289" w:rsidP="00A00289">
      <w:pPr>
        <w:widowControl w:val="0"/>
        <w:tabs>
          <w:tab w:val="left" w:pos="0"/>
          <w:tab w:val="left" w:pos="720"/>
          <w:tab w:val="left" w:pos="1440"/>
          <w:tab w:val="left" w:pos="2160"/>
          <w:tab w:val="left" w:pos="2520"/>
          <w:tab w:val="left" w:pos="3600"/>
          <w:tab w:val="left" w:pos="4320"/>
          <w:tab w:val="left" w:pos="5040"/>
          <w:tab w:val="left" w:pos="5760"/>
          <w:tab w:val="left" w:pos="6480"/>
          <w:tab w:val="left" w:pos="7200"/>
          <w:tab w:val="left" w:pos="7920"/>
          <w:tab w:val="left" w:pos="8640"/>
        </w:tabs>
        <w:ind w:left="720" w:hanging="720"/>
        <w:rPr>
          <w:sz w:val="24"/>
          <w:szCs w:val="24"/>
        </w:rPr>
      </w:pPr>
      <w:r w:rsidRPr="00F71BF6">
        <w:rPr>
          <w:sz w:val="24"/>
          <w:szCs w:val="24"/>
        </w:rPr>
        <w:tab/>
      </w:r>
      <w:r w:rsidRPr="00F71BF6">
        <w:rPr>
          <w:sz w:val="24"/>
          <w:szCs w:val="24"/>
        </w:rPr>
        <w:tab/>
      </w:r>
      <w:r w:rsidRPr="00F71BF6">
        <w:rPr>
          <w:sz w:val="24"/>
          <w:szCs w:val="24"/>
        </w:rPr>
        <w:tab/>
      </w:r>
    </w:p>
    <w:p w:rsidR="00A00289" w:rsidRPr="00F71BF6" w:rsidRDefault="00A00289" w:rsidP="00A00289">
      <w:pPr>
        <w:widowControl w:val="0"/>
        <w:ind w:left="360" w:hanging="360"/>
        <w:jc w:val="both"/>
        <w:outlineLvl w:val="2"/>
        <w:rPr>
          <w:rFonts w:ascii="Arial" w:hAnsi="Arial" w:cs="Arial"/>
          <w:b/>
          <w:snapToGrid w:val="0"/>
          <w:sz w:val="24"/>
        </w:rPr>
      </w:pPr>
      <w:r w:rsidRPr="00F71BF6">
        <w:rPr>
          <w:rFonts w:ascii="Arial" w:hAnsi="Arial" w:cs="Arial"/>
          <w:b/>
          <w:snapToGrid w:val="0"/>
          <w:sz w:val="24"/>
        </w:rPr>
        <w:t>Disclosures</w:t>
      </w:r>
    </w:p>
    <w:p w:rsidR="00A00289" w:rsidRPr="00F71BF6" w:rsidRDefault="00A00289" w:rsidP="00A00289">
      <w:pPr>
        <w:widowControl w:val="0"/>
        <w:ind w:left="360" w:hanging="360"/>
        <w:jc w:val="both"/>
        <w:outlineLvl w:val="2"/>
        <w:rPr>
          <w:snapToGrid w:val="0"/>
          <w:sz w:val="24"/>
        </w:rPr>
      </w:pPr>
    </w:p>
    <w:p w:rsidR="00A00289" w:rsidRDefault="00A00289" w:rsidP="006019D1">
      <w:pPr>
        <w:numPr>
          <w:ilvl w:val="0"/>
          <w:numId w:val="75"/>
        </w:numPr>
        <w:tabs>
          <w:tab w:val="left" w:pos="-1080"/>
          <w:tab w:val="left" w:pos="-720"/>
          <w:tab w:val="left" w:pos="0"/>
          <w:tab w:val="left" w:pos="720"/>
          <w:tab w:val="left" w:pos="1440"/>
          <w:tab w:val="left" w:pos="2880"/>
          <w:tab w:val="left" w:pos="8550"/>
          <w:tab w:val="left" w:pos="8640"/>
          <w:tab w:val="left" w:pos="9360"/>
        </w:tabs>
        <w:ind w:left="360"/>
        <w:jc w:val="both"/>
        <w:rPr>
          <w:sz w:val="24"/>
          <w:szCs w:val="24"/>
        </w:rPr>
      </w:pPr>
      <w:r w:rsidRPr="00F71BF6">
        <w:rPr>
          <w:sz w:val="24"/>
          <w:szCs w:val="24"/>
        </w:rPr>
        <w:t xml:space="preserve">Provide a completed Form SF-1, Distributions of Stochastic Flood Parameters (Coastal, Inland). Identify the form of the probability distributions used for each function or variable, if applicable. Identify statistical techniques used for estimation and the specific goodness-of-fit </w:t>
      </w:r>
      <w:r>
        <w:rPr>
          <w:sz w:val="24"/>
          <w:szCs w:val="24"/>
        </w:rPr>
        <w:t>evaluations</w:t>
      </w:r>
      <w:r w:rsidRPr="00F71BF6">
        <w:rPr>
          <w:sz w:val="24"/>
          <w:szCs w:val="24"/>
        </w:rPr>
        <w:t xml:space="preserve"> applied along with </w:t>
      </w:r>
      <w:r>
        <w:rPr>
          <w:sz w:val="24"/>
          <w:szCs w:val="24"/>
        </w:rPr>
        <w:t>appropriate metrics</w:t>
      </w:r>
      <w:r w:rsidRPr="00F71BF6">
        <w:rPr>
          <w:sz w:val="24"/>
          <w:szCs w:val="24"/>
        </w:rPr>
        <w:t xml:space="preserve">. Describe whether the fitted distributions provide a reasonable agreement with </w:t>
      </w:r>
      <w:r>
        <w:rPr>
          <w:sz w:val="24"/>
          <w:szCs w:val="24"/>
        </w:rPr>
        <w:t>available</w:t>
      </w:r>
      <w:r w:rsidRPr="00F71BF6">
        <w:rPr>
          <w:sz w:val="24"/>
          <w:szCs w:val="24"/>
        </w:rPr>
        <w:t xml:space="preserve"> historical data. Provide a link to the location of the form [insert hyperlink here].</w:t>
      </w:r>
    </w:p>
    <w:p w:rsidR="00A00289" w:rsidRPr="00F71BF6" w:rsidRDefault="00A00289" w:rsidP="00A00289">
      <w:pPr>
        <w:tabs>
          <w:tab w:val="left" w:pos="-1440"/>
        </w:tabs>
        <w:ind w:left="360" w:hanging="360"/>
        <w:jc w:val="both"/>
        <w:rPr>
          <w:i/>
          <w:iCs/>
          <w:sz w:val="24"/>
          <w:szCs w:val="24"/>
        </w:rPr>
      </w:pPr>
    </w:p>
    <w:p w:rsidR="00A00289" w:rsidRDefault="00A00289" w:rsidP="006019D1">
      <w:pPr>
        <w:numPr>
          <w:ilvl w:val="0"/>
          <w:numId w:val="75"/>
        </w:numPr>
        <w:tabs>
          <w:tab w:val="left" w:pos="-1080"/>
          <w:tab w:val="left" w:pos="-720"/>
          <w:tab w:val="left" w:pos="0"/>
          <w:tab w:val="left" w:pos="720"/>
          <w:tab w:val="left" w:pos="1440"/>
          <w:tab w:val="left" w:pos="2880"/>
          <w:tab w:val="left" w:pos="8550"/>
          <w:tab w:val="left" w:pos="8640"/>
          <w:tab w:val="left" w:pos="9360"/>
        </w:tabs>
        <w:ind w:left="360"/>
        <w:jc w:val="both"/>
        <w:rPr>
          <w:sz w:val="24"/>
          <w:szCs w:val="24"/>
        </w:rPr>
      </w:pPr>
      <w:r>
        <w:rPr>
          <w:sz w:val="24"/>
          <w:szCs w:val="24"/>
        </w:rPr>
        <w:t>Describe</w:t>
      </w:r>
      <w:r w:rsidRPr="00F71BF6">
        <w:rPr>
          <w:sz w:val="24"/>
          <w:szCs w:val="24"/>
        </w:rPr>
        <w:t xml:space="preserve"> the insurance </w:t>
      </w:r>
      <w:r>
        <w:rPr>
          <w:sz w:val="24"/>
          <w:szCs w:val="24"/>
        </w:rPr>
        <w:t xml:space="preserve">flood </w:t>
      </w:r>
      <w:r w:rsidRPr="00F71BF6">
        <w:rPr>
          <w:sz w:val="24"/>
          <w:szCs w:val="24"/>
        </w:rPr>
        <w:t>claims data used for validation and verification of the flood model.</w:t>
      </w:r>
    </w:p>
    <w:p w:rsidR="00A00289" w:rsidRPr="00236420" w:rsidRDefault="00A00289" w:rsidP="00A00289">
      <w:pPr>
        <w:tabs>
          <w:tab w:val="left" w:pos="-1080"/>
          <w:tab w:val="left" w:pos="-720"/>
          <w:tab w:val="left" w:pos="0"/>
          <w:tab w:val="left" w:pos="720"/>
          <w:tab w:val="left" w:pos="1440"/>
          <w:tab w:val="left" w:pos="2880"/>
          <w:tab w:val="left" w:pos="8550"/>
          <w:tab w:val="left" w:pos="8640"/>
          <w:tab w:val="left" w:pos="9360"/>
        </w:tabs>
        <w:ind w:left="360"/>
        <w:jc w:val="both"/>
        <w:rPr>
          <w:color w:val="008000"/>
          <w:sz w:val="24"/>
          <w:szCs w:val="24"/>
        </w:rPr>
      </w:pPr>
    </w:p>
    <w:p w:rsidR="00A00289" w:rsidRPr="00197C5D" w:rsidRDefault="00A00289" w:rsidP="006019D1">
      <w:pPr>
        <w:numPr>
          <w:ilvl w:val="0"/>
          <w:numId w:val="75"/>
        </w:numPr>
        <w:tabs>
          <w:tab w:val="left" w:pos="-1080"/>
          <w:tab w:val="left" w:pos="-720"/>
          <w:tab w:val="left" w:pos="0"/>
          <w:tab w:val="left" w:pos="720"/>
          <w:tab w:val="left" w:pos="1440"/>
          <w:tab w:val="left" w:pos="2880"/>
          <w:tab w:val="left" w:pos="8550"/>
          <w:tab w:val="left" w:pos="8640"/>
          <w:tab w:val="left" w:pos="9360"/>
        </w:tabs>
        <w:ind w:left="360"/>
        <w:jc w:val="both"/>
        <w:rPr>
          <w:color w:val="008000"/>
          <w:sz w:val="24"/>
          <w:szCs w:val="24"/>
        </w:rPr>
      </w:pPr>
      <w:r w:rsidRPr="00F71BF6">
        <w:rPr>
          <w:sz w:val="24"/>
          <w:szCs w:val="24"/>
        </w:rPr>
        <w:t xml:space="preserve">Provide an assessment of uncertainty in flood probable maximum loss levels and in flood loss costs for </w:t>
      </w:r>
      <w:r>
        <w:rPr>
          <w:sz w:val="24"/>
          <w:szCs w:val="24"/>
        </w:rPr>
        <w:t xml:space="preserve">flood </w:t>
      </w:r>
      <w:r w:rsidRPr="00F71BF6">
        <w:rPr>
          <w:sz w:val="24"/>
          <w:szCs w:val="24"/>
        </w:rPr>
        <w:t>output ranges using confidence intervals or other scientific characterizations of uncertainty.</w:t>
      </w:r>
    </w:p>
    <w:p w:rsidR="00A00289" w:rsidRPr="00F71BF6" w:rsidRDefault="00A00289" w:rsidP="00A00289">
      <w:pPr>
        <w:tabs>
          <w:tab w:val="left" w:pos="-1080"/>
          <w:tab w:val="left" w:pos="-720"/>
          <w:tab w:val="left" w:pos="0"/>
          <w:tab w:val="left" w:pos="720"/>
          <w:tab w:val="left" w:pos="1440"/>
          <w:tab w:val="left" w:pos="2880"/>
          <w:tab w:val="left" w:pos="8550"/>
          <w:tab w:val="left" w:pos="8640"/>
          <w:tab w:val="left" w:pos="9360"/>
        </w:tabs>
        <w:ind w:left="360"/>
        <w:jc w:val="both"/>
        <w:rPr>
          <w:color w:val="008000"/>
          <w:sz w:val="24"/>
          <w:szCs w:val="24"/>
        </w:rPr>
      </w:pPr>
    </w:p>
    <w:p w:rsidR="00A00289" w:rsidRPr="00F71BF6" w:rsidRDefault="00A00289" w:rsidP="006019D1">
      <w:pPr>
        <w:numPr>
          <w:ilvl w:val="0"/>
          <w:numId w:val="75"/>
        </w:numPr>
        <w:tabs>
          <w:tab w:val="left" w:pos="-1080"/>
          <w:tab w:val="left" w:pos="-720"/>
          <w:tab w:val="left" w:pos="0"/>
          <w:tab w:val="left" w:pos="720"/>
          <w:tab w:val="left" w:pos="1440"/>
          <w:tab w:val="left" w:pos="2880"/>
          <w:tab w:val="left" w:pos="8550"/>
          <w:tab w:val="left" w:pos="8640"/>
          <w:tab w:val="left" w:pos="9360"/>
        </w:tabs>
        <w:ind w:left="360"/>
        <w:jc w:val="both"/>
        <w:rPr>
          <w:sz w:val="24"/>
          <w:szCs w:val="24"/>
        </w:rPr>
      </w:pPr>
      <w:r w:rsidRPr="00F71BF6">
        <w:rPr>
          <w:sz w:val="24"/>
          <w:szCs w:val="24"/>
        </w:rPr>
        <w:t>Justify any differences between the historical and modeled results using current scientific and statistical methods in the appropriate disciplines.</w:t>
      </w:r>
    </w:p>
    <w:p w:rsidR="00A00289" w:rsidRPr="00F71BF6" w:rsidRDefault="00A00289" w:rsidP="00A00289">
      <w:pPr>
        <w:tabs>
          <w:tab w:val="left" w:pos="-1080"/>
          <w:tab w:val="left" w:pos="-720"/>
          <w:tab w:val="left" w:pos="0"/>
          <w:tab w:val="left" w:pos="720"/>
          <w:tab w:val="left" w:pos="1440"/>
          <w:tab w:val="left" w:pos="2880"/>
          <w:tab w:val="left" w:pos="8550"/>
          <w:tab w:val="left" w:pos="8640"/>
          <w:tab w:val="left" w:pos="9360"/>
        </w:tabs>
        <w:ind w:left="360" w:hanging="360"/>
        <w:jc w:val="both"/>
        <w:rPr>
          <w:color w:val="008000"/>
          <w:sz w:val="24"/>
          <w:szCs w:val="24"/>
        </w:rPr>
      </w:pPr>
    </w:p>
    <w:p w:rsidR="00A00289" w:rsidRPr="00F71BF6" w:rsidRDefault="00A00289" w:rsidP="006019D1">
      <w:pPr>
        <w:numPr>
          <w:ilvl w:val="0"/>
          <w:numId w:val="75"/>
        </w:numPr>
        <w:tabs>
          <w:tab w:val="left" w:pos="-1080"/>
          <w:tab w:val="left" w:pos="-720"/>
          <w:tab w:val="left" w:pos="0"/>
          <w:tab w:val="left" w:pos="720"/>
          <w:tab w:val="left" w:pos="1440"/>
          <w:tab w:val="left" w:pos="2880"/>
          <w:tab w:val="left" w:pos="8550"/>
          <w:tab w:val="left" w:pos="8640"/>
          <w:tab w:val="left" w:pos="9360"/>
        </w:tabs>
        <w:ind w:left="360"/>
        <w:jc w:val="both"/>
        <w:rPr>
          <w:sz w:val="24"/>
          <w:szCs w:val="24"/>
        </w:rPr>
      </w:pPr>
      <w:r w:rsidRPr="00F71BF6">
        <w:rPr>
          <w:sz w:val="24"/>
          <w:szCs w:val="24"/>
        </w:rPr>
        <w:lastRenderedPageBreak/>
        <w:t xml:space="preserve">Provide graphical comparisons of modeled and historical data and goodness-of-fit </w:t>
      </w:r>
      <w:r>
        <w:rPr>
          <w:sz w:val="24"/>
          <w:szCs w:val="24"/>
        </w:rPr>
        <w:t>evaluations</w:t>
      </w:r>
      <w:r w:rsidRPr="00F71BF6">
        <w:rPr>
          <w:sz w:val="24"/>
          <w:szCs w:val="24"/>
        </w:rPr>
        <w:t xml:space="preserve">. Examples to include are flood frequencies, </w:t>
      </w:r>
      <w:r>
        <w:rPr>
          <w:sz w:val="24"/>
          <w:szCs w:val="24"/>
        </w:rPr>
        <w:t>flow,</w:t>
      </w:r>
      <w:r w:rsidRPr="00F71BF6">
        <w:rPr>
          <w:sz w:val="24"/>
          <w:szCs w:val="24"/>
        </w:rPr>
        <w:t xml:space="preserve"> elevations or depths, and </w:t>
      </w:r>
      <w:r>
        <w:rPr>
          <w:sz w:val="24"/>
          <w:szCs w:val="24"/>
        </w:rPr>
        <w:t xml:space="preserve">available </w:t>
      </w:r>
      <w:r w:rsidRPr="00F71BF6">
        <w:rPr>
          <w:sz w:val="24"/>
          <w:szCs w:val="24"/>
        </w:rPr>
        <w:t>damage.</w:t>
      </w:r>
    </w:p>
    <w:p w:rsidR="00A00289" w:rsidRPr="00F71BF6" w:rsidRDefault="00A00289" w:rsidP="00A00289">
      <w:pPr>
        <w:ind w:left="360" w:hanging="360"/>
        <w:contextualSpacing/>
        <w:rPr>
          <w:sz w:val="24"/>
          <w:szCs w:val="24"/>
        </w:rPr>
      </w:pPr>
    </w:p>
    <w:p w:rsidR="00A00289" w:rsidRPr="00F71BF6" w:rsidRDefault="00A00289" w:rsidP="006019D1">
      <w:pPr>
        <w:numPr>
          <w:ilvl w:val="0"/>
          <w:numId w:val="75"/>
        </w:numPr>
        <w:tabs>
          <w:tab w:val="left" w:pos="-1080"/>
          <w:tab w:val="left" w:pos="-720"/>
          <w:tab w:val="left" w:pos="0"/>
          <w:tab w:val="left" w:pos="720"/>
          <w:tab w:val="left" w:pos="1440"/>
          <w:tab w:val="left" w:pos="2880"/>
          <w:tab w:val="left" w:pos="8550"/>
          <w:tab w:val="left" w:pos="8640"/>
          <w:tab w:val="left" w:pos="9360"/>
        </w:tabs>
        <w:ind w:left="360"/>
        <w:jc w:val="both"/>
        <w:rPr>
          <w:sz w:val="24"/>
          <w:szCs w:val="24"/>
        </w:rPr>
      </w:pPr>
      <w:r w:rsidRPr="00F71BF6">
        <w:rPr>
          <w:sz w:val="24"/>
          <w:szCs w:val="24"/>
        </w:rPr>
        <w:t>Provide a completed Form SF-2, Examples of Flood Loss Exceedance Estimates</w:t>
      </w:r>
      <w:r>
        <w:rPr>
          <w:sz w:val="24"/>
          <w:szCs w:val="24"/>
        </w:rPr>
        <w:t xml:space="preserve"> (Coastal and Inland Combined)</w:t>
      </w:r>
      <w:r w:rsidRPr="00F71BF6">
        <w:rPr>
          <w:sz w:val="24"/>
          <w:szCs w:val="24"/>
        </w:rPr>
        <w:t>. Provide a link to the location of the form [insert hyperlink here].</w:t>
      </w:r>
    </w:p>
    <w:p w:rsidR="00A00289" w:rsidRPr="00F71BF6" w:rsidRDefault="00A00289" w:rsidP="00A00289">
      <w:pPr>
        <w:widowControl w:val="0"/>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ind w:left="360" w:hanging="360"/>
        <w:rPr>
          <w:rFonts w:ascii="Arial" w:hAnsi="Arial" w:cs="Arial"/>
          <w:b/>
          <w:snapToGrid w:val="0"/>
          <w:sz w:val="24"/>
          <w:szCs w:val="24"/>
        </w:rPr>
      </w:pPr>
    </w:p>
    <w:p w:rsidR="00A00289" w:rsidRPr="00F71BF6" w:rsidRDefault="00A00289" w:rsidP="00A00289">
      <w:pPr>
        <w:widowControl w:val="0"/>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ind w:left="360" w:hanging="360"/>
        <w:rPr>
          <w:rFonts w:ascii="Arial" w:hAnsi="Arial" w:cs="Arial"/>
          <w:b/>
          <w:snapToGrid w:val="0"/>
          <w:sz w:val="24"/>
          <w:szCs w:val="24"/>
        </w:rPr>
      </w:pPr>
      <w:r w:rsidRPr="00F71BF6">
        <w:rPr>
          <w:rFonts w:ascii="Arial" w:hAnsi="Arial" w:cs="Arial"/>
          <w:b/>
          <w:snapToGrid w:val="0"/>
          <w:sz w:val="24"/>
          <w:szCs w:val="24"/>
        </w:rPr>
        <w:t>Audit</w:t>
      </w:r>
    </w:p>
    <w:p w:rsidR="00A00289" w:rsidRPr="00F71BF6" w:rsidRDefault="00A00289" w:rsidP="00A00289">
      <w:pPr>
        <w:widowControl w:val="0"/>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ind w:left="360" w:hanging="360"/>
        <w:rPr>
          <w:snapToGrid w:val="0"/>
          <w:sz w:val="24"/>
          <w:szCs w:val="24"/>
        </w:rPr>
      </w:pPr>
    </w:p>
    <w:p w:rsidR="00A00289" w:rsidRDefault="00A00289" w:rsidP="006019D1">
      <w:pPr>
        <w:widowControl w:val="0"/>
        <w:numPr>
          <w:ilvl w:val="0"/>
          <w:numId w:val="79"/>
        </w:numPr>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ind w:left="360"/>
        <w:jc w:val="both"/>
        <w:rPr>
          <w:snapToGrid w:val="0"/>
          <w:sz w:val="24"/>
          <w:szCs w:val="24"/>
        </w:rPr>
      </w:pPr>
      <w:r w:rsidRPr="00F71BF6">
        <w:rPr>
          <w:snapToGrid w:val="0"/>
          <w:sz w:val="24"/>
          <w:szCs w:val="24"/>
        </w:rPr>
        <w:t>Forms SF-1, Distributions of Stochastic Flood Parameters (Coastal, Inland), and SF-2, Examples of Flood Loss Exceedance Estimates</w:t>
      </w:r>
      <w:r>
        <w:rPr>
          <w:snapToGrid w:val="0"/>
          <w:sz w:val="24"/>
          <w:szCs w:val="24"/>
        </w:rPr>
        <w:t xml:space="preserve"> (Coastal and Inland Combined)</w:t>
      </w:r>
      <w:r w:rsidRPr="00F71BF6">
        <w:rPr>
          <w:snapToGrid w:val="0"/>
          <w:sz w:val="24"/>
          <w:szCs w:val="24"/>
        </w:rPr>
        <w:t>, will be reviewed. Justification for the distributions selected, including for example, citations to published literature or analyses of specific historical data, will be reviewed.</w:t>
      </w:r>
      <w:r>
        <w:rPr>
          <w:snapToGrid w:val="0"/>
          <w:sz w:val="24"/>
          <w:szCs w:val="24"/>
        </w:rPr>
        <w:t xml:space="preserve"> Justification for the goodness-of-fit tests used will also be reviewed.</w:t>
      </w:r>
    </w:p>
    <w:p w:rsidR="00A00289" w:rsidRPr="00F71BF6" w:rsidRDefault="00A00289" w:rsidP="00A00289">
      <w:pPr>
        <w:widowControl w:val="0"/>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ind w:left="360" w:hanging="360"/>
        <w:rPr>
          <w:snapToGrid w:val="0"/>
          <w:color w:val="0000FF"/>
          <w:sz w:val="24"/>
          <w:szCs w:val="24"/>
          <w:u w:val="single"/>
        </w:rPr>
      </w:pPr>
    </w:p>
    <w:p w:rsidR="00A00289" w:rsidRPr="00517AFF" w:rsidRDefault="00A00289" w:rsidP="006019D1">
      <w:pPr>
        <w:numPr>
          <w:ilvl w:val="0"/>
          <w:numId w:val="79"/>
        </w:numPr>
        <w:ind w:left="360"/>
        <w:jc w:val="both"/>
        <w:rPr>
          <w:bCs/>
          <w:sz w:val="24"/>
          <w:szCs w:val="24"/>
        </w:rPr>
      </w:pPr>
      <w:r w:rsidRPr="00F71BF6">
        <w:rPr>
          <w:sz w:val="24"/>
          <w:szCs w:val="24"/>
        </w:rPr>
        <w:t>The modeling organization characterization of uncertainty for damage estimates, annual flood loss, flood probable maximum loss levels, and flood loss costs will be reviewed.</w:t>
      </w:r>
    </w:p>
    <w:p w:rsidR="00A00289" w:rsidRPr="00517AFF" w:rsidRDefault="00A00289" w:rsidP="00A00289">
      <w:pPr>
        <w:ind w:left="360"/>
        <w:jc w:val="both"/>
        <w:rPr>
          <w:bCs/>
          <w:sz w:val="24"/>
          <w:szCs w:val="24"/>
        </w:rPr>
      </w:pPr>
    </w:p>
    <w:p w:rsidR="00A00289" w:rsidRPr="005F700A" w:rsidRDefault="00A00289" w:rsidP="006019D1">
      <w:pPr>
        <w:pStyle w:val="ListParagraph"/>
        <w:numPr>
          <w:ilvl w:val="0"/>
          <w:numId w:val="79"/>
        </w:numPr>
        <w:tabs>
          <w:tab w:val="clear" w:pos="1080"/>
          <w:tab w:val="num" w:pos="360"/>
        </w:tabs>
        <w:ind w:left="360"/>
        <w:jc w:val="both"/>
        <w:rPr>
          <w:bCs/>
        </w:rPr>
      </w:pPr>
      <w:r w:rsidRPr="005F700A">
        <w:rPr>
          <w:bCs/>
        </w:rPr>
        <w:t xml:space="preserve">Regression analyses performed will be reviewed, including </w:t>
      </w:r>
      <w:r>
        <w:rPr>
          <w:bCs/>
        </w:rPr>
        <w:t xml:space="preserve">for example </w:t>
      </w:r>
      <w:r w:rsidRPr="005F700A">
        <w:rPr>
          <w:bCs/>
        </w:rPr>
        <w:t>parameter estimation, graphical summaries and numerical measures of the quality of fit, residual analysis and verification of regression assumptions, outlier treatment, and associated uncertainty assessment.</w:t>
      </w:r>
    </w:p>
    <w:p w:rsidR="00A00289" w:rsidRDefault="00A00289" w:rsidP="00A00289">
      <w:pPr>
        <w:spacing w:after="200" w:line="276" w:lineRule="auto"/>
        <w:rPr>
          <w:bCs/>
          <w:snapToGrid w:val="0"/>
          <w:sz w:val="24"/>
          <w:szCs w:val="24"/>
        </w:rPr>
      </w:pPr>
    </w:p>
    <w:p w:rsidR="00A00289" w:rsidRDefault="00A00289" w:rsidP="00A00289">
      <w:pPr>
        <w:jc w:val="center"/>
        <w:rPr>
          <w:rFonts w:ascii="Arial" w:hAnsi="Arial" w:cs="Arial"/>
          <w:b/>
          <w:bCs/>
          <w:sz w:val="28"/>
          <w:szCs w:val="24"/>
        </w:rPr>
      </w:pPr>
      <w:r>
        <w:rPr>
          <w:bCs/>
          <w:snapToGrid w:val="0"/>
          <w:sz w:val="24"/>
          <w:szCs w:val="24"/>
        </w:rPr>
        <w:br w:type="page"/>
      </w:r>
    </w:p>
    <w:p w:rsidR="00A00289" w:rsidRPr="00F71BF6"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bCs/>
          <w:sz w:val="28"/>
          <w:szCs w:val="24"/>
        </w:rPr>
      </w:pPr>
      <w:r w:rsidRPr="00F71BF6">
        <w:rPr>
          <w:rFonts w:ascii="Arial" w:hAnsi="Arial" w:cs="Arial"/>
          <w:b/>
          <w:noProof/>
          <w:sz w:val="24"/>
          <w:szCs w:val="24"/>
        </w:rPr>
        <w:lastRenderedPageBreak/>
        <mc:AlternateContent>
          <mc:Choice Requires="wps">
            <w:drawing>
              <wp:anchor distT="0" distB="0" distL="114300" distR="114300" simplePos="0" relativeHeight="251776000" behindDoc="1" locked="0" layoutInCell="1" allowOverlap="1" wp14:anchorId="1D12F2BC" wp14:editId="7AF6EA10">
                <wp:simplePos x="0" y="0"/>
                <wp:positionH relativeFrom="column">
                  <wp:posOffset>-127915</wp:posOffset>
                </wp:positionH>
                <wp:positionV relativeFrom="paragraph">
                  <wp:posOffset>-101828</wp:posOffset>
                </wp:positionV>
                <wp:extent cx="6438900" cy="1351128"/>
                <wp:effectExtent l="0" t="0" r="95250" b="97155"/>
                <wp:wrapNone/>
                <wp:docPr id="145"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351128"/>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2E422C" id="Rectangle 90" o:spid="_x0000_s1026" style="position:absolute;margin-left:-10.05pt;margin-top:-8pt;width:507pt;height:106.4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" fillcolor="#dbeef4" strokeweight="1pt">
                <v:shadow on="t" offset="6pt,6pt"/>
              </v:rect>
            </w:pict>
          </mc:Fallback>
        </mc:AlternateContent>
      </w:r>
      <w:r w:rsidRPr="00F71BF6">
        <w:rPr>
          <w:rFonts w:ascii="Arial" w:hAnsi="Arial" w:cs="Arial"/>
          <w:b/>
          <w:bCs/>
          <w:sz w:val="28"/>
          <w:szCs w:val="24"/>
        </w:rPr>
        <w:t>SF-2</w:t>
      </w:r>
      <w:r w:rsidRPr="00F71BF6">
        <w:rPr>
          <w:rFonts w:ascii="Arial" w:hAnsi="Arial" w:cs="Arial"/>
          <w:b/>
          <w:bCs/>
          <w:sz w:val="28"/>
          <w:szCs w:val="24"/>
        </w:rPr>
        <w:tab/>
        <w:t>Sensitivity Analysis for Flood Model Output</w:t>
      </w:r>
    </w:p>
    <w:p w:rsidR="00A00289" w:rsidRPr="00F71BF6" w:rsidRDefault="00A00289" w:rsidP="00A00289">
      <w:pPr>
        <w:ind w:left="720"/>
        <w:jc w:val="both"/>
        <w:rPr>
          <w:rFonts w:ascii="Arial" w:hAnsi="Arial" w:cs="Arial"/>
          <w:b/>
          <w:sz w:val="24"/>
          <w:szCs w:val="24"/>
        </w:rPr>
      </w:pPr>
    </w:p>
    <w:p w:rsidR="00A00289" w:rsidRPr="00F71BF6" w:rsidRDefault="00A00289" w:rsidP="00A00289">
      <w:pPr>
        <w:ind w:left="720"/>
        <w:jc w:val="both"/>
        <w:rPr>
          <w:rFonts w:ascii="Arial" w:hAnsi="Arial" w:cs="Arial"/>
          <w:b/>
          <w:i/>
          <w:sz w:val="24"/>
          <w:szCs w:val="24"/>
        </w:rPr>
      </w:pPr>
      <w:r w:rsidRPr="00F71BF6">
        <w:rPr>
          <w:rFonts w:ascii="Arial" w:hAnsi="Arial" w:cs="Arial"/>
          <w:b/>
          <w:i/>
          <w:sz w:val="24"/>
          <w:szCs w:val="24"/>
        </w:rPr>
        <w:t xml:space="preserve">The modeling organization shall have assessed the sensitivity of temporal and spatial outputs with respect to the simultaneous variation of input variables using current scientific and statistical methods in the appropriate disciplines and shall have taken appropriate action.  </w:t>
      </w:r>
    </w:p>
    <w:p w:rsidR="00A00289" w:rsidRPr="00F71BF6" w:rsidRDefault="00A00289" w:rsidP="00A00289">
      <w:pPr>
        <w:ind w:left="720"/>
        <w:jc w:val="both"/>
        <w:rPr>
          <w:sz w:val="24"/>
          <w:szCs w:val="24"/>
        </w:rPr>
      </w:pPr>
    </w:p>
    <w:p w:rsidR="00A00289" w:rsidRPr="00F71BF6" w:rsidRDefault="00A00289" w:rsidP="00A00289">
      <w:pPr>
        <w:ind w:left="1800" w:hanging="1080"/>
        <w:jc w:val="both"/>
        <w:rPr>
          <w:bCs/>
          <w:sz w:val="24"/>
          <w:szCs w:val="24"/>
        </w:rPr>
      </w:pPr>
    </w:p>
    <w:p w:rsidR="00A00289" w:rsidRPr="00F71BF6" w:rsidRDefault="00A00289" w:rsidP="00A00289">
      <w:pPr>
        <w:ind w:left="1800" w:hanging="1080"/>
        <w:jc w:val="both"/>
        <w:rPr>
          <w:sz w:val="24"/>
          <w:szCs w:val="24"/>
        </w:rPr>
      </w:pPr>
      <w:r w:rsidRPr="00F71BF6">
        <w:rPr>
          <w:bCs/>
          <w:sz w:val="24"/>
          <w:szCs w:val="24"/>
        </w:rPr>
        <w:t>Purpose:</w:t>
      </w:r>
      <w:r w:rsidRPr="00F71BF6">
        <w:rPr>
          <w:sz w:val="24"/>
          <w:szCs w:val="24"/>
        </w:rPr>
        <w:tab/>
      </w:r>
      <w:r w:rsidRPr="00F518AB">
        <w:rPr>
          <w:sz w:val="24"/>
          <w:szCs w:val="24"/>
        </w:rPr>
        <w:t>Sensitivity analysis involves the quantification of the magnitude and direction of the output (e.g., flood extent and depth, flood loss cost) as a function of the input variables in the flood model and provides critical insight into the behavior of the flood model.</w:t>
      </w:r>
    </w:p>
    <w:p w:rsidR="00A00289" w:rsidRPr="00F71BF6" w:rsidRDefault="00A00289" w:rsidP="00A00289">
      <w:pPr>
        <w:ind w:left="1800" w:hanging="1080"/>
        <w:jc w:val="both"/>
        <w:rPr>
          <w:sz w:val="24"/>
          <w:szCs w:val="24"/>
        </w:rPr>
      </w:pPr>
    </w:p>
    <w:p w:rsidR="00A00289" w:rsidRPr="00F71BF6" w:rsidRDefault="00A00289" w:rsidP="00A91EAD">
      <w:pPr>
        <w:tabs>
          <w:tab w:val="left" w:pos="2520"/>
          <w:tab w:val="left" w:pos="3150"/>
        </w:tabs>
        <w:ind w:left="1800" w:hanging="1080"/>
        <w:jc w:val="both"/>
        <w:rPr>
          <w:sz w:val="24"/>
          <w:szCs w:val="24"/>
        </w:rPr>
      </w:pPr>
      <w:r>
        <w:rPr>
          <w:sz w:val="24"/>
          <w:szCs w:val="24"/>
        </w:rPr>
        <w:t>Relevant Form</w:t>
      </w:r>
      <w:r w:rsidRPr="00F71BF6">
        <w:rPr>
          <w:sz w:val="24"/>
          <w:szCs w:val="24"/>
        </w:rPr>
        <w:t>:</w:t>
      </w:r>
      <w:r w:rsidRPr="00F71BF6">
        <w:rPr>
          <w:sz w:val="24"/>
          <w:szCs w:val="24"/>
        </w:rPr>
        <w:tab/>
        <w:t>GF-</w:t>
      </w:r>
      <w:r>
        <w:rPr>
          <w:sz w:val="24"/>
          <w:szCs w:val="24"/>
        </w:rPr>
        <w:t>4</w:t>
      </w:r>
      <w:r w:rsidRPr="00F71BF6">
        <w:rPr>
          <w:sz w:val="24"/>
          <w:szCs w:val="24"/>
        </w:rPr>
        <w:t>,</w:t>
      </w:r>
      <w:r w:rsidRPr="00F71BF6">
        <w:rPr>
          <w:sz w:val="24"/>
          <w:szCs w:val="24"/>
        </w:rPr>
        <w:tab/>
        <w:t>Statistical Flood Standards Expert Certification</w:t>
      </w:r>
    </w:p>
    <w:p w:rsidR="00A00289" w:rsidRPr="00F71BF6" w:rsidRDefault="00A00289" w:rsidP="00A00289">
      <w:pPr>
        <w:tabs>
          <w:tab w:val="left" w:pos="2520"/>
          <w:tab w:val="left" w:pos="3150"/>
        </w:tabs>
        <w:ind w:left="1800" w:hanging="1080"/>
        <w:jc w:val="both"/>
        <w:rPr>
          <w:rFonts w:ascii="Arial" w:hAnsi="Arial" w:cs="Arial"/>
          <w:sz w:val="24"/>
          <w:szCs w:val="24"/>
        </w:rPr>
      </w:pPr>
      <w:r w:rsidRPr="00F71BF6">
        <w:rPr>
          <w:sz w:val="24"/>
          <w:szCs w:val="24"/>
        </w:rPr>
        <w:tab/>
      </w:r>
      <w:r w:rsidRPr="00F71BF6">
        <w:rPr>
          <w:sz w:val="24"/>
          <w:szCs w:val="24"/>
        </w:rPr>
        <w:tab/>
      </w:r>
    </w:p>
    <w:p w:rsidR="00A00289" w:rsidRPr="00F71BF6" w:rsidRDefault="00A00289" w:rsidP="00A00289">
      <w:pPr>
        <w:ind w:left="360" w:hanging="360"/>
        <w:jc w:val="both"/>
        <w:rPr>
          <w:rFonts w:ascii="Arial" w:hAnsi="Arial" w:cs="Arial"/>
          <w:b/>
          <w:sz w:val="24"/>
          <w:szCs w:val="24"/>
        </w:rPr>
      </w:pPr>
      <w:r w:rsidRPr="00F71BF6">
        <w:rPr>
          <w:rFonts w:ascii="Arial" w:hAnsi="Arial" w:cs="Arial"/>
          <w:b/>
          <w:sz w:val="24"/>
          <w:szCs w:val="24"/>
        </w:rPr>
        <w:t>Disclosures</w:t>
      </w:r>
    </w:p>
    <w:p w:rsidR="00A00289" w:rsidRPr="00F71BF6" w:rsidRDefault="00A00289" w:rsidP="00A00289">
      <w:pPr>
        <w:tabs>
          <w:tab w:val="left" w:pos="-1440"/>
          <w:tab w:val="left" w:pos="720"/>
        </w:tabs>
        <w:ind w:left="360" w:hanging="360"/>
        <w:jc w:val="both"/>
        <w:rPr>
          <w:sz w:val="24"/>
          <w:szCs w:val="24"/>
        </w:rPr>
      </w:pPr>
    </w:p>
    <w:p w:rsidR="00A00289" w:rsidRPr="00F71BF6" w:rsidRDefault="00A00289" w:rsidP="006019D1">
      <w:pPr>
        <w:numPr>
          <w:ilvl w:val="0"/>
          <w:numId w:val="76"/>
        </w:numPr>
        <w:tabs>
          <w:tab w:val="left" w:pos="-1440"/>
        </w:tabs>
        <w:ind w:left="360"/>
        <w:jc w:val="both"/>
        <w:rPr>
          <w:sz w:val="24"/>
          <w:szCs w:val="24"/>
        </w:rPr>
      </w:pPr>
      <w:r w:rsidRPr="00F71BF6">
        <w:rPr>
          <w:sz w:val="24"/>
          <w:szCs w:val="24"/>
        </w:rPr>
        <w:t>Identify the most sensitive aspects of the flood model and the basis for making this determination.</w:t>
      </w:r>
    </w:p>
    <w:p w:rsidR="00A00289" w:rsidRPr="00F71BF6" w:rsidRDefault="00A00289" w:rsidP="00A00289">
      <w:pPr>
        <w:tabs>
          <w:tab w:val="left" w:pos="-1440"/>
        </w:tabs>
        <w:ind w:left="360" w:hanging="360"/>
        <w:jc w:val="both"/>
        <w:rPr>
          <w:sz w:val="24"/>
          <w:szCs w:val="24"/>
        </w:rPr>
      </w:pPr>
      <w:r w:rsidRPr="00F71BF6">
        <w:rPr>
          <w:sz w:val="24"/>
          <w:szCs w:val="24"/>
        </w:rPr>
        <w:t xml:space="preserve"> </w:t>
      </w:r>
    </w:p>
    <w:p w:rsidR="00A00289" w:rsidRPr="00F71BF6" w:rsidRDefault="00A00289" w:rsidP="006019D1">
      <w:pPr>
        <w:numPr>
          <w:ilvl w:val="0"/>
          <w:numId w:val="76"/>
        </w:numPr>
        <w:tabs>
          <w:tab w:val="left" w:pos="-1440"/>
        </w:tabs>
        <w:ind w:left="360"/>
        <w:jc w:val="both"/>
        <w:rPr>
          <w:sz w:val="24"/>
          <w:szCs w:val="24"/>
        </w:rPr>
      </w:pPr>
      <w:r w:rsidRPr="00F71BF6">
        <w:rPr>
          <w:sz w:val="24"/>
          <w:szCs w:val="24"/>
        </w:rPr>
        <w:t xml:space="preserve">Identify other input variables that impact the magnitude of the output when the input variables are varied simultaneously. Describe the degree to which these sensitivities affect output results and illustrate with an example.  </w:t>
      </w:r>
    </w:p>
    <w:p w:rsidR="00A00289" w:rsidRPr="00F71BF6" w:rsidRDefault="00A00289" w:rsidP="00A00289">
      <w:pPr>
        <w:tabs>
          <w:tab w:val="left" w:pos="-1440"/>
        </w:tabs>
        <w:ind w:left="360" w:hanging="360"/>
        <w:jc w:val="both"/>
        <w:rPr>
          <w:sz w:val="24"/>
          <w:szCs w:val="24"/>
        </w:rPr>
      </w:pPr>
    </w:p>
    <w:p w:rsidR="00A00289" w:rsidRPr="00F71BF6" w:rsidRDefault="00A00289" w:rsidP="006019D1">
      <w:pPr>
        <w:numPr>
          <w:ilvl w:val="0"/>
          <w:numId w:val="76"/>
        </w:numPr>
        <w:tabs>
          <w:tab w:val="left" w:pos="-1440"/>
        </w:tabs>
        <w:ind w:left="360"/>
        <w:jc w:val="both"/>
        <w:rPr>
          <w:sz w:val="24"/>
          <w:szCs w:val="24"/>
        </w:rPr>
      </w:pPr>
      <w:r w:rsidRPr="00F71BF6">
        <w:rPr>
          <w:sz w:val="24"/>
          <w:szCs w:val="24"/>
        </w:rPr>
        <w:t xml:space="preserve">Describe how other aspects of the flood model may have a significant impact on the sensitivities in output results and the basis for making this determination. </w:t>
      </w:r>
    </w:p>
    <w:p w:rsidR="00A00289" w:rsidRPr="00F71BF6" w:rsidRDefault="00A00289" w:rsidP="00A00289">
      <w:pPr>
        <w:tabs>
          <w:tab w:val="left" w:pos="-1440"/>
        </w:tabs>
        <w:ind w:left="360" w:hanging="360"/>
        <w:jc w:val="both"/>
        <w:rPr>
          <w:sz w:val="24"/>
          <w:szCs w:val="24"/>
        </w:rPr>
      </w:pPr>
    </w:p>
    <w:p w:rsidR="00A00289" w:rsidRPr="00F71BF6" w:rsidRDefault="00A00289" w:rsidP="006019D1">
      <w:pPr>
        <w:numPr>
          <w:ilvl w:val="0"/>
          <w:numId w:val="76"/>
        </w:numPr>
        <w:tabs>
          <w:tab w:val="left" w:pos="-1440"/>
        </w:tabs>
        <w:ind w:left="360"/>
        <w:jc w:val="both"/>
        <w:rPr>
          <w:sz w:val="24"/>
          <w:szCs w:val="24"/>
        </w:rPr>
      </w:pPr>
      <w:r w:rsidRPr="00F71BF6">
        <w:rPr>
          <w:sz w:val="24"/>
          <w:szCs w:val="24"/>
        </w:rPr>
        <w:t>Describe and justify action or inaction as a result of the sensitivity analyses performed.</w:t>
      </w:r>
    </w:p>
    <w:p w:rsidR="00A00289" w:rsidRPr="00F71BF6" w:rsidRDefault="00A00289" w:rsidP="00A00289">
      <w:pPr>
        <w:ind w:left="360" w:hanging="360"/>
        <w:jc w:val="both"/>
        <w:rPr>
          <w:rFonts w:ascii="Arial" w:hAnsi="Arial" w:cs="Arial"/>
          <w:b/>
          <w:sz w:val="24"/>
          <w:szCs w:val="24"/>
        </w:rPr>
      </w:pPr>
    </w:p>
    <w:p w:rsidR="00A00289" w:rsidRPr="00F71BF6" w:rsidRDefault="00A00289" w:rsidP="00A00289">
      <w:pPr>
        <w:ind w:left="360" w:hanging="360"/>
        <w:jc w:val="both"/>
        <w:rPr>
          <w:rFonts w:ascii="Arial" w:hAnsi="Arial" w:cs="Arial"/>
          <w:b/>
          <w:color w:val="0000FF"/>
          <w:sz w:val="24"/>
          <w:szCs w:val="24"/>
          <w:u w:val="single"/>
        </w:rPr>
      </w:pPr>
      <w:r w:rsidRPr="00F71BF6">
        <w:rPr>
          <w:rFonts w:ascii="Arial" w:hAnsi="Arial" w:cs="Arial"/>
          <w:b/>
          <w:sz w:val="24"/>
          <w:szCs w:val="24"/>
        </w:rPr>
        <w:t>Audit</w:t>
      </w:r>
    </w:p>
    <w:p w:rsidR="00A00289" w:rsidRPr="00F71BF6" w:rsidRDefault="00A00289" w:rsidP="00A00289">
      <w:pPr>
        <w:ind w:left="360" w:hanging="360"/>
        <w:jc w:val="both"/>
        <w:rPr>
          <w:b/>
          <w:color w:val="0000FF"/>
          <w:sz w:val="24"/>
          <w:szCs w:val="24"/>
          <w:u w:val="single"/>
        </w:rPr>
      </w:pPr>
    </w:p>
    <w:p w:rsidR="00A00289" w:rsidRPr="00F71BF6" w:rsidRDefault="00A00289" w:rsidP="006019D1">
      <w:pPr>
        <w:widowControl w:val="0"/>
        <w:numPr>
          <w:ilvl w:val="0"/>
          <w:numId w:val="80"/>
        </w:numPr>
        <w:ind w:left="360"/>
        <w:jc w:val="both"/>
        <w:rPr>
          <w:bCs/>
          <w:sz w:val="24"/>
          <w:szCs w:val="24"/>
        </w:rPr>
      </w:pPr>
      <w:r w:rsidRPr="00F71BF6">
        <w:rPr>
          <w:sz w:val="24"/>
          <w:szCs w:val="24"/>
        </w:rPr>
        <w:t xml:space="preserve">The modeling organization’s sensitivity analysis for the flood model will be reviewed in detail. </w:t>
      </w:r>
      <w:r w:rsidRPr="00F71BF6">
        <w:rPr>
          <w:bCs/>
          <w:iCs/>
          <w:sz w:val="24"/>
          <w:szCs w:val="24"/>
        </w:rPr>
        <w:t xml:space="preserve">Statistical techniques used to perform sensitivity analysis will be reviewed. </w:t>
      </w:r>
      <w:r w:rsidRPr="00F71BF6">
        <w:rPr>
          <w:bCs/>
          <w:sz w:val="24"/>
          <w:szCs w:val="24"/>
        </w:rPr>
        <w:t xml:space="preserve">The results of the sensitivity analysis displayed in graphical format (e.g., contour </w:t>
      </w:r>
      <w:r>
        <w:rPr>
          <w:bCs/>
          <w:sz w:val="24"/>
          <w:szCs w:val="24"/>
        </w:rPr>
        <w:t xml:space="preserve">or high-resolution </w:t>
      </w:r>
      <w:r w:rsidRPr="00F71BF6">
        <w:rPr>
          <w:bCs/>
          <w:sz w:val="24"/>
          <w:szCs w:val="24"/>
        </w:rPr>
        <w:t xml:space="preserve">plots with temporal animation) will be reviewed. </w:t>
      </w:r>
    </w:p>
    <w:p w:rsidR="00A00289" w:rsidRPr="00F71BF6" w:rsidRDefault="00A00289" w:rsidP="00A00289">
      <w:pPr>
        <w:ind w:left="720"/>
        <w:jc w:val="both"/>
        <w:rPr>
          <w:sz w:val="24"/>
          <w:szCs w:val="24"/>
        </w:rPr>
      </w:pPr>
    </w:p>
    <w:p w:rsidR="00A00289" w:rsidRPr="00F71BF6" w:rsidRDefault="00A00289" w:rsidP="00A00289">
      <w:pPr>
        <w:jc w:val="both"/>
        <w:rPr>
          <w:sz w:val="24"/>
          <w:szCs w:val="24"/>
        </w:rPr>
      </w:pPr>
      <w:r w:rsidRPr="00F71BF6">
        <w:rPr>
          <w:sz w:val="24"/>
          <w:szCs w:val="24"/>
        </w:rPr>
        <w:br w:type="page"/>
      </w:r>
    </w:p>
    <w:p w:rsidR="00A00289" w:rsidRPr="00F71BF6" w:rsidRDefault="00A00289" w:rsidP="00A00289">
      <w:pPr>
        <w:jc w:val="both"/>
        <w:rPr>
          <w:rFonts w:ascii="Arial" w:hAnsi="Arial" w:cs="Arial"/>
          <w:b/>
          <w:sz w:val="28"/>
          <w:szCs w:val="24"/>
        </w:rPr>
      </w:pPr>
      <w:r w:rsidRPr="00F71BF6">
        <w:rPr>
          <w:rFonts w:ascii="Arial" w:hAnsi="Arial" w:cs="Arial"/>
          <w:b/>
          <w:noProof/>
          <w:sz w:val="24"/>
          <w:szCs w:val="24"/>
        </w:rPr>
        <w:lastRenderedPageBreak/>
        <mc:AlternateContent>
          <mc:Choice Requires="wps">
            <w:drawing>
              <wp:anchor distT="0" distB="0" distL="114300" distR="114300" simplePos="0" relativeHeight="251777024" behindDoc="1" locked="0" layoutInCell="1" allowOverlap="1" wp14:anchorId="6D7E6ADC" wp14:editId="25D66E4A">
                <wp:simplePos x="0" y="0"/>
                <wp:positionH relativeFrom="column">
                  <wp:posOffset>-156947</wp:posOffset>
                </wp:positionH>
                <wp:positionV relativeFrom="paragraph">
                  <wp:posOffset>-101600</wp:posOffset>
                </wp:positionV>
                <wp:extent cx="6438900" cy="1692322"/>
                <wp:effectExtent l="0" t="0" r="95250" b="98425"/>
                <wp:wrapNone/>
                <wp:docPr id="146"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692322"/>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9E510" id="Rectangle 91" o:spid="_x0000_s1026" style="position:absolute;margin-left:-12.35pt;margin-top:-8pt;width:507pt;height:133.2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" fillcolor="#dbeef4" strokeweight="1pt">
                <v:shadow on="t" offset="6pt,6pt"/>
              </v:rect>
            </w:pict>
          </mc:Fallback>
        </mc:AlternateContent>
      </w:r>
      <w:r w:rsidRPr="00F71BF6">
        <w:rPr>
          <w:rFonts w:ascii="Arial" w:hAnsi="Arial" w:cs="Arial"/>
          <w:b/>
          <w:sz w:val="28"/>
          <w:szCs w:val="24"/>
        </w:rPr>
        <w:t>SF-3</w:t>
      </w:r>
      <w:r w:rsidRPr="00F71BF6">
        <w:rPr>
          <w:rFonts w:ascii="Arial" w:hAnsi="Arial" w:cs="Arial"/>
          <w:b/>
          <w:sz w:val="28"/>
          <w:szCs w:val="24"/>
        </w:rPr>
        <w:tab/>
        <w:t>Uncertainty Analysis for Flood Model Output</w:t>
      </w:r>
    </w:p>
    <w:p w:rsidR="00A00289" w:rsidRPr="00894D75" w:rsidRDefault="00A00289" w:rsidP="00A00289">
      <w:pPr>
        <w:jc w:val="both"/>
        <w:rPr>
          <w:rFonts w:ascii="Arial" w:hAnsi="Arial" w:cs="Arial"/>
          <w:b/>
          <w:sz w:val="24"/>
          <w:szCs w:val="24"/>
        </w:rPr>
      </w:pPr>
      <w:r w:rsidRPr="00894D75">
        <w:rPr>
          <w:rFonts w:ascii="Arial" w:hAnsi="Arial" w:cs="Arial"/>
          <w:b/>
          <w:sz w:val="24"/>
          <w:szCs w:val="24"/>
        </w:rPr>
        <w:tab/>
      </w:r>
    </w:p>
    <w:p w:rsidR="00A00289" w:rsidRPr="00F71BF6" w:rsidRDefault="00A00289" w:rsidP="00A00289">
      <w:pPr>
        <w:ind w:left="720"/>
        <w:jc w:val="both"/>
        <w:rPr>
          <w:rFonts w:ascii="Arial" w:hAnsi="Arial" w:cs="Arial"/>
          <w:b/>
          <w:i/>
          <w:sz w:val="24"/>
          <w:szCs w:val="24"/>
        </w:rPr>
      </w:pPr>
      <w:r w:rsidRPr="00F71BF6">
        <w:rPr>
          <w:rFonts w:ascii="Arial" w:hAnsi="Arial" w:cs="Arial"/>
          <w:b/>
          <w:i/>
          <w:sz w:val="24"/>
          <w:szCs w:val="24"/>
        </w:rPr>
        <w:t xml:space="preserve">The modeling organization shall have performed an uncertainty analysis on the temporal and spatial outputs of the flood model using current scientific and statistical methods in the appropriate disciplines and shall have taken appropriate action. The analysis shall identify and quantify the extent that input variables impact the uncertainty in flood model output as the input variables are simultaneously varied.  </w:t>
      </w:r>
    </w:p>
    <w:p w:rsidR="00A00289" w:rsidRPr="00F71BF6" w:rsidRDefault="00A00289" w:rsidP="00A00289">
      <w:pPr>
        <w:ind w:left="720"/>
        <w:jc w:val="both"/>
        <w:rPr>
          <w:sz w:val="24"/>
          <w:szCs w:val="24"/>
        </w:rPr>
      </w:pPr>
    </w:p>
    <w:p w:rsidR="00A00289" w:rsidRPr="00F71BF6" w:rsidRDefault="00A00289" w:rsidP="00A00289">
      <w:pPr>
        <w:ind w:left="1800" w:hanging="1080"/>
        <w:jc w:val="both"/>
        <w:rPr>
          <w:bCs/>
          <w:sz w:val="24"/>
          <w:szCs w:val="24"/>
        </w:rPr>
      </w:pPr>
    </w:p>
    <w:p w:rsidR="00A00289" w:rsidRPr="00F71BF6" w:rsidRDefault="00A00289" w:rsidP="00A00289">
      <w:pPr>
        <w:ind w:left="1800" w:hanging="1080"/>
        <w:jc w:val="both"/>
        <w:rPr>
          <w:sz w:val="24"/>
          <w:szCs w:val="24"/>
        </w:rPr>
      </w:pPr>
      <w:r w:rsidRPr="00F71BF6">
        <w:rPr>
          <w:bCs/>
          <w:sz w:val="24"/>
          <w:szCs w:val="24"/>
        </w:rPr>
        <w:t>Purpose:</w:t>
      </w:r>
      <w:r w:rsidRPr="00F71BF6">
        <w:rPr>
          <w:sz w:val="24"/>
          <w:szCs w:val="24"/>
        </w:rPr>
        <w:tab/>
      </w:r>
      <w:r w:rsidRPr="00F518AB">
        <w:rPr>
          <w:sz w:val="24"/>
          <w:szCs w:val="24"/>
        </w:rPr>
        <w:t>Uncertainty analysis involves the quantification of the variability of the output (e.g., flood extent and depth, flood loss cost) as a function of the input variables in the flood model and provides critical insight into the behavior of the flood model.</w:t>
      </w:r>
    </w:p>
    <w:p w:rsidR="00A00289" w:rsidRPr="00F71BF6" w:rsidRDefault="00A00289" w:rsidP="00A00289">
      <w:pPr>
        <w:ind w:left="1800" w:hanging="1080"/>
        <w:jc w:val="both"/>
        <w:rPr>
          <w:rFonts w:ascii="Arial" w:hAnsi="Arial" w:cs="Arial"/>
          <w:b/>
          <w:sz w:val="24"/>
          <w:szCs w:val="24"/>
        </w:rPr>
      </w:pPr>
    </w:p>
    <w:p w:rsidR="00A00289" w:rsidRPr="00F71BF6" w:rsidRDefault="00A00289" w:rsidP="00A00289">
      <w:pPr>
        <w:tabs>
          <w:tab w:val="left" w:pos="2520"/>
          <w:tab w:val="left" w:pos="3150"/>
        </w:tabs>
        <w:ind w:left="1800" w:hanging="1080"/>
        <w:jc w:val="both"/>
        <w:rPr>
          <w:sz w:val="24"/>
          <w:szCs w:val="24"/>
        </w:rPr>
      </w:pPr>
      <w:r w:rsidRPr="00F71BF6">
        <w:rPr>
          <w:sz w:val="24"/>
          <w:szCs w:val="24"/>
        </w:rPr>
        <w:t>Relevant Form:</w:t>
      </w:r>
      <w:r w:rsidRPr="00F71BF6">
        <w:rPr>
          <w:sz w:val="24"/>
          <w:szCs w:val="24"/>
        </w:rPr>
        <w:tab/>
        <w:t>GF-</w:t>
      </w:r>
      <w:r>
        <w:rPr>
          <w:sz w:val="24"/>
          <w:szCs w:val="24"/>
        </w:rPr>
        <w:t>4</w:t>
      </w:r>
      <w:r w:rsidRPr="00F71BF6">
        <w:rPr>
          <w:sz w:val="24"/>
          <w:szCs w:val="24"/>
        </w:rPr>
        <w:t>,</w:t>
      </w:r>
      <w:r w:rsidRPr="00F71BF6">
        <w:rPr>
          <w:sz w:val="24"/>
          <w:szCs w:val="24"/>
        </w:rPr>
        <w:tab/>
        <w:t>Statistical Flood Standards Expert Certification</w:t>
      </w:r>
    </w:p>
    <w:p w:rsidR="00A00289" w:rsidRPr="00F71BF6" w:rsidRDefault="00A00289" w:rsidP="00A00289">
      <w:pPr>
        <w:tabs>
          <w:tab w:val="left" w:pos="2520"/>
          <w:tab w:val="left" w:pos="3150"/>
        </w:tabs>
        <w:ind w:left="1800" w:hanging="1080"/>
        <w:jc w:val="both"/>
        <w:rPr>
          <w:rFonts w:ascii="Arial" w:hAnsi="Arial" w:cs="Arial"/>
          <w:b/>
          <w:sz w:val="24"/>
          <w:szCs w:val="24"/>
        </w:rPr>
      </w:pPr>
      <w:r w:rsidRPr="00F71BF6">
        <w:rPr>
          <w:sz w:val="24"/>
          <w:szCs w:val="24"/>
        </w:rPr>
        <w:tab/>
      </w:r>
      <w:r w:rsidRPr="00F71BF6">
        <w:rPr>
          <w:sz w:val="24"/>
          <w:szCs w:val="24"/>
        </w:rPr>
        <w:tab/>
      </w:r>
    </w:p>
    <w:p w:rsidR="00A00289" w:rsidRPr="00F71BF6" w:rsidRDefault="00A00289" w:rsidP="00A00289">
      <w:pPr>
        <w:ind w:left="360" w:hanging="360"/>
        <w:jc w:val="both"/>
        <w:rPr>
          <w:rFonts w:ascii="Arial" w:hAnsi="Arial" w:cs="Arial"/>
          <w:b/>
          <w:sz w:val="24"/>
          <w:szCs w:val="24"/>
        </w:rPr>
      </w:pPr>
      <w:r w:rsidRPr="00F71BF6">
        <w:rPr>
          <w:rFonts w:ascii="Arial" w:hAnsi="Arial" w:cs="Arial"/>
          <w:b/>
          <w:sz w:val="24"/>
          <w:szCs w:val="24"/>
        </w:rPr>
        <w:t>Disclosures</w:t>
      </w:r>
    </w:p>
    <w:p w:rsidR="00A00289" w:rsidRPr="00F71BF6" w:rsidRDefault="00A00289" w:rsidP="00A00289">
      <w:pPr>
        <w:ind w:left="360" w:hanging="360"/>
        <w:jc w:val="both"/>
        <w:rPr>
          <w:rFonts w:ascii="Arial" w:hAnsi="Arial" w:cs="Arial"/>
          <w:b/>
          <w:sz w:val="24"/>
          <w:szCs w:val="24"/>
        </w:rPr>
      </w:pPr>
    </w:p>
    <w:p w:rsidR="00A00289" w:rsidRPr="00F71BF6" w:rsidRDefault="00A00289" w:rsidP="006019D1">
      <w:pPr>
        <w:numPr>
          <w:ilvl w:val="0"/>
          <w:numId w:val="78"/>
        </w:numPr>
        <w:tabs>
          <w:tab w:val="left" w:pos="-1440"/>
        </w:tabs>
        <w:ind w:left="360"/>
        <w:jc w:val="both"/>
        <w:rPr>
          <w:sz w:val="24"/>
          <w:szCs w:val="24"/>
        </w:rPr>
      </w:pPr>
      <w:r w:rsidRPr="00F71BF6">
        <w:rPr>
          <w:sz w:val="24"/>
          <w:szCs w:val="24"/>
        </w:rPr>
        <w:t xml:space="preserve">Identify the major contributors to the uncertainty in flood model outputs and the basis for making this determination. Provide a full discussion of the degree to which these uncertainties affect output results and illustrate with an example.  </w:t>
      </w:r>
    </w:p>
    <w:p w:rsidR="00A00289" w:rsidRPr="00F71BF6" w:rsidRDefault="00A00289" w:rsidP="00A00289">
      <w:pPr>
        <w:tabs>
          <w:tab w:val="left" w:pos="-1440"/>
        </w:tabs>
        <w:ind w:left="360" w:hanging="360"/>
        <w:jc w:val="both"/>
        <w:rPr>
          <w:sz w:val="24"/>
          <w:szCs w:val="24"/>
        </w:rPr>
      </w:pPr>
    </w:p>
    <w:p w:rsidR="00A00289" w:rsidRPr="00F71BF6" w:rsidRDefault="00A00289" w:rsidP="006019D1">
      <w:pPr>
        <w:numPr>
          <w:ilvl w:val="0"/>
          <w:numId w:val="78"/>
        </w:numPr>
        <w:tabs>
          <w:tab w:val="left" w:pos="-1440"/>
        </w:tabs>
        <w:ind w:left="360"/>
        <w:jc w:val="both"/>
        <w:rPr>
          <w:sz w:val="24"/>
          <w:szCs w:val="24"/>
        </w:rPr>
      </w:pPr>
      <w:r w:rsidRPr="00F71BF6">
        <w:rPr>
          <w:sz w:val="24"/>
          <w:szCs w:val="24"/>
        </w:rPr>
        <w:t>Describe how other aspects of the flood model may have a significant impact on the uncertainties in output results and the basis for making this determination.</w:t>
      </w:r>
    </w:p>
    <w:p w:rsidR="00A00289" w:rsidRPr="00F71BF6" w:rsidRDefault="00A00289" w:rsidP="00A00289">
      <w:pPr>
        <w:tabs>
          <w:tab w:val="left" w:pos="-1440"/>
        </w:tabs>
        <w:ind w:left="360" w:hanging="360"/>
        <w:jc w:val="both"/>
        <w:rPr>
          <w:sz w:val="24"/>
          <w:szCs w:val="24"/>
        </w:rPr>
      </w:pPr>
    </w:p>
    <w:p w:rsidR="00A00289" w:rsidRPr="00F71BF6" w:rsidRDefault="00A00289" w:rsidP="006019D1">
      <w:pPr>
        <w:numPr>
          <w:ilvl w:val="0"/>
          <w:numId w:val="78"/>
        </w:numPr>
        <w:tabs>
          <w:tab w:val="left" w:pos="-1440"/>
        </w:tabs>
        <w:ind w:left="360"/>
        <w:jc w:val="both"/>
        <w:rPr>
          <w:sz w:val="24"/>
          <w:szCs w:val="24"/>
        </w:rPr>
      </w:pPr>
      <w:r w:rsidRPr="00F71BF6">
        <w:rPr>
          <w:sz w:val="24"/>
          <w:szCs w:val="24"/>
        </w:rPr>
        <w:t>Describe and justify action or inaction as a result of the uncertainty analyses performed.</w:t>
      </w:r>
    </w:p>
    <w:p w:rsidR="00A00289" w:rsidRPr="00F71BF6" w:rsidRDefault="00A00289" w:rsidP="00A00289">
      <w:pPr>
        <w:ind w:left="360" w:hanging="360"/>
        <w:jc w:val="both"/>
        <w:rPr>
          <w:rFonts w:ascii="Arial" w:hAnsi="Arial" w:cs="Arial"/>
          <w:b/>
          <w:sz w:val="24"/>
          <w:szCs w:val="24"/>
        </w:rPr>
      </w:pPr>
    </w:p>
    <w:p w:rsidR="00A00289" w:rsidRPr="00F71BF6" w:rsidRDefault="00A00289" w:rsidP="00A00289">
      <w:pPr>
        <w:ind w:left="360" w:hanging="360"/>
        <w:jc w:val="both"/>
        <w:rPr>
          <w:rFonts w:ascii="Arial" w:hAnsi="Arial" w:cs="Arial"/>
          <w:b/>
          <w:sz w:val="24"/>
          <w:szCs w:val="24"/>
        </w:rPr>
      </w:pPr>
      <w:r w:rsidRPr="00F71BF6">
        <w:rPr>
          <w:rFonts w:ascii="Arial" w:hAnsi="Arial" w:cs="Arial"/>
          <w:b/>
          <w:sz w:val="24"/>
          <w:szCs w:val="24"/>
        </w:rPr>
        <w:t>Audit</w:t>
      </w:r>
    </w:p>
    <w:p w:rsidR="00A00289" w:rsidRPr="00F71BF6" w:rsidRDefault="00A00289" w:rsidP="00A00289">
      <w:pPr>
        <w:ind w:left="360" w:hanging="360"/>
        <w:jc w:val="both"/>
        <w:rPr>
          <w:sz w:val="24"/>
          <w:szCs w:val="24"/>
        </w:rPr>
      </w:pPr>
    </w:p>
    <w:p w:rsidR="00A00289" w:rsidRDefault="00A00289" w:rsidP="006019D1">
      <w:pPr>
        <w:numPr>
          <w:ilvl w:val="0"/>
          <w:numId w:val="81"/>
        </w:numPr>
        <w:ind w:left="360"/>
        <w:jc w:val="both"/>
        <w:rPr>
          <w:sz w:val="24"/>
          <w:szCs w:val="24"/>
        </w:rPr>
      </w:pPr>
      <w:r w:rsidRPr="00F71BF6">
        <w:rPr>
          <w:sz w:val="24"/>
          <w:szCs w:val="24"/>
        </w:rPr>
        <w:t xml:space="preserve">The modeling organization uncertainty analysis for the flood model will be reviewed in detail. </w:t>
      </w:r>
      <w:r w:rsidRPr="00F71BF6">
        <w:rPr>
          <w:iCs/>
          <w:sz w:val="24"/>
          <w:szCs w:val="24"/>
        </w:rPr>
        <w:t xml:space="preserve">Statistical techniques used to perform uncertainty analysis will be reviewed. </w:t>
      </w:r>
      <w:r w:rsidRPr="00F71BF6">
        <w:rPr>
          <w:sz w:val="24"/>
          <w:szCs w:val="24"/>
        </w:rPr>
        <w:t xml:space="preserve">The results of the uncertainty analysis displayed in graphical format (e.g., contour </w:t>
      </w:r>
      <w:r>
        <w:rPr>
          <w:sz w:val="24"/>
          <w:szCs w:val="24"/>
        </w:rPr>
        <w:t xml:space="preserve">or high-resolution </w:t>
      </w:r>
      <w:r w:rsidRPr="00F71BF6">
        <w:rPr>
          <w:sz w:val="24"/>
          <w:szCs w:val="24"/>
        </w:rPr>
        <w:t xml:space="preserve">plots with temporal animation) will be reviewed.  </w:t>
      </w:r>
    </w:p>
    <w:p w:rsidR="00A00289" w:rsidRDefault="00A00289" w:rsidP="00A00289">
      <w:pPr>
        <w:rPr>
          <w:sz w:val="24"/>
          <w:szCs w:val="24"/>
        </w:rPr>
      </w:pPr>
      <w:r>
        <w:rPr>
          <w:sz w:val="24"/>
          <w:szCs w:val="24"/>
        </w:rPr>
        <w:br w:type="page"/>
      </w:r>
    </w:p>
    <w:p w:rsidR="00A00289" w:rsidRPr="00F71BF6" w:rsidRDefault="00A00289" w:rsidP="00A00289">
      <w:pPr>
        <w:jc w:val="both"/>
        <w:rPr>
          <w:rFonts w:ascii="Arial" w:hAnsi="Arial" w:cs="Arial"/>
          <w:b/>
          <w:bCs/>
          <w:sz w:val="28"/>
          <w:szCs w:val="24"/>
        </w:rPr>
      </w:pPr>
      <w:r w:rsidRPr="00F71BF6">
        <w:rPr>
          <w:rFonts w:ascii="Arial" w:hAnsi="Arial" w:cs="Arial"/>
          <w:noProof/>
          <w:sz w:val="24"/>
          <w:szCs w:val="24"/>
        </w:rPr>
        <w:lastRenderedPageBreak/>
        <mc:AlternateContent>
          <mc:Choice Requires="wps">
            <w:drawing>
              <wp:anchor distT="0" distB="0" distL="114300" distR="114300" simplePos="0" relativeHeight="251778048" behindDoc="1" locked="0" layoutInCell="1" allowOverlap="1" wp14:anchorId="2E51C3CF" wp14:editId="11D19526">
                <wp:simplePos x="0" y="0"/>
                <wp:positionH relativeFrom="column">
                  <wp:posOffset>-109728</wp:posOffset>
                </wp:positionH>
                <wp:positionV relativeFrom="paragraph">
                  <wp:posOffset>-100584</wp:posOffset>
                </wp:positionV>
                <wp:extent cx="6438900" cy="1492301"/>
                <wp:effectExtent l="0" t="0" r="95250" b="88900"/>
                <wp:wrapNone/>
                <wp:docPr id="147"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492301"/>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txbx>
                        <w:txbxContent>
                          <w:p w:rsidR="006F0558" w:rsidRDefault="006F0558" w:rsidP="00A0028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51C3CF" id="Rectangle 92" o:spid="_x0000_s1046" style="position:absolute;left:0;text-align:left;margin-left:-8.65pt;margin-top:-7.9pt;width:507pt;height:117.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" fillcolor="#dbeef4" strokeweight="1pt">
                <v:shadow on="t" offset="6pt,6pt"/>
                <v:textbox>
                  <w:txbxContent>
                    <w:p w:rsidR="006F0558" w:rsidRDefault="006F0558" w:rsidP="00A00289">
                      <w:pPr>
                        <w:jc w:val="center"/>
                      </w:pPr>
                    </w:p>
                  </w:txbxContent>
                </v:textbox>
              </v:rect>
            </w:pict>
          </mc:Fallback>
        </mc:AlternateContent>
      </w:r>
      <w:r w:rsidRPr="00F71BF6">
        <w:rPr>
          <w:rFonts w:ascii="Arial" w:hAnsi="Arial" w:cs="Arial"/>
          <w:b/>
          <w:bCs/>
          <w:sz w:val="28"/>
          <w:szCs w:val="24"/>
        </w:rPr>
        <w:t>SF-4</w:t>
      </w:r>
      <w:r w:rsidRPr="00F71BF6">
        <w:rPr>
          <w:rFonts w:ascii="Arial" w:hAnsi="Arial" w:cs="Arial"/>
          <w:b/>
          <w:bCs/>
          <w:sz w:val="28"/>
          <w:szCs w:val="24"/>
        </w:rPr>
        <w:tab/>
        <w:t xml:space="preserve">Flood Model Loss Cost Convergence by Geographic Zone </w:t>
      </w:r>
    </w:p>
    <w:p w:rsidR="00A00289" w:rsidRPr="00F71BF6" w:rsidRDefault="00A00289" w:rsidP="00A00289">
      <w:pPr>
        <w:tabs>
          <w:tab w:val="left" w:pos="-2160"/>
        </w:tabs>
        <w:rPr>
          <w:rFonts w:ascii="Arial" w:hAnsi="Arial" w:cs="Arial"/>
          <w:sz w:val="24"/>
          <w:szCs w:val="24"/>
        </w:rPr>
      </w:pPr>
      <w:r w:rsidRPr="00F71BF6">
        <w:rPr>
          <w:rFonts w:ascii="Arial" w:hAnsi="Arial" w:cs="Arial"/>
          <w:sz w:val="24"/>
          <w:szCs w:val="24"/>
        </w:rPr>
        <w:tab/>
      </w:r>
    </w:p>
    <w:p w:rsidR="00A00289" w:rsidRPr="00F71BF6" w:rsidRDefault="00A00289" w:rsidP="00A00289">
      <w:pPr>
        <w:tabs>
          <w:tab w:val="left" w:pos="-2160"/>
        </w:tabs>
        <w:ind w:left="720"/>
        <w:jc w:val="both"/>
        <w:rPr>
          <w:rFonts w:ascii="Arial" w:hAnsi="Arial" w:cs="Arial"/>
          <w:b/>
          <w:bCs/>
          <w:i/>
          <w:iCs/>
          <w:sz w:val="24"/>
          <w:szCs w:val="24"/>
        </w:rPr>
      </w:pPr>
      <w:r w:rsidRPr="00F71BF6">
        <w:rPr>
          <w:rFonts w:ascii="Arial" w:hAnsi="Arial" w:cs="Arial"/>
          <w:b/>
          <w:bCs/>
          <w:i/>
          <w:iCs/>
          <w:sz w:val="24"/>
          <w:szCs w:val="24"/>
        </w:rPr>
        <w:t>At a modeling</w:t>
      </w:r>
      <w:r>
        <w:rPr>
          <w:rFonts w:ascii="Arial" w:hAnsi="Arial" w:cs="Arial"/>
          <w:b/>
          <w:bCs/>
          <w:i/>
          <w:iCs/>
          <w:sz w:val="24"/>
          <w:szCs w:val="24"/>
        </w:rPr>
        <w:t>-</w:t>
      </w:r>
      <w:r w:rsidRPr="00F71BF6">
        <w:rPr>
          <w:rFonts w:ascii="Arial" w:hAnsi="Arial" w:cs="Arial"/>
          <w:b/>
          <w:bCs/>
          <w:i/>
          <w:iCs/>
          <w:sz w:val="24"/>
          <w:szCs w:val="24"/>
        </w:rPr>
        <w:t>organization</w:t>
      </w:r>
      <w:r>
        <w:rPr>
          <w:rFonts w:ascii="Arial" w:hAnsi="Arial" w:cs="Arial"/>
          <w:b/>
          <w:bCs/>
          <w:i/>
          <w:iCs/>
          <w:sz w:val="24"/>
          <w:szCs w:val="24"/>
        </w:rPr>
        <w:t>-</w:t>
      </w:r>
      <w:r w:rsidRPr="00F71BF6">
        <w:rPr>
          <w:rFonts w:ascii="Arial" w:hAnsi="Arial" w:cs="Arial"/>
          <w:b/>
          <w:bCs/>
          <w:i/>
          <w:iCs/>
          <w:sz w:val="24"/>
          <w:szCs w:val="24"/>
        </w:rPr>
        <w:t xml:space="preserve">determined level of aggregation utilizing a minimum of 30 geographic zones encompassing the entire state, the contribution to the error in flood loss cost estimates attributable to the sampling process shall be negligible for the modeled coastal and inland flooding </w:t>
      </w:r>
      <w:r>
        <w:rPr>
          <w:rFonts w:ascii="Arial" w:hAnsi="Arial" w:cs="Arial"/>
          <w:b/>
          <w:bCs/>
          <w:i/>
          <w:iCs/>
          <w:sz w:val="24"/>
          <w:szCs w:val="24"/>
        </w:rPr>
        <w:t>combined</w:t>
      </w:r>
      <w:r w:rsidRPr="00F71BF6">
        <w:rPr>
          <w:rFonts w:ascii="Arial" w:hAnsi="Arial" w:cs="Arial"/>
          <w:b/>
          <w:bCs/>
          <w:i/>
          <w:iCs/>
          <w:sz w:val="24"/>
          <w:szCs w:val="24"/>
        </w:rPr>
        <w:t xml:space="preserve">. </w:t>
      </w:r>
    </w:p>
    <w:p w:rsidR="00A00289" w:rsidRPr="00F71BF6" w:rsidRDefault="00A00289" w:rsidP="00A00289">
      <w:pPr>
        <w:tabs>
          <w:tab w:val="left" w:pos="-2160"/>
        </w:tabs>
        <w:ind w:left="720"/>
        <w:jc w:val="both"/>
        <w:rPr>
          <w:rFonts w:ascii="Arial" w:hAnsi="Arial" w:cs="Arial"/>
          <w:b/>
          <w:bCs/>
          <w:i/>
          <w:iCs/>
          <w:sz w:val="24"/>
          <w:szCs w:val="24"/>
        </w:rPr>
      </w:pPr>
    </w:p>
    <w:p w:rsidR="00A00289" w:rsidRPr="00F71BF6" w:rsidRDefault="00A00289" w:rsidP="00A00289">
      <w:pPr>
        <w:tabs>
          <w:tab w:val="left" w:pos="-2160"/>
        </w:tabs>
        <w:ind w:left="720"/>
        <w:jc w:val="both"/>
        <w:rPr>
          <w:rFonts w:ascii="Arial" w:hAnsi="Arial" w:cs="Arial"/>
          <w:b/>
          <w:bCs/>
          <w:i/>
          <w:iCs/>
          <w:sz w:val="24"/>
          <w:szCs w:val="24"/>
        </w:rPr>
      </w:pPr>
    </w:p>
    <w:p w:rsidR="00A00289" w:rsidRPr="00F71BF6" w:rsidRDefault="00A00289" w:rsidP="00A00289">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s>
        <w:ind w:left="1800" w:hanging="1080"/>
        <w:jc w:val="both"/>
        <w:rPr>
          <w:rFonts w:ascii="Arial" w:hAnsi="Arial" w:cs="Arial"/>
          <w:b/>
          <w:color w:val="0000FF"/>
          <w:sz w:val="24"/>
          <w:szCs w:val="24"/>
          <w:u w:val="single"/>
        </w:rPr>
      </w:pPr>
      <w:r w:rsidRPr="00F71BF6">
        <w:rPr>
          <w:sz w:val="24"/>
          <w:szCs w:val="24"/>
        </w:rPr>
        <w:t>Purpose:</w:t>
      </w:r>
      <w:r w:rsidRPr="00F71BF6">
        <w:rPr>
          <w:sz w:val="24"/>
          <w:szCs w:val="24"/>
        </w:rPr>
        <w:tab/>
        <w:t xml:space="preserve">The intent of this standard is to ensure that sufficient runs of the simulation have been made or a suitable sampling design invoked so that the contribution to the error of the flood loss cost estimates due to its probabilistic nature is negligible considering the computational effort involved. To be negligible, the standard error of flood loss cost estimator within each identified geographic zone </w:t>
      </w:r>
      <w:r>
        <w:rPr>
          <w:sz w:val="24"/>
          <w:szCs w:val="24"/>
        </w:rPr>
        <w:t>should</w:t>
      </w:r>
      <w:r w:rsidRPr="00F71BF6">
        <w:rPr>
          <w:sz w:val="24"/>
          <w:szCs w:val="24"/>
        </w:rPr>
        <w:t xml:space="preserve"> be less than 5% of the flood loss cost estimate unless otherwise justified.</w:t>
      </w:r>
    </w:p>
    <w:p w:rsidR="00A00289" w:rsidRPr="00F71BF6" w:rsidRDefault="00A00289" w:rsidP="00A002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color w:val="0000FF"/>
          <w:sz w:val="24"/>
          <w:szCs w:val="24"/>
          <w:u w:val="single"/>
        </w:rPr>
      </w:pPr>
    </w:p>
    <w:p w:rsidR="00A00289" w:rsidRDefault="00A00289" w:rsidP="00A00289">
      <w:pPr>
        <w:tabs>
          <w:tab w:val="left" w:pos="2520"/>
        </w:tabs>
        <w:ind w:left="1800" w:hanging="1080"/>
        <w:jc w:val="both"/>
        <w:rPr>
          <w:sz w:val="24"/>
          <w:szCs w:val="24"/>
        </w:rPr>
      </w:pPr>
      <w:r w:rsidRPr="00F71BF6">
        <w:rPr>
          <w:sz w:val="24"/>
          <w:szCs w:val="24"/>
        </w:rPr>
        <w:t>Relevant Form</w:t>
      </w:r>
      <w:r w:rsidR="00A91EAD">
        <w:rPr>
          <w:sz w:val="24"/>
          <w:szCs w:val="24"/>
        </w:rPr>
        <w:t>s</w:t>
      </w:r>
      <w:r w:rsidRPr="00F71BF6">
        <w:rPr>
          <w:sz w:val="24"/>
          <w:szCs w:val="24"/>
        </w:rPr>
        <w:t>:</w:t>
      </w:r>
      <w:r w:rsidRPr="00F71BF6">
        <w:rPr>
          <w:sz w:val="24"/>
          <w:szCs w:val="24"/>
        </w:rPr>
        <w:tab/>
        <w:t>GF-</w:t>
      </w:r>
      <w:r>
        <w:rPr>
          <w:sz w:val="24"/>
          <w:szCs w:val="24"/>
        </w:rPr>
        <w:t>4</w:t>
      </w:r>
      <w:r w:rsidRPr="00F71BF6">
        <w:rPr>
          <w:sz w:val="24"/>
          <w:szCs w:val="24"/>
        </w:rPr>
        <w:t>, Statistical Flood Standards Expert Certification</w:t>
      </w:r>
    </w:p>
    <w:p w:rsidR="00A00289" w:rsidRDefault="00A00289" w:rsidP="00A00289">
      <w:pPr>
        <w:tabs>
          <w:tab w:val="left" w:pos="2520"/>
        </w:tabs>
        <w:ind w:left="3600" w:hanging="1080"/>
        <w:jc w:val="both"/>
        <w:rPr>
          <w:sz w:val="24"/>
          <w:szCs w:val="24"/>
        </w:rPr>
      </w:pPr>
      <w:r>
        <w:rPr>
          <w:sz w:val="24"/>
          <w:szCs w:val="24"/>
        </w:rPr>
        <w:t>AF-2, Total Flood Statewide Loss Costs</w:t>
      </w:r>
    </w:p>
    <w:p w:rsidR="00A00289" w:rsidRPr="00F71BF6" w:rsidRDefault="00A00289" w:rsidP="00A00289">
      <w:pPr>
        <w:tabs>
          <w:tab w:val="left" w:pos="2520"/>
        </w:tabs>
        <w:ind w:left="3600" w:hanging="1080"/>
        <w:jc w:val="both"/>
        <w:rPr>
          <w:sz w:val="24"/>
          <w:szCs w:val="24"/>
        </w:rPr>
      </w:pPr>
      <w:r>
        <w:rPr>
          <w:sz w:val="24"/>
          <w:szCs w:val="24"/>
        </w:rPr>
        <w:t>AF-3, Personal Residential Standard Flood Loss Costs by ZIP Code</w:t>
      </w:r>
    </w:p>
    <w:p w:rsidR="00A00289" w:rsidRDefault="00A00289" w:rsidP="00A002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Theme="minorHAnsi" w:hAnsiTheme="minorHAnsi" w:cstheme="minorHAnsi"/>
          <w:color w:val="FF0000"/>
          <w:sz w:val="24"/>
          <w:szCs w:val="24"/>
        </w:rPr>
      </w:pPr>
    </w:p>
    <w:p w:rsidR="00A00289" w:rsidRPr="00F71BF6" w:rsidRDefault="00A00289" w:rsidP="00A00289">
      <w:pPr>
        <w:tabs>
          <w:tab w:val="left" w:pos="-144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s>
        <w:ind w:left="360" w:hanging="360"/>
        <w:jc w:val="both"/>
        <w:rPr>
          <w:rFonts w:ascii="Arial" w:hAnsi="Arial" w:cs="Arial"/>
          <w:b/>
          <w:sz w:val="24"/>
          <w:szCs w:val="24"/>
        </w:rPr>
      </w:pPr>
      <w:r w:rsidRPr="00F71BF6">
        <w:rPr>
          <w:rFonts w:ascii="Arial" w:hAnsi="Arial" w:cs="Arial"/>
          <w:b/>
          <w:sz w:val="24"/>
          <w:szCs w:val="24"/>
        </w:rPr>
        <w:t>Disclosure</w:t>
      </w:r>
      <w:r>
        <w:rPr>
          <w:rFonts w:ascii="Arial" w:hAnsi="Arial" w:cs="Arial"/>
          <w:b/>
          <w:sz w:val="24"/>
          <w:szCs w:val="24"/>
        </w:rPr>
        <w:t>s</w:t>
      </w:r>
    </w:p>
    <w:p w:rsidR="00A00289" w:rsidRPr="00F71BF6" w:rsidRDefault="00A00289" w:rsidP="00A00289">
      <w:pPr>
        <w:tabs>
          <w:tab w:val="left" w:pos="-144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s>
        <w:ind w:left="360" w:hanging="360"/>
        <w:jc w:val="both"/>
        <w:rPr>
          <w:rFonts w:ascii="Arial" w:hAnsi="Arial" w:cs="Arial"/>
          <w:b/>
          <w:sz w:val="24"/>
          <w:szCs w:val="24"/>
        </w:rPr>
      </w:pPr>
    </w:p>
    <w:p w:rsidR="00A00289" w:rsidRPr="00F71BF6" w:rsidRDefault="00A00289" w:rsidP="00A00289">
      <w:pPr>
        <w:tabs>
          <w:tab w:val="left" w:pos="360"/>
        </w:tabs>
        <w:autoSpaceDE w:val="0"/>
        <w:autoSpaceDN w:val="0"/>
        <w:adjustRightInd w:val="0"/>
        <w:spacing w:line="240" w:lineRule="atLeast"/>
        <w:ind w:left="360" w:hanging="360"/>
        <w:jc w:val="both"/>
        <w:rPr>
          <w:color w:val="0000FF"/>
          <w:sz w:val="24"/>
          <w:szCs w:val="24"/>
          <w:u w:val="single"/>
        </w:rPr>
      </w:pPr>
      <w:r w:rsidRPr="00F71BF6">
        <w:rPr>
          <w:sz w:val="24"/>
          <w:szCs w:val="24"/>
        </w:rPr>
        <w:t>1.</w:t>
      </w:r>
      <w:r w:rsidRPr="00F71BF6">
        <w:rPr>
          <w:sz w:val="24"/>
          <w:szCs w:val="24"/>
        </w:rPr>
        <w:tab/>
        <w:t xml:space="preserve">Describe the sampling plan used to obtain the average annual flood loss costs and </w:t>
      </w:r>
      <w:r>
        <w:rPr>
          <w:sz w:val="24"/>
          <w:szCs w:val="24"/>
        </w:rPr>
        <w:t xml:space="preserve">flood </w:t>
      </w:r>
      <w:r w:rsidRPr="00F71BF6">
        <w:rPr>
          <w:sz w:val="24"/>
          <w:szCs w:val="24"/>
        </w:rPr>
        <w:t>output ranges. For a direct Monte Carlo simulation, indicate steps taken to determine sample size. For an importance sampling design or other sampling scheme, describe the underpinnings of the design and how it achieves the required performance.</w:t>
      </w:r>
    </w:p>
    <w:p w:rsidR="00A00289" w:rsidRDefault="00A00289" w:rsidP="00A00289">
      <w:pPr>
        <w:tabs>
          <w:tab w:val="left" w:pos="360"/>
        </w:tabs>
        <w:autoSpaceDE w:val="0"/>
        <w:autoSpaceDN w:val="0"/>
        <w:adjustRightInd w:val="0"/>
        <w:spacing w:line="240" w:lineRule="atLeast"/>
        <w:ind w:left="360" w:hanging="360"/>
        <w:jc w:val="both"/>
        <w:rPr>
          <w:color w:val="0000FF"/>
          <w:sz w:val="24"/>
          <w:szCs w:val="24"/>
          <w:u w:val="single"/>
        </w:rPr>
      </w:pPr>
    </w:p>
    <w:p w:rsidR="00A00289" w:rsidRPr="00F518AB" w:rsidRDefault="00A00289" w:rsidP="006019D1">
      <w:pPr>
        <w:numPr>
          <w:ilvl w:val="0"/>
          <w:numId w:val="81"/>
        </w:numPr>
        <w:tabs>
          <w:tab w:val="left" w:pos="-1440"/>
          <w:tab w:val="num" w:pos="360"/>
        </w:tabs>
        <w:ind w:left="360"/>
        <w:jc w:val="both"/>
        <w:rPr>
          <w:sz w:val="24"/>
          <w:szCs w:val="24"/>
        </w:rPr>
      </w:pPr>
      <w:r w:rsidRPr="00F518AB">
        <w:rPr>
          <w:sz w:val="24"/>
          <w:szCs w:val="24"/>
        </w:rPr>
        <w:t xml:space="preserve">Describe the nature and results of the convergence tests performed to validate the expected flood loss projections generated. If a set of simulated flood events or simulation trials was used to determine these flood loss projections, specify the convergence tests that were used and the results. Specify the number of flood events or trials that were used. </w:t>
      </w:r>
    </w:p>
    <w:p w:rsidR="00A00289" w:rsidRPr="00F71BF6" w:rsidRDefault="00A00289" w:rsidP="00A00289">
      <w:pPr>
        <w:tabs>
          <w:tab w:val="left" w:pos="360"/>
        </w:tabs>
        <w:autoSpaceDE w:val="0"/>
        <w:autoSpaceDN w:val="0"/>
        <w:adjustRightInd w:val="0"/>
        <w:spacing w:line="240" w:lineRule="atLeast"/>
        <w:ind w:left="360" w:hanging="360"/>
        <w:jc w:val="both"/>
        <w:rPr>
          <w:color w:val="0000FF"/>
          <w:sz w:val="24"/>
          <w:szCs w:val="24"/>
          <w:u w:val="single"/>
        </w:rPr>
      </w:pPr>
    </w:p>
    <w:p w:rsidR="00A00289" w:rsidRPr="00F71BF6" w:rsidRDefault="00A00289" w:rsidP="00A00289">
      <w:pPr>
        <w:tabs>
          <w:tab w:val="left" w:pos="0"/>
          <w:tab w:val="left" w:pos="360"/>
          <w:tab w:val="left" w:pos="1440"/>
          <w:tab w:val="left" w:pos="2160"/>
          <w:tab w:val="left" w:pos="2520"/>
          <w:tab w:val="left" w:pos="3600"/>
          <w:tab w:val="left" w:pos="4320"/>
          <w:tab w:val="left" w:pos="5040"/>
          <w:tab w:val="left" w:pos="5760"/>
          <w:tab w:val="left" w:pos="6480"/>
          <w:tab w:val="left" w:pos="7200"/>
          <w:tab w:val="left" w:pos="7920"/>
          <w:tab w:val="left" w:pos="8640"/>
        </w:tabs>
        <w:ind w:left="360" w:hanging="360"/>
        <w:jc w:val="both"/>
        <w:rPr>
          <w:rFonts w:ascii="Arial" w:hAnsi="Arial" w:cs="Arial"/>
          <w:b/>
          <w:sz w:val="24"/>
          <w:szCs w:val="24"/>
        </w:rPr>
      </w:pPr>
      <w:r w:rsidRPr="00F71BF6">
        <w:rPr>
          <w:rFonts w:ascii="Arial" w:hAnsi="Arial" w:cs="Arial"/>
          <w:b/>
          <w:sz w:val="24"/>
          <w:szCs w:val="24"/>
        </w:rPr>
        <w:t>Audit</w:t>
      </w:r>
    </w:p>
    <w:p w:rsidR="00A00289" w:rsidRPr="00F71BF6" w:rsidRDefault="00A00289" w:rsidP="00A00289">
      <w:pPr>
        <w:tabs>
          <w:tab w:val="left" w:pos="0"/>
          <w:tab w:val="left" w:pos="360"/>
          <w:tab w:val="left" w:pos="1440"/>
          <w:tab w:val="left" w:pos="2160"/>
          <w:tab w:val="left" w:pos="2520"/>
          <w:tab w:val="left" w:pos="3600"/>
          <w:tab w:val="left" w:pos="4320"/>
          <w:tab w:val="left" w:pos="5040"/>
          <w:tab w:val="left" w:pos="5760"/>
          <w:tab w:val="left" w:pos="6480"/>
          <w:tab w:val="left" w:pos="7200"/>
          <w:tab w:val="left" w:pos="7920"/>
          <w:tab w:val="left" w:pos="8640"/>
        </w:tabs>
        <w:ind w:left="360" w:hanging="360"/>
        <w:jc w:val="both"/>
        <w:rPr>
          <w:sz w:val="24"/>
          <w:szCs w:val="24"/>
        </w:rPr>
      </w:pPr>
    </w:p>
    <w:p w:rsidR="00A00289" w:rsidRPr="00F71BF6" w:rsidRDefault="00A00289" w:rsidP="006019D1">
      <w:pPr>
        <w:numPr>
          <w:ilvl w:val="0"/>
          <w:numId w:val="85"/>
        </w:numPr>
        <w:tabs>
          <w:tab w:val="left" w:pos="0"/>
          <w:tab w:val="left" w:pos="360"/>
          <w:tab w:val="left" w:pos="1080"/>
          <w:tab w:val="left" w:pos="1440"/>
          <w:tab w:val="left" w:pos="2160"/>
          <w:tab w:val="left" w:pos="2520"/>
          <w:tab w:val="left" w:pos="3600"/>
          <w:tab w:val="left" w:pos="4320"/>
          <w:tab w:val="left" w:pos="5040"/>
          <w:tab w:val="left" w:pos="5760"/>
          <w:tab w:val="left" w:pos="6480"/>
          <w:tab w:val="left" w:pos="7200"/>
          <w:tab w:val="left" w:pos="7920"/>
          <w:tab w:val="left" w:pos="8640"/>
        </w:tabs>
        <w:ind w:left="360"/>
        <w:contextualSpacing/>
        <w:jc w:val="both"/>
        <w:rPr>
          <w:sz w:val="24"/>
          <w:szCs w:val="24"/>
        </w:rPr>
      </w:pPr>
      <w:r w:rsidRPr="00F71BF6">
        <w:rPr>
          <w:sz w:val="24"/>
          <w:szCs w:val="24"/>
        </w:rPr>
        <w:t xml:space="preserve">An exhibit of the standard error by </w:t>
      </w:r>
      <w:r>
        <w:rPr>
          <w:sz w:val="24"/>
          <w:szCs w:val="24"/>
        </w:rPr>
        <w:t xml:space="preserve">each </w:t>
      </w:r>
      <w:r w:rsidRPr="00F71BF6">
        <w:rPr>
          <w:sz w:val="24"/>
          <w:szCs w:val="24"/>
        </w:rPr>
        <w:t xml:space="preserve">geographic zone will be reviewed.  </w:t>
      </w:r>
    </w:p>
    <w:p w:rsidR="00A00289" w:rsidRPr="00F71BF6" w:rsidRDefault="00A00289" w:rsidP="00A00289">
      <w:pPr>
        <w:spacing w:after="200" w:line="276" w:lineRule="auto"/>
        <w:rPr>
          <w:sz w:val="24"/>
          <w:szCs w:val="24"/>
        </w:rPr>
      </w:pPr>
      <w:r w:rsidRPr="00F71BF6">
        <w:rPr>
          <w:sz w:val="24"/>
          <w:szCs w:val="24"/>
        </w:rPr>
        <w:br w:type="page"/>
      </w:r>
    </w:p>
    <w:p w:rsidR="00A00289" w:rsidRPr="00F71BF6" w:rsidRDefault="00A00289" w:rsidP="00A00289">
      <w:pPr>
        <w:autoSpaceDE w:val="0"/>
        <w:autoSpaceDN w:val="0"/>
        <w:adjustRightInd w:val="0"/>
        <w:spacing w:line="240" w:lineRule="atLeast"/>
        <w:jc w:val="both"/>
        <w:rPr>
          <w:rFonts w:ascii="Arial" w:hAnsi="Arial" w:cs="Arial"/>
          <w:b/>
          <w:sz w:val="28"/>
          <w:szCs w:val="24"/>
        </w:rPr>
      </w:pPr>
      <w:r w:rsidRPr="00F71BF6">
        <w:rPr>
          <w:rFonts w:ascii="Arial" w:hAnsi="Arial" w:cs="Arial"/>
          <w:b/>
          <w:noProof/>
          <w:sz w:val="24"/>
          <w:szCs w:val="24"/>
        </w:rPr>
        <w:lastRenderedPageBreak/>
        <mc:AlternateContent>
          <mc:Choice Requires="wps">
            <w:drawing>
              <wp:anchor distT="0" distB="0" distL="114300" distR="114300" simplePos="0" relativeHeight="251779072" behindDoc="1" locked="0" layoutInCell="1" allowOverlap="1" wp14:anchorId="30538814" wp14:editId="0F9846BA">
                <wp:simplePos x="0" y="0"/>
                <wp:positionH relativeFrom="column">
                  <wp:posOffset>-135230</wp:posOffset>
                </wp:positionH>
                <wp:positionV relativeFrom="paragraph">
                  <wp:posOffset>-86538</wp:posOffset>
                </wp:positionV>
                <wp:extent cx="6438900" cy="1699146"/>
                <wp:effectExtent l="0" t="0" r="95250" b="92075"/>
                <wp:wrapNone/>
                <wp:docPr id="148"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699146"/>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214B71" id="Rectangle 93" o:spid="_x0000_s1026" style="position:absolute;margin-left:-10.65pt;margin-top:-6.8pt;width:507pt;height:133.8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" fillcolor="#dbeef4" strokeweight="1pt">
                <v:shadow on="t" offset="6pt,6pt"/>
              </v:rect>
            </w:pict>
          </mc:Fallback>
        </mc:AlternateContent>
      </w:r>
      <w:r w:rsidRPr="00F71BF6">
        <w:rPr>
          <w:rFonts w:ascii="Arial" w:hAnsi="Arial" w:cs="Arial"/>
          <w:b/>
          <w:sz w:val="28"/>
          <w:szCs w:val="24"/>
        </w:rPr>
        <w:t>SF-5</w:t>
      </w:r>
      <w:r w:rsidRPr="00F71BF6">
        <w:rPr>
          <w:rFonts w:ascii="Arial" w:hAnsi="Arial" w:cs="Arial"/>
          <w:b/>
          <w:sz w:val="28"/>
          <w:szCs w:val="24"/>
        </w:rPr>
        <w:tab/>
        <w:t>Replication of Known Flood Losses</w:t>
      </w:r>
    </w:p>
    <w:p w:rsidR="00A00289" w:rsidRPr="00894D75" w:rsidRDefault="00A00289" w:rsidP="00A00289">
      <w:pPr>
        <w:autoSpaceDE w:val="0"/>
        <w:autoSpaceDN w:val="0"/>
        <w:adjustRightInd w:val="0"/>
        <w:spacing w:line="240" w:lineRule="atLeast"/>
        <w:jc w:val="both"/>
        <w:rPr>
          <w:i/>
          <w:sz w:val="24"/>
          <w:szCs w:val="24"/>
        </w:rPr>
      </w:pPr>
      <w:r w:rsidRPr="00894D75">
        <w:rPr>
          <w:rFonts w:ascii="Arial" w:hAnsi="Arial" w:cs="Arial"/>
          <w:b/>
          <w:sz w:val="24"/>
          <w:szCs w:val="24"/>
        </w:rPr>
        <w:tab/>
      </w:r>
    </w:p>
    <w:p w:rsidR="00A00289" w:rsidRPr="00F71BF6"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b/>
          <w:i/>
          <w:sz w:val="24"/>
          <w:szCs w:val="24"/>
        </w:rPr>
      </w:pPr>
      <w:r w:rsidRPr="00F71BF6">
        <w:rPr>
          <w:rFonts w:ascii="Arial" w:hAnsi="Arial" w:cs="Arial"/>
          <w:b/>
          <w:i/>
          <w:sz w:val="24"/>
          <w:szCs w:val="24"/>
        </w:rPr>
        <w:t>The flood model shall estimate incurred flood losses in an unbiased manner on a sufficient body of past flood events, including the most current data available to the modeling organization. This standard applies to personal residential exposures. The replications shall be produced on an objective body of flood loss data by county or an appropriate level of geographic detail.</w:t>
      </w:r>
    </w:p>
    <w:p w:rsidR="00A00289" w:rsidRPr="00F71BF6"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0000FF"/>
          <w:sz w:val="24"/>
          <w:szCs w:val="24"/>
        </w:rPr>
      </w:pPr>
    </w:p>
    <w:p w:rsidR="00A00289" w:rsidRPr="00F71BF6" w:rsidRDefault="00A00289" w:rsidP="00A00289">
      <w:pPr>
        <w:tabs>
          <w:tab w:val="left" w:pos="1800"/>
        </w:tabs>
        <w:ind w:left="1800" w:hanging="1080"/>
        <w:jc w:val="both"/>
        <w:rPr>
          <w:sz w:val="24"/>
          <w:szCs w:val="24"/>
        </w:rPr>
      </w:pPr>
    </w:p>
    <w:p w:rsidR="00A00289" w:rsidRPr="00F71BF6" w:rsidRDefault="00A00289" w:rsidP="00A00289">
      <w:pPr>
        <w:tabs>
          <w:tab w:val="left" w:pos="1800"/>
        </w:tabs>
        <w:ind w:left="1800" w:hanging="1080"/>
        <w:jc w:val="both"/>
        <w:rPr>
          <w:sz w:val="24"/>
          <w:szCs w:val="24"/>
        </w:rPr>
      </w:pPr>
      <w:r w:rsidRPr="00F71BF6">
        <w:rPr>
          <w:sz w:val="24"/>
          <w:szCs w:val="24"/>
        </w:rPr>
        <w:t>Purpose:</w:t>
      </w:r>
      <w:r w:rsidRPr="00F71BF6">
        <w:rPr>
          <w:sz w:val="24"/>
          <w:szCs w:val="24"/>
        </w:rPr>
        <w:tab/>
      </w:r>
      <w:r w:rsidRPr="00F518AB">
        <w:rPr>
          <w:sz w:val="24"/>
          <w:szCs w:val="24"/>
        </w:rPr>
        <w:t xml:space="preserve">This standard applies to the combined effects of flood hazard, vulnerability functions, and loss estimation. </w:t>
      </w:r>
      <w:r w:rsidRPr="00F71BF6">
        <w:rPr>
          <w:sz w:val="24"/>
          <w:szCs w:val="24"/>
        </w:rPr>
        <w:t xml:space="preserve">Given a past flood event and a book of insured properties at the time of the flood event, the flood model is required to be able to provide expected flood losses. </w:t>
      </w:r>
    </w:p>
    <w:p w:rsidR="00A00289" w:rsidRPr="00F71BF6" w:rsidRDefault="00A00289" w:rsidP="00A00289">
      <w:pPr>
        <w:jc w:val="both"/>
        <w:rPr>
          <w:sz w:val="24"/>
          <w:szCs w:val="24"/>
        </w:rPr>
      </w:pPr>
    </w:p>
    <w:p w:rsidR="00A00289" w:rsidRPr="00F71BF6" w:rsidRDefault="00A00289" w:rsidP="00A00289">
      <w:pPr>
        <w:tabs>
          <w:tab w:val="left" w:pos="720"/>
          <w:tab w:val="left" w:pos="2520"/>
          <w:tab w:val="left" w:pos="3150"/>
        </w:tabs>
        <w:jc w:val="both"/>
        <w:rPr>
          <w:sz w:val="24"/>
          <w:szCs w:val="24"/>
        </w:rPr>
      </w:pPr>
      <w:r>
        <w:rPr>
          <w:sz w:val="24"/>
          <w:szCs w:val="24"/>
        </w:rPr>
        <w:tab/>
        <w:t>Relevant Form</w:t>
      </w:r>
      <w:r w:rsidRPr="00F71BF6">
        <w:rPr>
          <w:sz w:val="24"/>
          <w:szCs w:val="24"/>
        </w:rPr>
        <w:t>:</w:t>
      </w:r>
      <w:r w:rsidRPr="00F71BF6">
        <w:rPr>
          <w:sz w:val="24"/>
          <w:szCs w:val="24"/>
        </w:rPr>
        <w:tab/>
        <w:t>GF-</w:t>
      </w:r>
      <w:r>
        <w:rPr>
          <w:sz w:val="24"/>
          <w:szCs w:val="24"/>
        </w:rPr>
        <w:t>4</w:t>
      </w:r>
      <w:r w:rsidRPr="00F71BF6">
        <w:rPr>
          <w:sz w:val="24"/>
          <w:szCs w:val="24"/>
        </w:rPr>
        <w:t>,</w:t>
      </w:r>
      <w:r w:rsidRPr="00F71BF6">
        <w:rPr>
          <w:sz w:val="24"/>
          <w:szCs w:val="24"/>
        </w:rPr>
        <w:tab/>
        <w:t>Statistical Flood Standards Expert Certification</w:t>
      </w:r>
    </w:p>
    <w:p w:rsidR="00A00289" w:rsidRPr="00F71BF6" w:rsidRDefault="00A00289" w:rsidP="00A00289">
      <w:pPr>
        <w:tabs>
          <w:tab w:val="left" w:pos="720"/>
          <w:tab w:val="left" w:pos="2520"/>
          <w:tab w:val="left" w:pos="3240"/>
        </w:tabs>
        <w:jc w:val="both"/>
        <w:rPr>
          <w:sz w:val="24"/>
          <w:szCs w:val="24"/>
        </w:rPr>
      </w:pPr>
      <w:r w:rsidRPr="00F71BF6">
        <w:rPr>
          <w:sz w:val="24"/>
          <w:szCs w:val="24"/>
        </w:rPr>
        <w:tab/>
      </w:r>
      <w:r w:rsidRPr="00F71BF6">
        <w:rPr>
          <w:sz w:val="24"/>
          <w:szCs w:val="24"/>
        </w:rPr>
        <w:tab/>
        <w:t xml:space="preserve"> </w:t>
      </w:r>
    </w:p>
    <w:p w:rsidR="00A00289" w:rsidRPr="00F71BF6" w:rsidRDefault="00A00289" w:rsidP="00A00289">
      <w:pPr>
        <w:tabs>
          <w:tab w:val="left" w:pos="-144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s>
        <w:ind w:left="360" w:hanging="360"/>
        <w:jc w:val="both"/>
        <w:rPr>
          <w:rFonts w:ascii="Arial" w:hAnsi="Arial" w:cs="Arial"/>
          <w:b/>
          <w:sz w:val="24"/>
          <w:szCs w:val="24"/>
        </w:rPr>
      </w:pPr>
      <w:r>
        <w:rPr>
          <w:rFonts w:ascii="Arial" w:hAnsi="Arial" w:cs="Arial"/>
          <w:b/>
          <w:sz w:val="24"/>
          <w:szCs w:val="24"/>
        </w:rPr>
        <w:t>Disclosure</w:t>
      </w:r>
    </w:p>
    <w:p w:rsidR="00A00289" w:rsidRPr="00F71BF6" w:rsidRDefault="00A00289" w:rsidP="00A00289">
      <w:pPr>
        <w:tabs>
          <w:tab w:val="left" w:pos="-144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s>
        <w:ind w:left="360" w:hanging="360"/>
        <w:jc w:val="both"/>
        <w:rPr>
          <w:b/>
          <w:color w:val="0000FF"/>
          <w:sz w:val="24"/>
          <w:szCs w:val="24"/>
        </w:rPr>
      </w:pPr>
    </w:p>
    <w:p w:rsidR="00A00289" w:rsidRPr="00F71BF6" w:rsidRDefault="00A00289" w:rsidP="006019D1">
      <w:pPr>
        <w:numPr>
          <w:ilvl w:val="0"/>
          <w:numId w:val="77"/>
        </w:numPr>
        <w:tabs>
          <w:tab w:val="left" w:pos="-1440"/>
          <w:tab w:val="left" w:pos="360"/>
        </w:tabs>
        <w:ind w:left="360"/>
        <w:jc w:val="both"/>
        <w:rPr>
          <w:i/>
          <w:iCs/>
          <w:sz w:val="24"/>
          <w:szCs w:val="24"/>
        </w:rPr>
      </w:pPr>
      <w:r w:rsidRPr="00F71BF6">
        <w:rPr>
          <w:sz w:val="24"/>
          <w:szCs w:val="24"/>
        </w:rPr>
        <w:t xml:space="preserve">Describe the nature and results of the analyses performed to validate the flood loss projections generated for personal residential losses. Include analyses for the events </w:t>
      </w:r>
      <w:r>
        <w:rPr>
          <w:sz w:val="24"/>
          <w:szCs w:val="24"/>
        </w:rPr>
        <w:t>listed in Form HHF</w:t>
      </w:r>
      <w:r>
        <w:rPr>
          <w:sz w:val="24"/>
          <w:szCs w:val="24"/>
        </w:rPr>
        <w:noBreakHyphen/>
        <w:t>1, Historical Event Flood Extent and Elevation or Depth Validation Maps</w:t>
      </w:r>
      <w:r w:rsidRPr="00F71BF6">
        <w:rPr>
          <w:sz w:val="24"/>
          <w:szCs w:val="24"/>
        </w:rPr>
        <w:t>.</w:t>
      </w:r>
    </w:p>
    <w:p w:rsidR="00A00289" w:rsidRPr="00F71BF6" w:rsidRDefault="00A00289" w:rsidP="00A00289">
      <w:pPr>
        <w:tabs>
          <w:tab w:val="left" w:pos="-144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s>
        <w:ind w:left="360" w:hanging="360"/>
        <w:jc w:val="both"/>
        <w:rPr>
          <w:sz w:val="24"/>
          <w:szCs w:val="24"/>
        </w:rPr>
      </w:pPr>
    </w:p>
    <w:p w:rsidR="00A00289" w:rsidRPr="00F71BF6" w:rsidRDefault="00A00289" w:rsidP="00A00289">
      <w:pPr>
        <w:tabs>
          <w:tab w:val="left" w:pos="360"/>
          <w:tab w:val="left" w:pos="1800"/>
        </w:tabs>
        <w:ind w:left="360" w:hanging="360"/>
        <w:rPr>
          <w:rFonts w:ascii="Arial" w:hAnsi="Arial" w:cs="Arial"/>
          <w:b/>
          <w:sz w:val="24"/>
          <w:szCs w:val="24"/>
        </w:rPr>
      </w:pPr>
      <w:r w:rsidRPr="00F71BF6">
        <w:rPr>
          <w:rFonts w:ascii="Arial" w:hAnsi="Arial" w:cs="Arial"/>
          <w:b/>
          <w:sz w:val="24"/>
          <w:szCs w:val="24"/>
        </w:rPr>
        <w:t>Audit</w:t>
      </w:r>
    </w:p>
    <w:p w:rsidR="00A00289" w:rsidRPr="00F71BF6" w:rsidRDefault="00A00289" w:rsidP="00A00289">
      <w:pPr>
        <w:tabs>
          <w:tab w:val="left" w:pos="360"/>
          <w:tab w:val="left" w:pos="1800"/>
        </w:tabs>
        <w:ind w:left="360" w:hanging="360"/>
        <w:rPr>
          <w:rFonts w:ascii="Arial" w:hAnsi="Arial" w:cs="Arial"/>
          <w:b/>
          <w:sz w:val="24"/>
          <w:szCs w:val="24"/>
        </w:rPr>
      </w:pPr>
    </w:p>
    <w:p w:rsidR="00A00289" w:rsidRDefault="00A00289" w:rsidP="006019D1">
      <w:pPr>
        <w:numPr>
          <w:ilvl w:val="0"/>
          <w:numId w:val="82"/>
        </w:numPr>
        <w:tabs>
          <w:tab w:val="left" w:pos="360"/>
          <w:tab w:val="left" w:pos="1440"/>
        </w:tabs>
        <w:ind w:left="360"/>
        <w:jc w:val="both"/>
        <w:rPr>
          <w:sz w:val="24"/>
          <w:szCs w:val="24"/>
        </w:rPr>
      </w:pPr>
      <w:r w:rsidRPr="00F71BF6">
        <w:rPr>
          <w:sz w:val="24"/>
          <w:szCs w:val="24"/>
        </w:rPr>
        <w:t xml:space="preserve">The following information for each flood event </w:t>
      </w:r>
      <w:r>
        <w:rPr>
          <w:sz w:val="24"/>
          <w:szCs w:val="24"/>
        </w:rPr>
        <w:t xml:space="preserve">in Form HHF-1, Historical Event Flood Extent and Elevation or Depth Validation Maps, </w:t>
      </w:r>
      <w:r w:rsidRPr="00F71BF6">
        <w:rPr>
          <w:sz w:val="24"/>
          <w:szCs w:val="24"/>
        </w:rPr>
        <w:t>will be reviewed:</w:t>
      </w:r>
    </w:p>
    <w:p w:rsidR="00A00289" w:rsidRPr="001F7261" w:rsidRDefault="00A00289" w:rsidP="00A00289">
      <w:pPr>
        <w:tabs>
          <w:tab w:val="left" w:pos="360"/>
          <w:tab w:val="left" w:pos="1440"/>
        </w:tabs>
        <w:jc w:val="both"/>
        <w:rPr>
          <w:rFonts w:asciiTheme="minorHAnsi" w:hAnsiTheme="minorHAnsi" w:cstheme="minorHAnsi"/>
          <w:sz w:val="24"/>
          <w:szCs w:val="24"/>
        </w:rPr>
      </w:pPr>
    </w:p>
    <w:p w:rsidR="00A00289" w:rsidRDefault="00A00289" w:rsidP="006019D1">
      <w:pPr>
        <w:numPr>
          <w:ilvl w:val="0"/>
          <w:numId w:val="86"/>
        </w:numPr>
        <w:tabs>
          <w:tab w:val="clear" w:pos="1080"/>
          <w:tab w:val="num" w:pos="720"/>
        </w:tabs>
        <w:ind w:left="720"/>
        <w:jc w:val="both"/>
        <w:rPr>
          <w:sz w:val="24"/>
          <w:szCs w:val="24"/>
        </w:rPr>
      </w:pPr>
      <w:r w:rsidRPr="00F71BF6">
        <w:rPr>
          <w:sz w:val="24"/>
          <w:szCs w:val="24"/>
        </w:rPr>
        <w:t xml:space="preserve">The validity of the flood model assessed by comparing projected flood losses produced by the flood model to </w:t>
      </w:r>
      <w:r>
        <w:rPr>
          <w:sz w:val="24"/>
          <w:szCs w:val="24"/>
        </w:rPr>
        <w:t>available</w:t>
      </w:r>
      <w:r w:rsidRPr="00F71BF6">
        <w:rPr>
          <w:sz w:val="24"/>
          <w:szCs w:val="24"/>
        </w:rPr>
        <w:t xml:space="preserve"> flood losses incurred by insurers at both the state and county level,  </w:t>
      </w:r>
    </w:p>
    <w:p w:rsidR="00A00289" w:rsidRDefault="00A00289" w:rsidP="00A91EAD">
      <w:pPr>
        <w:ind w:left="720"/>
        <w:jc w:val="both"/>
        <w:rPr>
          <w:sz w:val="24"/>
          <w:szCs w:val="24"/>
        </w:rPr>
      </w:pPr>
    </w:p>
    <w:p w:rsidR="00A00289" w:rsidRDefault="00A00289" w:rsidP="006019D1">
      <w:pPr>
        <w:numPr>
          <w:ilvl w:val="0"/>
          <w:numId w:val="86"/>
        </w:numPr>
        <w:tabs>
          <w:tab w:val="clear" w:pos="1080"/>
          <w:tab w:val="num" w:pos="720"/>
        </w:tabs>
        <w:ind w:left="720"/>
        <w:jc w:val="both"/>
        <w:rPr>
          <w:sz w:val="24"/>
          <w:szCs w:val="24"/>
        </w:rPr>
      </w:pPr>
      <w:r w:rsidRPr="00F71BF6">
        <w:rPr>
          <w:sz w:val="24"/>
          <w:szCs w:val="24"/>
        </w:rPr>
        <w:t>The version of the flood model used to calculate modeled flood losses for each flood event provided,</w:t>
      </w:r>
    </w:p>
    <w:p w:rsidR="00A00289" w:rsidRDefault="00A00289" w:rsidP="00A91EAD">
      <w:pPr>
        <w:jc w:val="both"/>
        <w:rPr>
          <w:sz w:val="24"/>
          <w:szCs w:val="24"/>
        </w:rPr>
      </w:pPr>
    </w:p>
    <w:p w:rsidR="00A00289" w:rsidRDefault="00A00289" w:rsidP="006019D1">
      <w:pPr>
        <w:numPr>
          <w:ilvl w:val="0"/>
          <w:numId w:val="86"/>
        </w:numPr>
        <w:tabs>
          <w:tab w:val="clear" w:pos="1080"/>
          <w:tab w:val="num" w:pos="720"/>
        </w:tabs>
        <w:ind w:left="720"/>
        <w:jc w:val="both"/>
        <w:rPr>
          <w:sz w:val="24"/>
          <w:szCs w:val="24"/>
        </w:rPr>
      </w:pPr>
      <w:r w:rsidRPr="00F71BF6">
        <w:rPr>
          <w:sz w:val="24"/>
          <w:szCs w:val="24"/>
        </w:rPr>
        <w:t>A general description of the data and its sources,</w:t>
      </w:r>
    </w:p>
    <w:p w:rsidR="00A00289" w:rsidRDefault="00A00289" w:rsidP="00A91EAD">
      <w:pPr>
        <w:jc w:val="both"/>
        <w:rPr>
          <w:sz w:val="24"/>
          <w:szCs w:val="24"/>
        </w:rPr>
      </w:pPr>
    </w:p>
    <w:p w:rsidR="00A00289" w:rsidRDefault="00A00289" w:rsidP="006019D1">
      <w:pPr>
        <w:numPr>
          <w:ilvl w:val="0"/>
          <w:numId w:val="86"/>
        </w:numPr>
        <w:tabs>
          <w:tab w:val="clear" w:pos="1080"/>
          <w:tab w:val="num" w:pos="720"/>
        </w:tabs>
        <w:ind w:left="720"/>
        <w:jc w:val="both"/>
        <w:rPr>
          <w:sz w:val="24"/>
          <w:szCs w:val="24"/>
        </w:rPr>
      </w:pPr>
      <w:r w:rsidRPr="00F71BF6">
        <w:rPr>
          <w:sz w:val="24"/>
          <w:szCs w:val="24"/>
        </w:rPr>
        <w:t>A disclosure of any material mismatch of exposure and flood loss data problems, or other material consideration,</w:t>
      </w:r>
    </w:p>
    <w:p w:rsidR="00A00289" w:rsidRDefault="00A00289" w:rsidP="00A91EAD">
      <w:pPr>
        <w:jc w:val="both"/>
        <w:rPr>
          <w:sz w:val="24"/>
          <w:szCs w:val="24"/>
        </w:rPr>
      </w:pPr>
    </w:p>
    <w:p w:rsidR="00A00289" w:rsidRDefault="00A00289" w:rsidP="006019D1">
      <w:pPr>
        <w:numPr>
          <w:ilvl w:val="0"/>
          <w:numId w:val="86"/>
        </w:numPr>
        <w:tabs>
          <w:tab w:val="clear" w:pos="1080"/>
          <w:tab w:val="num" w:pos="720"/>
        </w:tabs>
        <w:ind w:left="720"/>
        <w:jc w:val="both"/>
        <w:rPr>
          <w:sz w:val="24"/>
          <w:szCs w:val="24"/>
        </w:rPr>
      </w:pPr>
      <w:r w:rsidRPr="00F71BF6">
        <w:rPr>
          <w:sz w:val="24"/>
          <w:szCs w:val="24"/>
        </w:rPr>
        <w:t>The date of the exposures used for modeling and the date of the flood event,</w:t>
      </w:r>
    </w:p>
    <w:p w:rsidR="00A00289" w:rsidRDefault="00A00289" w:rsidP="00A91EAD">
      <w:pPr>
        <w:jc w:val="both"/>
        <w:rPr>
          <w:sz w:val="24"/>
          <w:szCs w:val="24"/>
        </w:rPr>
      </w:pPr>
    </w:p>
    <w:p w:rsidR="00A00289" w:rsidRDefault="00A00289" w:rsidP="006019D1">
      <w:pPr>
        <w:numPr>
          <w:ilvl w:val="0"/>
          <w:numId w:val="86"/>
        </w:numPr>
        <w:tabs>
          <w:tab w:val="clear" w:pos="1080"/>
          <w:tab w:val="num" w:pos="720"/>
        </w:tabs>
        <w:ind w:left="720"/>
        <w:jc w:val="both"/>
        <w:rPr>
          <w:sz w:val="24"/>
          <w:szCs w:val="24"/>
        </w:rPr>
      </w:pPr>
      <w:r w:rsidRPr="00F71BF6">
        <w:rPr>
          <w:sz w:val="24"/>
          <w:szCs w:val="24"/>
        </w:rPr>
        <w:t>An explanation of differences in the actual and modeled flood parameters,</w:t>
      </w:r>
    </w:p>
    <w:p w:rsidR="00A00289" w:rsidRDefault="00A00289" w:rsidP="00A91EAD">
      <w:pPr>
        <w:jc w:val="both"/>
        <w:rPr>
          <w:sz w:val="24"/>
          <w:szCs w:val="24"/>
        </w:rPr>
      </w:pPr>
    </w:p>
    <w:p w:rsidR="00A00289" w:rsidRDefault="00A00289" w:rsidP="006019D1">
      <w:pPr>
        <w:numPr>
          <w:ilvl w:val="0"/>
          <w:numId w:val="86"/>
        </w:numPr>
        <w:tabs>
          <w:tab w:val="clear" w:pos="1080"/>
          <w:tab w:val="num" w:pos="720"/>
        </w:tabs>
        <w:ind w:left="720"/>
        <w:jc w:val="both"/>
        <w:rPr>
          <w:sz w:val="24"/>
          <w:szCs w:val="24"/>
        </w:rPr>
      </w:pPr>
      <w:r w:rsidRPr="00F71BF6">
        <w:rPr>
          <w:sz w:val="24"/>
          <w:szCs w:val="24"/>
        </w:rPr>
        <w:t xml:space="preserve">A listing of the </w:t>
      </w:r>
      <w:r>
        <w:rPr>
          <w:sz w:val="24"/>
          <w:szCs w:val="24"/>
        </w:rPr>
        <w:t>differences between the modeled and observed flood</w:t>
      </w:r>
      <w:r w:rsidRPr="00F71BF6">
        <w:rPr>
          <w:sz w:val="24"/>
          <w:szCs w:val="24"/>
        </w:rPr>
        <w:t xml:space="preserve"> conditions</w:t>
      </w:r>
      <w:r>
        <w:rPr>
          <w:sz w:val="24"/>
          <w:szCs w:val="24"/>
        </w:rPr>
        <w:t xml:space="preserve"> used in validating</w:t>
      </w:r>
      <w:r w:rsidRPr="00F71BF6">
        <w:rPr>
          <w:sz w:val="24"/>
          <w:szCs w:val="24"/>
        </w:rPr>
        <w:t xml:space="preserve"> a particular flood event,</w:t>
      </w:r>
    </w:p>
    <w:p w:rsidR="00A00289" w:rsidRDefault="00A00289" w:rsidP="00A00289">
      <w:pPr>
        <w:jc w:val="both"/>
        <w:rPr>
          <w:sz w:val="24"/>
          <w:szCs w:val="24"/>
        </w:rPr>
      </w:pPr>
    </w:p>
    <w:p w:rsidR="00A00289" w:rsidRDefault="00A00289" w:rsidP="00A00289">
      <w:pPr>
        <w:jc w:val="both"/>
        <w:rPr>
          <w:sz w:val="24"/>
          <w:szCs w:val="24"/>
        </w:rPr>
      </w:pPr>
    </w:p>
    <w:p w:rsidR="00A00289" w:rsidRDefault="00A00289" w:rsidP="006019D1">
      <w:pPr>
        <w:numPr>
          <w:ilvl w:val="0"/>
          <w:numId w:val="86"/>
        </w:numPr>
        <w:tabs>
          <w:tab w:val="clear" w:pos="1080"/>
          <w:tab w:val="num" w:pos="720"/>
        </w:tabs>
        <w:ind w:left="720"/>
        <w:jc w:val="both"/>
        <w:rPr>
          <w:sz w:val="24"/>
          <w:szCs w:val="24"/>
        </w:rPr>
      </w:pPr>
      <w:r w:rsidRPr="00F71BF6">
        <w:rPr>
          <w:sz w:val="24"/>
          <w:szCs w:val="24"/>
        </w:rPr>
        <w:lastRenderedPageBreak/>
        <w:t>The type of coverage applied in each flood event to address:</w:t>
      </w:r>
    </w:p>
    <w:p w:rsidR="00A00289" w:rsidRDefault="00A00289" w:rsidP="00A00289">
      <w:pPr>
        <w:ind w:left="1080"/>
        <w:jc w:val="both"/>
        <w:rPr>
          <w:sz w:val="24"/>
          <w:szCs w:val="24"/>
        </w:rPr>
      </w:pPr>
    </w:p>
    <w:p w:rsidR="00A00289" w:rsidRPr="005F700A" w:rsidRDefault="00A00289" w:rsidP="006019D1">
      <w:pPr>
        <w:pStyle w:val="ListParagraph"/>
        <w:numPr>
          <w:ilvl w:val="0"/>
          <w:numId w:val="195"/>
        </w:numPr>
        <w:ind w:left="1080"/>
        <w:jc w:val="both"/>
      </w:pPr>
      <w:r w:rsidRPr="005F700A">
        <w:t>Personal residential structures</w:t>
      </w:r>
    </w:p>
    <w:p w:rsidR="00A00289" w:rsidRPr="00F71BF6" w:rsidRDefault="00A00289" w:rsidP="006019D1">
      <w:pPr>
        <w:numPr>
          <w:ilvl w:val="0"/>
          <w:numId w:val="195"/>
        </w:numPr>
        <w:ind w:left="1080"/>
        <w:jc w:val="both"/>
        <w:rPr>
          <w:sz w:val="24"/>
          <w:szCs w:val="24"/>
        </w:rPr>
      </w:pPr>
      <w:r w:rsidRPr="00F71BF6">
        <w:rPr>
          <w:sz w:val="24"/>
          <w:szCs w:val="24"/>
        </w:rPr>
        <w:t>Manufactured homes</w:t>
      </w:r>
    </w:p>
    <w:p w:rsidR="00A00289" w:rsidRPr="00F71BF6" w:rsidRDefault="00A00289" w:rsidP="006019D1">
      <w:pPr>
        <w:numPr>
          <w:ilvl w:val="0"/>
          <w:numId w:val="195"/>
        </w:numPr>
        <w:ind w:left="1080"/>
        <w:jc w:val="both"/>
        <w:rPr>
          <w:sz w:val="24"/>
          <w:szCs w:val="24"/>
        </w:rPr>
      </w:pPr>
      <w:r w:rsidRPr="00F71BF6">
        <w:rPr>
          <w:sz w:val="24"/>
          <w:szCs w:val="24"/>
        </w:rPr>
        <w:t>Condominiums</w:t>
      </w:r>
    </w:p>
    <w:p w:rsidR="00A00289" w:rsidRPr="00F71BF6" w:rsidRDefault="00A00289" w:rsidP="006019D1">
      <w:pPr>
        <w:numPr>
          <w:ilvl w:val="0"/>
          <w:numId w:val="195"/>
        </w:numPr>
        <w:ind w:left="1080"/>
        <w:jc w:val="both"/>
        <w:rPr>
          <w:sz w:val="24"/>
          <w:szCs w:val="24"/>
        </w:rPr>
      </w:pPr>
      <w:r w:rsidRPr="00F71BF6">
        <w:rPr>
          <w:sz w:val="24"/>
          <w:szCs w:val="24"/>
        </w:rPr>
        <w:t xml:space="preserve">Contents </w:t>
      </w:r>
    </w:p>
    <w:p w:rsidR="00A00289" w:rsidRDefault="00A00289" w:rsidP="006019D1">
      <w:pPr>
        <w:numPr>
          <w:ilvl w:val="0"/>
          <w:numId w:val="195"/>
        </w:numPr>
        <w:ind w:left="1080"/>
        <w:contextualSpacing/>
        <w:jc w:val="both"/>
        <w:rPr>
          <w:sz w:val="24"/>
          <w:szCs w:val="24"/>
        </w:rPr>
      </w:pPr>
      <w:r w:rsidRPr="00F71BF6">
        <w:rPr>
          <w:sz w:val="24"/>
          <w:szCs w:val="24"/>
        </w:rPr>
        <w:t>Time element,</w:t>
      </w:r>
    </w:p>
    <w:p w:rsidR="00A00289" w:rsidRDefault="00A00289" w:rsidP="00A00289">
      <w:pPr>
        <w:ind w:left="1800"/>
        <w:contextualSpacing/>
        <w:jc w:val="both"/>
        <w:rPr>
          <w:sz w:val="24"/>
          <w:szCs w:val="24"/>
        </w:rPr>
      </w:pPr>
    </w:p>
    <w:p w:rsidR="00A00289" w:rsidRDefault="00A00289" w:rsidP="006019D1">
      <w:pPr>
        <w:numPr>
          <w:ilvl w:val="0"/>
          <w:numId w:val="86"/>
        </w:numPr>
        <w:tabs>
          <w:tab w:val="clear" w:pos="1080"/>
          <w:tab w:val="num" w:pos="720"/>
        </w:tabs>
        <w:ind w:left="720"/>
        <w:jc w:val="both"/>
        <w:rPr>
          <w:sz w:val="24"/>
          <w:szCs w:val="24"/>
        </w:rPr>
      </w:pPr>
      <w:r w:rsidRPr="00F71BF6">
        <w:rPr>
          <w:sz w:val="24"/>
          <w:szCs w:val="24"/>
        </w:rPr>
        <w:t>The treatment of demand surge or loss adjustment expenses in the actual flood losses or the modeled flood losses,</w:t>
      </w:r>
      <w:r>
        <w:rPr>
          <w:sz w:val="24"/>
          <w:szCs w:val="24"/>
        </w:rPr>
        <w:t xml:space="preserve"> and</w:t>
      </w:r>
    </w:p>
    <w:p w:rsidR="00A00289" w:rsidRDefault="00A00289" w:rsidP="00A91EAD">
      <w:pPr>
        <w:ind w:left="720"/>
        <w:jc w:val="both"/>
        <w:rPr>
          <w:sz w:val="24"/>
          <w:szCs w:val="24"/>
        </w:rPr>
      </w:pPr>
    </w:p>
    <w:p w:rsidR="00A00289" w:rsidRPr="00F71BF6" w:rsidRDefault="00A00289" w:rsidP="006019D1">
      <w:pPr>
        <w:numPr>
          <w:ilvl w:val="0"/>
          <w:numId w:val="86"/>
        </w:numPr>
        <w:tabs>
          <w:tab w:val="clear" w:pos="1080"/>
          <w:tab w:val="num" w:pos="720"/>
        </w:tabs>
        <w:ind w:left="720"/>
        <w:contextualSpacing/>
        <w:jc w:val="both"/>
        <w:rPr>
          <w:sz w:val="24"/>
          <w:szCs w:val="24"/>
        </w:rPr>
      </w:pPr>
      <w:r w:rsidRPr="00F71BF6">
        <w:rPr>
          <w:sz w:val="24"/>
          <w:szCs w:val="24"/>
        </w:rPr>
        <w:t>The treatment of wind losses in the actual flood losses or the modeled flood losses.</w:t>
      </w:r>
    </w:p>
    <w:p w:rsidR="00A00289" w:rsidRPr="00F71BF6" w:rsidRDefault="00A00289" w:rsidP="00A00289">
      <w:pPr>
        <w:ind w:left="2880" w:hanging="360"/>
        <w:jc w:val="both"/>
        <w:rPr>
          <w:sz w:val="24"/>
          <w:szCs w:val="24"/>
        </w:rPr>
      </w:pPr>
    </w:p>
    <w:p w:rsidR="00A00289" w:rsidRDefault="00A00289" w:rsidP="006019D1">
      <w:pPr>
        <w:numPr>
          <w:ilvl w:val="1"/>
          <w:numId w:val="83"/>
        </w:numPr>
        <w:tabs>
          <w:tab w:val="num" w:pos="360"/>
        </w:tabs>
        <w:ind w:left="360"/>
        <w:jc w:val="both"/>
        <w:rPr>
          <w:sz w:val="24"/>
          <w:szCs w:val="24"/>
        </w:rPr>
      </w:pPr>
      <w:r w:rsidRPr="00F71BF6">
        <w:rPr>
          <w:sz w:val="24"/>
          <w:szCs w:val="24"/>
        </w:rPr>
        <w:t>The following documentation will be reviewed:</w:t>
      </w:r>
    </w:p>
    <w:p w:rsidR="00A00289" w:rsidRPr="00F71BF6" w:rsidRDefault="00A00289" w:rsidP="00A00289">
      <w:pPr>
        <w:ind w:left="360"/>
        <w:jc w:val="both"/>
        <w:rPr>
          <w:sz w:val="24"/>
          <w:szCs w:val="24"/>
        </w:rPr>
      </w:pPr>
    </w:p>
    <w:p w:rsidR="00A00289" w:rsidRDefault="00A00289" w:rsidP="006019D1">
      <w:pPr>
        <w:numPr>
          <w:ilvl w:val="0"/>
          <w:numId w:val="194"/>
        </w:numPr>
        <w:tabs>
          <w:tab w:val="clear" w:pos="1440"/>
          <w:tab w:val="num" w:pos="720"/>
        </w:tabs>
        <w:ind w:left="720"/>
        <w:jc w:val="both"/>
        <w:rPr>
          <w:sz w:val="24"/>
          <w:szCs w:val="24"/>
        </w:rPr>
      </w:pPr>
      <w:r w:rsidRPr="00F71BF6">
        <w:rPr>
          <w:sz w:val="24"/>
          <w:szCs w:val="24"/>
        </w:rPr>
        <w:t xml:space="preserve">Publicly available documentation </w:t>
      </w:r>
      <w:r>
        <w:rPr>
          <w:sz w:val="24"/>
          <w:szCs w:val="24"/>
        </w:rPr>
        <w:t xml:space="preserve">and data </w:t>
      </w:r>
      <w:r w:rsidRPr="00F71BF6">
        <w:rPr>
          <w:sz w:val="24"/>
          <w:szCs w:val="24"/>
        </w:rPr>
        <w:t xml:space="preserve">referenced in the </w:t>
      </w:r>
      <w:r>
        <w:rPr>
          <w:sz w:val="24"/>
          <w:szCs w:val="24"/>
        </w:rPr>
        <w:t xml:space="preserve">flood model </w:t>
      </w:r>
      <w:r w:rsidRPr="00F71BF6">
        <w:rPr>
          <w:sz w:val="24"/>
          <w:szCs w:val="24"/>
        </w:rPr>
        <w:t>submission in hard copy or electronic form,</w:t>
      </w:r>
    </w:p>
    <w:p w:rsidR="00A00289" w:rsidRDefault="00A00289" w:rsidP="00A91EAD">
      <w:pPr>
        <w:ind w:left="720"/>
        <w:jc w:val="both"/>
        <w:rPr>
          <w:sz w:val="24"/>
          <w:szCs w:val="24"/>
        </w:rPr>
      </w:pPr>
    </w:p>
    <w:p w:rsidR="00A00289" w:rsidRDefault="00A00289" w:rsidP="006019D1">
      <w:pPr>
        <w:numPr>
          <w:ilvl w:val="0"/>
          <w:numId w:val="194"/>
        </w:numPr>
        <w:tabs>
          <w:tab w:val="clear" w:pos="1440"/>
          <w:tab w:val="num" w:pos="720"/>
        </w:tabs>
        <w:ind w:left="720"/>
        <w:jc w:val="both"/>
        <w:rPr>
          <w:sz w:val="24"/>
          <w:szCs w:val="24"/>
        </w:rPr>
      </w:pPr>
      <w:r>
        <w:rPr>
          <w:sz w:val="24"/>
          <w:szCs w:val="24"/>
        </w:rPr>
        <w:t>Modeling-organization-specific documentation and data used in validation of flood losses,</w:t>
      </w:r>
    </w:p>
    <w:p w:rsidR="00A00289" w:rsidRDefault="00A00289" w:rsidP="00A91EAD">
      <w:pPr>
        <w:jc w:val="both"/>
        <w:rPr>
          <w:sz w:val="24"/>
          <w:szCs w:val="24"/>
        </w:rPr>
      </w:pPr>
    </w:p>
    <w:p w:rsidR="00A00289" w:rsidRDefault="00A00289" w:rsidP="006019D1">
      <w:pPr>
        <w:numPr>
          <w:ilvl w:val="0"/>
          <w:numId w:val="194"/>
        </w:numPr>
        <w:tabs>
          <w:tab w:val="clear" w:pos="1440"/>
          <w:tab w:val="num" w:pos="720"/>
        </w:tabs>
        <w:ind w:left="720"/>
        <w:jc w:val="both"/>
        <w:rPr>
          <w:sz w:val="24"/>
          <w:szCs w:val="24"/>
        </w:rPr>
      </w:pPr>
      <w:r w:rsidRPr="00F71BF6">
        <w:rPr>
          <w:sz w:val="24"/>
          <w:szCs w:val="24"/>
        </w:rPr>
        <w:t>An analysis that identifies and explains anomalies observed in the validation data,</w:t>
      </w:r>
      <w:r>
        <w:rPr>
          <w:sz w:val="24"/>
          <w:szCs w:val="24"/>
        </w:rPr>
        <w:t xml:space="preserve"> and</w:t>
      </w:r>
    </w:p>
    <w:p w:rsidR="00A00289" w:rsidRDefault="00A00289" w:rsidP="00A91EAD">
      <w:pPr>
        <w:jc w:val="both"/>
        <w:rPr>
          <w:sz w:val="24"/>
          <w:szCs w:val="24"/>
        </w:rPr>
      </w:pPr>
    </w:p>
    <w:p w:rsidR="00A00289" w:rsidRPr="00F71BF6" w:rsidRDefault="00A00289" w:rsidP="006019D1">
      <w:pPr>
        <w:numPr>
          <w:ilvl w:val="0"/>
          <w:numId w:val="194"/>
        </w:numPr>
        <w:tabs>
          <w:tab w:val="clear" w:pos="1440"/>
          <w:tab w:val="num" w:pos="720"/>
        </w:tabs>
        <w:ind w:left="720"/>
        <w:jc w:val="both"/>
        <w:rPr>
          <w:sz w:val="24"/>
          <w:szCs w:val="24"/>
        </w:rPr>
      </w:pPr>
      <w:r w:rsidRPr="00F71BF6">
        <w:rPr>
          <w:sz w:val="24"/>
          <w:szCs w:val="24"/>
        </w:rPr>
        <w:t>User input data for each insurer and flood event detailing specific assumptions made with regard to exposed personal residential property.</w:t>
      </w:r>
    </w:p>
    <w:p w:rsidR="00A00289" w:rsidRPr="00F71BF6" w:rsidRDefault="00A00289" w:rsidP="00A00289">
      <w:pPr>
        <w:ind w:left="180" w:hanging="1440"/>
        <w:jc w:val="both"/>
        <w:rPr>
          <w:b/>
          <w:sz w:val="24"/>
          <w:szCs w:val="24"/>
        </w:rPr>
      </w:pPr>
    </w:p>
    <w:p w:rsidR="00A00289" w:rsidRPr="00F71BF6" w:rsidRDefault="00A00289" w:rsidP="006019D1">
      <w:pPr>
        <w:numPr>
          <w:ilvl w:val="0"/>
          <w:numId w:val="84"/>
        </w:numPr>
        <w:tabs>
          <w:tab w:val="clear" w:pos="1080"/>
          <w:tab w:val="num" w:pos="360"/>
        </w:tabs>
        <w:ind w:left="360"/>
        <w:jc w:val="both"/>
        <w:rPr>
          <w:sz w:val="24"/>
          <w:szCs w:val="24"/>
        </w:rPr>
      </w:pPr>
      <w:r w:rsidRPr="00F71BF6">
        <w:rPr>
          <w:sz w:val="24"/>
          <w:szCs w:val="24"/>
        </w:rPr>
        <w:t>The confidence intervals used to gauge the comparison between historical and modeled flood losses will be reviewed.</w:t>
      </w:r>
    </w:p>
    <w:p w:rsidR="00A00289" w:rsidRPr="00F71BF6" w:rsidRDefault="00A00289" w:rsidP="00A00289">
      <w:pPr>
        <w:tabs>
          <w:tab w:val="num" w:pos="360"/>
        </w:tabs>
        <w:ind w:left="1080" w:hanging="1080"/>
        <w:jc w:val="both"/>
        <w:rPr>
          <w:sz w:val="24"/>
          <w:szCs w:val="24"/>
        </w:rPr>
      </w:pPr>
    </w:p>
    <w:p w:rsidR="00A00289" w:rsidRPr="00F71BF6" w:rsidRDefault="00A00289" w:rsidP="006019D1">
      <w:pPr>
        <w:numPr>
          <w:ilvl w:val="0"/>
          <w:numId w:val="84"/>
        </w:numPr>
        <w:tabs>
          <w:tab w:val="clear" w:pos="1080"/>
          <w:tab w:val="num" w:pos="360"/>
        </w:tabs>
        <w:ind w:hanging="1080"/>
        <w:jc w:val="both"/>
        <w:rPr>
          <w:sz w:val="24"/>
          <w:szCs w:val="24"/>
        </w:rPr>
      </w:pPr>
      <w:r w:rsidRPr="00F71BF6">
        <w:rPr>
          <w:sz w:val="24"/>
          <w:szCs w:val="24"/>
        </w:rPr>
        <w:t>The results for more than one flood event will be reviewed to the extent data are available.</w:t>
      </w:r>
    </w:p>
    <w:p w:rsidR="00A00289" w:rsidRDefault="00A00289" w:rsidP="00A00289">
      <w:pPr>
        <w:rPr>
          <w:sz w:val="24"/>
          <w:szCs w:val="24"/>
        </w:rPr>
      </w:pPr>
      <w:r>
        <w:rPr>
          <w:sz w:val="24"/>
          <w:szCs w:val="24"/>
        </w:rPr>
        <w:br w:type="page"/>
      </w:r>
    </w:p>
    <w:p w:rsidR="00A00289" w:rsidRPr="00F71BF6" w:rsidRDefault="00A00289" w:rsidP="00A00289">
      <w:pPr>
        <w:jc w:val="center"/>
        <w:rPr>
          <w:rFonts w:ascii="Arial" w:hAnsi="Arial" w:cs="Arial"/>
          <w:b/>
          <w:sz w:val="28"/>
          <w:szCs w:val="28"/>
        </w:rPr>
      </w:pPr>
      <w:r w:rsidRPr="00F71BF6">
        <w:rPr>
          <w:rFonts w:ascii="Arial" w:hAnsi="Arial" w:cs="Arial"/>
          <w:b/>
          <w:noProof/>
          <w:sz w:val="28"/>
          <w:szCs w:val="28"/>
        </w:rPr>
        <w:lastRenderedPageBreak/>
        <mc:AlternateContent>
          <mc:Choice Requires="wps">
            <w:drawing>
              <wp:anchor distT="0" distB="0" distL="114300" distR="114300" simplePos="0" relativeHeight="251781120" behindDoc="1" locked="0" layoutInCell="1" allowOverlap="1" wp14:anchorId="5FDE10C8" wp14:editId="65369FDF">
                <wp:simplePos x="0" y="0"/>
                <wp:positionH relativeFrom="margin">
                  <wp:posOffset>222478</wp:posOffset>
                </wp:positionH>
                <wp:positionV relativeFrom="paragraph">
                  <wp:posOffset>-139065</wp:posOffset>
                </wp:positionV>
                <wp:extent cx="5506168" cy="664234"/>
                <wp:effectExtent l="0" t="0" r="94615" b="97790"/>
                <wp:wrapNone/>
                <wp:docPr id="153"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6168" cy="664234"/>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360722" id="Rectangle 100" o:spid="_x0000_s1026" style="position:absolute;margin-left:17.5pt;margin-top:-10.95pt;width:433.55pt;height:52.3pt;z-index:-25153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" fillcolor="#dbeef4" strokeweight="1pt">
                <v:shadow on="t" offset="6pt,6pt"/>
                <w10:wrap anchorx="margin"/>
              </v:rect>
            </w:pict>
          </mc:Fallback>
        </mc:AlternateContent>
      </w:r>
      <w:r w:rsidRPr="00F71BF6">
        <w:rPr>
          <w:rFonts w:ascii="Arial" w:hAnsi="Arial" w:cs="Arial"/>
          <w:b/>
          <w:sz w:val="28"/>
          <w:szCs w:val="28"/>
        </w:rPr>
        <w:t>Form SF-1: Distributions of Stochastic Flood Parameters</w:t>
      </w:r>
    </w:p>
    <w:p w:rsidR="00A00289" w:rsidRPr="00F71BF6" w:rsidRDefault="00A00289" w:rsidP="00A00289">
      <w:pPr>
        <w:jc w:val="center"/>
        <w:rPr>
          <w:rFonts w:ascii="Arial" w:hAnsi="Arial" w:cs="Arial"/>
          <w:b/>
          <w:color w:val="008000"/>
          <w:sz w:val="28"/>
          <w:szCs w:val="28"/>
        </w:rPr>
      </w:pPr>
      <w:r w:rsidRPr="00F71BF6">
        <w:rPr>
          <w:rFonts w:ascii="Arial" w:hAnsi="Arial" w:cs="Arial"/>
          <w:b/>
          <w:sz w:val="28"/>
          <w:szCs w:val="28"/>
        </w:rPr>
        <w:t>(Coastal, Inland)</w:t>
      </w:r>
    </w:p>
    <w:p w:rsidR="00A00289" w:rsidRPr="00F71BF6" w:rsidRDefault="00A00289" w:rsidP="00A00289">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center"/>
        <w:rPr>
          <w:sz w:val="24"/>
          <w:szCs w:val="24"/>
        </w:rPr>
      </w:pPr>
    </w:p>
    <w:p w:rsidR="00A00289" w:rsidRDefault="00A00289" w:rsidP="00A00289">
      <w:pPr>
        <w:tabs>
          <w:tab w:val="left" w:pos="1080"/>
          <w:tab w:val="left" w:pos="1800"/>
          <w:tab w:val="left" w:pos="2160"/>
          <w:tab w:val="left" w:pos="2880"/>
          <w:tab w:val="left" w:pos="3600"/>
          <w:tab w:val="left" w:pos="4320"/>
          <w:tab w:val="left" w:pos="5040"/>
          <w:tab w:val="left" w:pos="5760"/>
          <w:tab w:val="left" w:pos="6480"/>
          <w:tab w:val="left" w:pos="7200"/>
          <w:tab w:val="left" w:pos="7920"/>
          <w:tab w:val="left" w:pos="8640"/>
        </w:tabs>
        <w:ind w:left="1080" w:hanging="1080"/>
        <w:contextualSpacing/>
        <w:jc w:val="both"/>
        <w:rPr>
          <w:sz w:val="24"/>
          <w:szCs w:val="24"/>
        </w:rPr>
      </w:pPr>
    </w:p>
    <w:p w:rsidR="00A00289" w:rsidRPr="00F71BF6" w:rsidRDefault="00A00289" w:rsidP="00A00289">
      <w:pPr>
        <w:tabs>
          <w:tab w:val="left" w:pos="1080"/>
          <w:tab w:val="left" w:pos="1800"/>
          <w:tab w:val="left" w:pos="2160"/>
          <w:tab w:val="left" w:pos="2880"/>
          <w:tab w:val="left" w:pos="3600"/>
          <w:tab w:val="left" w:pos="4320"/>
          <w:tab w:val="left" w:pos="5040"/>
          <w:tab w:val="left" w:pos="5760"/>
          <w:tab w:val="left" w:pos="6480"/>
          <w:tab w:val="left" w:pos="7200"/>
          <w:tab w:val="left" w:pos="7920"/>
          <w:tab w:val="left" w:pos="8640"/>
        </w:tabs>
        <w:ind w:left="1080" w:hanging="1080"/>
        <w:contextualSpacing/>
        <w:jc w:val="both"/>
        <w:rPr>
          <w:sz w:val="24"/>
          <w:szCs w:val="24"/>
        </w:rPr>
      </w:pPr>
      <w:r w:rsidRPr="00F71BF6">
        <w:rPr>
          <w:sz w:val="24"/>
          <w:szCs w:val="24"/>
        </w:rPr>
        <w:t>Purpose:</w:t>
      </w:r>
      <w:r w:rsidRPr="00F71BF6">
        <w:rPr>
          <w:sz w:val="24"/>
          <w:szCs w:val="24"/>
        </w:rPr>
        <w:tab/>
        <w:t>This form identifies the probability distributions used in the coastal and inland flood model and provides their justification.</w:t>
      </w:r>
    </w:p>
    <w:p w:rsidR="00A00289" w:rsidRPr="00F71BF6" w:rsidRDefault="00A00289" w:rsidP="00A00289">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contextualSpacing/>
        <w:jc w:val="both"/>
        <w:rPr>
          <w:sz w:val="24"/>
          <w:szCs w:val="24"/>
        </w:rPr>
      </w:pPr>
    </w:p>
    <w:p w:rsidR="00A00289" w:rsidRPr="00EF768E" w:rsidRDefault="00A00289" w:rsidP="006019D1">
      <w:pPr>
        <w:pStyle w:val="ListParagraph"/>
        <w:numPr>
          <w:ilvl w:val="1"/>
          <w:numId w:val="75"/>
        </w:numPr>
        <w:tabs>
          <w:tab w:val="clear" w:pos="1440"/>
          <w:tab w:val="left" w:pos="0"/>
          <w:tab w:val="num" w:pos="360"/>
          <w:tab w:val="left" w:pos="1800"/>
          <w:tab w:val="left" w:pos="2160"/>
          <w:tab w:val="left" w:pos="2880"/>
          <w:tab w:val="left" w:pos="3600"/>
          <w:tab w:val="left" w:pos="4320"/>
          <w:tab w:val="left" w:pos="5040"/>
          <w:tab w:val="left" w:pos="5760"/>
          <w:tab w:val="left" w:pos="6480"/>
          <w:tab w:val="left" w:pos="7200"/>
          <w:tab w:val="left" w:pos="7920"/>
          <w:tab w:val="left" w:pos="8640"/>
        </w:tabs>
        <w:ind w:left="360"/>
        <w:jc w:val="both"/>
      </w:pPr>
      <w:r w:rsidRPr="00503219">
        <w:t xml:space="preserve">Provide the probability distribution functional form used for each stochastic flood parameter in the flood model (one each for coastal and inland flooding). Provide a summary of the justification for each functional form </w:t>
      </w:r>
      <w:r w:rsidRPr="00EF768E">
        <w:t>selected for each general classification. Specify the relevant classification (coastal or inland) for each distribution.</w:t>
      </w:r>
    </w:p>
    <w:p w:rsidR="00A00289" w:rsidRDefault="00A00289" w:rsidP="00A00289">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contextualSpacing/>
        <w:jc w:val="both"/>
        <w:rPr>
          <w:sz w:val="24"/>
          <w:szCs w:val="24"/>
        </w:rPr>
      </w:pPr>
    </w:p>
    <w:p w:rsidR="00A00289" w:rsidRDefault="00A00289" w:rsidP="00A00289">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360"/>
        <w:jc w:val="both"/>
        <w:rPr>
          <w:sz w:val="24"/>
          <w:szCs w:val="24"/>
        </w:rPr>
      </w:pPr>
      <w:r>
        <w:rPr>
          <w:sz w:val="24"/>
          <w:szCs w:val="24"/>
        </w:rPr>
        <w:t>Year Range Used for Fitting refers to the year range of data upon which the flood model distribution parameters are estimated.</w:t>
      </w:r>
    </w:p>
    <w:p w:rsidR="00A00289" w:rsidRPr="00AA1F49" w:rsidRDefault="00A00289" w:rsidP="00A00289">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360"/>
        <w:jc w:val="both"/>
        <w:rPr>
          <w:sz w:val="24"/>
          <w:szCs w:val="24"/>
        </w:rPr>
      </w:pPr>
      <w:r>
        <w:rPr>
          <w:sz w:val="24"/>
          <w:szCs w:val="24"/>
        </w:rPr>
        <w:br/>
        <w:t>Year Range Used for Validation refers to the year range of data upon which the goodness-of</w:t>
      </w:r>
      <w:r>
        <w:rPr>
          <w:sz w:val="24"/>
          <w:szCs w:val="24"/>
        </w:rPr>
        <w:noBreakHyphen/>
        <w:t>fit statistics are based.</w:t>
      </w:r>
    </w:p>
    <w:p w:rsidR="00A00289" w:rsidRDefault="00A00289" w:rsidP="00A00289">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contextualSpacing/>
        <w:jc w:val="both"/>
        <w:rPr>
          <w:sz w:val="24"/>
          <w:szCs w:val="24"/>
        </w:rPr>
      </w:pPr>
    </w:p>
    <w:p w:rsidR="00A00289" w:rsidRPr="00EF768E" w:rsidRDefault="00A00289" w:rsidP="006019D1">
      <w:pPr>
        <w:pStyle w:val="ListParagraph"/>
        <w:numPr>
          <w:ilvl w:val="1"/>
          <w:numId w:val="75"/>
        </w:numPr>
        <w:tabs>
          <w:tab w:val="clear" w:pos="1440"/>
          <w:tab w:val="num" w:pos="360"/>
          <w:tab w:val="left" w:pos="1800"/>
          <w:tab w:val="left" w:pos="2160"/>
          <w:tab w:val="left" w:pos="2880"/>
          <w:tab w:val="left" w:pos="3600"/>
          <w:tab w:val="left" w:pos="4320"/>
          <w:tab w:val="left" w:pos="5040"/>
          <w:tab w:val="left" w:pos="5760"/>
          <w:tab w:val="left" w:pos="6480"/>
          <w:tab w:val="left" w:pos="7200"/>
          <w:tab w:val="left" w:pos="7920"/>
          <w:tab w:val="left" w:pos="8640"/>
        </w:tabs>
        <w:ind w:left="360"/>
        <w:jc w:val="both"/>
      </w:pPr>
      <w:r w:rsidRPr="00EF768E">
        <w:t>Include Form SF-1, Distributions of Stochastic Flood Parameters (Coastal, Inland), in a submission appendix.</w:t>
      </w:r>
    </w:p>
    <w:p w:rsidR="00A00289" w:rsidRDefault="00A00289" w:rsidP="00A00289">
      <w:r>
        <w:br w:type="page"/>
      </w:r>
    </w:p>
    <w:tbl>
      <w:tblPr>
        <w:tblStyle w:val="TableGrid"/>
        <w:tblW w:w="0" w:type="auto"/>
        <w:tblLook w:val="04A0" w:firstRow="1" w:lastRow="0" w:firstColumn="1" w:lastColumn="0" w:noHBand="0" w:noVBand="1"/>
      </w:tblPr>
      <w:tblGrid>
        <w:gridCol w:w="607"/>
        <w:gridCol w:w="607"/>
        <w:gridCol w:w="1624"/>
        <w:gridCol w:w="1623"/>
        <w:gridCol w:w="1623"/>
        <w:gridCol w:w="1623"/>
        <w:gridCol w:w="1623"/>
      </w:tblGrid>
      <w:tr w:rsidR="00A00289" w:rsidTr="0024683A">
        <w:trPr>
          <w:cantSplit/>
          <w:trHeight w:val="2672"/>
        </w:trPr>
        <w:tc>
          <w:tcPr>
            <w:tcW w:w="1214" w:type="dxa"/>
            <w:gridSpan w:val="2"/>
            <w:tcBorders>
              <w:top w:val="single" w:sz="12" w:space="0" w:color="auto"/>
              <w:left w:val="single" w:sz="12" w:space="0" w:color="auto"/>
              <w:bottom w:val="single" w:sz="4" w:space="0" w:color="auto"/>
              <w:right w:val="single" w:sz="12" w:space="0" w:color="auto"/>
            </w:tcBorders>
            <w:textDirection w:val="btLr"/>
            <w:vAlign w:val="center"/>
          </w:tcPr>
          <w:p w:rsidR="00A00289" w:rsidRPr="00405F92" w:rsidRDefault="00A00289" w:rsidP="00A00289">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113" w:right="113"/>
              <w:jc w:val="center"/>
              <w:rPr>
                <w:b/>
              </w:rPr>
            </w:pPr>
            <w:bookmarkStart w:id="5" w:name="_Hlk82266065"/>
            <w:r>
              <w:rPr>
                <w:b/>
              </w:rPr>
              <w:lastRenderedPageBreak/>
              <w:t>Justification for Functional Form and Parameter Estimates</w:t>
            </w:r>
          </w:p>
        </w:tc>
        <w:tc>
          <w:tcPr>
            <w:tcW w:w="1624" w:type="dxa"/>
            <w:tcBorders>
              <w:top w:val="single" w:sz="12" w:space="0" w:color="auto"/>
              <w:left w:val="single" w:sz="12" w:space="0" w:color="auto"/>
            </w:tcBorders>
          </w:tcPr>
          <w:p w:rsidR="00A00289" w:rsidRDefault="00A00289" w:rsidP="00A00289">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1623" w:type="dxa"/>
            <w:tcBorders>
              <w:top w:val="single" w:sz="12" w:space="0" w:color="auto"/>
            </w:tcBorders>
          </w:tcPr>
          <w:p w:rsidR="00A00289" w:rsidRDefault="00A00289" w:rsidP="00A00289">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1623" w:type="dxa"/>
            <w:tcBorders>
              <w:top w:val="single" w:sz="12" w:space="0" w:color="auto"/>
            </w:tcBorders>
          </w:tcPr>
          <w:p w:rsidR="00A00289" w:rsidRDefault="00A00289" w:rsidP="00A00289">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1623" w:type="dxa"/>
            <w:tcBorders>
              <w:top w:val="single" w:sz="12" w:space="0" w:color="auto"/>
            </w:tcBorders>
          </w:tcPr>
          <w:p w:rsidR="00A00289" w:rsidRDefault="00A00289" w:rsidP="00A00289">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1623" w:type="dxa"/>
            <w:tcBorders>
              <w:top w:val="single" w:sz="12" w:space="0" w:color="auto"/>
              <w:right w:val="single" w:sz="12" w:space="0" w:color="auto"/>
            </w:tcBorders>
          </w:tcPr>
          <w:p w:rsidR="00A00289" w:rsidRDefault="00A00289" w:rsidP="00A00289">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r>
      <w:tr w:rsidR="00A00289" w:rsidTr="0024683A">
        <w:trPr>
          <w:cantSplit/>
          <w:trHeight w:val="1547"/>
        </w:trPr>
        <w:tc>
          <w:tcPr>
            <w:tcW w:w="607" w:type="dxa"/>
            <w:vMerge w:val="restart"/>
            <w:tcBorders>
              <w:left w:val="single" w:sz="12" w:space="0" w:color="auto"/>
              <w:right w:val="single" w:sz="4" w:space="0" w:color="auto"/>
            </w:tcBorders>
            <w:textDirection w:val="btLr"/>
            <w:vAlign w:val="center"/>
          </w:tcPr>
          <w:p w:rsidR="00A00289" w:rsidRPr="00405F92" w:rsidRDefault="00A00289" w:rsidP="00A00289">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113" w:right="113"/>
              <w:jc w:val="center"/>
              <w:rPr>
                <w:b/>
              </w:rPr>
            </w:pPr>
            <w:r w:rsidRPr="00405F92">
              <w:rPr>
                <w:b/>
              </w:rPr>
              <w:t>Year Range Used</w:t>
            </w:r>
          </w:p>
        </w:tc>
        <w:tc>
          <w:tcPr>
            <w:tcW w:w="607" w:type="dxa"/>
            <w:tcBorders>
              <w:top w:val="single" w:sz="4" w:space="0" w:color="auto"/>
              <w:left w:val="single" w:sz="4" w:space="0" w:color="auto"/>
              <w:right w:val="single" w:sz="12" w:space="0" w:color="auto"/>
            </w:tcBorders>
            <w:textDirection w:val="btLr"/>
            <w:vAlign w:val="center"/>
          </w:tcPr>
          <w:p w:rsidR="00A00289" w:rsidRPr="005F700A" w:rsidRDefault="00A00289" w:rsidP="00A00289">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113" w:right="113"/>
              <w:jc w:val="center"/>
              <w:rPr>
                <w:b/>
              </w:rPr>
            </w:pPr>
            <w:r>
              <w:rPr>
                <w:b/>
              </w:rPr>
              <w:t>For Validation</w:t>
            </w:r>
          </w:p>
        </w:tc>
        <w:tc>
          <w:tcPr>
            <w:tcW w:w="1624" w:type="dxa"/>
            <w:tcBorders>
              <w:left w:val="single" w:sz="12" w:space="0" w:color="auto"/>
            </w:tcBorders>
          </w:tcPr>
          <w:p w:rsidR="00A00289" w:rsidRDefault="00A00289" w:rsidP="00A00289">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1623" w:type="dxa"/>
          </w:tcPr>
          <w:p w:rsidR="00A00289" w:rsidRDefault="00A00289" w:rsidP="00A00289">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1623" w:type="dxa"/>
          </w:tcPr>
          <w:p w:rsidR="00A00289" w:rsidRDefault="00A00289" w:rsidP="00A00289">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1623" w:type="dxa"/>
          </w:tcPr>
          <w:p w:rsidR="00A00289" w:rsidRDefault="00A00289" w:rsidP="00A00289">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1623" w:type="dxa"/>
            <w:tcBorders>
              <w:right w:val="single" w:sz="12" w:space="0" w:color="auto"/>
            </w:tcBorders>
          </w:tcPr>
          <w:p w:rsidR="00A00289" w:rsidRDefault="00A00289" w:rsidP="00A00289">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r>
      <w:tr w:rsidR="00A00289" w:rsidTr="0024683A">
        <w:trPr>
          <w:cantSplit/>
          <w:trHeight w:val="1304"/>
        </w:trPr>
        <w:tc>
          <w:tcPr>
            <w:tcW w:w="607" w:type="dxa"/>
            <w:vMerge/>
            <w:tcBorders>
              <w:left w:val="single" w:sz="12" w:space="0" w:color="auto"/>
              <w:right w:val="single" w:sz="4" w:space="0" w:color="auto"/>
            </w:tcBorders>
            <w:textDirection w:val="btLr"/>
            <w:vAlign w:val="center"/>
          </w:tcPr>
          <w:p w:rsidR="00A00289" w:rsidRPr="00405F92" w:rsidRDefault="00A00289" w:rsidP="00A00289">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113" w:right="113"/>
              <w:jc w:val="center"/>
              <w:rPr>
                <w:b/>
              </w:rPr>
            </w:pPr>
          </w:p>
        </w:tc>
        <w:tc>
          <w:tcPr>
            <w:tcW w:w="607" w:type="dxa"/>
            <w:tcBorders>
              <w:left w:val="single" w:sz="4" w:space="0" w:color="auto"/>
              <w:right w:val="single" w:sz="12" w:space="0" w:color="auto"/>
            </w:tcBorders>
            <w:textDirection w:val="btLr"/>
            <w:vAlign w:val="center"/>
          </w:tcPr>
          <w:p w:rsidR="00A00289" w:rsidRPr="00405F92" w:rsidRDefault="00A00289" w:rsidP="00A00289">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113" w:right="113"/>
              <w:jc w:val="center"/>
              <w:rPr>
                <w:b/>
              </w:rPr>
            </w:pPr>
            <w:r>
              <w:rPr>
                <w:b/>
              </w:rPr>
              <w:t>For Fitting</w:t>
            </w:r>
          </w:p>
        </w:tc>
        <w:tc>
          <w:tcPr>
            <w:tcW w:w="1624" w:type="dxa"/>
            <w:tcBorders>
              <w:left w:val="single" w:sz="12" w:space="0" w:color="auto"/>
            </w:tcBorders>
          </w:tcPr>
          <w:p w:rsidR="00A00289" w:rsidRDefault="00A00289" w:rsidP="00A00289">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1623" w:type="dxa"/>
          </w:tcPr>
          <w:p w:rsidR="00A00289" w:rsidRDefault="00A00289" w:rsidP="00A00289">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1623" w:type="dxa"/>
          </w:tcPr>
          <w:p w:rsidR="00A00289" w:rsidRDefault="00A00289" w:rsidP="00A00289">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1623" w:type="dxa"/>
          </w:tcPr>
          <w:p w:rsidR="00A00289" w:rsidRDefault="00A00289" w:rsidP="00A00289">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1623" w:type="dxa"/>
            <w:tcBorders>
              <w:right w:val="single" w:sz="12" w:space="0" w:color="auto"/>
            </w:tcBorders>
          </w:tcPr>
          <w:p w:rsidR="00A00289" w:rsidRDefault="00A00289" w:rsidP="00A00289">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r>
      <w:tr w:rsidR="00A00289" w:rsidTr="00A00289">
        <w:trPr>
          <w:cantSplit/>
          <w:trHeight w:val="1700"/>
        </w:trPr>
        <w:tc>
          <w:tcPr>
            <w:tcW w:w="1214" w:type="dxa"/>
            <w:gridSpan w:val="2"/>
            <w:tcBorders>
              <w:left w:val="single" w:sz="12" w:space="0" w:color="auto"/>
              <w:right w:val="single" w:sz="12" w:space="0" w:color="auto"/>
            </w:tcBorders>
            <w:textDirection w:val="btLr"/>
            <w:vAlign w:val="center"/>
          </w:tcPr>
          <w:p w:rsidR="00A00289" w:rsidRPr="00405F92" w:rsidRDefault="00A00289" w:rsidP="00A00289">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113" w:right="113"/>
              <w:jc w:val="center"/>
              <w:rPr>
                <w:b/>
              </w:rPr>
            </w:pPr>
            <w:r>
              <w:rPr>
                <w:b/>
              </w:rPr>
              <w:t>Data Sources</w:t>
            </w:r>
          </w:p>
        </w:tc>
        <w:tc>
          <w:tcPr>
            <w:tcW w:w="1624" w:type="dxa"/>
            <w:tcBorders>
              <w:left w:val="single" w:sz="12" w:space="0" w:color="auto"/>
            </w:tcBorders>
          </w:tcPr>
          <w:p w:rsidR="00A00289" w:rsidRDefault="00A00289" w:rsidP="00A00289">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1623" w:type="dxa"/>
          </w:tcPr>
          <w:p w:rsidR="00A00289" w:rsidRDefault="00A00289" w:rsidP="00A00289">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1623" w:type="dxa"/>
          </w:tcPr>
          <w:p w:rsidR="00A00289" w:rsidRDefault="00A00289" w:rsidP="00A00289">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1623" w:type="dxa"/>
          </w:tcPr>
          <w:p w:rsidR="00A00289" w:rsidRDefault="00A00289" w:rsidP="00A00289">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1623" w:type="dxa"/>
            <w:tcBorders>
              <w:right w:val="single" w:sz="12" w:space="0" w:color="auto"/>
            </w:tcBorders>
          </w:tcPr>
          <w:p w:rsidR="00A00289" w:rsidRDefault="00A00289" w:rsidP="00A00289">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r>
      <w:tr w:rsidR="00A00289" w:rsidTr="00A00289">
        <w:trPr>
          <w:cantSplit/>
          <w:trHeight w:val="2195"/>
        </w:trPr>
        <w:tc>
          <w:tcPr>
            <w:tcW w:w="1214" w:type="dxa"/>
            <w:gridSpan w:val="2"/>
            <w:tcBorders>
              <w:left w:val="single" w:sz="12" w:space="0" w:color="auto"/>
              <w:right w:val="single" w:sz="12" w:space="0" w:color="auto"/>
            </w:tcBorders>
            <w:textDirection w:val="btLr"/>
            <w:vAlign w:val="center"/>
          </w:tcPr>
          <w:p w:rsidR="00A00289" w:rsidRPr="00405F92" w:rsidRDefault="00A00289" w:rsidP="00A00289">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113" w:right="113"/>
              <w:jc w:val="center"/>
              <w:rPr>
                <w:b/>
              </w:rPr>
            </w:pPr>
            <w:r>
              <w:rPr>
                <w:b/>
              </w:rPr>
              <w:t>Functional Form of Distribution</w:t>
            </w:r>
          </w:p>
        </w:tc>
        <w:tc>
          <w:tcPr>
            <w:tcW w:w="1624" w:type="dxa"/>
            <w:tcBorders>
              <w:left w:val="single" w:sz="12" w:space="0" w:color="auto"/>
              <w:bottom w:val="single" w:sz="4" w:space="0" w:color="auto"/>
            </w:tcBorders>
          </w:tcPr>
          <w:p w:rsidR="00A00289" w:rsidRDefault="00A00289" w:rsidP="00A00289">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1623" w:type="dxa"/>
            <w:tcBorders>
              <w:bottom w:val="single" w:sz="4" w:space="0" w:color="auto"/>
            </w:tcBorders>
          </w:tcPr>
          <w:p w:rsidR="00A00289" w:rsidRDefault="00A00289" w:rsidP="00A00289">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1623" w:type="dxa"/>
            <w:tcBorders>
              <w:bottom w:val="single" w:sz="4" w:space="0" w:color="auto"/>
            </w:tcBorders>
          </w:tcPr>
          <w:p w:rsidR="00A00289" w:rsidRDefault="00A00289" w:rsidP="00A00289">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1623" w:type="dxa"/>
            <w:tcBorders>
              <w:bottom w:val="single" w:sz="4" w:space="0" w:color="auto"/>
            </w:tcBorders>
          </w:tcPr>
          <w:p w:rsidR="00A00289" w:rsidRDefault="00A00289" w:rsidP="00A00289">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1623" w:type="dxa"/>
            <w:tcBorders>
              <w:bottom w:val="single" w:sz="4" w:space="0" w:color="auto"/>
              <w:right w:val="single" w:sz="12" w:space="0" w:color="auto"/>
            </w:tcBorders>
          </w:tcPr>
          <w:p w:rsidR="00A00289" w:rsidRDefault="00A00289" w:rsidP="00A00289">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r>
      <w:tr w:rsidR="00A00289" w:rsidTr="00A00289">
        <w:trPr>
          <w:cantSplit/>
          <w:trHeight w:val="1583"/>
        </w:trPr>
        <w:tc>
          <w:tcPr>
            <w:tcW w:w="1214" w:type="dxa"/>
            <w:gridSpan w:val="2"/>
            <w:tcBorders>
              <w:left w:val="single" w:sz="12" w:space="0" w:color="auto"/>
              <w:right w:val="single" w:sz="12" w:space="0" w:color="auto"/>
            </w:tcBorders>
            <w:textDirection w:val="btLr"/>
            <w:vAlign w:val="center"/>
          </w:tcPr>
          <w:p w:rsidR="00A00289" w:rsidRDefault="00A00289" w:rsidP="00A00289">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113" w:right="113"/>
              <w:jc w:val="center"/>
              <w:rPr>
                <w:b/>
              </w:rPr>
            </w:pPr>
            <w:r>
              <w:rPr>
                <w:b/>
              </w:rPr>
              <w:t>Classification:</w:t>
            </w:r>
          </w:p>
          <w:p w:rsidR="00A00289" w:rsidRDefault="00A00289" w:rsidP="00A00289">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113" w:right="113"/>
              <w:jc w:val="center"/>
              <w:rPr>
                <w:b/>
              </w:rPr>
            </w:pPr>
            <w:r>
              <w:rPr>
                <w:b/>
              </w:rPr>
              <w:t>Coastal or Inland</w:t>
            </w:r>
          </w:p>
        </w:tc>
        <w:tc>
          <w:tcPr>
            <w:tcW w:w="1624" w:type="dxa"/>
            <w:tcBorders>
              <w:left w:val="single" w:sz="12" w:space="0" w:color="auto"/>
              <w:bottom w:val="single" w:sz="4" w:space="0" w:color="auto"/>
            </w:tcBorders>
          </w:tcPr>
          <w:p w:rsidR="00A00289" w:rsidRDefault="00A00289" w:rsidP="00A00289">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1623" w:type="dxa"/>
            <w:tcBorders>
              <w:bottom w:val="single" w:sz="4" w:space="0" w:color="auto"/>
            </w:tcBorders>
          </w:tcPr>
          <w:p w:rsidR="00A00289" w:rsidRDefault="00A00289" w:rsidP="00A00289">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1623" w:type="dxa"/>
            <w:tcBorders>
              <w:bottom w:val="single" w:sz="4" w:space="0" w:color="auto"/>
            </w:tcBorders>
          </w:tcPr>
          <w:p w:rsidR="00A00289" w:rsidRDefault="00A00289" w:rsidP="00A00289">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1623" w:type="dxa"/>
            <w:tcBorders>
              <w:bottom w:val="single" w:sz="4" w:space="0" w:color="auto"/>
            </w:tcBorders>
          </w:tcPr>
          <w:p w:rsidR="00A00289" w:rsidRDefault="00A00289" w:rsidP="00A00289">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1623" w:type="dxa"/>
            <w:tcBorders>
              <w:bottom w:val="single" w:sz="4" w:space="0" w:color="auto"/>
              <w:right w:val="single" w:sz="12" w:space="0" w:color="auto"/>
            </w:tcBorders>
          </w:tcPr>
          <w:p w:rsidR="00A00289" w:rsidRDefault="00A00289" w:rsidP="00A00289">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r>
      <w:tr w:rsidR="00A00289" w:rsidTr="00A00289">
        <w:trPr>
          <w:cantSplit/>
          <w:trHeight w:val="2447"/>
        </w:trPr>
        <w:tc>
          <w:tcPr>
            <w:tcW w:w="1214" w:type="dxa"/>
            <w:gridSpan w:val="2"/>
            <w:tcBorders>
              <w:left w:val="single" w:sz="12" w:space="0" w:color="auto"/>
              <w:bottom w:val="single" w:sz="12" w:space="0" w:color="auto"/>
              <w:right w:val="single" w:sz="12" w:space="0" w:color="auto"/>
            </w:tcBorders>
            <w:textDirection w:val="btLr"/>
            <w:vAlign w:val="center"/>
          </w:tcPr>
          <w:p w:rsidR="00A00289" w:rsidRDefault="00A00289" w:rsidP="00A00289">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113" w:right="113"/>
              <w:jc w:val="center"/>
              <w:rPr>
                <w:b/>
              </w:rPr>
            </w:pPr>
            <w:r>
              <w:rPr>
                <w:b/>
              </w:rPr>
              <w:t xml:space="preserve">Stochastic Flood Parameter </w:t>
            </w:r>
          </w:p>
          <w:p w:rsidR="00A00289" w:rsidRPr="00405F92" w:rsidRDefault="00A00289" w:rsidP="00A00289">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113" w:right="113"/>
              <w:jc w:val="center"/>
              <w:rPr>
                <w:b/>
              </w:rPr>
            </w:pPr>
            <w:r>
              <w:rPr>
                <w:b/>
              </w:rPr>
              <w:t>(Function or Variable)</w:t>
            </w:r>
          </w:p>
        </w:tc>
        <w:tc>
          <w:tcPr>
            <w:tcW w:w="1624" w:type="dxa"/>
            <w:tcBorders>
              <w:left w:val="single" w:sz="12" w:space="0" w:color="auto"/>
              <w:bottom w:val="single" w:sz="12" w:space="0" w:color="auto"/>
            </w:tcBorders>
          </w:tcPr>
          <w:p w:rsidR="00A00289" w:rsidRDefault="00A00289" w:rsidP="00A00289">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1623" w:type="dxa"/>
            <w:tcBorders>
              <w:bottom w:val="single" w:sz="12" w:space="0" w:color="auto"/>
            </w:tcBorders>
          </w:tcPr>
          <w:p w:rsidR="00A00289" w:rsidRDefault="00A00289" w:rsidP="00A00289">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1623" w:type="dxa"/>
            <w:tcBorders>
              <w:bottom w:val="single" w:sz="12" w:space="0" w:color="auto"/>
            </w:tcBorders>
          </w:tcPr>
          <w:p w:rsidR="00A00289" w:rsidRDefault="00A00289" w:rsidP="00A00289">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1623" w:type="dxa"/>
            <w:tcBorders>
              <w:bottom w:val="single" w:sz="12" w:space="0" w:color="auto"/>
            </w:tcBorders>
          </w:tcPr>
          <w:p w:rsidR="00A00289" w:rsidRDefault="00A00289" w:rsidP="00A00289">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1623" w:type="dxa"/>
            <w:tcBorders>
              <w:bottom w:val="single" w:sz="12" w:space="0" w:color="auto"/>
              <w:right w:val="single" w:sz="12" w:space="0" w:color="auto"/>
            </w:tcBorders>
          </w:tcPr>
          <w:p w:rsidR="00A00289" w:rsidRDefault="00A00289" w:rsidP="00A00289">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r>
    </w:tbl>
    <w:bookmarkEnd w:id="5"/>
    <w:p w:rsidR="00A00289" w:rsidRPr="00F71BF6" w:rsidRDefault="00A00289" w:rsidP="00A00289">
      <w:pPr>
        <w:jc w:val="center"/>
        <w:rPr>
          <w:rFonts w:ascii="Arial" w:hAnsi="Arial" w:cs="Arial"/>
          <w:b/>
          <w:sz w:val="28"/>
          <w:szCs w:val="28"/>
        </w:rPr>
      </w:pPr>
      <w:r w:rsidRPr="00F71BF6">
        <w:rPr>
          <w:noProof/>
          <w:szCs w:val="24"/>
        </w:rPr>
        <w:lastRenderedPageBreak/>
        <mc:AlternateContent>
          <mc:Choice Requires="wps">
            <w:drawing>
              <wp:anchor distT="0" distB="0" distL="114300" distR="114300" simplePos="0" relativeHeight="251780096" behindDoc="1" locked="0" layoutInCell="1" allowOverlap="1" wp14:anchorId="7BA01855" wp14:editId="47D26B6A">
                <wp:simplePos x="0" y="0"/>
                <wp:positionH relativeFrom="column">
                  <wp:posOffset>112143</wp:posOffset>
                </wp:positionH>
                <wp:positionV relativeFrom="paragraph">
                  <wp:posOffset>-125083</wp:posOffset>
                </wp:positionV>
                <wp:extent cx="5732780" cy="646981"/>
                <wp:effectExtent l="0" t="0" r="96520" b="96520"/>
                <wp:wrapNone/>
                <wp:docPr id="152"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2780" cy="646981"/>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78E258" id="Rectangle 99" o:spid="_x0000_s1026" style="position:absolute;margin-left:8.85pt;margin-top:-9.85pt;width:451.4pt;height:50.9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" fillcolor="#dbeef4" strokeweight="1pt">
                <v:shadow on="t" offset="6pt,6pt"/>
              </v:rect>
            </w:pict>
          </mc:Fallback>
        </mc:AlternateContent>
      </w:r>
      <w:r w:rsidRPr="00F71BF6">
        <w:rPr>
          <w:rFonts w:ascii="Arial" w:hAnsi="Arial" w:cs="Arial"/>
          <w:b/>
          <w:sz w:val="28"/>
          <w:szCs w:val="28"/>
        </w:rPr>
        <w:t>Form SF-2: Examples of Flood Loss Exceedance Estimates</w:t>
      </w:r>
    </w:p>
    <w:p w:rsidR="00A00289" w:rsidRPr="00F71BF6"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8"/>
          <w:szCs w:val="28"/>
        </w:rPr>
      </w:pPr>
      <w:r w:rsidRPr="00F71BF6">
        <w:rPr>
          <w:rFonts w:ascii="Arial" w:hAnsi="Arial" w:cs="Arial"/>
          <w:b/>
          <w:sz w:val="28"/>
          <w:szCs w:val="28"/>
        </w:rPr>
        <w:t>(Coastal and Inland Combined)</w:t>
      </w:r>
    </w:p>
    <w:p w:rsidR="00A00289" w:rsidRPr="00F71BF6"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 w:val="24"/>
          <w:szCs w:val="24"/>
        </w:rPr>
      </w:pPr>
    </w:p>
    <w:p w:rsidR="00A00289" w:rsidRPr="00894D75"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 w:val="24"/>
          <w:szCs w:val="24"/>
        </w:rPr>
      </w:pPr>
    </w:p>
    <w:p w:rsidR="00A00289" w:rsidRPr="00F71BF6" w:rsidRDefault="00A00289" w:rsidP="00A00289">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1080"/>
        <w:jc w:val="both"/>
        <w:rPr>
          <w:sz w:val="24"/>
          <w:szCs w:val="24"/>
        </w:rPr>
      </w:pPr>
      <w:r w:rsidRPr="00F71BF6">
        <w:rPr>
          <w:sz w:val="24"/>
          <w:szCs w:val="24"/>
        </w:rPr>
        <w:t>Purpose:</w:t>
      </w:r>
      <w:r w:rsidRPr="00F71BF6">
        <w:rPr>
          <w:sz w:val="24"/>
          <w:szCs w:val="24"/>
        </w:rPr>
        <w:tab/>
        <w:t xml:space="preserve">This form </w:t>
      </w:r>
      <w:r>
        <w:rPr>
          <w:sz w:val="24"/>
          <w:szCs w:val="24"/>
        </w:rPr>
        <w:t>provides</w:t>
      </w:r>
      <w:r w:rsidRPr="00F71BF6">
        <w:rPr>
          <w:sz w:val="24"/>
          <w:szCs w:val="24"/>
        </w:rPr>
        <w:t xml:space="preserve"> the modeling organization flood loss exceedance estimates for coastal and inland </w:t>
      </w:r>
      <w:r>
        <w:rPr>
          <w:sz w:val="24"/>
          <w:szCs w:val="24"/>
        </w:rPr>
        <w:t xml:space="preserve">flood </w:t>
      </w:r>
      <w:r w:rsidRPr="00F71BF6">
        <w:rPr>
          <w:sz w:val="24"/>
          <w:szCs w:val="24"/>
        </w:rPr>
        <w:t>losses combined.</w:t>
      </w:r>
    </w:p>
    <w:p w:rsidR="00A00289" w:rsidRPr="00F71BF6"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rsidR="00A00289" w:rsidRPr="005F700A" w:rsidRDefault="00A00289" w:rsidP="006019D1">
      <w:pPr>
        <w:pStyle w:val="ListParagraph"/>
        <w:numPr>
          <w:ilvl w:val="3"/>
          <w:numId w:val="73"/>
        </w:numPr>
        <w:tabs>
          <w:tab w:val="left" w:pos="360"/>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s>
        <w:ind w:left="360"/>
        <w:jc w:val="both"/>
      </w:pPr>
      <w:r w:rsidRPr="005F700A">
        <w:t>One or more automated programs or scripts should be used to generate and arrange the data in Form SF-2, Examples of Flood Loss Exceedance Estimates (Coastal and Inland Combined).</w:t>
      </w:r>
    </w:p>
    <w:p w:rsidR="00A00289" w:rsidRDefault="00A00289" w:rsidP="00A00289">
      <w:pPr>
        <w:tabs>
          <w:tab w:val="left" w:pos="360"/>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s>
        <w:jc w:val="both"/>
      </w:pPr>
    </w:p>
    <w:p w:rsidR="00A00289" w:rsidRPr="005F700A" w:rsidRDefault="00A00289" w:rsidP="006019D1">
      <w:pPr>
        <w:pStyle w:val="ListParagraph"/>
        <w:numPr>
          <w:ilvl w:val="3"/>
          <w:numId w:val="73"/>
        </w:numPr>
        <w:tabs>
          <w:tab w:val="left" w:pos="540"/>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s>
        <w:ind w:left="360"/>
        <w:jc w:val="both"/>
      </w:pPr>
      <w:r w:rsidRPr="00894D75">
        <w:t xml:space="preserve">Provide estimates of the annual aggregate personal residential insured flood losses for various probability levels using a modeling-organization-specified, predetermined, and comprehensive exposure dataset justified by the modeling organization. Provide the total average annual flood loss for the loss exceedance distribution. If the modeling methodology does not allow the flood model to produce a viable answer for certain return periods, state so and why. </w:t>
      </w:r>
    </w:p>
    <w:p w:rsidR="00A00289" w:rsidRPr="005F700A"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rsidR="00A00289" w:rsidRPr="005F700A" w:rsidRDefault="001F7A1F" w:rsidP="001F7A1F">
      <w:pPr>
        <w:pStyle w:val="ListParagraph"/>
        <w:tabs>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s>
        <w:ind w:left="360" w:hanging="360"/>
        <w:jc w:val="both"/>
        <w:rPr>
          <w:strike/>
        </w:rPr>
      </w:pPr>
      <w:r>
        <w:t xml:space="preserve">C. </w:t>
      </w:r>
      <w:r w:rsidR="00A00289" w:rsidRPr="005F700A">
        <w:t>Include Form SF-2, Examples of Flood Loss Exceedance Estimates (Coastal and Inland Combined), in a submission appendix.</w:t>
      </w:r>
    </w:p>
    <w:p w:rsidR="00A00289"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A91EAD" w:rsidRPr="005F700A" w:rsidRDefault="00A91EAD"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A00289" w:rsidRPr="00F71BF6" w:rsidRDefault="00A91EAD" w:rsidP="00A91EAD">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szCs w:val="24"/>
        </w:rPr>
      </w:pPr>
      <w:r>
        <w:rPr>
          <w:rFonts w:ascii="Arial" w:hAnsi="Arial" w:cs="Arial"/>
          <w:b/>
          <w:sz w:val="24"/>
          <w:szCs w:val="24"/>
        </w:rPr>
        <w:tab/>
      </w:r>
      <w:r w:rsidR="00A00289" w:rsidRPr="00F71BF6">
        <w:rPr>
          <w:rFonts w:ascii="Arial" w:hAnsi="Arial" w:cs="Arial"/>
          <w:b/>
          <w:sz w:val="24"/>
          <w:szCs w:val="24"/>
          <w:u w:val="single"/>
        </w:rPr>
        <w:t>Part A</w:t>
      </w:r>
    </w:p>
    <w:tbl>
      <w:tblPr>
        <w:tblW w:w="0" w:type="auto"/>
        <w:jc w:val="center"/>
        <w:tblLook w:val="01E0" w:firstRow="1" w:lastRow="1" w:firstColumn="1" w:lastColumn="1" w:noHBand="0" w:noVBand="0"/>
      </w:tblPr>
      <w:tblGrid>
        <w:gridCol w:w="1469"/>
        <w:gridCol w:w="1741"/>
        <w:gridCol w:w="2849"/>
      </w:tblGrid>
      <w:tr w:rsidR="00A00289" w:rsidRPr="00F71BF6" w:rsidTr="00A00289">
        <w:trPr>
          <w:jc w:val="center"/>
        </w:trPr>
        <w:tc>
          <w:tcPr>
            <w:tcW w:w="1469" w:type="dxa"/>
          </w:tcPr>
          <w:p w:rsidR="00A00289" w:rsidRPr="00F71BF6"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F71BF6">
              <w:rPr>
                <w:rFonts w:ascii="Arial" w:hAnsi="Arial" w:cs="Arial"/>
                <w:b/>
              </w:rPr>
              <w:t>Return</w:t>
            </w:r>
          </w:p>
          <w:p w:rsidR="00A00289" w:rsidRPr="00F71BF6"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Pr>
                <w:rFonts w:ascii="Arial" w:hAnsi="Arial" w:cs="Arial"/>
                <w:b/>
              </w:rPr>
              <w:t>Period (Y</w:t>
            </w:r>
            <w:r w:rsidRPr="00F71BF6">
              <w:rPr>
                <w:rFonts w:ascii="Arial" w:hAnsi="Arial" w:cs="Arial"/>
                <w:b/>
              </w:rPr>
              <w:t>ears)</w:t>
            </w:r>
          </w:p>
        </w:tc>
        <w:tc>
          <w:tcPr>
            <w:tcW w:w="1741" w:type="dxa"/>
          </w:tcPr>
          <w:p w:rsidR="00A00289" w:rsidRPr="00F71BF6"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F71BF6">
              <w:rPr>
                <w:rFonts w:ascii="Arial" w:hAnsi="Arial" w:cs="Arial"/>
                <w:b/>
              </w:rPr>
              <w:t>Annual</w:t>
            </w:r>
          </w:p>
          <w:p w:rsidR="00A00289" w:rsidRPr="00F71BF6"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F71BF6">
              <w:rPr>
                <w:rFonts w:ascii="Arial" w:hAnsi="Arial" w:cs="Arial"/>
                <w:b/>
              </w:rPr>
              <w:t>Probability of Exceedance</w:t>
            </w:r>
          </w:p>
        </w:tc>
        <w:tc>
          <w:tcPr>
            <w:tcW w:w="2849" w:type="dxa"/>
          </w:tcPr>
          <w:p w:rsidR="00A00289" w:rsidRPr="00F71BF6"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F71BF6">
              <w:rPr>
                <w:rFonts w:ascii="Arial" w:hAnsi="Arial" w:cs="Arial"/>
                <w:b/>
              </w:rPr>
              <w:t>Estimated Flood Loss</w:t>
            </w:r>
          </w:p>
          <w:p w:rsidR="00A00289" w:rsidRPr="00F71BF6"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sidRPr="00F71BF6">
              <w:rPr>
                <w:rFonts w:ascii="Arial" w:hAnsi="Arial" w:cs="Arial"/>
                <w:b/>
              </w:rPr>
              <w:t>Modeling Organization Exposure Dataset</w:t>
            </w:r>
          </w:p>
        </w:tc>
      </w:tr>
      <w:tr w:rsidR="00A00289" w:rsidRPr="00F71BF6" w:rsidTr="00A00289">
        <w:trPr>
          <w:jc w:val="center"/>
        </w:trPr>
        <w:tc>
          <w:tcPr>
            <w:tcW w:w="1469" w:type="dxa"/>
          </w:tcPr>
          <w:p w:rsidR="00A00289" w:rsidRPr="00F71BF6"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sz w:val="24"/>
                <w:szCs w:val="24"/>
              </w:rPr>
            </w:pPr>
            <w:r w:rsidRPr="00F71BF6">
              <w:rPr>
                <w:sz w:val="24"/>
                <w:szCs w:val="24"/>
              </w:rPr>
              <w:t>Top Event</w:t>
            </w:r>
          </w:p>
        </w:tc>
        <w:tc>
          <w:tcPr>
            <w:tcW w:w="1741" w:type="dxa"/>
          </w:tcPr>
          <w:p w:rsidR="00A00289" w:rsidRPr="00F71BF6" w:rsidRDefault="00A00289" w:rsidP="00A00289">
            <w:pPr>
              <w:tabs>
                <w:tab w:val="left" w:pos="0"/>
                <w:tab w:val="left" w:pos="461"/>
                <w:tab w:val="left" w:pos="169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sz w:val="24"/>
                <w:szCs w:val="24"/>
              </w:rPr>
            </w:pPr>
            <w:r w:rsidRPr="00F71BF6">
              <w:rPr>
                <w:sz w:val="24"/>
                <w:szCs w:val="24"/>
              </w:rPr>
              <w:tab/>
              <w:t>N/A</w:t>
            </w:r>
            <w:r w:rsidRPr="00F71BF6">
              <w:rPr>
                <w:sz w:val="24"/>
                <w:szCs w:val="24"/>
              </w:rPr>
              <w:tab/>
            </w:r>
          </w:p>
        </w:tc>
        <w:tc>
          <w:tcPr>
            <w:tcW w:w="2849" w:type="dxa"/>
          </w:tcPr>
          <w:p w:rsidR="00A00289" w:rsidRPr="00F71BF6" w:rsidRDefault="00A00289" w:rsidP="00A00289">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sz w:val="24"/>
                <w:szCs w:val="24"/>
                <w:u w:val="single"/>
              </w:rPr>
            </w:pPr>
            <w:r w:rsidRPr="00F71BF6">
              <w:rPr>
                <w:sz w:val="24"/>
                <w:szCs w:val="24"/>
                <w:u w:val="single"/>
              </w:rPr>
              <w:tab/>
            </w:r>
            <w:r w:rsidRPr="00F71BF6">
              <w:rPr>
                <w:sz w:val="24"/>
                <w:szCs w:val="24"/>
                <w:u w:val="single"/>
              </w:rPr>
              <w:tab/>
            </w:r>
          </w:p>
        </w:tc>
      </w:tr>
      <w:tr w:rsidR="00A00289" w:rsidRPr="00F71BF6" w:rsidTr="00A00289">
        <w:trPr>
          <w:jc w:val="center"/>
        </w:trPr>
        <w:tc>
          <w:tcPr>
            <w:tcW w:w="1469" w:type="dxa"/>
          </w:tcPr>
          <w:p w:rsidR="00A00289" w:rsidRPr="00F71BF6"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sz w:val="24"/>
                <w:szCs w:val="24"/>
              </w:rPr>
            </w:pPr>
            <w:r w:rsidRPr="00F71BF6">
              <w:rPr>
                <w:sz w:val="24"/>
                <w:szCs w:val="24"/>
              </w:rPr>
              <w:t>10,000</w:t>
            </w:r>
          </w:p>
        </w:tc>
        <w:tc>
          <w:tcPr>
            <w:tcW w:w="1741" w:type="dxa"/>
          </w:tcPr>
          <w:p w:rsidR="00A00289" w:rsidRPr="00F71BF6"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sz w:val="24"/>
                <w:szCs w:val="24"/>
              </w:rPr>
            </w:pPr>
            <w:r w:rsidRPr="00F71BF6">
              <w:rPr>
                <w:sz w:val="24"/>
                <w:szCs w:val="24"/>
              </w:rPr>
              <w:t>0.0001</w:t>
            </w:r>
          </w:p>
        </w:tc>
        <w:tc>
          <w:tcPr>
            <w:tcW w:w="2849" w:type="dxa"/>
          </w:tcPr>
          <w:p w:rsidR="00A00289" w:rsidRPr="00F71BF6" w:rsidRDefault="00A00289" w:rsidP="00A00289">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sz w:val="24"/>
                <w:szCs w:val="24"/>
                <w:u w:val="single"/>
              </w:rPr>
            </w:pPr>
            <w:r w:rsidRPr="00F71BF6">
              <w:rPr>
                <w:sz w:val="24"/>
                <w:szCs w:val="24"/>
                <w:u w:val="single"/>
              </w:rPr>
              <w:tab/>
            </w:r>
            <w:r w:rsidRPr="00F71BF6">
              <w:rPr>
                <w:sz w:val="24"/>
                <w:szCs w:val="24"/>
                <w:u w:val="single"/>
              </w:rPr>
              <w:tab/>
            </w:r>
          </w:p>
        </w:tc>
      </w:tr>
      <w:tr w:rsidR="00A00289" w:rsidRPr="00F71BF6" w:rsidTr="00A00289">
        <w:trPr>
          <w:jc w:val="center"/>
        </w:trPr>
        <w:tc>
          <w:tcPr>
            <w:tcW w:w="1469" w:type="dxa"/>
          </w:tcPr>
          <w:p w:rsidR="00A00289" w:rsidRPr="00F71BF6"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sz w:val="24"/>
                <w:szCs w:val="24"/>
              </w:rPr>
            </w:pPr>
            <w:r w:rsidRPr="00F71BF6">
              <w:rPr>
                <w:sz w:val="24"/>
                <w:szCs w:val="24"/>
              </w:rPr>
              <w:t>5,000</w:t>
            </w:r>
          </w:p>
        </w:tc>
        <w:tc>
          <w:tcPr>
            <w:tcW w:w="1741" w:type="dxa"/>
          </w:tcPr>
          <w:p w:rsidR="00A00289" w:rsidRPr="00F71BF6"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sz w:val="24"/>
                <w:szCs w:val="24"/>
              </w:rPr>
            </w:pPr>
            <w:r w:rsidRPr="00F71BF6">
              <w:rPr>
                <w:sz w:val="24"/>
                <w:szCs w:val="24"/>
              </w:rPr>
              <w:t>0.0002</w:t>
            </w:r>
          </w:p>
        </w:tc>
        <w:tc>
          <w:tcPr>
            <w:tcW w:w="2849" w:type="dxa"/>
          </w:tcPr>
          <w:p w:rsidR="00A00289" w:rsidRPr="00F71BF6" w:rsidRDefault="00A00289" w:rsidP="00A00289">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sz w:val="24"/>
                <w:szCs w:val="24"/>
                <w:u w:val="single"/>
              </w:rPr>
            </w:pPr>
            <w:r w:rsidRPr="00F71BF6">
              <w:rPr>
                <w:sz w:val="24"/>
                <w:szCs w:val="24"/>
                <w:u w:val="single"/>
              </w:rPr>
              <w:tab/>
            </w:r>
            <w:r w:rsidRPr="00F71BF6">
              <w:rPr>
                <w:sz w:val="24"/>
                <w:szCs w:val="24"/>
                <w:u w:val="single"/>
              </w:rPr>
              <w:tab/>
            </w:r>
          </w:p>
        </w:tc>
      </w:tr>
      <w:tr w:rsidR="00A00289" w:rsidRPr="00F71BF6" w:rsidTr="00A00289">
        <w:trPr>
          <w:jc w:val="center"/>
        </w:trPr>
        <w:tc>
          <w:tcPr>
            <w:tcW w:w="1469" w:type="dxa"/>
          </w:tcPr>
          <w:p w:rsidR="00A00289" w:rsidRPr="00F71BF6"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sz w:val="24"/>
                <w:szCs w:val="24"/>
              </w:rPr>
            </w:pPr>
            <w:r w:rsidRPr="00F71BF6">
              <w:rPr>
                <w:sz w:val="24"/>
                <w:szCs w:val="24"/>
              </w:rPr>
              <w:t>2,000</w:t>
            </w:r>
          </w:p>
        </w:tc>
        <w:tc>
          <w:tcPr>
            <w:tcW w:w="1741" w:type="dxa"/>
          </w:tcPr>
          <w:p w:rsidR="00A00289" w:rsidRPr="00F71BF6"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sz w:val="24"/>
                <w:szCs w:val="24"/>
              </w:rPr>
            </w:pPr>
            <w:r w:rsidRPr="00F71BF6">
              <w:rPr>
                <w:sz w:val="24"/>
                <w:szCs w:val="24"/>
              </w:rPr>
              <w:t>0.0005</w:t>
            </w:r>
          </w:p>
        </w:tc>
        <w:tc>
          <w:tcPr>
            <w:tcW w:w="2849" w:type="dxa"/>
          </w:tcPr>
          <w:p w:rsidR="00A00289" w:rsidRPr="00F71BF6" w:rsidRDefault="00A00289" w:rsidP="00A00289">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sz w:val="24"/>
                <w:szCs w:val="24"/>
                <w:u w:val="single"/>
              </w:rPr>
            </w:pPr>
            <w:r w:rsidRPr="00F71BF6">
              <w:rPr>
                <w:sz w:val="24"/>
                <w:szCs w:val="24"/>
                <w:u w:val="single"/>
              </w:rPr>
              <w:tab/>
            </w:r>
            <w:r w:rsidRPr="00F71BF6">
              <w:rPr>
                <w:sz w:val="24"/>
                <w:szCs w:val="24"/>
                <w:u w:val="single"/>
              </w:rPr>
              <w:tab/>
            </w:r>
          </w:p>
        </w:tc>
      </w:tr>
      <w:tr w:rsidR="00A00289" w:rsidRPr="00F71BF6" w:rsidTr="00A00289">
        <w:trPr>
          <w:jc w:val="center"/>
        </w:trPr>
        <w:tc>
          <w:tcPr>
            <w:tcW w:w="1469" w:type="dxa"/>
          </w:tcPr>
          <w:p w:rsidR="00A00289" w:rsidRPr="00F71BF6"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sz w:val="24"/>
                <w:szCs w:val="24"/>
              </w:rPr>
            </w:pPr>
            <w:r w:rsidRPr="00F71BF6">
              <w:rPr>
                <w:sz w:val="24"/>
                <w:szCs w:val="24"/>
              </w:rPr>
              <w:t>1,000</w:t>
            </w:r>
          </w:p>
        </w:tc>
        <w:tc>
          <w:tcPr>
            <w:tcW w:w="1741" w:type="dxa"/>
          </w:tcPr>
          <w:p w:rsidR="00A00289" w:rsidRPr="00F71BF6"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sz w:val="24"/>
                <w:szCs w:val="24"/>
              </w:rPr>
            </w:pPr>
            <w:r w:rsidRPr="00F71BF6">
              <w:rPr>
                <w:sz w:val="24"/>
                <w:szCs w:val="24"/>
              </w:rPr>
              <w:t>0.0010</w:t>
            </w:r>
          </w:p>
        </w:tc>
        <w:tc>
          <w:tcPr>
            <w:tcW w:w="2849" w:type="dxa"/>
          </w:tcPr>
          <w:p w:rsidR="00A00289" w:rsidRPr="00F71BF6" w:rsidRDefault="00A00289" w:rsidP="00A00289">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sz w:val="24"/>
                <w:szCs w:val="24"/>
                <w:u w:val="single"/>
              </w:rPr>
            </w:pPr>
            <w:r w:rsidRPr="00F71BF6">
              <w:rPr>
                <w:sz w:val="24"/>
                <w:szCs w:val="24"/>
                <w:u w:val="single"/>
              </w:rPr>
              <w:tab/>
            </w:r>
            <w:r w:rsidRPr="00F71BF6">
              <w:rPr>
                <w:sz w:val="24"/>
                <w:szCs w:val="24"/>
                <w:u w:val="single"/>
              </w:rPr>
              <w:tab/>
            </w:r>
          </w:p>
        </w:tc>
      </w:tr>
      <w:tr w:rsidR="00A00289" w:rsidRPr="00F71BF6" w:rsidTr="00A00289">
        <w:trPr>
          <w:jc w:val="center"/>
        </w:trPr>
        <w:tc>
          <w:tcPr>
            <w:tcW w:w="1469" w:type="dxa"/>
          </w:tcPr>
          <w:p w:rsidR="00A00289" w:rsidRPr="00F71BF6"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sz w:val="24"/>
                <w:szCs w:val="24"/>
              </w:rPr>
            </w:pPr>
            <w:r w:rsidRPr="00F71BF6">
              <w:rPr>
                <w:sz w:val="24"/>
                <w:szCs w:val="24"/>
              </w:rPr>
              <w:t>500</w:t>
            </w:r>
          </w:p>
        </w:tc>
        <w:tc>
          <w:tcPr>
            <w:tcW w:w="1741" w:type="dxa"/>
          </w:tcPr>
          <w:p w:rsidR="00A00289" w:rsidRPr="00F71BF6"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sz w:val="24"/>
                <w:szCs w:val="24"/>
              </w:rPr>
            </w:pPr>
            <w:r w:rsidRPr="00F71BF6">
              <w:rPr>
                <w:sz w:val="24"/>
                <w:szCs w:val="24"/>
              </w:rPr>
              <w:t>0.0020</w:t>
            </w:r>
          </w:p>
        </w:tc>
        <w:tc>
          <w:tcPr>
            <w:tcW w:w="2849" w:type="dxa"/>
          </w:tcPr>
          <w:p w:rsidR="00A00289" w:rsidRPr="00F71BF6" w:rsidRDefault="00A00289" w:rsidP="00A00289">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sz w:val="24"/>
                <w:szCs w:val="24"/>
                <w:u w:val="single"/>
              </w:rPr>
            </w:pPr>
            <w:r w:rsidRPr="00F71BF6">
              <w:rPr>
                <w:sz w:val="24"/>
                <w:szCs w:val="24"/>
                <w:u w:val="single"/>
              </w:rPr>
              <w:tab/>
            </w:r>
            <w:r w:rsidRPr="00F71BF6">
              <w:rPr>
                <w:sz w:val="24"/>
                <w:szCs w:val="24"/>
                <w:u w:val="single"/>
              </w:rPr>
              <w:tab/>
            </w:r>
          </w:p>
        </w:tc>
      </w:tr>
      <w:tr w:rsidR="00A00289" w:rsidRPr="00F71BF6" w:rsidTr="00A00289">
        <w:trPr>
          <w:jc w:val="center"/>
        </w:trPr>
        <w:tc>
          <w:tcPr>
            <w:tcW w:w="1469" w:type="dxa"/>
          </w:tcPr>
          <w:p w:rsidR="00A00289" w:rsidRPr="00F71BF6"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sz w:val="24"/>
                <w:szCs w:val="24"/>
              </w:rPr>
            </w:pPr>
            <w:r w:rsidRPr="00F71BF6">
              <w:rPr>
                <w:sz w:val="24"/>
                <w:szCs w:val="24"/>
              </w:rPr>
              <w:t>250</w:t>
            </w:r>
          </w:p>
        </w:tc>
        <w:tc>
          <w:tcPr>
            <w:tcW w:w="1741" w:type="dxa"/>
          </w:tcPr>
          <w:p w:rsidR="00A00289" w:rsidRPr="00F71BF6"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sz w:val="24"/>
                <w:szCs w:val="24"/>
              </w:rPr>
            </w:pPr>
            <w:r w:rsidRPr="00F71BF6">
              <w:rPr>
                <w:sz w:val="24"/>
                <w:szCs w:val="24"/>
              </w:rPr>
              <w:t>0.0040</w:t>
            </w:r>
          </w:p>
        </w:tc>
        <w:tc>
          <w:tcPr>
            <w:tcW w:w="2849" w:type="dxa"/>
          </w:tcPr>
          <w:p w:rsidR="00A00289" w:rsidRPr="00F71BF6" w:rsidRDefault="00A00289" w:rsidP="00A00289">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sz w:val="24"/>
                <w:szCs w:val="24"/>
                <w:u w:val="single"/>
              </w:rPr>
            </w:pPr>
            <w:r w:rsidRPr="00F71BF6">
              <w:rPr>
                <w:sz w:val="24"/>
                <w:szCs w:val="24"/>
                <w:u w:val="single"/>
              </w:rPr>
              <w:tab/>
            </w:r>
            <w:r w:rsidRPr="00F71BF6">
              <w:rPr>
                <w:sz w:val="24"/>
                <w:szCs w:val="24"/>
                <w:u w:val="single"/>
              </w:rPr>
              <w:tab/>
            </w:r>
          </w:p>
        </w:tc>
      </w:tr>
      <w:tr w:rsidR="00A00289" w:rsidRPr="00F71BF6" w:rsidTr="00A00289">
        <w:trPr>
          <w:jc w:val="center"/>
        </w:trPr>
        <w:tc>
          <w:tcPr>
            <w:tcW w:w="1469" w:type="dxa"/>
          </w:tcPr>
          <w:p w:rsidR="00A00289" w:rsidRPr="00F71BF6"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sz w:val="24"/>
                <w:szCs w:val="24"/>
              </w:rPr>
            </w:pPr>
            <w:r w:rsidRPr="00F71BF6">
              <w:rPr>
                <w:sz w:val="24"/>
                <w:szCs w:val="24"/>
              </w:rPr>
              <w:t>100</w:t>
            </w:r>
          </w:p>
        </w:tc>
        <w:tc>
          <w:tcPr>
            <w:tcW w:w="1741" w:type="dxa"/>
          </w:tcPr>
          <w:p w:rsidR="00A00289" w:rsidRPr="00F71BF6"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sz w:val="24"/>
                <w:szCs w:val="24"/>
              </w:rPr>
            </w:pPr>
            <w:r w:rsidRPr="00F71BF6">
              <w:rPr>
                <w:sz w:val="24"/>
                <w:szCs w:val="24"/>
              </w:rPr>
              <w:t>0.0100</w:t>
            </w:r>
          </w:p>
        </w:tc>
        <w:tc>
          <w:tcPr>
            <w:tcW w:w="2849" w:type="dxa"/>
          </w:tcPr>
          <w:p w:rsidR="00A00289" w:rsidRPr="00F71BF6" w:rsidRDefault="00A00289" w:rsidP="00A00289">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sz w:val="24"/>
                <w:szCs w:val="24"/>
                <w:u w:val="single"/>
              </w:rPr>
            </w:pPr>
            <w:r w:rsidRPr="00F71BF6">
              <w:rPr>
                <w:sz w:val="24"/>
                <w:szCs w:val="24"/>
                <w:u w:val="single"/>
              </w:rPr>
              <w:tab/>
            </w:r>
            <w:r w:rsidRPr="00F71BF6">
              <w:rPr>
                <w:sz w:val="24"/>
                <w:szCs w:val="24"/>
                <w:u w:val="single"/>
              </w:rPr>
              <w:tab/>
            </w:r>
          </w:p>
        </w:tc>
      </w:tr>
      <w:tr w:rsidR="00A00289" w:rsidRPr="00F71BF6" w:rsidTr="00A00289">
        <w:trPr>
          <w:jc w:val="center"/>
        </w:trPr>
        <w:tc>
          <w:tcPr>
            <w:tcW w:w="1469" w:type="dxa"/>
          </w:tcPr>
          <w:p w:rsidR="00A00289" w:rsidRPr="00F71BF6"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sz w:val="24"/>
                <w:szCs w:val="24"/>
              </w:rPr>
            </w:pPr>
            <w:r w:rsidRPr="00F71BF6">
              <w:rPr>
                <w:sz w:val="24"/>
                <w:szCs w:val="24"/>
              </w:rPr>
              <w:t>50</w:t>
            </w:r>
          </w:p>
        </w:tc>
        <w:tc>
          <w:tcPr>
            <w:tcW w:w="1741" w:type="dxa"/>
          </w:tcPr>
          <w:p w:rsidR="00A00289" w:rsidRPr="00F71BF6"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sz w:val="24"/>
                <w:szCs w:val="24"/>
              </w:rPr>
            </w:pPr>
            <w:r w:rsidRPr="00F71BF6">
              <w:rPr>
                <w:sz w:val="24"/>
                <w:szCs w:val="24"/>
              </w:rPr>
              <w:t>0.0200</w:t>
            </w:r>
          </w:p>
        </w:tc>
        <w:tc>
          <w:tcPr>
            <w:tcW w:w="2849" w:type="dxa"/>
          </w:tcPr>
          <w:p w:rsidR="00A00289" w:rsidRPr="00F71BF6" w:rsidRDefault="00A00289" w:rsidP="00A00289">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sz w:val="24"/>
                <w:szCs w:val="24"/>
                <w:u w:val="single"/>
              </w:rPr>
            </w:pPr>
            <w:r w:rsidRPr="00F71BF6">
              <w:rPr>
                <w:sz w:val="24"/>
                <w:szCs w:val="24"/>
                <w:u w:val="single"/>
              </w:rPr>
              <w:tab/>
            </w:r>
            <w:r w:rsidRPr="00F71BF6">
              <w:rPr>
                <w:sz w:val="24"/>
                <w:szCs w:val="24"/>
                <w:u w:val="single"/>
              </w:rPr>
              <w:tab/>
            </w:r>
          </w:p>
        </w:tc>
      </w:tr>
      <w:tr w:rsidR="00A00289" w:rsidRPr="00F71BF6" w:rsidTr="00A00289">
        <w:trPr>
          <w:jc w:val="center"/>
        </w:trPr>
        <w:tc>
          <w:tcPr>
            <w:tcW w:w="1469" w:type="dxa"/>
          </w:tcPr>
          <w:p w:rsidR="00A00289" w:rsidRPr="00F71BF6"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sz w:val="24"/>
                <w:szCs w:val="24"/>
              </w:rPr>
            </w:pPr>
            <w:r w:rsidRPr="00F71BF6">
              <w:rPr>
                <w:sz w:val="24"/>
                <w:szCs w:val="24"/>
              </w:rPr>
              <w:t>20</w:t>
            </w:r>
          </w:p>
        </w:tc>
        <w:tc>
          <w:tcPr>
            <w:tcW w:w="1741" w:type="dxa"/>
          </w:tcPr>
          <w:p w:rsidR="00A00289" w:rsidRPr="00F71BF6"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sz w:val="24"/>
                <w:szCs w:val="24"/>
              </w:rPr>
            </w:pPr>
            <w:r w:rsidRPr="00F71BF6">
              <w:rPr>
                <w:sz w:val="24"/>
                <w:szCs w:val="24"/>
              </w:rPr>
              <w:t>0.0500</w:t>
            </w:r>
          </w:p>
        </w:tc>
        <w:tc>
          <w:tcPr>
            <w:tcW w:w="2849" w:type="dxa"/>
          </w:tcPr>
          <w:p w:rsidR="00A00289" w:rsidRPr="00F71BF6" w:rsidRDefault="00A00289" w:rsidP="00A00289">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sz w:val="24"/>
                <w:szCs w:val="24"/>
                <w:u w:val="single"/>
              </w:rPr>
            </w:pPr>
            <w:r w:rsidRPr="00F71BF6">
              <w:rPr>
                <w:sz w:val="24"/>
                <w:szCs w:val="24"/>
                <w:u w:val="single"/>
              </w:rPr>
              <w:tab/>
            </w:r>
            <w:r w:rsidRPr="00F71BF6">
              <w:rPr>
                <w:sz w:val="24"/>
                <w:szCs w:val="24"/>
                <w:u w:val="single"/>
              </w:rPr>
              <w:tab/>
            </w:r>
          </w:p>
        </w:tc>
      </w:tr>
      <w:tr w:rsidR="00A00289" w:rsidRPr="00F71BF6" w:rsidTr="00A00289">
        <w:trPr>
          <w:jc w:val="center"/>
        </w:trPr>
        <w:tc>
          <w:tcPr>
            <w:tcW w:w="1469" w:type="dxa"/>
          </w:tcPr>
          <w:p w:rsidR="00A00289" w:rsidRPr="00F71BF6"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sz w:val="24"/>
                <w:szCs w:val="24"/>
              </w:rPr>
            </w:pPr>
            <w:r w:rsidRPr="00F71BF6">
              <w:rPr>
                <w:sz w:val="24"/>
                <w:szCs w:val="24"/>
              </w:rPr>
              <w:t>10</w:t>
            </w:r>
          </w:p>
        </w:tc>
        <w:tc>
          <w:tcPr>
            <w:tcW w:w="1741" w:type="dxa"/>
          </w:tcPr>
          <w:p w:rsidR="00A00289" w:rsidRPr="00F71BF6"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sz w:val="24"/>
                <w:szCs w:val="24"/>
              </w:rPr>
            </w:pPr>
            <w:r w:rsidRPr="00F71BF6">
              <w:rPr>
                <w:sz w:val="24"/>
                <w:szCs w:val="24"/>
              </w:rPr>
              <w:t>0.1000</w:t>
            </w:r>
          </w:p>
        </w:tc>
        <w:tc>
          <w:tcPr>
            <w:tcW w:w="2849" w:type="dxa"/>
          </w:tcPr>
          <w:p w:rsidR="00A00289" w:rsidRPr="00F71BF6" w:rsidRDefault="00A00289" w:rsidP="00A00289">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sz w:val="24"/>
                <w:szCs w:val="24"/>
                <w:u w:val="single"/>
              </w:rPr>
            </w:pPr>
            <w:r w:rsidRPr="00F71BF6">
              <w:rPr>
                <w:sz w:val="24"/>
                <w:szCs w:val="24"/>
                <w:u w:val="single"/>
              </w:rPr>
              <w:tab/>
            </w:r>
            <w:r w:rsidRPr="00F71BF6">
              <w:rPr>
                <w:sz w:val="24"/>
                <w:szCs w:val="24"/>
                <w:u w:val="single"/>
              </w:rPr>
              <w:tab/>
            </w:r>
          </w:p>
        </w:tc>
      </w:tr>
      <w:tr w:rsidR="00A00289" w:rsidRPr="00F71BF6" w:rsidTr="00A00289">
        <w:trPr>
          <w:jc w:val="center"/>
        </w:trPr>
        <w:tc>
          <w:tcPr>
            <w:tcW w:w="1469" w:type="dxa"/>
          </w:tcPr>
          <w:p w:rsidR="00A00289" w:rsidRPr="00F71BF6"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sz w:val="24"/>
                <w:szCs w:val="24"/>
              </w:rPr>
            </w:pPr>
            <w:r w:rsidRPr="00F71BF6">
              <w:rPr>
                <w:sz w:val="24"/>
                <w:szCs w:val="24"/>
              </w:rPr>
              <w:t>5</w:t>
            </w:r>
          </w:p>
        </w:tc>
        <w:tc>
          <w:tcPr>
            <w:tcW w:w="1741" w:type="dxa"/>
          </w:tcPr>
          <w:p w:rsidR="00A00289" w:rsidRPr="00F71BF6"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sz w:val="24"/>
                <w:szCs w:val="24"/>
              </w:rPr>
            </w:pPr>
            <w:r w:rsidRPr="00F71BF6">
              <w:rPr>
                <w:sz w:val="24"/>
                <w:szCs w:val="24"/>
              </w:rPr>
              <w:t>0.2000</w:t>
            </w:r>
          </w:p>
        </w:tc>
        <w:tc>
          <w:tcPr>
            <w:tcW w:w="2849" w:type="dxa"/>
          </w:tcPr>
          <w:p w:rsidR="00A00289" w:rsidRPr="00F71BF6" w:rsidRDefault="00A00289" w:rsidP="00A00289">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sz w:val="24"/>
                <w:szCs w:val="24"/>
                <w:u w:val="single"/>
              </w:rPr>
            </w:pPr>
            <w:r w:rsidRPr="00F71BF6">
              <w:rPr>
                <w:sz w:val="24"/>
                <w:szCs w:val="24"/>
                <w:u w:val="single"/>
              </w:rPr>
              <w:tab/>
            </w:r>
            <w:r w:rsidRPr="00F71BF6">
              <w:rPr>
                <w:sz w:val="24"/>
                <w:szCs w:val="24"/>
                <w:u w:val="single"/>
              </w:rPr>
              <w:tab/>
            </w:r>
          </w:p>
        </w:tc>
      </w:tr>
    </w:tbl>
    <w:p w:rsidR="00A00289" w:rsidRPr="00F71BF6"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16"/>
          <w:szCs w:val="16"/>
        </w:rPr>
      </w:pPr>
    </w:p>
    <w:p w:rsidR="00A00289"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4"/>
          <w:szCs w:val="24"/>
        </w:rPr>
      </w:pPr>
      <w:r w:rsidRPr="00F71BF6">
        <w:rPr>
          <w:rFonts w:ascii="Arial" w:hAnsi="Arial" w:cs="Arial"/>
          <w:b/>
          <w:sz w:val="24"/>
          <w:szCs w:val="24"/>
        </w:rPr>
        <w:tab/>
      </w:r>
    </w:p>
    <w:p w:rsidR="00A00289"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4"/>
          <w:szCs w:val="24"/>
          <w:u w:val="single"/>
        </w:rPr>
      </w:pPr>
    </w:p>
    <w:p w:rsidR="00A00289"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4"/>
          <w:szCs w:val="24"/>
          <w:u w:val="single"/>
        </w:rPr>
      </w:pPr>
    </w:p>
    <w:p w:rsidR="00A00289"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4"/>
          <w:szCs w:val="24"/>
          <w:u w:val="single"/>
        </w:rPr>
      </w:pPr>
    </w:p>
    <w:p w:rsidR="00A00289"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4"/>
          <w:szCs w:val="24"/>
          <w:u w:val="single"/>
        </w:rPr>
      </w:pPr>
    </w:p>
    <w:p w:rsidR="00A00289"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4"/>
          <w:szCs w:val="24"/>
          <w:u w:val="single"/>
        </w:rPr>
      </w:pPr>
    </w:p>
    <w:p w:rsidR="00A00289"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4"/>
          <w:szCs w:val="24"/>
          <w:u w:val="single"/>
        </w:rPr>
      </w:pPr>
    </w:p>
    <w:p w:rsidR="00A00289" w:rsidRPr="00F71BF6" w:rsidRDefault="00A00289" w:rsidP="00A91EAD">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4"/>
          <w:szCs w:val="24"/>
          <w:u w:val="single"/>
        </w:rPr>
      </w:pPr>
      <w:r w:rsidRPr="00197C5D">
        <w:rPr>
          <w:rFonts w:ascii="Arial" w:hAnsi="Arial" w:cs="Arial"/>
          <w:b/>
          <w:sz w:val="24"/>
          <w:szCs w:val="24"/>
        </w:rPr>
        <w:tab/>
      </w:r>
      <w:r w:rsidRPr="00F71BF6">
        <w:rPr>
          <w:rFonts w:ascii="Arial" w:hAnsi="Arial" w:cs="Arial"/>
          <w:b/>
          <w:sz w:val="24"/>
          <w:szCs w:val="24"/>
          <w:u w:val="single"/>
        </w:rPr>
        <w:t>Part B</w:t>
      </w:r>
    </w:p>
    <w:tbl>
      <w:tblPr>
        <w:tblW w:w="0" w:type="auto"/>
        <w:jc w:val="center"/>
        <w:tblLook w:val="01E0" w:firstRow="1" w:lastRow="1" w:firstColumn="1" w:lastColumn="1" w:noHBand="0" w:noVBand="0"/>
      </w:tblPr>
      <w:tblGrid>
        <w:gridCol w:w="2880"/>
        <w:gridCol w:w="2869"/>
      </w:tblGrid>
      <w:tr w:rsidR="00A00289" w:rsidRPr="00F71BF6" w:rsidTr="00A00289">
        <w:trPr>
          <w:jc w:val="center"/>
        </w:trPr>
        <w:tc>
          <w:tcPr>
            <w:tcW w:w="2880" w:type="dxa"/>
          </w:tcPr>
          <w:p w:rsidR="00A00289" w:rsidRPr="00F71BF6"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sz w:val="24"/>
                <w:szCs w:val="24"/>
              </w:rPr>
            </w:pPr>
            <w:r w:rsidRPr="00F71BF6">
              <w:rPr>
                <w:sz w:val="24"/>
                <w:szCs w:val="24"/>
              </w:rPr>
              <w:t>Mean (Total Average</w:t>
            </w:r>
          </w:p>
          <w:p w:rsidR="00A00289" w:rsidRPr="00F71BF6"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F71BF6">
              <w:rPr>
                <w:sz w:val="24"/>
                <w:szCs w:val="24"/>
              </w:rPr>
              <w:t>Annual Flood Loss)</w:t>
            </w:r>
          </w:p>
        </w:tc>
        <w:tc>
          <w:tcPr>
            <w:tcW w:w="2869" w:type="dxa"/>
            <w:shd w:val="clear" w:color="auto" w:fill="auto"/>
          </w:tcPr>
          <w:p w:rsidR="00A00289" w:rsidRPr="00F71BF6"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80"/>
              <w:jc w:val="both"/>
              <w:rPr>
                <w:sz w:val="24"/>
                <w:szCs w:val="24"/>
                <w:u w:val="single"/>
              </w:rPr>
            </w:pPr>
            <w:r w:rsidRPr="00F71BF6">
              <w:rPr>
                <w:sz w:val="24"/>
                <w:szCs w:val="24"/>
                <w:u w:val="single"/>
              </w:rPr>
              <w:tab/>
            </w:r>
            <w:r w:rsidRPr="00F71BF6">
              <w:rPr>
                <w:sz w:val="24"/>
                <w:szCs w:val="24"/>
                <w:u w:val="single"/>
              </w:rPr>
              <w:tab/>
            </w:r>
            <w:r w:rsidRPr="00F71BF6">
              <w:rPr>
                <w:sz w:val="24"/>
                <w:szCs w:val="24"/>
                <w:u w:val="single"/>
              </w:rPr>
              <w:tab/>
            </w:r>
          </w:p>
        </w:tc>
      </w:tr>
      <w:tr w:rsidR="00A00289" w:rsidRPr="00F71BF6" w:rsidTr="00A00289">
        <w:trPr>
          <w:jc w:val="center"/>
        </w:trPr>
        <w:tc>
          <w:tcPr>
            <w:tcW w:w="2880" w:type="dxa"/>
          </w:tcPr>
          <w:p w:rsidR="00A00289" w:rsidRPr="00F71BF6"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sz w:val="24"/>
                <w:szCs w:val="24"/>
              </w:rPr>
            </w:pPr>
            <w:r w:rsidRPr="00F71BF6">
              <w:rPr>
                <w:sz w:val="24"/>
                <w:szCs w:val="24"/>
              </w:rPr>
              <w:t>Median</w:t>
            </w:r>
          </w:p>
        </w:tc>
        <w:tc>
          <w:tcPr>
            <w:tcW w:w="2869" w:type="dxa"/>
            <w:shd w:val="clear" w:color="auto" w:fill="auto"/>
          </w:tcPr>
          <w:p w:rsidR="00A00289" w:rsidRPr="00F71BF6"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sz w:val="24"/>
                <w:szCs w:val="24"/>
                <w:u w:val="single"/>
              </w:rPr>
            </w:pPr>
            <w:r w:rsidRPr="00F71BF6">
              <w:rPr>
                <w:sz w:val="24"/>
                <w:szCs w:val="24"/>
                <w:u w:val="single"/>
              </w:rPr>
              <w:tab/>
            </w:r>
            <w:r w:rsidRPr="00F71BF6">
              <w:rPr>
                <w:sz w:val="24"/>
                <w:szCs w:val="24"/>
                <w:u w:val="single"/>
              </w:rPr>
              <w:tab/>
            </w:r>
            <w:r w:rsidRPr="00F71BF6">
              <w:rPr>
                <w:sz w:val="24"/>
                <w:szCs w:val="24"/>
                <w:u w:val="single"/>
              </w:rPr>
              <w:tab/>
            </w:r>
          </w:p>
        </w:tc>
      </w:tr>
      <w:tr w:rsidR="00A00289" w:rsidRPr="00F71BF6" w:rsidTr="00A00289">
        <w:trPr>
          <w:jc w:val="center"/>
        </w:trPr>
        <w:tc>
          <w:tcPr>
            <w:tcW w:w="2880" w:type="dxa"/>
          </w:tcPr>
          <w:p w:rsidR="00A00289" w:rsidRPr="00F71BF6"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sz w:val="24"/>
                <w:szCs w:val="24"/>
              </w:rPr>
            </w:pPr>
            <w:r w:rsidRPr="00F71BF6">
              <w:rPr>
                <w:sz w:val="24"/>
                <w:szCs w:val="24"/>
              </w:rPr>
              <w:t>Standard Deviation</w:t>
            </w:r>
          </w:p>
        </w:tc>
        <w:tc>
          <w:tcPr>
            <w:tcW w:w="2869" w:type="dxa"/>
            <w:shd w:val="clear" w:color="auto" w:fill="auto"/>
          </w:tcPr>
          <w:p w:rsidR="00A00289" w:rsidRPr="00F71BF6"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sz w:val="24"/>
                <w:szCs w:val="24"/>
                <w:u w:val="single"/>
              </w:rPr>
            </w:pPr>
            <w:r w:rsidRPr="00F71BF6">
              <w:rPr>
                <w:sz w:val="24"/>
                <w:szCs w:val="24"/>
                <w:u w:val="single"/>
              </w:rPr>
              <w:tab/>
            </w:r>
            <w:r w:rsidRPr="00F71BF6">
              <w:rPr>
                <w:sz w:val="24"/>
                <w:szCs w:val="24"/>
                <w:u w:val="single"/>
              </w:rPr>
              <w:tab/>
            </w:r>
            <w:r w:rsidRPr="00F71BF6">
              <w:rPr>
                <w:sz w:val="24"/>
                <w:szCs w:val="24"/>
                <w:u w:val="single"/>
              </w:rPr>
              <w:tab/>
            </w:r>
          </w:p>
        </w:tc>
      </w:tr>
      <w:tr w:rsidR="00A00289" w:rsidRPr="00F71BF6" w:rsidTr="00A00289">
        <w:trPr>
          <w:jc w:val="center"/>
        </w:trPr>
        <w:tc>
          <w:tcPr>
            <w:tcW w:w="2880" w:type="dxa"/>
          </w:tcPr>
          <w:p w:rsidR="00A00289" w:rsidRPr="00F71BF6"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sz w:val="24"/>
                <w:szCs w:val="24"/>
              </w:rPr>
            </w:pPr>
            <w:r w:rsidRPr="00F71BF6">
              <w:rPr>
                <w:sz w:val="24"/>
                <w:szCs w:val="24"/>
              </w:rPr>
              <w:t xml:space="preserve">Interquartile </w:t>
            </w:r>
            <w:smartTag w:uri="urn:schemas-microsoft-com:office:smarttags" w:element="PlaceType">
              <w:r w:rsidRPr="00F71BF6">
                <w:rPr>
                  <w:sz w:val="24"/>
                  <w:szCs w:val="24"/>
                </w:rPr>
                <w:t>Range</w:t>
              </w:r>
            </w:smartTag>
          </w:p>
        </w:tc>
        <w:tc>
          <w:tcPr>
            <w:tcW w:w="2869" w:type="dxa"/>
            <w:shd w:val="clear" w:color="auto" w:fill="auto"/>
          </w:tcPr>
          <w:p w:rsidR="00A00289" w:rsidRPr="00F71BF6"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sz w:val="24"/>
                <w:szCs w:val="24"/>
                <w:u w:val="single"/>
              </w:rPr>
            </w:pPr>
            <w:r w:rsidRPr="00F71BF6">
              <w:rPr>
                <w:sz w:val="24"/>
                <w:szCs w:val="24"/>
                <w:u w:val="single"/>
              </w:rPr>
              <w:tab/>
            </w:r>
            <w:r w:rsidRPr="00F71BF6">
              <w:rPr>
                <w:sz w:val="24"/>
                <w:szCs w:val="24"/>
                <w:u w:val="single"/>
              </w:rPr>
              <w:tab/>
            </w:r>
            <w:r w:rsidRPr="00F71BF6">
              <w:rPr>
                <w:sz w:val="24"/>
                <w:szCs w:val="24"/>
                <w:u w:val="single"/>
              </w:rPr>
              <w:tab/>
            </w:r>
          </w:p>
        </w:tc>
      </w:tr>
      <w:tr w:rsidR="00A00289" w:rsidRPr="00F71BF6" w:rsidTr="00A00289">
        <w:trPr>
          <w:jc w:val="center"/>
        </w:trPr>
        <w:tc>
          <w:tcPr>
            <w:tcW w:w="2880" w:type="dxa"/>
          </w:tcPr>
          <w:p w:rsidR="00A00289" w:rsidRPr="00F71BF6"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sz w:val="24"/>
                <w:szCs w:val="24"/>
              </w:rPr>
            </w:pPr>
            <w:r w:rsidRPr="00F71BF6">
              <w:rPr>
                <w:sz w:val="24"/>
                <w:szCs w:val="24"/>
              </w:rPr>
              <w:t>Sample Size</w:t>
            </w:r>
          </w:p>
        </w:tc>
        <w:tc>
          <w:tcPr>
            <w:tcW w:w="2869" w:type="dxa"/>
            <w:shd w:val="clear" w:color="auto" w:fill="auto"/>
          </w:tcPr>
          <w:p w:rsidR="00A00289" w:rsidRPr="00F71BF6"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both"/>
              <w:rPr>
                <w:sz w:val="24"/>
                <w:szCs w:val="24"/>
                <w:u w:val="single"/>
              </w:rPr>
            </w:pPr>
            <w:r w:rsidRPr="00F71BF6">
              <w:rPr>
                <w:sz w:val="24"/>
                <w:szCs w:val="24"/>
                <w:u w:val="single"/>
              </w:rPr>
              <w:tab/>
            </w:r>
            <w:r w:rsidRPr="00F71BF6">
              <w:rPr>
                <w:sz w:val="24"/>
                <w:szCs w:val="24"/>
                <w:u w:val="single"/>
              </w:rPr>
              <w:tab/>
            </w:r>
            <w:r w:rsidRPr="00F71BF6">
              <w:rPr>
                <w:sz w:val="24"/>
                <w:szCs w:val="24"/>
                <w:u w:val="single"/>
              </w:rPr>
              <w:tab/>
            </w:r>
          </w:p>
        </w:tc>
      </w:tr>
    </w:tbl>
    <w:p w:rsidR="00A00289" w:rsidRDefault="00A00289" w:rsidP="00A00289">
      <w:pPr>
        <w:rPr>
          <w:rFonts w:ascii="Arial" w:hAnsi="Arial" w:cs="Arial"/>
          <w:b/>
          <w:bCs/>
          <w:sz w:val="28"/>
          <w:szCs w:val="24"/>
        </w:rPr>
      </w:pPr>
    </w:p>
    <w:p w:rsidR="00A00289" w:rsidRDefault="00A00289">
      <w:pPr>
        <w:rPr>
          <w:b/>
          <w:sz w:val="24"/>
          <w:szCs w:val="24"/>
        </w:rPr>
      </w:pPr>
      <w:r>
        <w:rPr>
          <w:b/>
          <w:sz w:val="24"/>
          <w:szCs w:val="24"/>
        </w:rPr>
        <w:br w:type="page"/>
      </w:r>
    </w:p>
    <w:p w:rsidR="00A00289"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caps/>
          <w:sz w:val="28"/>
          <w:szCs w:val="24"/>
        </w:rPr>
      </w:pPr>
      <w:r w:rsidRPr="00394DDB">
        <w:rPr>
          <w:rFonts w:ascii="Arial" w:hAnsi="Arial" w:cs="Arial"/>
          <w:b/>
          <w:caps/>
          <w:sz w:val="28"/>
          <w:szCs w:val="24"/>
        </w:rPr>
        <w:lastRenderedPageBreak/>
        <w:t>Vulnerability FLOOD Standards</w:t>
      </w:r>
    </w:p>
    <w:p w:rsidR="006F0558" w:rsidRDefault="006F0558"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4"/>
          <w:szCs w:val="24"/>
        </w:rPr>
      </w:pPr>
      <w:r w:rsidRPr="00394DDB">
        <w:rPr>
          <w:rFonts w:ascii="Arial" w:hAnsi="Arial" w:cs="Arial"/>
          <w:b/>
          <w:noProof/>
          <w:szCs w:val="24"/>
        </w:rPr>
        <mc:AlternateContent>
          <mc:Choice Requires="wps">
            <w:drawing>
              <wp:anchor distT="0" distB="0" distL="114300" distR="114300" simplePos="0" relativeHeight="251783168" behindDoc="1" locked="0" layoutInCell="1" allowOverlap="1" wp14:anchorId="4263450B" wp14:editId="755C9B79">
                <wp:simplePos x="0" y="0"/>
                <wp:positionH relativeFrom="column">
                  <wp:posOffset>-138989</wp:posOffset>
                </wp:positionH>
                <wp:positionV relativeFrom="paragraph">
                  <wp:posOffset>199695</wp:posOffset>
                </wp:positionV>
                <wp:extent cx="6448425" cy="5157216"/>
                <wp:effectExtent l="0" t="0" r="104775" b="100965"/>
                <wp:wrapNone/>
                <wp:docPr id="202"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8425" cy="5157216"/>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86D421" id="Rectangle 48" o:spid="_x0000_s1026" style="position:absolute;margin-left:-10.95pt;margin-top:15.7pt;width:507.75pt;height:406.1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" fillcolor="#dbeef4" strokeweight="1pt">
                <v:shadow on="t" offset="6pt,6pt"/>
              </v:rect>
            </w:pict>
          </mc:Fallback>
        </mc:AlternateContent>
      </w:r>
    </w:p>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4"/>
          <w:szCs w:val="24"/>
        </w:rPr>
      </w:pPr>
    </w:p>
    <w:p w:rsidR="00A00289" w:rsidRDefault="00A00289" w:rsidP="00A00289">
      <w:pPr>
        <w:tabs>
          <w:tab w:val="left" w:pos="-1080"/>
          <w:tab w:val="left" w:pos="-990"/>
          <w:tab w:val="left" w:pos="-72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rFonts w:ascii="Arial" w:hAnsi="Arial" w:cs="Arial"/>
          <w:b/>
          <w:sz w:val="28"/>
          <w:szCs w:val="24"/>
        </w:rPr>
      </w:pPr>
      <w:r w:rsidRPr="00394DDB">
        <w:rPr>
          <w:rFonts w:ascii="Arial" w:hAnsi="Arial" w:cs="Arial"/>
          <w:b/>
          <w:sz w:val="28"/>
          <w:szCs w:val="24"/>
        </w:rPr>
        <w:t>VF-1</w:t>
      </w:r>
      <w:r w:rsidRPr="00394DDB">
        <w:rPr>
          <w:rFonts w:ascii="Arial" w:hAnsi="Arial" w:cs="Arial"/>
          <w:b/>
          <w:sz w:val="28"/>
          <w:szCs w:val="24"/>
        </w:rPr>
        <w:tab/>
        <w:t xml:space="preserve">Derivation of </w:t>
      </w:r>
      <w:r>
        <w:rPr>
          <w:rFonts w:ascii="Arial" w:hAnsi="Arial" w:cs="Arial"/>
          <w:b/>
          <w:sz w:val="28"/>
          <w:szCs w:val="24"/>
        </w:rPr>
        <w:t>Building</w:t>
      </w:r>
      <w:r w:rsidRPr="00394DDB">
        <w:rPr>
          <w:rFonts w:ascii="Arial" w:hAnsi="Arial" w:cs="Arial"/>
          <w:b/>
          <w:sz w:val="28"/>
          <w:szCs w:val="24"/>
        </w:rPr>
        <w:t xml:space="preserve"> Flood Vulnerability Functions</w:t>
      </w:r>
      <w:r>
        <w:rPr>
          <w:rFonts w:ascii="Arial" w:hAnsi="Arial" w:cs="Arial"/>
          <w:b/>
          <w:sz w:val="28"/>
          <w:szCs w:val="24"/>
        </w:rPr>
        <w:t>*</w:t>
      </w:r>
    </w:p>
    <w:p w:rsidR="00A00289" w:rsidRDefault="00A00289" w:rsidP="00A00289">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cs="Arial"/>
          <w:b/>
          <w:sz w:val="28"/>
        </w:rPr>
      </w:pPr>
      <w:r w:rsidRPr="002547EB">
        <w:rPr>
          <w:i/>
        </w:rPr>
        <w:t>(*Significant Revision)</w:t>
      </w:r>
    </w:p>
    <w:p w:rsidR="00A00289" w:rsidRPr="00394DDB" w:rsidRDefault="00A00289" w:rsidP="00A00289">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4"/>
          <w:szCs w:val="24"/>
        </w:rPr>
      </w:pPr>
      <w:r w:rsidRPr="00394DDB">
        <w:rPr>
          <w:rFonts w:ascii="Arial" w:hAnsi="Arial" w:cs="Arial"/>
          <w:b/>
          <w:sz w:val="24"/>
          <w:szCs w:val="24"/>
        </w:rPr>
        <w:tab/>
        <w:t xml:space="preserve"> </w:t>
      </w:r>
    </w:p>
    <w:p w:rsidR="00A00289" w:rsidRPr="00394DDB" w:rsidRDefault="00A00289" w:rsidP="006019D1">
      <w:pPr>
        <w:numPr>
          <w:ilvl w:val="0"/>
          <w:numId w:val="87"/>
        </w:numPr>
        <w:tabs>
          <w:tab w:val="clear" w:pos="720"/>
          <w:tab w:val="left" w:pos="360"/>
          <w:tab w:val="left" w:pos="450"/>
          <w:tab w:val="num" w:pos="1080"/>
          <w:tab w:val="num" w:pos="171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
          <w:i/>
          <w:sz w:val="24"/>
          <w:szCs w:val="24"/>
        </w:rPr>
      </w:pPr>
      <w:r w:rsidRPr="00394DDB">
        <w:rPr>
          <w:rFonts w:ascii="Arial" w:hAnsi="Arial" w:cs="Arial"/>
          <w:b/>
          <w:i/>
          <w:sz w:val="24"/>
          <w:szCs w:val="24"/>
        </w:rPr>
        <w:t xml:space="preserve">Development of the </w:t>
      </w:r>
      <w:r>
        <w:rPr>
          <w:rFonts w:ascii="Arial" w:hAnsi="Arial" w:cs="Arial"/>
          <w:b/>
          <w:i/>
          <w:sz w:val="24"/>
          <w:szCs w:val="24"/>
        </w:rPr>
        <w:t>building</w:t>
      </w:r>
      <w:r w:rsidRPr="00394DDB">
        <w:rPr>
          <w:rFonts w:ascii="Arial" w:hAnsi="Arial" w:cs="Arial"/>
          <w:b/>
          <w:i/>
          <w:sz w:val="24"/>
          <w:szCs w:val="24"/>
        </w:rPr>
        <w:t xml:space="preserve"> flood vulnerability functions shall be based on </w:t>
      </w:r>
      <w:r>
        <w:rPr>
          <w:rFonts w:ascii="Arial" w:hAnsi="Arial" w:cs="Arial"/>
          <w:b/>
          <w:i/>
          <w:sz w:val="24"/>
          <w:szCs w:val="24"/>
        </w:rPr>
        <w:t>two or more</w:t>
      </w:r>
      <w:r w:rsidRPr="00394DDB">
        <w:rPr>
          <w:rFonts w:ascii="Arial" w:hAnsi="Arial" w:cs="Arial"/>
          <w:b/>
          <w:i/>
          <w:sz w:val="24"/>
          <w:szCs w:val="24"/>
        </w:rPr>
        <w:t xml:space="preserve"> of the following: (1) rational structural analysis, (2) post-event site investigations, (3) </w:t>
      </w:r>
      <w:r>
        <w:rPr>
          <w:rFonts w:ascii="Arial" w:hAnsi="Arial" w:cs="Arial"/>
          <w:b/>
          <w:i/>
          <w:sz w:val="24"/>
          <w:szCs w:val="24"/>
        </w:rPr>
        <w:t xml:space="preserve">scientific and </w:t>
      </w:r>
      <w:r w:rsidRPr="00394DDB">
        <w:rPr>
          <w:rFonts w:ascii="Arial" w:hAnsi="Arial" w:cs="Arial"/>
          <w:b/>
          <w:i/>
          <w:sz w:val="24"/>
          <w:szCs w:val="24"/>
        </w:rPr>
        <w:t xml:space="preserve">technical literature, (4) expert opinion, (5) laboratory or field testing, and (6) insurance claims data. </w:t>
      </w:r>
      <w:r>
        <w:rPr>
          <w:rFonts w:ascii="Arial" w:hAnsi="Arial" w:cs="Arial"/>
          <w:b/>
          <w:i/>
          <w:sz w:val="24"/>
          <w:szCs w:val="24"/>
        </w:rPr>
        <w:t>Building</w:t>
      </w:r>
      <w:r w:rsidRPr="00394DDB">
        <w:rPr>
          <w:rFonts w:ascii="Arial" w:hAnsi="Arial" w:cs="Arial"/>
          <w:b/>
          <w:i/>
          <w:sz w:val="24"/>
          <w:szCs w:val="24"/>
        </w:rPr>
        <w:t xml:space="preserve"> flood vulnerability functions shall be supported by historical and other relevant data. </w:t>
      </w:r>
    </w:p>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
          <w:i/>
          <w:sz w:val="24"/>
          <w:szCs w:val="24"/>
        </w:rPr>
      </w:pPr>
    </w:p>
    <w:p w:rsidR="00A00289" w:rsidRPr="00C878FE" w:rsidRDefault="00A00289" w:rsidP="006019D1">
      <w:pPr>
        <w:pStyle w:val="ListParagraph"/>
        <w:numPr>
          <w:ilvl w:val="0"/>
          <w:numId w:val="87"/>
        </w:numPr>
        <w:tabs>
          <w:tab w:val="clear" w:pos="720"/>
          <w:tab w:val="left" w:pos="360"/>
          <w:tab w:val="num" w:pos="1080"/>
          <w:tab w:val="num" w:pos="171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
          <w:i/>
        </w:rPr>
      </w:pPr>
      <w:r w:rsidRPr="00C878FE">
        <w:rPr>
          <w:rFonts w:ascii="Arial" w:hAnsi="Arial" w:cs="Arial"/>
          <w:b/>
          <w:i/>
        </w:rPr>
        <w:t xml:space="preserve">The derivation of </w:t>
      </w:r>
      <w:r>
        <w:rPr>
          <w:rFonts w:ascii="Arial" w:hAnsi="Arial" w:cs="Arial"/>
          <w:b/>
          <w:i/>
        </w:rPr>
        <w:t>building</w:t>
      </w:r>
      <w:r w:rsidRPr="00C878FE">
        <w:rPr>
          <w:rFonts w:ascii="Arial" w:hAnsi="Arial" w:cs="Arial"/>
          <w:b/>
          <w:i/>
        </w:rPr>
        <w:t xml:space="preserve"> flood vulnerability functions and </w:t>
      </w:r>
      <w:r>
        <w:rPr>
          <w:rFonts w:ascii="Arial" w:hAnsi="Arial" w:cs="Arial"/>
          <w:b/>
          <w:i/>
        </w:rPr>
        <w:t xml:space="preserve">the treatment of </w:t>
      </w:r>
      <w:r w:rsidRPr="00C878FE">
        <w:rPr>
          <w:rFonts w:ascii="Arial" w:hAnsi="Arial" w:cs="Arial"/>
          <w:b/>
          <w:i/>
        </w:rPr>
        <w:t>associated uncertainties shall be theoretically sound and consistent with fundamental engineering principles.</w:t>
      </w:r>
      <w:r w:rsidRPr="00C878FE">
        <w:rPr>
          <w:rFonts w:ascii="Arial" w:hAnsi="Arial" w:cs="Arial"/>
          <w:b/>
        </w:rPr>
        <w:t xml:space="preserve"> </w:t>
      </w:r>
    </w:p>
    <w:p w:rsidR="00A00289" w:rsidRDefault="00A00289" w:rsidP="00A00289">
      <w:pPr>
        <w:tabs>
          <w:tab w:val="left" w:pos="36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color w:val="FF0000"/>
          <w:sz w:val="24"/>
          <w:szCs w:val="24"/>
        </w:rPr>
      </w:pPr>
    </w:p>
    <w:p w:rsidR="00A00289" w:rsidRPr="00394DDB" w:rsidRDefault="00A00289" w:rsidP="006019D1">
      <w:pPr>
        <w:numPr>
          <w:ilvl w:val="0"/>
          <w:numId w:val="87"/>
        </w:numPr>
        <w:tabs>
          <w:tab w:val="clear" w:pos="720"/>
          <w:tab w:val="left" w:pos="360"/>
          <w:tab w:val="left" w:pos="450"/>
          <w:tab w:val="num" w:pos="1080"/>
          <w:tab w:val="left" w:pos="1440"/>
          <w:tab w:val="num" w:pos="171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
          <w:i/>
          <w:iCs/>
          <w:sz w:val="24"/>
          <w:szCs w:val="24"/>
        </w:rPr>
      </w:pPr>
      <w:r w:rsidRPr="00394DDB">
        <w:rPr>
          <w:rFonts w:ascii="Arial" w:hAnsi="Arial" w:cs="Arial"/>
          <w:b/>
          <w:i/>
          <w:iCs/>
          <w:sz w:val="24"/>
          <w:szCs w:val="24"/>
        </w:rPr>
        <w:t xml:space="preserve">Residential building stock classification shall be representative of Florida construction for personal residential </w:t>
      </w:r>
      <w:r>
        <w:rPr>
          <w:rFonts w:ascii="Arial" w:hAnsi="Arial" w:cs="Arial"/>
          <w:b/>
          <w:i/>
          <w:iCs/>
          <w:sz w:val="24"/>
          <w:szCs w:val="24"/>
        </w:rPr>
        <w:t>buildings</w:t>
      </w:r>
      <w:r w:rsidRPr="00394DDB">
        <w:rPr>
          <w:rFonts w:ascii="Arial" w:hAnsi="Arial" w:cs="Arial"/>
          <w:b/>
          <w:i/>
          <w:iCs/>
          <w:sz w:val="24"/>
          <w:szCs w:val="24"/>
        </w:rPr>
        <w:t>.</w:t>
      </w:r>
    </w:p>
    <w:p w:rsidR="00A00289" w:rsidRPr="00394DDB" w:rsidRDefault="00A00289" w:rsidP="00A00289">
      <w:pPr>
        <w:ind w:left="720"/>
        <w:contextualSpacing/>
        <w:rPr>
          <w:rFonts w:ascii="Arial" w:hAnsi="Arial" w:cs="Arial"/>
          <w:b/>
          <w:i/>
          <w:sz w:val="24"/>
          <w:szCs w:val="24"/>
        </w:rPr>
      </w:pPr>
    </w:p>
    <w:p w:rsidR="00A00289" w:rsidRPr="00394DDB" w:rsidRDefault="00A00289" w:rsidP="006019D1">
      <w:pPr>
        <w:numPr>
          <w:ilvl w:val="0"/>
          <w:numId w:val="87"/>
        </w:numPr>
        <w:tabs>
          <w:tab w:val="clear" w:pos="720"/>
          <w:tab w:val="left" w:pos="360"/>
          <w:tab w:val="left" w:pos="450"/>
          <w:tab w:val="num" w:pos="1080"/>
          <w:tab w:val="left" w:pos="1440"/>
          <w:tab w:val="num" w:pos="171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
          <w:i/>
          <w:iCs/>
          <w:sz w:val="24"/>
          <w:szCs w:val="24"/>
        </w:rPr>
      </w:pPr>
      <w:r w:rsidRPr="00394DDB">
        <w:rPr>
          <w:rFonts w:ascii="Arial" w:hAnsi="Arial" w:cs="Arial"/>
          <w:b/>
          <w:i/>
          <w:iCs/>
          <w:sz w:val="24"/>
          <w:szCs w:val="24"/>
        </w:rPr>
        <w:t xml:space="preserve">The following flood characteristics shall be used </w:t>
      </w:r>
      <w:r>
        <w:rPr>
          <w:rFonts w:ascii="Arial" w:hAnsi="Arial" w:cs="Arial"/>
          <w:b/>
          <w:i/>
          <w:iCs/>
          <w:sz w:val="24"/>
          <w:szCs w:val="24"/>
        </w:rPr>
        <w:t xml:space="preserve">or accounted for </w:t>
      </w:r>
      <w:r w:rsidRPr="00394DDB">
        <w:rPr>
          <w:rFonts w:ascii="Arial" w:hAnsi="Arial" w:cs="Arial"/>
          <w:b/>
          <w:i/>
          <w:iCs/>
          <w:sz w:val="24"/>
          <w:szCs w:val="24"/>
        </w:rPr>
        <w:t xml:space="preserve">in the derivation of </w:t>
      </w:r>
      <w:r>
        <w:rPr>
          <w:rFonts w:ascii="Arial" w:hAnsi="Arial" w:cs="Arial"/>
          <w:b/>
          <w:i/>
          <w:iCs/>
          <w:sz w:val="24"/>
          <w:szCs w:val="24"/>
        </w:rPr>
        <w:t>building</w:t>
      </w:r>
      <w:r w:rsidRPr="00394DDB">
        <w:rPr>
          <w:rFonts w:ascii="Arial" w:hAnsi="Arial" w:cs="Arial"/>
          <w:b/>
          <w:i/>
          <w:iCs/>
          <w:sz w:val="24"/>
          <w:szCs w:val="24"/>
        </w:rPr>
        <w:t xml:space="preserve"> flood vulnerability functions: depth above ground</w:t>
      </w:r>
      <w:r>
        <w:rPr>
          <w:rFonts w:ascii="Arial" w:hAnsi="Arial" w:cs="Arial"/>
          <w:b/>
          <w:i/>
          <w:iCs/>
          <w:sz w:val="24"/>
          <w:szCs w:val="24"/>
        </w:rPr>
        <w:t>,</w:t>
      </w:r>
      <w:r w:rsidRPr="00394DDB">
        <w:rPr>
          <w:rFonts w:ascii="Arial" w:hAnsi="Arial" w:cs="Arial"/>
          <w:b/>
          <w:i/>
          <w:iCs/>
          <w:sz w:val="24"/>
          <w:szCs w:val="24"/>
        </w:rPr>
        <w:t xml:space="preserve"> and </w:t>
      </w:r>
      <w:r>
        <w:rPr>
          <w:rFonts w:ascii="Arial" w:hAnsi="Arial" w:cs="Arial"/>
          <w:b/>
          <w:i/>
          <w:iCs/>
          <w:sz w:val="24"/>
          <w:szCs w:val="24"/>
        </w:rPr>
        <w:t>in coastal areas, damaging wave action</w:t>
      </w:r>
      <w:r w:rsidRPr="00394DDB">
        <w:rPr>
          <w:rFonts w:ascii="Arial" w:hAnsi="Arial" w:cs="Arial"/>
          <w:b/>
          <w:i/>
          <w:iCs/>
          <w:sz w:val="24"/>
          <w:szCs w:val="24"/>
        </w:rPr>
        <w:t>.</w:t>
      </w:r>
    </w:p>
    <w:p w:rsidR="00A00289" w:rsidRDefault="00A00289" w:rsidP="00A00289">
      <w:pPr>
        <w:ind w:left="720"/>
        <w:contextualSpacing/>
        <w:rPr>
          <w:rFonts w:ascii="Arial" w:hAnsi="Arial" w:cs="Arial"/>
          <w:b/>
          <w:i/>
          <w:sz w:val="24"/>
          <w:szCs w:val="24"/>
        </w:rPr>
      </w:pPr>
    </w:p>
    <w:p w:rsidR="00A00289" w:rsidRPr="00394DDB" w:rsidRDefault="00A00289" w:rsidP="006019D1">
      <w:pPr>
        <w:numPr>
          <w:ilvl w:val="0"/>
          <w:numId w:val="87"/>
        </w:numPr>
        <w:tabs>
          <w:tab w:val="clear" w:pos="720"/>
          <w:tab w:val="left" w:pos="360"/>
          <w:tab w:val="left" w:pos="450"/>
          <w:tab w:val="num" w:pos="1080"/>
          <w:tab w:val="left" w:pos="1440"/>
          <w:tab w:val="num" w:pos="171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
          <w:i/>
          <w:iCs/>
          <w:sz w:val="24"/>
          <w:szCs w:val="24"/>
        </w:rPr>
      </w:pPr>
      <w:r w:rsidRPr="00394DDB">
        <w:rPr>
          <w:rFonts w:ascii="Arial" w:hAnsi="Arial" w:cs="Arial"/>
          <w:b/>
          <w:i/>
          <w:sz w:val="24"/>
          <w:szCs w:val="24"/>
        </w:rPr>
        <w:t xml:space="preserve">The following primary building characteristics shall be used or accounted for in the derivation of </w:t>
      </w:r>
      <w:r>
        <w:rPr>
          <w:rFonts w:ascii="Arial" w:hAnsi="Arial" w:cs="Arial"/>
          <w:b/>
          <w:i/>
          <w:sz w:val="24"/>
          <w:szCs w:val="24"/>
        </w:rPr>
        <w:t>building</w:t>
      </w:r>
      <w:r w:rsidRPr="00394DDB">
        <w:rPr>
          <w:rFonts w:ascii="Arial" w:hAnsi="Arial" w:cs="Arial"/>
          <w:b/>
          <w:i/>
          <w:sz w:val="24"/>
          <w:szCs w:val="24"/>
        </w:rPr>
        <w:t xml:space="preserve"> </w:t>
      </w:r>
      <w:r>
        <w:rPr>
          <w:rFonts w:ascii="Arial" w:hAnsi="Arial" w:cs="Arial"/>
          <w:b/>
          <w:i/>
          <w:sz w:val="24"/>
          <w:szCs w:val="24"/>
        </w:rPr>
        <w:t xml:space="preserve">flood </w:t>
      </w:r>
      <w:r w:rsidRPr="00394DDB">
        <w:rPr>
          <w:rFonts w:ascii="Arial" w:hAnsi="Arial" w:cs="Arial"/>
          <w:b/>
          <w:i/>
          <w:sz w:val="24"/>
          <w:szCs w:val="24"/>
        </w:rPr>
        <w:t xml:space="preserve">vulnerability functions: lowest floor elevation relative to ground, foundation type, construction materials, </w:t>
      </w:r>
      <w:r>
        <w:rPr>
          <w:rFonts w:ascii="Arial" w:hAnsi="Arial" w:cs="Arial"/>
          <w:b/>
          <w:i/>
          <w:sz w:val="24"/>
          <w:szCs w:val="24"/>
        </w:rPr>
        <w:t xml:space="preserve">number of stories, </w:t>
      </w:r>
      <w:r w:rsidRPr="00394DDB">
        <w:rPr>
          <w:rFonts w:ascii="Arial" w:hAnsi="Arial" w:cs="Arial"/>
          <w:b/>
          <w:i/>
          <w:sz w:val="24"/>
          <w:szCs w:val="24"/>
        </w:rPr>
        <w:t>and year of construction.</w:t>
      </w:r>
    </w:p>
    <w:p w:rsidR="00A00289" w:rsidRDefault="00A00289" w:rsidP="00A00289">
      <w:pPr>
        <w:tabs>
          <w:tab w:val="left" w:pos="-1080"/>
          <w:tab w:val="left" w:pos="-99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s>
        <w:jc w:val="both"/>
        <w:rPr>
          <w:bCs/>
          <w:i/>
          <w:iCs/>
          <w:szCs w:val="24"/>
        </w:rPr>
      </w:pPr>
      <w:r w:rsidRPr="00394DDB">
        <w:rPr>
          <w:bCs/>
          <w:i/>
          <w:iCs/>
          <w:szCs w:val="24"/>
        </w:rPr>
        <w:tab/>
      </w:r>
    </w:p>
    <w:p w:rsidR="00A00289" w:rsidRPr="00394DDB" w:rsidRDefault="00A00289" w:rsidP="006019D1">
      <w:pPr>
        <w:numPr>
          <w:ilvl w:val="0"/>
          <w:numId w:val="87"/>
        </w:numPr>
        <w:tabs>
          <w:tab w:val="clear" w:pos="720"/>
          <w:tab w:val="left" w:pos="360"/>
          <w:tab w:val="left" w:pos="450"/>
          <w:tab w:val="num" w:pos="1080"/>
          <w:tab w:val="left" w:pos="1440"/>
          <w:tab w:val="num" w:pos="171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
          <w:i/>
          <w:sz w:val="24"/>
          <w:szCs w:val="24"/>
        </w:rPr>
      </w:pPr>
      <w:r w:rsidRPr="00394DDB">
        <w:rPr>
          <w:rFonts w:ascii="Arial" w:hAnsi="Arial" w:cs="Arial"/>
          <w:b/>
          <w:i/>
          <w:sz w:val="24"/>
          <w:szCs w:val="24"/>
        </w:rPr>
        <w:t>Flood vulnerability functions shall be separately derived for personal residential building</w:t>
      </w:r>
      <w:r>
        <w:rPr>
          <w:rFonts w:ascii="Arial" w:hAnsi="Arial" w:cs="Arial"/>
          <w:b/>
          <w:i/>
          <w:sz w:val="24"/>
          <w:szCs w:val="24"/>
        </w:rPr>
        <w:t>s</w:t>
      </w:r>
      <w:r w:rsidRPr="00394DDB">
        <w:rPr>
          <w:rFonts w:ascii="Arial" w:hAnsi="Arial" w:cs="Arial"/>
          <w:b/>
          <w:i/>
          <w:sz w:val="24"/>
          <w:szCs w:val="24"/>
        </w:rPr>
        <w:t xml:space="preserve"> </w:t>
      </w:r>
      <w:r>
        <w:rPr>
          <w:rFonts w:ascii="Arial" w:hAnsi="Arial" w:cs="Arial"/>
          <w:b/>
          <w:i/>
          <w:sz w:val="24"/>
          <w:szCs w:val="24"/>
        </w:rPr>
        <w:t>and</w:t>
      </w:r>
      <w:r w:rsidRPr="00394DDB">
        <w:rPr>
          <w:rFonts w:ascii="Arial" w:hAnsi="Arial" w:cs="Arial"/>
          <w:b/>
          <w:i/>
          <w:sz w:val="24"/>
          <w:szCs w:val="24"/>
        </w:rPr>
        <w:t xml:space="preserve"> manufactured homes.</w:t>
      </w:r>
    </w:p>
    <w:p w:rsidR="00A00289" w:rsidRPr="00394DDB" w:rsidRDefault="00A00289" w:rsidP="00A00289">
      <w:pPr>
        <w:tabs>
          <w:tab w:val="left" w:pos="36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sz w:val="24"/>
          <w:szCs w:val="24"/>
        </w:rPr>
      </w:pPr>
    </w:p>
    <w:p w:rsidR="00A00289" w:rsidRDefault="00A00289" w:rsidP="00A00289">
      <w:pPr>
        <w:tabs>
          <w:tab w:val="left" w:pos="360"/>
          <w:tab w:val="left" w:pos="4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800" w:hanging="1080"/>
        <w:jc w:val="both"/>
        <w:rPr>
          <w:rFonts w:ascii="Arial" w:hAnsi="Arial" w:cs="Arial"/>
          <w:b/>
          <w:i/>
          <w:sz w:val="24"/>
          <w:szCs w:val="24"/>
        </w:rPr>
      </w:pPr>
    </w:p>
    <w:p w:rsidR="00A00289" w:rsidRDefault="00A00289" w:rsidP="00A00289">
      <w:pPr>
        <w:tabs>
          <w:tab w:val="left" w:pos="360"/>
          <w:tab w:val="left" w:pos="4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800" w:hanging="1080"/>
        <w:jc w:val="both"/>
        <w:rPr>
          <w:sz w:val="24"/>
          <w:szCs w:val="24"/>
        </w:rPr>
      </w:pPr>
      <w:r w:rsidRPr="00394DDB" w:rsidDel="00B75CF5">
        <w:rPr>
          <w:rFonts w:ascii="Arial" w:hAnsi="Arial" w:cs="Arial"/>
          <w:b/>
          <w:i/>
          <w:sz w:val="24"/>
          <w:szCs w:val="24"/>
        </w:rPr>
        <w:t xml:space="preserve"> </w:t>
      </w:r>
      <w:r w:rsidRPr="00394DDB">
        <w:rPr>
          <w:sz w:val="24"/>
          <w:szCs w:val="24"/>
        </w:rPr>
        <w:t>Purpose:</w:t>
      </w:r>
      <w:r w:rsidRPr="00394DDB">
        <w:rPr>
          <w:sz w:val="24"/>
          <w:szCs w:val="24"/>
        </w:rPr>
        <w:tab/>
      </w:r>
      <w:r>
        <w:rPr>
          <w:sz w:val="24"/>
          <w:szCs w:val="24"/>
        </w:rPr>
        <w:t>Both flood and building characteristics affect building</w:t>
      </w:r>
      <w:r w:rsidRPr="00A32321">
        <w:rPr>
          <w:sz w:val="24"/>
          <w:szCs w:val="24"/>
        </w:rPr>
        <w:t xml:space="preserve"> flood vulnerability functions. The development of </w:t>
      </w:r>
      <w:r>
        <w:rPr>
          <w:sz w:val="24"/>
          <w:szCs w:val="24"/>
        </w:rPr>
        <w:t xml:space="preserve">building </w:t>
      </w:r>
      <w:r w:rsidRPr="00A32321">
        <w:rPr>
          <w:sz w:val="24"/>
          <w:szCs w:val="24"/>
        </w:rPr>
        <w:t xml:space="preserve">flood vulnerability functions </w:t>
      </w:r>
      <w:r>
        <w:rPr>
          <w:sz w:val="24"/>
          <w:szCs w:val="24"/>
        </w:rPr>
        <w:t xml:space="preserve">is </w:t>
      </w:r>
      <w:r w:rsidRPr="00A32321">
        <w:rPr>
          <w:sz w:val="24"/>
          <w:szCs w:val="24"/>
        </w:rPr>
        <w:t>to be supported by historical or other relevant data.</w:t>
      </w:r>
    </w:p>
    <w:p w:rsidR="00A00289" w:rsidRPr="00394DDB" w:rsidRDefault="00A00289" w:rsidP="00A00289">
      <w:pPr>
        <w:tabs>
          <w:tab w:val="left" w:pos="360"/>
          <w:tab w:val="left" w:pos="4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800" w:hanging="1080"/>
        <w:jc w:val="both"/>
        <w:rPr>
          <w:sz w:val="24"/>
          <w:szCs w:val="24"/>
        </w:rPr>
      </w:pPr>
    </w:p>
    <w:p w:rsidR="00A00289" w:rsidRDefault="00A00289" w:rsidP="00A00289">
      <w:pPr>
        <w:ind w:left="1800" w:hanging="1080"/>
        <w:jc w:val="both"/>
        <w:rPr>
          <w:sz w:val="24"/>
          <w:szCs w:val="24"/>
        </w:rPr>
      </w:pPr>
      <w:r w:rsidRPr="00394DDB">
        <w:rPr>
          <w:bCs/>
          <w:sz w:val="24"/>
          <w:szCs w:val="24"/>
        </w:rPr>
        <w:tab/>
      </w:r>
      <w:r>
        <w:rPr>
          <w:sz w:val="24"/>
          <w:szCs w:val="24"/>
        </w:rPr>
        <w:t>In coastal areas, the effects of damaging wave action must be incorporated into building flood vulnerability functions by explicit wave modeling or by wave proxies.</w:t>
      </w:r>
    </w:p>
    <w:p w:rsidR="00A00289" w:rsidRDefault="00A00289" w:rsidP="00A00289">
      <w:pPr>
        <w:tabs>
          <w:tab w:val="left" w:pos="36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jc w:val="both"/>
        <w:rPr>
          <w:sz w:val="24"/>
          <w:szCs w:val="24"/>
        </w:rPr>
      </w:pPr>
    </w:p>
    <w:p w:rsidR="00A00289" w:rsidRPr="00394DDB" w:rsidRDefault="00A00289" w:rsidP="00A00289">
      <w:pPr>
        <w:tabs>
          <w:tab w:val="left" w:pos="36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jc w:val="both"/>
        <w:rPr>
          <w:sz w:val="24"/>
          <w:szCs w:val="24"/>
        </w:rPr>
      </w:pPr>
      <w:r w:rsidRPr="00394DDB">
        <w:rPr>
          <w:sz w:val="24"/>
          <w:szCs w:val="24"/>
        </w:rPr>
        <w:t xml:space="preserve">The data and methods used to develop </w:t>
      </w:r>
      <w:r>
        <w:rPr>
          <w:sz w:val="24"/>
          <w:szCs w:val="24"/>
        </w:rPr>
        <w:t xml:space="preserve">building </w:t>
      </w:r>
      <w:r w:rsidRPr="00394DDB">
        <w:rPr>
          <w:sz w:val="24"/>
          <w:szCs w:val="24"/>
        </w:rPr>
        <w:t>flood vulnerability functions, and the</w:t>
      </w:r>
      <w:r>
        <w:rPr>
          <w:sz w:val="24"/>
          <w:szCs w:val="24"/>
        </w:rPr>
        <w:t xml:space="preserve"> treatment of</w:t>
      </w:r>
      <w:r w:rsidRPr="00394DDB">
        <w:rPr>
          <w:sz w:val="24"/>
          <w:szCs w:val="24"/>
        </w:rPr>
        <w:t xml:space="preserve"> associated uncertainties, affect the modeled flood loss costs and flood probable maximum loss levels. Their development and documentation are essential parts of the flood model.</w:t>
      </w:r>
    </w:p>
    <w:p w:rsidR="00A00289" w:rsidRDefault="00A00289" w:rsidP="00A00289">
      <w:pPr>
        <w:tabs>
          <w:tab w:val="left" w:pos="36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jc w:val="both"/>
        <w:rPr>
          <w:sz w:val="24"/>
          <w:szCs w:val="24"/>
        </w:rPr>
      </w:pPr>
    </w:p>
    <w:p w:rsidR="00A00289" w:rsidRDefault="00A00289" w:rsidP="00A00289">
      <w:pPr>
        <w:tabs>
          <w:tab w:val="left" w:pos="36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jc w:val="both"/>
        <w:rPr>
          <w:sz w:val="24"/>
          <w:szCs w:val="24"/>
        </w:rPr>
      </w:pPr>
      <w:r w:rsidRPr="00394DDB">
        <w:rPr>
          <w:sz w:val="24"/>
          <w:szCs w:val="24"/>
        </w:rPr>
        <w:t xml:space="preserve">The adoption </w:t>
      </w:r>
      <w:r>
        <w:rPr>
          <w:sz w:val="24"/>
          <w:szCs w:val="24"/>
        </w:rPr>
        <w:t xml:space="preserve">year </w:t>
      </w:r>
      <w:r w:rsidRPr="00394DDB">
        <w:rPr>
          <w:sz w:val="24"/>
          <w:szCs w:val="24"/>
        </w:rPr>
        <w:t xml:space="preserve">and enforcement of </w:t>
      </w:r>
      <w:r>
        <w:rPr>
          <w:sz w:val="24"/>
          <w:szCs w:val="24"/>
        </w:rPr>
        <w:t xml:space="preserve">statewide and local </w:t>
      </w:r>
      <w:r w:rsidRPr="00394DDB">
        <w:rPr>
          <w:sz w:val="24"/>
          <w:szCs w:val="24"/>
        </w:rPr>
        <w:t>building codes and floodplain management regulations affect the flood vulnerability functions.</w:t>
      </w:r>
    </w:p>
    <w:p w:rsidR="00A00289" w:rsidRDefault="00A00289" w:rsidP="00A00289">
      <w:pPr>
        <w:tabs>
          <w:tab w:val="left" w:pos="36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jc w:val="both"/>
        <w:rPr>
          <w:sz w:val="24"/>
          <w:szCs w:val="24"/>
        </w:rPr>
      </w:pPr>
    </w:p>
    <w:p w:rsidR="00A00289" w:rsidRPr="00394DDB" w:rsidRDefault="00A00289" w:rsidP="00A00289">
      <w:pPr>
        <w:tabs>
          <w:tab w:val="left" w:pos="1440"/>
          <w:tab w:val="left" w:pos="2520"/>
          <w:tab w:val="left" w:pos="3330"/>
        </w:tabs>
        <w:ind w:left="720"/>
        <w:rPr>
          <w:sz w:val="24"/>
          <w:szCs w:val="24"/>
        </w:rPr>
      </w:pPr>
      <w:r w:rsidRPr="00394DDB">
        <w:rPr>
          <w:sz w:val="24"/>
          <w:szCs w:val="24"/>
        </w:rPr>
        <w:lastRenderedPageBreak/>
        <w:t>Relevant Forms:</w:t>
      </w:r>
      <w:r w:rsidRPr="00394DDB">
        <w:rPr>
          <w:sz w:val="24"/>
          <w:szCs w:val="24"/>
        </w:rPr>
        <w:tab/>
        <w:t>GF-</w:t>
      </w:r>
      <w:r>
        <w:rPr>
          <w:sz w:val="24"/>
          <w:szCs w:val="24"/>
        </w:rPr>
        <w:t>5</w:t>
      </w:r>
      <w:r w:rsidRPr="00394DDB">
        <w:rPr>
          <w:sz w:val="24"/>
          <w:szCs w:val="24"/>
        </w:rPr>
        <w:t>,</w:t>
      </w:r>
      <w:r>
        <w:rPr>
          <w:sz w:val="24"/>
          <w:szCs w:val="24"/>
        </w:rPr>
        <w:t xml:space="preserve"> </w:t>
      </w:r>
      <w:r w:rsidRPr="00394DDB">
        <w:rPr>
          <w:sz w:val="24"/>
          <w:szCs w:val="24"/>
        </w:rPr>
        <w:t>Vulnerability Flood Standards Expert Certification</w:t>
      </w:r>
    </w:p>
    <w:p w:rsidR="00A00289" w:rsidRPr="00394DDB" w:rsidRDefault="00A00289" w:rsidP="00A00289">
      <w:pPr>
        <w:tabs>
          <w:tab w:val="left" w:pos="1440"/>
          <w:tab w:val="left" w:pos="2520"/>
          <w:tab w:val="left" w:pos="3330"/>
        </w:tabs>
        <w:ind w:left="3330" w:hanging="810"/>
        <w:rPr>
          <w:sz w:val="24"/>
          <w:szCs w:val="24"/>
        </w:rPr>
      </w:pPr>
      <w:r w:rsidRPr="00394DDB">
        <w:rPr>
          <w:sz w:val="24"/>
          <w:szCs w:val="24"/>
        </w:rPr>
        <w:t>VF-1,</w:t>
      </w:r>
      <w:r>
        <w:rPr>
          <w:sz w:val="24"/>
          <w:szCs w:val="24"/>
        </w:rPr>
        <w:t xml:space="preserve"> </w:t>
      </w:r>
      <w:r w:rsidRPr="00394DDB">
        <w:rPr>
          <w:sz w:val="24"/>
          <w:szCs w:val="24"/>
        </w:rPr>
        <w:t>Coastal Flood with Damaging Wave</w:t>
      </w:r>
      <w:r>
        <w:rPr>
          <w:sz w:val="24"/>
          <w:szCs w:val="24"/>
        </w:rPr>
        <w:t xml:space="preserve"> Action</w:t>
      </w:r>
    </w:p>
    <w:p w:rsidR="00A00289" w:rsidRPr="00394DDB" w:rsidRDefault="00A00289" w:rsidP="00A00289">
      <w:pPr>
        <w:tabs>
          <w:tab w:val="left" w:pos="1440"/>
          <w:tab w:val="left" w:pos="2520"/>
          <w:tab w:val="left" w:pos="3330"/>
        </w:tabs>
        <w:ind w:left="720"/>
        <w:rPr>
          <w:sz w:val="24"/>
          <w:szCs w:val="24"/>
        </w:rPr>
      </w:pPr>
      <w:r w:rsidRPr="00394DDB">
        <w:rPr>
          <w:sz w:val="24"/>
          <w:szCs w:val="24"/>
        </w:rPr>
        <w:tab/>
      </w:r>
      <w:r w:rsidRPr="00394DDB">
        <w:rPr>
          <w:sz w:val="24"/>
          <w:szCs w:val="24"/>
        </w:rPr>
        <w:tab/>
        <w:t>VF-2,</w:t>
      </w:r>
      <w:r>
        <w:rPr>
          <w:sz w:val="24"/>
          <w:szCs w:val="24"/>
        </w:rPr>
        <w:t xml:space="preserve"> </w:t>
      </w:r>
      <w:r w:rsidRPr="00394DDB">
        <w:rPr>
          <w:sz w:val="24"/>
          <w:szCs w:val="24"/>
        </w:rPr>
        <w:t xml:space="preserve">Inland Flood </w:t>
      </w:r>
      <w:r>
        <w:rPr>
          <w:sz w:val="24"/>
          <w:szCs w:val="24"/>
        </w:rPr>
        <w:t>by Flood Depth</w:t>
      </w:r>
    </w:p>
    <w:p w:rsidR="00A00289" w:rsidRPr="00394DDB" w:rsidRDefault="00A00289" w:rsidP="00A00289">
      <w:pPr>
        <w:tabs>
          <w:tab w:val="left" w:pos="1440"/>
          <w:tab w:val="left" w:pos="2520"/>
          <w:tab w:val="left" w:pos="3330"/>
        </w:tabs>
        <w:ind w:left="720" w:right="-180"/>
        <w:rPr>
          <w:sz w:val="24"/>
          <w:szCs w:val="24"/>
        </w:rPr>
      </w:pPr>
      <w:r w:rsidRPr="00394DDB">
        <w:rPr>
          <w:sz w:val="24"/>
          <w:szCs w:val="24"/>
        </w:rPr>
        <w:tab/>
      </w:r>
      <w:r w:rsidRPr="00394DDB">
        <w:rPr>
          <w:sz w:val="24"/>
          <w:szCs w:val="24"/>
        </w:rPr>
        <w:tab/>
        <w:t>AF-1,</w:t>
      </w:r>
      <w:r>
        <w:rPr>
          <w:sz w:val="24"/>
          <w:szCs w:val="24"/>
        </w:rPr>
        <w:t xml:space="preserve"> </w:t>
      </w:r>
      <w:r w:rsidRPr="00394DDB">
        <w:rPr>
          <w:sz w:val="24"/>
          <w:szCs w:val="24"/>
        </w:rPr>
        <w:t xml:space="preserve">Zero Deductible Personal Residential </w:t>
      </w:r>
      <w:r>
        <w:rPr>
          <w:sz w:val="24"/>
          <w:szCs w:val="24"/>
        </w:rPr>
        <w:t xml:space="preserve">Standard </w:t>
      </w:r>
      <w:r w:rsidRPr="00394DDB">
        <w:rPr>
          <w:sz w:val="24"/>
          <w:szCs w:val="24"/>
        </w:rPr>
        <w:t>Flood Loss Costs</w:t>
      </w:r>
    </w:p>
    <w:p w:rsidR="00A00289" w:rsidRDefault="00A00289" w:rsidP="00A00289">
      <w:pPr>
        <w:tabs>
          <w:tab w:val="left" w:pos="1440"/>
          <w:tab w:val="left" w:pos="2520"/>
          <w:tab w:val="left" w:pos="3330"/>
        </w:tabs>
        <w:ind w:left="720"/>
        <w:rPr>
          <w:sz w:val="24"/>
          <w:szCs w:val="24"/>
        </w:rPr>
      </w:pPr>
      <w:r w:rsidRPr="00394DDB">
        <w:rPr>
          <w:sz w:val="24"/>
          <w:szCs w:val="24"/>
        </w:rPr>
        <w:tab/>
      </w:r>
      <w:r w:rsidRPr="00394DDB">
        <w:rPr>
          <w:sz w:val="24"/>
          <w:szCs w:val="24"/>
        </w:rPr>
        <w:tab/>
        <w:t>AF-</w:t>
      </w:r>
      <w:r>
        <w:rPr>
          <w:sz w:val="24"/>
          <w:szCs w:val="24"/>
        </w:rPr>
        <w:t>6</w:t>
      </w:r>
      <w:r w:rsidRPr="00394DDB">
        <w:rPr>
          <w:sz w:val="24"/>
          <w:szCs w:val="24"/>
        </w:rPr>
        <w:t>,</w:t>
      </w:r>
      <w:r>
        <w:rPr>
          <w:sz w:val="24"/>
          <w:szCs w:val="24"/>
        </w:rPr>
        <w:t xml:space="preserve"> </w:t>
      </w:r>
      <w:r w:rsidRPr="00394DDB">
        <w:rPr>
          <w:sz w:val="24"/>
          <w:szCs w:val="24"/>
        </w:rPr>
        <w:t>Logical Relationship</w:t>
      </w:r>
      <w:r w:rsidR="000001C8">
        <w:rPr>
          <w:sz w:val="24"/>
          <w:szCs w:val="24"/>
        </w:rPr>
        <w:t>s</w:t>
      </w:r>
      <w:r w:rsidRPr="00394DDB">
        <w:rPr>
          <w:sz w:val="24"/>
          <w:szCs w:val="24"/>
        </w:rPr>
        <w:t xml:space="preserve"> to Flood Risk </w:t>
      </w:r>
      <w:r>
        <w:rPr>
          <w:sz w:val="24"/>
          <w:szCs w:val="24"/>
        </w:rPr>
        <w:t>(Trade Secret I</w:t>
      </w:r>
      <w:r w:rsidRPr="00394DDB">
        <w:rPr>
          <w:sz w:val="24"/>
          <w:szCs w:val="24"/>
        </w:rPr>
        <w:t>tem)</w:t>
      </w:r>
    </w:p>
    <w:p w:rsidR="00A00289" w:rsidRDefault="00A00289" w:rsidP="00A00289">
      <w:pPr>
        <w:tabs>
          <w:tab w:val="left" w:pos="1440"/>
          <w:tab w:val="left" w:pos="2520"/>
          <w:tab w:val="left" w:pos="3330"/>
        </w:tabs>
        <w:ind w:left="720"/>
        <w:rPr>
          <w:sz w:val="24"/>
          <w:szCs w:val="24"/>
        </w:rPr>
      </w:pPr>
      <w:r>
        <w:rPr>
          <w:sz w:val="24"/>
          <w:szCs w:val="24"/>
        </w:rPr>
        <w:tab/>
      </w:r>
      <w:r>
        <w:rPr>
          <w:sz w:val="24"/>
          <w:szCs w:val="24"/>
        </w:rPr>
        <w:tab/>
        <w:t>AF-7, Percentage Change in Logical Relationship</w:t>
      </w:r>
      <w:r w:rsidR="000001C8">
        <w:rPr>
          <w:sz w:val="24"/>
          <w:szCs w:val="24"/>
        </w:rPr>
        <w:t>s</w:t>
      </w:r>
      <w:r>
        <w:rPr>
          <w:sz w:val="24"/>
          <w:szCs w:val="24"/>
        </w:rPr>
        <w:t xml:space="preserve"> to Flood Risk</w:t>
      </w:r>
    </w:p>
    <w:p w:rsidR="00A00289" w:rsidRDefault="00A00289" w:rsidP="00A00289">
      <w:pPr>
        <w:tabs>
          <w:tab w:val="left" w:pos="450"/>
          <w:tab w:val="left" w:pos="720"/>
          <w:tab w:val="left" w:pos="1440"/>
          <w:tab w:val="left" w:pos="2160"/>
          <w:tab w:val="left" w:pos="2520"/>
          <w:tab w:val="left" w:pos="3600"/>
          <w:tab w:val="left" w:pos="4320"/>
          <w:tab w:val="left" w:pos="5040"/>
          <w:tab w:val="left" w:pos="5760"/>
          <w:tab w:val="left" w:pos="6480"/>
          <w:tab w:val="left" w:pos="7200"/>
          <w:tab w:val="left" w:pos="7920"/>
          <w:tab w:val="left" w:pos="8640"/>
          <w:tab w:val="left" w:pos="9360"/>
        </w:tabs>
        <w:jc w:val="both"/>
        <w:rPr>
          <w:color w:val="0000FF"/>
          <w:sz w:val="24"/>
          <w:szCs w:val="24"/>
          <w:u w:val="single"/>
        </w:rPr>
      </w:pPr>
    </w:p>
    <w:p w:rsidR="00A00289" w:rsidRPr="00394DDB" w:rsidRDefault="00A00289" w:rsidP="00A00289">
      <w:pPr>
        <w:tabs>
          <w:tab w:val="left" w:pos="-1080"/>
          <w:tab w:val="left" w:pos="-99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ind w:left="360" w:hanging="360"/>
        <w:jc w:val="both"/>
        <w:rPr>
          <w:rFonts w:ascii="Arial" w:hAnsi="Arial" w:cs="Arial"/>
          <w:b/>
          <w:sz w:val="24"/>
          <w:szCs w:val="24"/>
        </w:rPr>
      </w:pPr>
      <w:r w:rsidRPr="00394DDB">
        <w:rPr>
          <w:rFonts w:ascii="Arial" w:hAnsi="Arial" w:cs="Arial"/>
          <w:b/>
          <w:sz w:val="24"/>
          <w:szCs w:val="24"/>
        </w:rPr>
        <w:t>Disclosures</w:t>
      </w:r>
    </w:p>
    <w:p w:rsidR="00A00289" w:rsidRPr="00394DDB" w:rsidRDefault="00A00289" w:rsidP="00A00289">
      <w:pPr>
        <w:tabs>
          <w:tab w:val="left" w:pos="-1080"/>
          <w:tab w:val="left" w:pos="-99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ind w:left="360" w:hanging="360"/>
        <w:jc w:val="both"/>
        <w:rPr>
          <w:b/>
          <w:sz w:val="24"/>
          <w:szCs w:val="24"/>
        </w:rPr>
      </w:pPr>
    </w:p>
    <w:p w:rsidR="00A00289" w:rsidRPr="00CB2AD0" w:rsidRDefault="00A00289" w:rsidP="006019D1">
      <w:pPr>
        <w:pStyle w:val="ListParagraph"/>
        <w:numPr>
          <w:ilvl w:val="0"/>
          <w:numId w:val="196"/>
        </w:numPr>
        <w:tabs>
          <w:tab w:val="left" w:pos="-1440"/>
          <w:tab w:val="left" w:pos="360"/>
        </w:tabs>
        <w:jc w:val="both"/>
      </w:pPr>
      <w:r w:rsidRPr="00CC11E6">
        <w:t xml:space="preserve">Describe any modifications to the </w:t>
      </w:r>
      <w:r w:rsidRPr="00CB2AD0">
        <w:t>building</w:t>
      </w:r>
      <w:r w:rsidRPr="00CC11E6">
        <w:t xml:space="preserve"> vulnerability </w:t>
      </w:r>
      <w:r>
        <w:t>component of</w:t>
      </w:r>
      <w:r w:rsidRPr="00CC11E6">
        <w:t xml:space="preserve"> the flood model since the </w:t>
      </w:r>
      <w:r w:rsidRPr="00CB2AD0">
        <w:t>currently accepted flood model.</w:t>
      </w:r>
    </w:p>
    <w:p w:rsidR="00A00289" w:rsidRDefault="00A00289" w:rsidP="00A00289">
      <w:pPr>
        <w:tabs>
          <w:tab w:val="left" w:pos="-1440"/>
          <w:tab w:val="left" w:pos="360"/>
        </w:tabs>
        <w:jc w:val="both"/>
        <w:rPr>
          <w:sz w:val="24"/>
          <w:szCs w:val="24"/>
        </w:rPr>
      </w:pPr>
    </w:p>
    <w:p w:rsidR="00A00289" w:rsidRPr="00394DDB" w:rsidRDefault="00A00289" w:rsidP="006019D1">
      <w:pPr>
        <w:numPr>
          <w:ilvl w:val="0"/>
          <w:numId w:val="196"/>
        </w:numPr>
        <w:tabs>
          <w:tab w:val="left" w:pos="-1440"/>
          <w:tab w:val="left" w:pos="360"/>
        </w:tabs>
        <w:jc w:val="both"/>
        <w:rPr>
          <w:sz w:val="24"/>
          <w:szCs w:val="24"/>
        </w:rPr>
      </w:pPr>
      <w:r w:rsidRPr="00394DDB">
        <w:rPr>
          <w:sz w:val="24"/>
          <w:szCs w:val="24"/>
        </w:rPr>
        <w:t xml:space="preserve">Provide a flowchart documenting the process by which the </w:t>
      </w:r>
      <w:r>
        <w:rPr>
          <w:sz w:val="24"/>
          <w:szCs w:val="24"/>
        </w:rPr>
        <w:t>building</w:t>
      </w:r>
      <w:r w:rsidRPr="00394DDB">
        <w:rPr>
          <w:sz w:val="24"/>
          <w:szCs w:val="24"/>
        </w:rPr>
        <w:t xml:space="preserve"> flood vulnerability functions are derived and implemented.</w:t>
      </w:r>
    </w:p>
    <w:p w:rsidR="00A00289" w:rsidRPr="00394DDB" w:rsidRDefault="00A00289" w:rsidP="00A00289">
      <w:pPr>
        <w:tabs>
          <w:tab w:val="left" w:pos="-1440"/>
          <w:tab w:val="left" w:pos="360"/>
        </w:tabs>
        <w:ind w:left="360" w:hanging="360"/>
        <w:jc w:val="both"/>
        <w:rPr>
          <w:sz w:val="24"/>
          <w:szCs w:val="24"/>
        </w:rPr>
      </w:pPr>
    </w:p>
    <w:p w:rsidR="00A00289" w:rsidRPr="00394DDB" w:rsidRDefault="00A00289" w:rsidP="006019D1">
      <w:pPr>
        <w:numPr>
          <w:ilvl w:val="0"/>
          <w:numId w:val="196"/>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394DDB">
        <w:rPr>
          <w:sz w:val="24"/>
          <w:szCs w:val="24"/>
        </w:rPr>
        <w:t xml:space="preserve">Describe the assumptions, data, methods, and processes used for the development of the </w:t>
      </w:r>
      <w:r>
        <w:rPr>
          <w:sz w:val="24"/>
          <w:szCs w:val="24"/>
        </w:rPr>
        <w:t>building</w:t>
      </w:r>
      <w:r w:rsidRPr="00394DDB">
        <w:rPr>
          <w:sz w:val="24"/>
          <w:szCs w:val="24"/>
        </w:rPr>
        <w:t xml:space="preserve"> flood vulnerability functions.</w:t>
      </w:r>
    </w:p>
    <w:p w:rsidR="00A00289" w:rsidRPr="00394DDB" w:rsidRDefault="00A00289" w:rsidP="00A00289">
      <w:pPr>
        <w:tabs>
          <w:tab w:val="left" w:pos="360"/>
        </w:tabs>
        <w:ind w:left="360" w:hanging="360"/>
        <w:contextualSpacing/>
        <w:rPr>
          <w:sz w:val="24"/>
          <w:szCs w:val="24"/>
        </w:rPr>
      </w:pPr>
    </w:p>
    <w:p w:rsidR="00A00289" w:rsidRDefault="00A00289" w:rsidP="00A00289">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contextualSpacing/>
        <w:jc w:val="both"/>
        <w:rPr>
          <w:sz w:val="24"/>
          <w:szCs w:val="24"/>
        </w:rPr>
      </w:pPr>
      <w:r>
        <w:rPr>
          <w:sz w:val="24"/>
          <w:szCs w:val="24"/>
        </w:rPr>
        <w:t>4</w:t>
      </w:r>
      <w:r w:rsidRPr="00394DDB">
        <w:rPr>
          <w:sz w:val="24"/>
          <w:szCs w:val="24"/>
        </w:rPr>
        <w:t xml:space="preserve">. </w:t>
      </w:r>
      <w:r w:rsidRPr="00394DDB">
        <w:rPr>
          <w:sz w:val="24"/>
          <w:szCs w:val="24"/>
        </w:rPr>
        <w:tab/>
        <w:t xml:space="preserve">As applicable, describe the nature and extent of actual insurance </w:t>
      </w:r>
      <w:r>
        <w:rPr>
          <w:sz w:val="24"/>
          <w:szCs w:val="24"/>
        </w:rPr>
        <w:t xml:space="preserve">company flood </w:t>
      </w:r>
      <w:r w:rsidRPr="00394DDB">
        <w:rPr>
          <w:sz w:val="24"/>
          <w:szCs w:val="24"/>
        </w:rPr>
        <w:t xml:space="preserve">claims data used to develop the </w:t>
      </w:r>
      <w:r>
        <w:rPr>
          <w:sz w:val="24"/>
          <w:szCs w:val="24"/>
        </w:rPr>
        <w:t>building</w:t>
      </w:r>
      <w:r w:rsidRPr="00394DDB">
        <w:rPr>
          <w:sz w:val="24"/>
          <w:szCs w:val="24"/>
        </w:rPr>
        <w:t xml:space="preserve"> flood vulnerability functions. Describe in detail </w:t>
      </w:r>
      <w:r>
        <w:rPr>
          <w:sz w:val="24"/>
          <w:szCs w:val="24"/>
        </w:rPr>
        <w:t xml:space="preserve">the breakdown of data into </w:t>
      </w:r>
      <w:r w:rsidRPr="00394DDB">
        <w:rPr>
          <w:sz w:val="24"/>
          <w:szCs w:val="24"/>
        </w:rPr>
        <w:t>number of policies, number of insurers, date</w:t>
      </w:r>
      <w:r>
        <w:rPr>
          <w:sz w:val="24"/>
          <w:szCs w:val="24"/>
        </w:rPr>
        <w:t>s</w:t>
      </w:r>
      <w:r w:rsidRPr="00394DDB">
        <w:rPr>
          <w:sz w:val="24"/>
          <w:szCs w:val="24"/>
        </w:rPr>
        <w:t xml:space="preserve"> of </w:t>
      </w:r>
      <w:r>
        <w:rPr>
          <w:sz w:val="24"/>
          <w:szCs w:val="24"/>
        </w:rPr>
        <w:t xml:space="preserve">flood </w:t>
      </w:r>
      <w:r w:rsidRPr="00394DDB">
        <w:rPr>
          <w:sz w:val="24"/>
          <w:szCs w:val="24"/>
        </w:rPr>
        <w:t xml:space="preserve">loss, </w:t>
      </w:r>
      <w:r>
        <w:rPr>
          <w:sz w:val="24"/>
          <w:szCs w:val="24"/>
        </w:rPr>
        <w:t xml:space="preserve">amount of flood loss, </w:t>
      </w:r>
      <w:r w:rsidRPr="00394DDB">
        <w:rPr>
          <w:sz w:val="24"/>
          <w:szCs w:val="24"/>
        </w:rPr>
        <w:t xml:space="preserve">and </w:t>
      </w:r>
      <w:r>
        <w:rPr>
          <w:sz w:val="24"/>
          <w:szCs w:val="24"/>
        </w:rPr>
        <w:t>amount</w:t>
      </w:r>
      <w:r w:rsidRPr="00394DDB">
        <w:rPr>
          <w:sz w:val="24"/>
          <w:szCs w:val="24"/>
        </w:rPr>
        <w:t xml:space="preserve"> of dollar exposure, separated into personal residential and manufactured homes. </w:t>
      </w:r>
    </w:p>
    <w:p w:rsidR="00A00289" w:rsidRDefault="00A00289" w:rsidP="00A00289">
      <w:pPr>
        <w:pStyle w:val="ListParagraph"/>
        <w:tabs>
          <w:tab w:val="left" w:pos="-1440"/>
        </w:tabs>
        <w:ind w:left="360"/>
        <w:jc w:val="both"/>
      </w:pPr>
      <w:bookmarkStart w:id="6" w:name="_Hlk82501563"/>
    </w:p>
    <w:p w:rsidR="00A00289" w:rsidRPr="00CB2AD0" w:rsidRDefault="00A00289" w:rsidP="006019D1">
      <w:pPr>
        <w:pStyle w:val="ListParagraph"/>
        <w:numPr>
          <w:ilvl w:val="0"/>
          <w:numId w:val="197"/>
        </w:numPr>
        <w:tabs>
          <w:tab w:val="left" w:pos="-1440"/>
        </w:tabs>
        <w:jc w:val="both"/>
      </w:pPr>
      <w:r w:rsidRPr="00835E90">
        <w:t xml:space="preserve">Describe any new insurance company flood </w:t>
      </w:r>
      <w:r w:rsidRPr="00CB2AD0">
        <w:t xml:space="preserve">claims datasets </w:t>
      </w:r>
      <w:r w:rsidRPr="00835E90">
        <w:t>reviewed</w:t>
      </w:r>
      <w:r w:rsidRPr="00CB2AD0">
        <w:t xml:space="preserve"> since the currently accepted flood model. </w:t>
      </w:r>
    </w:p>
    <w:bookmarkEnd w:id="6"/>
    <w:p w:rsidR="00A00289" w:rsidRDefault="00A00289" w:rsidP="00A00289">
      <w:pPr>
        <w:tabs>
          <w:tab w:val="left" w:pos="-1440"/>
        </w:tabs>
        <w:jc w:val="both"/>
        <w:rPr>
          <w:rFonts w:asciiTheme="minorHAnsi" w:hAnsiTheme="minorHAnsi" w:cstheme="minorHAnsi"/>
          <w:sz w:val="24"/>
          <w:szCs w:val="24"/>
          <w:shd w:val="clear" w:color="auto" w:fill="FBD4B4" w:themeFill="accent6" w:themeFillTint="66"/>
        </w:rPr>
      </w:pPr>
    </w:p>
    <w:p w:rsidR="00A00289" w:rsidRPr="00394DDB" w:rsidRDefault="00A00289" w:rsidP="006019D1">
      <w:pPr>
        <w:numPr>
          <w:ilvl w:val="0"/>
          <w:numId w:val="197"/>
        </w:numPr>
        <w:tabs>
          <w:tab w:val="left" w:pos="-1440"/>
        </w:tabs>
        <w:jc w:val="both"/>
        <w:rPr>
          <w:sz w:val="24"/>
          <w:szCs w:val="24"/>
        </w:rPr>
      </w:pPr>
      <w:r w:rsidRPr="00394DDB">
        <w:rPr>
          <w:sz w:val="24"/>
          <w:szCs w:val="24"/>
        </w:rPr>
        <w:t>Summarize post-event site investigations, including the source</w:t>
      </w:r>
      <w:r>
        <w:rPr>
          <w:sz w:val="24"/>
          <w:szCs w:val="24"/>
        </w:rPr>
        <w:t>s</w:t>
      </w:r>
      <w:r w:rsidRPr="00394DDB">
        <w:rPr>
          <w:sz w:val="24"/>
          <w:szCs w:val="24"/>
        </w:rPr>
        <w:t xml:space="preserve">, and provide a brief description of the resulting use of these data in the development or validation of </w:t>
      </w:r>
      <w:r>
        <w:rPr>
          <w:sz w:val="24"/>
          <w:szCs w:val="24"/>
        </w:rPr>
        <w:t>building</w:t>
      </w:r>
      <w:r w:rsidRPr="00394DDB">
        <w:rPr>
          <w:sz w:val="24"/>
          <w:szCs w:val="24"/>
        </w:rPr>
        <w:t xml:space="preserve"> flood vulnerability functions.</w:t>
      </w:r>
    </w:p>
    <w:p w:rsidR="00A00289" w:rsidRPr="00394DDB" w:rsidRDefault="00A00289" w:rsidP="00A00289">
      <w:pPr>
        <w:tabs>
          <w:tab w:val="left" w:pos="360"/>
        </w:tabs>
        <w:ind w:left="360" w:hanging="360"/>
        <w:contextualSpacing/>
        <w:rPr>
          <w:sz w:val="24"/>
          <w:szCs w:val="24"/>
        </w:rPr>
      </w:pPr>
    </w:p>
    <w:p w:rsidR="00A00289" w:rsidRPr="00394DDB" w:rsidRDefault="00A00289" w:rsidP="006019D1">
      <w:pPr>
        <w:numPr>
          <w:ilvl w:val="0"/>
          <w:numId w:val="197"/>
        </w:numPr>
        <w:tabs>
          <w:tab w:val="left" w:pos="-1440"/>
          <w:tab w:val="left" w:pos="360"/>
        </w:tabs>
        <w:jc w:val="both"/>
        <w:rPr>
          <w:sz w:val="24"/>
          <w:szCs w:val="24"/>
        </w:rPr>
      </w:pPr>
      <w:r w:rsidRPr="00394DDB">
        <w:rPr>
          <w:sz w:val="24"/>
          <w:szCs w:val="24"/>
        </w:rPr>
        <w:t xml:space="preserve">Describe how the </w:t>
      </w:r>
      <w:r>
        <w:rPr>
          <w:sz w:val="24"/>
          <w:szCs w:val="24"/>
        </w:rPr>
        <w:t>building</w:t>
      </w:r>
      <w:r w:rsidRPr="00394DDB">
        <w:rPr>
          <w:sz w:val="24"/>
          <w:szCs w:val="24"/>
        </w:rPr>
        <w:t xml:space="preserve"> flood vulnerability functions incorporate depth of flooding (above ground and above lowest floor) and </w:t>
      </w:r>
      <w:r>
        <w:rPr>
          <w:sz w:val="24"/>
          <w:szCs w:val="24"/>
        </w:rPr>
        <w:t xml:space="preserve">damaging </w:t>
      </w:r>
      <w:r w:rsidRPr="00394DDB">
        <w:rPr>
          <w:sz w:val="24"/>
          <w:szCs w:val="24"/>
        </w:rPr>
        <w:t>wave action (in coastal areas).</w:t>
      </w:r>
      <w:r>
        <w:rPr>
          <w:sz w:val="24"/>
          <w:szCs w:val="24"/>
        </w:rPr>
        <w:t xml:space="preserve"> For coastal areas, define the thresholds indicating the presence of damaging wave action for buildings and manufactured homes. Describe the area over which building flood vulnerability functions for damaging wave action or wave proxies are applied.</w:t>
      </w:r>
    </w:p>
    <w:p w:rsidR="00A00289" w:rsidRDefault="00A00289" w:rsidP="00A00289">
      <w:pPr>
        <w:tabs>
          <w:tab w:val="left" w:pos="-1440"/>
          <w:tab w:val="left" w:pos="360"/>
        </w:tabs>
        <w:ind w:left="360" w:hanging="360"/>
        <w:jc w:val="both"/>
        <w:rPr>
          <w:sz w:val="24"/>
          <w:szCs w:val="24"/>
        </w:rPr>
      </w:pPr>
    </w:p>
    <w:p w:rsidR="00A00289" w:rsidRDefault="00A00289" w:rsidP="006019D1">
      <w:pPr>
        <w:numPr>
          <w:ilvl w:val="0"/>
          <w:numId w:val="197"/>
        </w:numPr>
        <w:tabs>
          <w:tab w:val="left" w:pos="-1440"/>
          <w:tab w:val="left" w:pos="360"/>
        </w:tabs>
        <w:jc w:val="both"/>
        <w:rPr>
          <w:sz w:val="24"/>
          <w:szCs w:val="24"/>
        </w:rPr>
      </w:pPr>
      <w:r w:rsidRPr="00394DDB">
        <w:rPr>
          <w:sz w:val="24"/>
          <w:szCs w:val="24"/>
        </w:rPr>
        <w:t xml:space="preserve">State if the following flood characteristics are considered in the development of the </w:t>
      </w:r>
      <w:r>
        <w:rPr>
          <w:sz w:val="24"/>
          <w:szCs w:val="24"/>
        </w:rPr>
        <w:t>building</w:t>
      </w:r>
      <w:r w:rsidRPr="00394DDB">
        <w:rPr>
          <w:sz w:val="24"/>
          <w:szCs w:val="24"/>
        </w:rPr>
        <w:t xml:space="preserve"> flood vulnerability functions, and if so, how; if not, explain why: </w:t>
      </w:r>
    </w:p>
    <w:p w:rsidR="00A00289" w:rsidRDefault="00A00289" w:rsidP="00A00289">
      <w:pPr>
        <w:pStyle w:val="ListParagraph"/>
      </w:pPr>
    </w:p>
    <w:p w:rsidR="00A00289" w:rsidRDefault="00A00289" w:rsidP="006019D1">
      <w:pPr>
        <w:pStyle w:val="ListParagraph"/>
        <w:numPr>
          <w:ilvl w:val="0"/>
          <w:numId w:val="162"/>
        </w:numPr>
        <w:tabs>
          <w:tab w:val="left" w:pos="-1440"/>
          <w:tab w:val="left" w:pos="360"/>
        </w:tabs>
        <w:ind w:left="720"/>
        <w:jc w:val="both"/>
      </w:pPr>
      <w:r>
        <w:t>F</w:t>
      </w:r>
      <w:r w:rsidRPr="00E2501C">
        <w:t xml:space="preserve">lood velocity, </w:t>
      </w:r>
    </w:p>
    <w:p w:rsidR="00A00289" w:rsidRDefault="00A00289" w:rsidP="00A91EAD">
      <w:pPr>
        <w:pStyle w:val="ListParagraph"/>
        <w:tabs>
          <w:tab w:val="left" w:pos="-1440"/>
          <w:tab w:val="left" w:pos="360"/>
        </w:tabs>
        <w:jc w:val="both"/>
      </w:pPr>
    </w:p>
    <w:p w:rsidR="00A00289" w:rsidRDefault="00A00289" w:rsidP="006019D1">
      <w:pPr>
        <w:pStyle w:val="ListParagraph"/>
        <w:numPr>
          <w:ilvl w:val="0"/>
          <w:numId w:val="162"/>
        </w:numPr>
        <w:tabs>
          <w:tab w:val="left" w:pos="-1440"/>
          <w:tab w:val="left" w:pos="360"/>
        </w:tabs>
        <w:ind w:left="720"/>
        <w:jc w:val="both"/>
      </w:pPr>
      <w:r>
        <w:t>F</w:t>
      </w:r>
      <w:r w:rsidRPr="00E2501C">
        <w:t xml:space="preserve">lood duration, </w:t>
      </w:r>
    </w:p>
    <w:p w:rsidR="00A00289" w:rsidRDefault="00A00289" w:rsidP="00A91EAD">
      <w:pPr>
        <w:tabs>
          <w:tab w:val="left" w:pos="-1440"/>
          <w:tab w:val="left" w:pos="360"/>
        </w:tabs>
        <w:jc w:val="both"/>
      </w:pPr>
    </w:p>
    <w:p w:rsidR="00A00289" w:rsidRDefault="00A00289" w:rsidP="006019D1">
      <w:pPr>
        <w:pStyle w:val="ListParagraph"/>
        <w:numPr>
          <w:ilvl w:val="0"/>
          <w:numId w:val="162"/>
        </w:numPr>
        <w:tabs>
          <w:tab w:val="left" w:pos="-1440"/>
          <w:tab w:val="left" w:pos="360"/>
        </w:tabs>
        <w:ind w:left="720"/>
        <w:jc w:val="both"/>
      </w:pPr>
      <w:r>
        <w:t>F</w:t>
      </w:r>
      <w:r w:rsidRPr="00E2501C">
        <w:t>lood-induced erosion,</w:t>
      </w:r>
    </w:p>
    <w:p w:rsidR="00A00289" w:rsidRDefault="00A00289" w:rsidP="00A91EAD">
      <w:pPr>
        <w:tabs>
          <w:tab w:val="left" w:pos="-1440"/>
          <w:tab w:val="left" w:pos="360"/>
        </w:tabs>
        <w:jc w:val="both"/>
      </w:pPr>
    </w:p>
    <w:p w:rsidR="00A00289" w:rsidRDefault="00A00289" w:rsidP="006019D1">
      <w:pPr>
        <w:pStyle w:val="ListParagraph"/>
        <w:numPr>
          <w:ilvl w:val="0"/>
          <w:numId w:val="162"/>
        </w:numPr>
        <w:tabs>
          <w:tab w:val="left" w:pos="-1440"/>
          <w:tab w:val="left" w:pos="360"/>
        </w:tabs>
        <w:ind w:left="720"/>
        <w:jc w:val="both"/>
      </w:pPr>
      <w:r>
        <w:t>F</w:t>
      </w:r>
      <w:r w:rsidRPr="00E2501C">
        <w:t>lood-borne debris,</w:t>
      </w:r>
    </w:p>
    <w:p w:rsidR="00A00289" w:rsidRDefault="00A00289" w:rsidP="00A91EAD">
      <w:pPr>
        <w:tabs>
          <w:tab w:val="left" w:pos="-1440"/>
          <w:tab w:val="left" w:pos="360"/>
        </w:tabs>
        <w:jc w:val="both"/>
      </w:pPr>
    </w:p>
    <w:p w:rsidR="00E1061F" w:rsidRDefault="00E1061F" w:rsidP="00A91EAD">
      <w:pPr>
        <w:tabs>
          <w:tab w:val="left" w:pos="-1440"/>
          <w:tab w:val="left" w:pos="360"/>
        </w:tabs>
        <w:jc w:val="both"/>
      </w:pPr>
    </w:p>
    <w:p w:rsidR="00E1061F" w:rsidRDefault="00E1061F" w:rsidP="00A91EAD">
      <w:pPr>
        <w:tabs>
          <w:tab w:val="left" w:pos="-1440"/>
          <w:tab w:val="left" w:pos="360"/>
        </w:tabs>
        <w:jc w:val="both"/>
      </w:pPr>
    </w:p>
    <w:p w:rsidR="00A00289" w:rsidRDefault="00A00289" w:rsidP="006019D1">
      <w:pPr>
        <w:pStyle w:val="ListParagraph"/>
        <w:numPr>
          <w:ilvl w:val="0"/>
          <w:numId w:val="162"/>
        </w:numPr>
        <w:tabs>
          <w:tab w:val="left" w:pos="-1440"/>
          <w:tab w:val="left" w:pos="360"/>
        </w:tabs>
        <w:ind w:left="720"/>
        <w:jc w:val="both"/>
      </w:pPr>
      <w:r>
        <w:lastRenderedPageBreak/>
        <w:t>S</w:t>
      </w:r>
      <w:r w:rsidRPr="00E2501C">
        <w:t xml:space="preserve">alinity (saltwater versus freshwater flooding), and </w:t>
      </w:r>
    </w:p>
    <w:p w:rsidR="00A00289" w:rsidRDefault="00A00289" w:rsidP="00A91EAD">
      <w:pPr>
        <w:tabs>
          <w:tab w:val="left" w:pos="-1440"/>
          <w:tab w:val="left" w:pos="360"/>
        </w:tabs>
        <w:jc w:val="both"/>
      </w:pPr>
    </w:p>
    <w:p w:rsidR="00A00289" w:rsidRPr="00E2501C" w:rsidRDefault="00A00289" w:rsidP="006019D1">
      <w:pPr>
        <w:pStyle w:val="ListParagraph"/>
        <w:numPr>
          <w:ilvl w:val="0"/>
          <w:numId w:val="162"/>
        </w:numPr>
        <w:tabs>
          <w:tab w:val="left" w:pos="-1440"/>
          <w:tab w:val="left" w:pos="360"/>
        </w:tabs>
        <w:ind w:left="720"/>
        <w:jc w:val="both"/>
      </w:pPr>
      <w:r>
        <w:t>C</w:t>
      </w:r>
      <w:r w:rsidRPr="00E2501C">
        <w:t xml:space="preserve">ontaminated floodwaters.  </w:t>
      </w:r>
    </w:p>
    <w:p w:rsidR="00A00289" w:rsidRDefault="00A00289" w:rsidP="00A00289">
      <w:pPr>
        <w:tabs>
          <w:tab w:val="left" w:pos="-1440"/>
          <w:tab w:val="left" w:pos="360"/>
        </w:tabs>
        <w:ind w:left="360" w:hanging="360"/>
        <w:jc w:val="both"/>
        <w:rPr>
          <w:sz w:val="24"/>
          <w:szCs w:val="24"/>
        </w:rPr>
      </w:pPr>
    </w:p>
    <w:p w:rsidR="00A00289" w:rsidRDefault="00A00289" w:rsidP="006019D1">
      <w:pPr>
        <w:numPr>
          <w:ilvl w:val="0"/>
          <w:numId w:val="197"/>
        </w:numPr>
        <w:tabs>
          <w:tab w:val="left" w:pos="-1440"/>
          <w:tab w:val="left" w:pos="360"/>
          <w:tab w:val="left" w:pos="540"/>
        </w:tabs>
        <w:jc w:val="both"/>
        <w:rPr>
          <w:sz w:val="24"/>
          <w:szCs w:val="24"/>
        </w:rPr>
      </w:pPr>
      <w:r w:rsidRPr="00394DDB">
        <w:rPr>
          <w:sz w:val="24"/>
          <w:szCs w:val="24"/>
        </w:rPr>
        <w:t xml:space="preserve">Describe how the </w:t>
      </w:r>
      <w:r>
        <w:rPr>
          <w:sz w:val="24"/>
          <w:szCs w:val="24"/>
        </w:rPr>
        <w:t>building</w:t>
      </w:r>
      <w:r w:rsidRPr="00394DDB">
        <w:rPr>
          <w:sz w:val="24"/>
          <w:szCs w:val="24"/>
        </w:rPr>
        <w:t xml:space="preserve"> flood vulnerability functions incorporate the following primary building characteristics: </w:t>
      </w:r>
    </w:p>
    <w:p w:rsidR="00A00289" w:rsidRDefault="00A00289" w:rsidP="00A00289">
      <w:pPr>
        <w:tabs>
          <w:tab w:val="left" w:pos="-1440"/>
          <w:tab w:val="left" w:pos="360"/>
          <w:tab w:val="left" w:pos="540"/>
        </w:tabs>
        <w:ind w:left="360"/>
        <w:jc w:val="both"/>
        <w:rPr>
          <w:sz w:val="24"/>
          <w:szCs w:val="24"/>
        </w:rPr>
      </w:pPr>
    </w:p>
    <w:p w:rsidR="00A00289" w:rsidRDefault="00A00289" w:rsidP="006019D1">
      <w:pPr>
        <w:pStyle w:val="ListParagraph"/>
        <w:numPr>
          <w:ilvl w:val="2"/>
          <w:numId w:val="161"/>
        </w:numPr>
        <w:tabs>
          <w:tab w:val="clear" w:pos="1260"/>
          <w:tab w:val="left" w:pos="-1440"/>
          <w:tab w:val="left" w:pos="360"/>
          <w:tab w:val="num" w:pos="720"/>
        </w:tabs>
        <w:ind w:left="720" w:hanging="360"/>
        <w:jc w:val="both"/>
      </w:pPr>
      <w:r>
        <w:t>L</w:t>
      </w:r>
      <w:r w:rsidRPr="001A4E2C">
        <w:t xml:space="preserve">owest floor elevation relative to ground, </w:t>
      </w:r>
    </w:p>
    <w:p w:rsidR="00A00289" w:rsidRDefault="00A00289" w:rsidP="00A91EAD">
      <w:pPr>
        <w:pStyle w:val="ListParagraph"/>
        <w:tabs>
          <w:tab w:val="left" w:pos="-1440"/>
          <w:tab w:val="left" w:pos="360"/>
        </w:tabs>
        <w:jc w:val="both"/>
      </w:pPr>
    </w:p>
    <w:p w:rsidR="00A00289" w:rsidRDefault="00A00289" w:rsidP="006019D1">
      <w:pPr>
        <w:pStyle w:val="ListParagraph"/>
        <w:numPr>
          <w:ilvl w:val="2"/>
          <w:numId w:val="161"/>
        </w:numPr>
        <w:tabs>
          <w:tab w:val="clear" w:pos="1260"/>
          <w:tab w:val="left" w:pos="-1440"/>
          <w:tab w:val="left" w:pos="360"/>
          <w:tab w:val="num" w:pos="720"/>
        </w:tabs>
        <w:ind w:left="720" w:hanging="360"/>
        <w:jc w:val="both"/>
      </w:pPr>
      <w:r>
        <w:t>F</w:t>
      </w:r>
      <w:r w:rsidRPr="001A4E2C">
        <w:t xml:space="preserve">oundation type, </w:t>
      </w:r>
    </w:p>
    <w:p w:rsidR="00A00289" w:rsidRDefault="00A00289" w:rsidP="00A91EAD">
      <w:pPr>
        <w:tabs>
          <w:tab w:val="left" w:pos="-1440"/>
          <w:tab w:val="left" w:pos="360"/>
        </w:tabs>
        <w:jc w:val="both"/>
      </w:pPr>
    </w:p>
    <w:p w:rsidR="00A00289" w:rsidRDefault="00A00289" w:rsidP="006019D1">
      <w:pPr>
        <w:pStyle w:val="ListParagraph"/>
        <w:numPr>
          <w:ilvl w:val="2"/>
          <w:numId w:val="161"/>
        </w:numPr>
        <w:tabs>
          <w:tab w:val="clear" w:pos="1260"/>
          <w:tab w:val="left" w:pos="-1440"/>
          <w:tab w:val="left" w:pos="360"/>
          <w:tab w:val="num" w:pos="720"/>
        </w:tabs>
        <w:ind w:left="720" w:hanging="360"/>
        <w:jc w:val="both"/>
      </w:pPr>
      <w:r>
        <w:t>P</w:t>
      </w:r>
      <w:r w:rsidRPr="001A4E2C">
        <w:t xml:space="preserve">rimary construction materials, </w:t>
      </w:r>
    </w:p>
    <w:p w:rsidR="00A00289" w:rsidRDefault="00A00289" w:rsidP="00A91EAD">
      <w:pPr>
        <w:tabs>
          <w:tab w:val="left" w:pos="-1440"/>
          <w:tab w:val="left" w:pos="360"/>
        </w:tabs>
        <w:jc w:val="both"/>
      </w:pPr>
    </w:p>
    <w:p w:rsidR="00A00289" w:rsidRDefault="00A00289" w:rsidP="006019D1">
      <w:pPr>
        <w:pStyle w:val="ListParagraph"/>
        <w:numPr>
          <w:ilvl w:val="2"/>
          <w:numId w:val="161"/>
        </w:numPr>
        <w:tabs>
          <w:tab w:val="clear" w:pos="1260"/>
          <w:tab w:val="left" w:pos="-1440"/>
          <w:tab w:val="left" w:pos="360"/>
          <w:tab w:val="num" w:pos="720"/>
        </w:tabs>
        <w:ind w:left="720" w:hanging="360"/>
        <w:jc w:val="both"/>
      </w:pPr>
      <w:r>
        <w:t xml:space="preserve">Number of stories, </w:t>
      </w:r>
      <w:r w:rsidRPr="001A4E2C">
        <w:t xml:space="preserve">and </w:t>
      </w:r>
    </w:p>
    <w:p w:rsidR="00A00289" w:rsidRDefault="00A00289" w:rsidP="00A91EAD">
      <w:pPr>
        <w:tabs>
          <w:tab w:val="left" w:pos="-1440"/>
          <w:tab w:val="left" w:pos="360"/>
        </w:tabs>
        <w:jc w:val="both"/>
      </w:pPr>
    </w:p>
    <w:p w:rsidR="00A00289" w:rsidRPr="001A4E2C" w:rsidRDefault="00A00289" w:rsidP="006019D1">
      <w:pPr>
        <w:pStyle w:val="ListParagraph"/>
        <w:numPr>
          <w:ilvl w:val="2"/>
          <w:numId w:val="161"/>
        </w:numPr>
        <w:tabs>
          <w:tab w:val="clear" w:pos="1260"/>
          <w:tab w:val="left" w:pos="-1440"/>
          <w:tab w:val="left" w:pos="360"/>
          <w:tab w:val="num" w:pos="720"/>
        </w:tabs>
        <w:ind w:left="720" w:hanging="360"/>
        <w:jc w:val="both"/>
      </w:pPr>
      <w:r>
        <w:t>Y</w:t>
      </w:r>
      <w:r w:rsidRPr="001A4E2C">
        <w:t>ear of construction.</w:t>
      </w:r>
    </w:p>
    <w:p w:rsidR="00A00289" w:rsidRDefault="00A00289" w:rsidP="00A00289">
      <w:pPr>
        <w:tabs>
          <w:tab w:val="left" w:pos="-1440"/>
          <w:tab w:val="left" w:pos="360"/>
          <w:tab w:val="left" w:pos="540"/>
        </w:tabs>
        <w:jc w:val="both"/>
        <w:rPr>
          <w:sz w:val="24"/>
          <w:szCs w:val="24"/>
        </w:rPr>
      </w:pPr>
    </w:p>
    <w:p w:rsidR="00A00289" w:rsidRDefault="00A00289" w:rsidP="006019D1">
      <w:pPr>
        <w:numPr>
          <w:ilvl w:val="0"/>
          <w:numId w:val="197"/>
        </w:numPr>
        <w:tabs>
          <w:tab w:val="left" w:pos="-1440"/>
        </w:tabs>
        <w:jc w:val="both"/>
        <w:rPr>
          <w:sz w:val="24"/>
          <w:szCs w:val="24"/>
        </w:rPr>
      </w:pPr>
      <w:r w:rsidRPr="00EF061A">
        <w:rPr>
          <w:sz w:val="24"/>
          <w:szCs w:val="24"/>
        </w:rPr>
        <w:t xml:space="preserve">State if the following building characteristics are considered in the development of the </w:t>
      </w:r>
      <w:r>
        <w:rPr>
          <w:sz w:val="24"/>
          <w:szCs w:val="24"/>
        </w:rPr>
        <w:t>building</w:t>
      </w:r>
      <w:r w:rsidRPr="00EF061A">
        <w:rPr>
          <w:sz w:val="24"/>
          <w:szCs w:val="24"/>
        </w:rPr>
        <w:t xml:space="preserve"> flood vulnerability functions, and if so, how; if not,</w:t>
      </w:r>
      <w:r>
        <w:rPr>
          <w:sz w:val="24"/>
          <w:szCs w:val="24"/>
        </w:rPr>
        <w:t xml:space="preserve"> </w:t>
      </w:r>
      <w:r w:rsidRPr="00EF061A">
        <w:rPr>
          <w:sz w:val="24"/>
          <w:szCs w:val="24"/>
        </w:rPr>
        <w:t xml:space="preserve">explain why: </w:t>
      </w:r>
    </w:p>
    <w:p w:rsidR="00A00289" w:rsidRDefault="00A00289" w:rsidP="00A00289">
      <w:pPr>
        <w:tabs>
          <w:tab w:val="left" w:pos="-1440"/>
          <w:tab w:val="left" w:pos="360"/>
        </w:tabs>
        <w:ind w:left="360"/>
        <w:jc w:val="both"/>
        <w:rPr>
          <w:sz w:val="24"/>
          <w:szCs w:val="24"/>
        </w:rPr>
      </w:pPr>
    </w:p>
    <w:p w:rsidR="00A00289" w:rsidRDefault="00A00289" w:rsidP="006019D1">
      <w:pPr>
        <w:pStyle w:val="ListParagraph"/>
        <w:numPr>
          <w:ilvl w:val="0"/>
          <w:numId w:val="163"/>
        </w:numPr>
        <w:tabs>
          <w:tab w:val="left" w:pos="-1440"/>
          <w:tab w:val="left" w:pos="360"/>
        </w:tabs>
        <w:ind w:left="720"/>
        <w:jc w:val="both"/>
      </w:pPr>
      <w:r>
        <w:t>U</w:t>
      </w:r>
      <w:r w:rsidRPr="001A4E2C">
        <w:t xml:space="preserve">se of each story (e.g., habitable space, parking, storage, other), </w:t>
      </w:r>
    </w:p>
    <w:p w:rsidR="00A00289" w:rsidRDefault="00A00289" w:rsidP="00A91EAD">
      <w:pPr>
        <w:pStyle w:val="ListParagraph"/>
        <w:tabs>
          <w:tab w:val="left" w:pos="-1440"/>
          <w:tab w:val="left" w:pos="360"/>
        </w:tabs>
        <w:jc w:val="both"/>
      </w:pPr>
    </w:p>
    <w:p w:rsidR="00A00289" w:rsidRDefault="00A00289" w:rsidP="006019D1">
      <w:pPr>
        <w:pStyle w:val="ListParagraph"/>
        <w:numPr>
          <w:ilvl w:val="0"/>
          <w:numId w:val="163"/>
        </w:numPr>
        <w:tabs>
          <w:tab w:val="left" w:pos="-1440"/>
          <w:tab w:val="left" w:pos="360"/>
        </w:tabs>
        <w:ind w:left="720"/>
        <w:jc w:val="both"/>
      </w:pPr>
      <w:r>
        <w:t>P</w:t>
      </w:r>
      <w:r w:rsidRPr="001A4E2C">
        <w:t xml:space="preserve">resence of basement, </w:t>
      </w:r>
    </w:p>
    <w:p w:rsidR="00A00289" w:rsidRDefault="00A00289" w:rsidP="00A91EAD">
      <w:pPr>
        <w:tabs>
          <w:tab w:val="left" w:pos="-1440"/>
          <w:tab w:val="left" w:pos="360"/>
        </w:tabs>
        <w:jc w:val="both"/>
      </w:pPr>
    </w:p>
    <w:p w:rsidR="00A00289" w:rsidRDefault="00A00289" w:rsidP="006019D1">
      <w:pPr>
        <w:pStyle w:val="ListParagraph"/>
        <w:numPr>
          <w:ilvl w:val="0"/>
          <w:numId w:val="163"/>
        </w:numPr>
        <w:tabs>
          <w:tab w:val="left" w:pos="-1440"/>
          <w:tab w:val="left" w:pos="360"/>
        </w:tabs>
        <w:ind w:left="720"/>
        <w:jc w:val="both"/>
      </w:pPr>
      <w:r>
        <w:t>R</w:t>
      </w:r>
      <w:r w:rsidRPr="001A4E2C">
        <w:t xml:space="preserve">eplacement value of building, </w:t>
      </w:r>
    </w:p>
    <w:p w:rsidR="00A00289" w:rsidRDefault="00A00289" w:rsidP="00A91EAD">
      <w:pPr>
        <w:tabs>
          <w:tab w:val="left" w:pos="-1440"/>
          <w:tab w:val="left" w:pos="360"/>
        </w:tabs>
        <w:jc w:val="both"/>
      </w:pPr>
    </w:p>
    <w:p w:rsidR="00A00289" w:rsidRDefault="00A00289" w:rsidP="006019D1">
      <w:pPr>
        <w:pStyle w:val="ListParagraph"/>
        <w:numPr>
          <w:ilvl w:val="0"/>
          <w:numId w:val="163"/>
        </w:numPr>
        <w:tabs>
          <w:tab w:val="left" w:pos="-1440"/>
          <w:tab w:val="left" w:pos="360"/>
        </w:tabs>
        <w:ind w:left="720"/>
        <w:jc w:val="both"/>
      </w:pPr>
      <w:r>
        <w:t>S</w:t>
      </w:r>
      <w:r w:rsidRPr="001A4E2C">
        <w:t xml:space="preserve">tructure value by story, </w:t>
      </w:r>
    </w:p>
    <w:p w:rsidR="00A00289" w:rsidRDefault="00A00289" w:rsidP="00A91EAD">
      <w:pPr>
        <w:tabs>
          <w:tab w:val="left" w:pos="-1440"/>
          <w:tab w:val="left" w:pos="360"/>
        </w:tabs>
        <w:jc w:val="both"/>
      </w:pPr>
    </w:p>
    <w:p w:rsidR="00A00289" w:rsidRDefault="00A00289" w:rsidP="006019D1">
      <w:pPr>
        <w:pStyle w:val="ListParagraph"/>
        <w:numPr>
          <w:ilvl w:val="0"/>
          <w:numId w:val="163"/>
        </w:numPr>
        <w:tabs>
          <w:tab w:val="left" w:pos="-1440"/>
          <w:tab w:val="left" w:pos="360"/>
        </w:tabs>
        <w:ind w:left="720"/>
        <w:jc w:val="both"/>
      </w:pPr>
      <w:r>
        <w:t>S</w:t>
      </w:r>
      <w:r w:rsidRPr="001A4E2C">
        <w:t>quare footage of living area,</w:t>
      </w:r>
    </w:p>
    <w:p w:rsidR="00A00289" w:rsidRDefault="00A00289" w:rsidP="00A91EAD">
      <w:pPr>
        <w:tabs>
          <w:tab w:val="left" w:pos="-1440"/>
          <w:tab w:val="left" w:pos="360"/>
        </w:tabs>
        <w:jc w:val="both"/>
      </w:pPr>
    </w:p>
    <w:p w:rsidR="00A00289" w:rsidRDefault="00A00289" w:rsidP="006019D1">
      <w:pPr>
        <w:pStyle w:val="ListParagraph"/>
        <w:numPr>
          <w:ilvl w:val="0"/>
          <w:numId w:val="163"/>
        </w:numPr>
        <w:tabs>
          <w:tab w:val="left" w:pos="-1440"/>
          <w:tab w:val="left" w:pos="360"/>
        </w:tabs>
        <w:ind w:left="720"/>
        <w:jc w:val="both"/>
      </w:pPr>
      <w:r>
        <w:t>O</w:t>
      </w:r>
      <w:r w:rsidRPr="001A4E2C">
        <w:t>ther construction characteristics, as applicable</w:t>
      </w:r>
      <w:r>
        <w:t>, and</w:t>
      </w:r>
    </w:p>
    <w:p w:rsidR="00A00289" w:rsidRDefault="00A00289" w:rsidP="00A91EAD">
      <w:pPr>
        <w:tabs>
          <w:tab w:val="left" w:pos="-1440"/>
          <w:tab w:val="left" w:pos="360"/>
        </w:tabs>
        <w:jc w:val="both"/>
      </w:pPr>
    </w:p>
    <w:p w:rsidR="00A00289" w:rsidRPr="001A4E2C" w:rsidRDefault="00A00289" w:rsidP="006019D1">
      <w:pPr>
        <w:pStyle w:val="ListParagraph"/>
        <w:numPr>
          <w:ilvl w:val="0"/>
          <w:numId w:val="163"/>
        </w:numPr>
        <w:tabs>
          <w:tab w:val="left" w:pos="-1440"/>
          <w:tab w:val="left" w:pos="360"/>
        </w:tabs>
        <w:ind w:left="720"/>
        <w:jc w:val="both"/>
      </w:pPr>
      <w:r>
        <w:t>Distance from building to flood source(s) (e.g., river, lake, coast)</w:t>
      </w:r>
      <w:r w:rsidRPr="001A4E2C">
        <w:t>.</w:t>
      </w:r>
    </w:p>
    <w:p w:rsidR="00A00289" w:rsidRDefault="00A00289" w:rsidP="00A00289">
      <w:pPr>
        <w:tabs>
          <w:tab w:val="left" w:pos="-1440"/>
        </w:tabs>
        <w:ind w:left="360"/>
        <w:jc w:val="both"/>
        <w:rPr>
          <w:sz w:val="24"/>
          <w:szCs w:val="24"/>
        </w:rPr>
      </w:pPr>
    </w:p>
    <w:p w:rsidR="00A00289" w:rsidRPr="00394DDB" w:rsidRDefault="00A00289" w:rsidP="006019D1">
      <w:pPr>
        <w:numPr>
          <w:ilvl w:val="0"/>
          <w:numId w:val="197"/>
        </w:numPr>
        <w:tabs>
          <w:tab w:val="left" w:pos="-1440"/>
        </w:tabs>
        <w:jc w:val="both"/>
        <w:rPr>
          <w:sz w:val="24"/>
          <w:szCs w:val="24"/>
        </w:rPr>
      </w:pPr>
      <w:r w:rsidRPr="00394DDB">
        <w:rPr>
          <w:sz w:val="24"/>
          <w:szCs w:val="24"/>
        </w:rPr>
        <w:t xml:space="preserve">Describe the process by which local construction practices, </w:t>
      </w:r>
      <w:r>
        <w:rPr>
          <w:sz w:val="24"/>
          <w:szCs w:val="24"/>
        </w:rPr>
        <w:t xml:space="preserve">statewide and local </w:t>
      </w:r>
      <w:r w:rsidRPr="00394DDB">
        <w:rPr>
          <w:sz w:val="24"/>
          <w:szCs w:val="24"/>
        </w:rPr>
        <w:t xml:space="preserve">building code, and floodplain management regulation adoption and enforcement are considered in the development of </w:t>
      </w:r>
      <w:r>
        <w:rPr>
          <w:sz w:val="24"/>
          <w:szCs w:val="24"/>
        </w:rPr>
        <w:t>building</w:t>
      </w:r>
      <w:r w:rsidRPr="00394DDB">
        <w:rPr>
          <w:sz w:val="24"/>
          <w:szCs w:val="24"/>
        </w:rPr>
        <w:t xml:space="preserve"> flood vulnerability functions.</w:t>
      </w:r>
    </w:p>
    <w:p w:rsidR="00A00289" w:rsidRPr="00394DDB" w:rsidRDefault="00A00289" w:rsidP="00A00289">
      <w:pPr>
        <w:tabs>
          <w:tab w:val="left" w:pos="-1440"/>
          <w:tab w:val="num" w:pos="360"/>
        </w:tabs>
        <w:ind w:left="360" w:hanging="360"/>
        <w:jc w:val="both"/>
        <w:rPr>
          <w:sz w:val="24"/>
          <w:szCs w:val="24"/>
        </w:rPr>
      </w:pPr>
    </w:p>
    <w:p w:rsidR="00A00289" w:rsidRPr="00394DDB" w:rsidRDefault="00A00289" w:rsidP="006019D1">
      <w:pPr>
        <w:numPr>
          <w:ilvl w:val="0"/>
          <w:numId w:val="19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394DDB">
        <w:rPr>
          <w:sz w:val="24"/>
          <w:szCs w:val="24"/>
        </w:rPr>
        <w:t xml:space="preserve">Provide the total number of </w:t>
      </w:r>
      <w:r>
        <w:rPr>
          <w:sz w:val="24"/>
          <w:szCs w:val="24"/>
        </w:rPr>
        <w:t>building</w:t>
      </w:r>
      <w:r w:rsidRPr="00394DDB">
        <w:rPr>
          <w:sz w:val="24"/>
          <w:szCs w:val="24"/>
        </w:rPr>
        <w:t xml:space="preserve"> flood vulnerability functions available for use in the flood model. Describe which </w:t>
      </w:r>
      <w:r>
        <w:rPr>
          <w:sz w:val="24"/>
          <w:szCs w:val="24"/>
        </w:rPr>
        <w:t>building</w:t>
      </w:r>
      <w:r w:rsidRPr="00394DDB">
        <w:rPr>
          <w:sz w:val="24"/>
          <w:szCs w:val="24"/>
        </w:rPr>
        <w:t xml:space="preserve"> flood vulnerability functions are used for personal residential </w:t>
      </w:r>
      <w:r>
        <w:rPr>
          <w:sz w:val="24"/>
          <w:szCs w:val="24"/>
        </w:rPr>
        <w:t>buildings</w:t>
      </w:r>
      <w:r w:rsidRPr="00394DDB">
        <w:rPr>
          <w:sz w:val="24"/>
          <w:szCs w:val="24"/>
        </w:rPr>
        <w:t>, manufactured homes, condo unit owners</w:t>
      </w:r>
      <w:r>
        <w:rPr>
          <w:sz w:val="24"/>
          <w:szCs w:val="24"/>
        </w:rPr>
        <w:t>,</w:t>
      </w:r>
      <w:r w:rsidRPr="00394DDB">
        <w:rPr>
          <w:sz w:val="24"/>
          <w:szCs w:val="24"/>
        </w:rPr>
        <w:t xml:space="preserve"> and apartment renters.</w:t>
      </w:r>
    </w:p>
    <w:p w:rsidR="00A00289" w:rsidRDefault="00A00289" w:rsidP="00A00289">
      <w:pPr>
        <w:tabs>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sz w:val="24"/>
          <w:szCs w:val="24"/>
        </w:rPr>
      </w:pPr>
    </w:p>
    <w:p w:rsidR="00A00289" w:rsidRDefault="00A00289" w:rsidP="006019D1">
      <w:pPr>
        <w:numPr>
          <w:ilvl w:val="0"/>
          <w:numId w:val="19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394DDB">
        <w:rPr>
          <w:sz w:val="24"/>
          <w:szCs w:val="24"/>
        </w:rPr>
        <w:t xml:space="preserve">Describe the assumptions, data, methods, and processes used to develop </w:t>
      </w:r>
      <w:r>
        <w:rPr>
          <w:sz w:val="24"/>
          <w:szCs w:val="24"/>
        </w:rPr>
        <w:t>building</w:t>
      </w:r>
      <w:r w:rsidRPr="00394DDB">
        <w:rPr>
          <w:sz w:val="24"/>
          <w:szCs w:val="24"/>
        </w:rPr>
        <w:t xml:space="preserve"> flood vulnerability functions </w:t>
      </w:r>
      <w:r>
        <w:rPr>
          <w:sz w:val="24"/>
          <w:szCs w:val="24"/>
        </w:rPr>
        <w:t>when:</w:t>
      </w:r>
    </w:p>
    <w:p w:rsidR="00A00289" w:rsidRDefault="00A00289" w:rsidP="00A0028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rsidR="00A00289" w:rsidRDefault="00A00289" w:rsidP="006019D1">
      <w:pPr>
        <w:pStyle w:val="ListParagraph"/>
        <w:numPr>
          <w:ilvl w:val="1"/>
          <w:numId w:val="98"/>
        </w:numPr>
        <w:tabs>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rsidRPr="004E04A9">
        <w:t xml:space="preserve">personal residential construction types </w:t>
      </w:r>
      <w:r>
        <w:t>are unknown, or</w:t>
      </w:r>
    </w:p>
    <w:p w:rsidR="00A00289" w:rsidRDefault="00A00289" w:rsidP="00A91EAD">
      <w:pPr>
        <w:pStyle w:val="ListParagraph"/>
        <w:tabs>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A00289" w:rsidRDefault="00A00289" w:rsidP="006019D1">
      <w:pPr>
        <w:pStyle w:val="ListParagraph"/>
        <w:numPr>
          <w:ilvl w:val="1"/>
          <w:numId w:val="98"/>
        </w:numPr>
        <w:tabs>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 xml:space="preserve">one or more primary </w:t>
      </w:r>
      <w:r w:rsidRPr="004E04A9">
        <w:t>building characteristics are unknown</w:t>
      </w:r>
      <w:r>
        <w:t>, or</w:t>
      </w:r>
    </w:p>
    <w:p w:rsidR="00A00289" w:rsidRDefault="00A00289" w:rsidP="00A91EAD">
      <w:pPr>
        <w:tabs>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A00289" w:rsidRDefault="00A00289" w:rsidP="006019D1">
      <w:pPr>
        <w:pStyle w:val="ListParagraph"/>
        <w:numPr>
          <w:ilvl w:val="1"/>
          <w:numId w:val="98"/>
        </w:numPr>
        <w:tabs>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t>building input characteristics are conflicting</w:t>
      </w:r>
      <w:r w:rsidRPr="004E04A9">
        <w:t xml:space="preserve">. </w:t>
      </w:r>
    </w:p>
    <w:p w:rsidR="00A00289" w:rsidRPr="00394DDB" w:rsidRDefault="00A00289" w:rsidP="006019D1">
      <w:pPr>
        <w:numPr>
          <w:ilvl w:val="0"/>
          <w:numId w:val="19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394DDB">
        <w:rPr>
          <w:sz w:val="24"/>
          <w:szCs w:val="24"/>
        </w:rPr>
        <w:lastRenderedPageBreak/>
        <w:t xml:space="preserve">Describe similarities and differences in how the </w:t>
      </w:r>
      <w:r>
        <w:rPr>
          <w:sz w:val="24"/>
          <w:szCs w:val="24"/>
        </w:rPr>
        <w:t>building</w:t>
      </w:r>
      <w:r w:rsidRPr="00394DDB">
        <w:rPr>
          <w:sz w:val="24"/>
          <w:szCs w:val="24"/>
        </w:rPr>
        <w:t xml:space="preserve"> </w:t>
      </w:r>
      <w:r>
        <w:rPr>
          <w:sz w:val="24"/>
          <w:szCs w:val="24"/>
        </w:rPr>
        <w:t xml:space="preserve">flood </w:t>
      </w:r>
      <w:r w:rsidRPr="00394DDB">
        <w:rPr>
          <w:sz w:val="24"/>
          <w:szCs w:val="24"/>
        </w:rPr>
        <w:t>vulnerability functions are developed and applied for coastal and inland flooding.</w:t>
      </w:r>
    </w:p>
    <w:p w:rsidR="00A00289" w:rsidRPr="00394DDB" w:rsidRDefault="00A00289" w:rsidP="00A00289">
      <w:pPr>
        <w:tabs>
          <w:tab w:val="num" w:pos="360"/>
        </w:tabs>
        <w:ind w:left="360" w:hanging="360"/>
        <w:contextualSpacing/>
        <w:rPr>
          <w:sz w:val="24"/>
          <w:szCs w:val="24"/>
        </w:rPr>
      </w:pPr>
    </w:p>
    <w:p w:rsidR="00A00289" w:rsidRPr="00CC11E6" w:rsidRDefault="00A00289" w:rsidP="006019D1">
      <w:pPr>
        <w:pStyle w:val="ListParagraph"/>
        <w:numPr>
          <w:ilvl w:val="0"/>
          <w:numId w:val="19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Describe if and how building flood vulnerability functions are based on or depend on NFIP FIRM or other FIS data.</w:t>
      </w:r>
    </w:p>
    <w:p w:rsidR="00A00289" w:rsidRPr="00B41907" w:rsidRDefault="00A00289" w:rsidP="00A002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sz w:val="24"/>
          <w:szCs w:val="24"/>
        </w:rPr>
      </w:pPr>
    </w:p>
    <w:p w:rsidR="00A00289" w:rsidRDefault="00A00289" w:rsidP="006019D1">
      <w:pPr>
        <w:numPr>
          <w:ilvl w:val="0"/>
          <w:numId w:val="19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Pr>
          <w:sz w:val="24"/>
          <w:szCs w:val="24"/>
        </w:rPr>
        <w:t>For a building in an area subject to coastal and inland flooding, describe how the flood model calculates and reports flood damage.</w:t>
      </w:r>
    </w:p>
    <w:p w:rsidR="00A00289" w:rsidRDefault="00A00289" w:rsidP="00A002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rsidR="00A00289" w:rsidRPr="00552813" w:rsidRDefault="00A00289" w:rsidP="006019D1">
      <w:pPr>
        <w:pStyle w:val="ListParagraph"/>
        <w:numPr>
          <w:ilvl w:val="0"/>
          <w:numId w:val="19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Describe the treatment of uncertainties associated with the building flood vulnerability functions.</w:t>
      </w:r>
    </w:p>
    <w:p w:rsidR="00A00289" w:rsidRDefault="00A00289" w:rsidP="00A002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sz w:val="24"/>
          <w:szCs w:val="24"/>
        </w:rPr>
      </w:pPr>
    </w:p>
    <w:p w:rsidR="00A00289" w:rsidRPr="00394DDB" w:rsidRDefault="00A00289" w:rsidP="006019D1">
      <w:pPr>
        <w:numPr>
          <w:ilvl w:val="0"/>
          <w:numId w:val="19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394DDB">
        <w:rPr>
          <w:sz w:val="24"/>
          <w:szCs w:val="24"/>
        </w:rPr>
        <w:t>Provide a completed Form VF-1, Coastal Flood with Damaging Wave</w:t>
      </w:r>
      <w:r>
        <w:rPr>
          <w:sz w:val="24"/>
          <w:szCs w:val="24"/>
        </w:rPr>
        <w:t xml:space="preserve"> Action</w:t>
      </w:r>
      <w:r w:rsidRPr="00394DDB">
        <w:rPr>
          <w:sz w:val="24"/>
          <w:szCs w:val="24"/>
        </w:rPr>
        <w:t>. Provide a link to the location of the form [insert hyperlink here].</w:t>
      </w:r>
    </w:p>
    <w:p w:rsidR="00A00289" w:rsidRPr="00394DDB" w:rsidRDefault="00A00289" w:rsidP="00A00289">
      <w:pPr>
        <w:tabs>
          <w:tab w:val="num" w:pos="360"/>
        </w:tabs>
        <w:ind w:left="360" w:hanging="360"/>
        <w:contextualSpacing/>
        <w:rPr>
          <w:sz w:val="24"/>
          <w:szCs w:val="24"/>
        </w:rPr>
      </w:pPr>
    </w:p>
    <w:p w:rsidR="00A00289" w:rsidRPr="00394DDB" w:rsidRDefault="00A00289" w:rsidP="006019D1">
      <w:pPr>
        <w:numPr>
          <w:ilvl w:val="0"/>
          <w:numId w:val="19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394DDB">
        <w:rPr>
          <w:sz w:val="24"/>
          <w:szCs w:val="24"/>
        </w:rPr>
        <w:t>Provide a completed Form VF-2, Inland Flood</w:t>
      </w:r>
      <w:r>
        <w:rPr>
          <w:sz w:val="24"/>
          <w:szCs w:val="24"/>
        </w:rPr>
        <w:t xml:space="preserve"> by Flood Depth</w:t>
      </w:r>
      <w:r w:rsidRPr="00394DDB">
        <w:rPr>
          <w:sz w:val="24"/>
          <w:szCs w:val="24"/>
        </w:rPr>
        <w:t xml:space="preserve">. Provide a link to the location of the form [insert hyperlink here]. </w:t>
      </w:r>
    </w:p>
    <w:p w:rsidR="00A00289" w:rsidRDefault="00A00289" w:rsidP="00A00289">
      <w:pPr>
        <w:tabs>
          <w:tab w:val="left" w:pos="360"/>
        </w:tabs>
        <w:ind w:left="360" w:hanging="360"/>
        <w:jc w:val="both"/>
        <w:rPr>
          <w:rFonts w:ascii="Arial" w:hAnsi="Arial" w:cs="Arial"/>
          <w:b/>
          <w:sz w:val="24"/>
          <w:szCs w:val="24"/>
        </w:rPr>
      </w:pPr>
    </w:p>
    <w:p w:rsidR="00A00289" w:rsidRPr="00394DDB" w:rsidRDefault="00A00289" w:rsidP="00A00289">
      <w:pPr>
        <w:tabs>
          <w:tab w:val="left" w:pos="360"/>
        </w:tabs>
        <w:ind w:left="360" w:hanging="360"/>
        <w:jc w:val="both"/>
        <w:rPr>
          <w:rFonts w:ascii="Arial" w:hAnsi="Arial" w:cs="Arial"/>
          <w:b/>
          <w:sz w:val="24"/>
          <w:szCs w:val="24"/>
        </w:rPr>
      </w:pPr>
      <w:r w:rsidRPr="00394DDB">
        <w:rPr>
          <w:rFonts w:ascii="Arial" w:hAnsi="Arial" w:cs="Arial"/>
          <w:b/>
          <w:sz w:val="24"/>
          <w:szCs w:val="24"/>
        </w:rPr>
        <w:t>Audit</w:t>
      </w:r>
    </w:p>
    <w:p w:rsidR="00A00289" w:rsidRPr="00394DDB" w:rsidRDefault="00A00289" w:rsidP="00A00289">
      <w:pPr>
        <w:tabs>
          <w:tab w:val="left" w:pos="360"/>
        </w:tabs>
        <w:ind w:left="360" w:hanging="360"/>
        <w:jc w:val="both"/>
        <w:rPr>
          <w:sz w:val="24"/>
          <w:szCs w:val="24"/>
        </w:rPr>
      </w:pPr>
    </w:p>
    <w:p w:rsidR="00A00289" w:rsidRDefault="00A00289" w:rsidP="006019D1">
      <w:pPr>
        <w:numPr>
          <w:ilvl w:val="0"/>
          <w:numId w:val="89"/>
        </w:numPr>
        <w:tabs>
          <w:tab w:val="left" w:pos="360"/>
        </w:tabs>
        <w:ind w:left="360"/>
        <w:jc w:val="both"/>
        <w:rPr>
          <w:bCs/>
          <w:sz w:val="24"/>
          <w:szCs w:val="24"/>
        </w:rPr>
      </w:pPr>
      <w:r w:rsidRPr="00394DDB">
        <w:rPr>
          <w:bCs/>
          <w:sz w:val="24"/>
          <w:szCs w:val="24"/>
        </w:rPr>
        <w:t xml:space="preserve">All </w:t>
      </w:r>
      <w:r>
        <w:rPr>
          <w:bCs/>
          <w:sz w:val="24"/>
          <w:szCs w:val="24"/>
        </w:rPr>
        <w:t>building</w:t>
      </w:r>
      <w:r w:rsidRPr="00394DDB">
        <w:rPr>
          <w:bCs/>
          <w:sz w:val="24"/>
          <w:szCs w:val="24"/>
        </w:rPr>
        <w:t xml:space="preserve"> </w:t>
      </w:r>
      <w:r>
        <w:rPr>
          <w:bCs/>
          <w:sz w:val="24"/>
          <w:szCs w:val="24"/>
        </w:rPr>
        <w:t xml:space="preserve">and manufactured home </w:t>
      </w:r>
      <w:r w:rsidRPr="00D37281">
        <w:rPr>
          <w:bCs/>
          <w:sz w:val="24"/>
          <w:szCs w:val="24"/>
        </w:rPr>
        <w:t>flood</w:t>
      </w:r>
      <w:r w:rsidRPr="00394DDB">
        <w:rPr>
          <w:bCs/>
          <w:sz w:val="24"/>
          <w:szCs w:val="24"/>
        </w:rPr>
        <w:t xml:space="preserve"> vulnerability functions will be reviewed.</w:t>
      </w:r>
      <w:r>
        <w:rPr>
          <w:bCs/>
          <w:sz w:val="24"/>
          <w:szCs w:val="24"/>
        </w:rPr>
        <w:t xml:space="preserve"> The magnitude of logical changes among these for given flood events and validation materials will be reviewed.</w:t>
      </w:r>
    </w:p>
    <w:p w:rsidR="00A00289" w:rsidRDefault="00A00289" w:rsidP="00A00289">
      <w:pPr>
        <w:tabs>
          <w:tab w:val="left" w:pos="360"/>
        </w:tabs>
        <w:ind w:left="360"/>
        <w:jc w:val="both"/>
        <w:rPr>
          <w:bCs/>
          <w:sz w:val="24"/>
          <w:szCs w:val="24"/>
        </w:rPr>
      </w:pPr>
    </w:p>
    <w:p w:rsidR="00A00289" w:rsidRPr="00CB2AD0" w:rsidRDefault="00A00289" w:rsidP="006019D1">
      <w:pPr>
        <w:pStyle w:val="ListParagraph"/>
        <w:numPr>
          <w:ilvl w:val="0"/>
          <w:numId w:val="89"/>
        </w:numPr>
        <w:tabs>
          <w:tab w:val="clear" w:pos="1080"/>
          <w:tab w:val="num" w:pos="360"/>
        </w:tabs>
        <w:ind w:left="360"/>
        <w:jc w:val="both"/>
        <w:rPr>
          <w:bCs/>
        </w:rPr>
      </w:pPr>
      <w:r w:rsidRPr="00CC11E6">
        <w:rPr>
          <w:bCs/>
        </w:rPr>
        <w:t>Comparison of building flood</w:t>
      </w:r>
      <w:r w:rsidRPr="00CB2AD0">
        <w:rPr>
          <w:bCs/>
        </w:rPr>
        <w:t xml:space="preserve"> vulnerability functions for Form VF-1, Coastal Flood with Damaging Wave Action, reference structures will be reviewed. Comparison of building flood vulnerability functions for Form VF-2, Inland Flood by Flood Depth, reference structures will be reviewed.</w:t>
      </w:r>
    </w:p>
    <w:p w:rsidR="00A00289" w:rsidRDefault="00A00289" w:rsidP="00A00289">
      <w:pPr>
        <w:tabs>
          <w:tab w:val="left" w:pos="360"/>
        </w:tabs>
        <w:ind w:left="360" w:hanging="360"/>
        <w:jc w:val="both"/>
        <w:rPr>
          <w:bCs/>
          <w:sz w:val="24"/>
          <w:szCs w:val="24"/>
        </w:rPr>
      </w:pPr>
    </w:p>
    <w:p w:rsidR="00A00289" w:rsidRDefault="00A00289" w:rsidP="006019D1">
      <w:pPr>
        <w:numPr>
          <w:ilvl w:val="0"/>
          <w:numId w:val="89"/>
        </w:numPr>
        <w:tabs>
          <w:tab w:val="left" w:pos="360"/>
        </w:tabs>
        <w:ind w:left="360"/>
        <w:jc w:val="both"/>
        <w:rPr>
          <w:bCs/>
          <w:sz w:val="24"/>
          <w:szCs w:val="24"/>
        </w:rPr>
      </w:pPr>
      <w:r>
        <w:rPr>
          <w:bCs/>
          <w:sz w:val="24"/>
          <w:szCs w:val="24"/>
        </w:rPr>
        <w:t>If the flood model uses component-based vulnerability functions, comparisons of the overall building flood vulnerability functions and the individual component-based vulnerability functions will be reviewed for each of the reference structures in Form VF-1, Coastal Flood with Damaging Wave Action, and Form VF-2, Inland Flood by Flood Depth (16 comparisons total, eight for each form).</w:t>
      </w:r>
    </w:p>
    <w:p w:rsidR="00A00289" w:rsidRDefault="00A00289" w:rsidP="00A00289">
      <w:pPr>
        <w:pStyle w:val="ListParagraph"/>
        <w:rPr>
          <w:bCs/>
        </w:rPr>
      </w:pPr>
    </w:p>
    <w:p w:rsidR="00A00289" w:rsidRDefault="00A00289" w:rsidP="006019D1">
      <w:pPr>
        <w:pStyle w:val="ListParagraph"/>
        <w:numPr>
          <w:ilvl w:val="0"/>
          <w:numId w:val="89"/>
        </w:numPr>
        <w:tabs>
          <w:tab w:val="clear" w:pos="1080"/>
          <w:tab w:val="num" w:pos="360"/>
        </w:tabs>
        <w:ind w:left="360"/>
        <w:jc w:val="both"/>
        <w:rPr>
          <w:bCs/>
        </w:rPr>
      </w:pPr>
      <w:r>
        <w:rPr>
          <w:bCs/>
        </w:rPr>
        <w:t xml:space="preserve">Modifications to the building vulnerability component of the flood model since the currently accepted flood model will be reviewed in detail, including the rationale for the modifications, the scope of the modifications, the process, the resulting modifications, and their impacts on the building vulnerability functions. </w:t>
      </w:r>
    </w:p>
    <w:p w:rsidR="00A00289" w:rsidRDefault="00A00289" w:rsidP="00A00289">
      <w:pPr>
        <w:pStyle w:val="ListParagraph"/>
        <w:ind w:left="360"/>
        <w:jc w:val="both"/>
        <w:rPr>
          <w:bCs/>
        </w:rPr>
      </w:pPr>
    </w:p>
    <w:p w:rsidR="00A00289" w:rsidRPr="00CC11E6" w:rsidRDefault="00A00289" w:rsidP="006019D1">
      <w:pPr>
        <w:pStyle w:val="ListParagraph"/>
        <w:numPr>
          <w:ilvl w:val="0"/>
          <w:numId w:val="89"/>
        </w:numPr>
        <w:tabs>
          <w:tab w:val="clear" w:pos="1080"/>
          <w:tab w:val="num" w:pos="360"/>
        </w:tabs>
        <w:ind w:left="360"/>
        <w:jc w:val="both"/>
        <w:rPr>
          <w:bCs/>
        </w:rPr>
      </w:pPr>
      <w:r w:rsidRPr="00D37281">
        <w:rPr>
          <w:bCs/>
        </w:rPr>
        <w:t>Comparisons</w:t>
      </w:r>
      <w:r>
        <w:rPr>
          <w:bCs/>
        </w:rPr>
        <w:t xml:space="preserve"> of the building flood vulnerability functions with the currently accepted flood model will be reviewed.</w:t>
      </w:r>
    </w:p>
    <w:p w:rsidR="00A00289" w:rsidRDefault="00A00289" w:rsidP="00A00289">
      <w:pPr>
        <w:rPr>
          <w:bCs/>
        </w:rPr>
      </w:pPr>
    </w:p>
    <w:p w:rsidR="00A00289" w:rsidRPr="00B456D2" w:rsidRDefault="00A00289" w:rsidP="006019D1">
      <w:pPr>
        <w:numPr>
          <w:ilvl w:val="0"/>
          <w:numId w:val="89"/>
        </w:numPr>
        <w:tabs>
          <w:tab w:val="left" w:pos="360"/>
        </w:tabs>
        <w:ind w:left="360"/>
        <w:jc w:val="both"/>
        <w:rPr>
          <w:bCs/>
          <w:sz w:val="24"/>
          <w:szCs w:val="24"/>
        </w:rPr>
      </w:pPr>
      <w:r>
        <w:rPr>
          <w:bCs/>
          <w:sz w:val="24"/>
          <w:szCs w:val="24"/>
        </w:rPr>
        <w:t>Building vulnerability functions that incorporate waves or wave proxies will be reviewed. Thresholds for damaging wave action will be reviewed.</w:t>
      </w:r>
      <w:r w:rsidRPr="00151C25">
        <w:rPr>
          <w:sz w:val="24"/>
          <w:szCs w:val="24"/>
        </w:rPr>
        <w:t xml:space="preserve"> </w:t>
      </w:r>
      <w:r>
        <w:rPr>
          <w:sz w:val="24"/>
          <w:szCs w:val="24"/>
        </w:rPr>
        <w:t>The area over which building flood vulnerability functions for damaging waves or wave proxies are applied will be reviewed.</w:t>
      </w:r>
    </w:p>
    <w:p w:rsidR="00A00289" w:rsidRDefault="00A00289" w:rsidP="00A00289">
      <w:pPr>
        <w:rPr>
          <w:bCs/>
        </w:rPr>
      </w:pPr>
    </w:p>
    <w:p w:rsidR="00A00289" w:rsidRPr="00394DDB" w:rsidRDefault="00A00289" w:rsidP="006019D1">
      <w:pPr>
        <w:numPr>
          <w:ilvl w:val="0"/>
          <w:numId w:val="89"/>
        </w:numPr>
        <w:tabs>
          <w:tab w:val="left" w:pos="360"/>
        </w:tabs>
        <w:ind w:left="360"/>
        <w:jc w:val="both"/>
        <w:rPr>
          <w:bCs/>
          <w:sz w:val="24"/>
          <w:szCs w:val="24"/>
        </w:rPr>
      </w:pPr>
      <w:r w:rsidRPr="00394DDB">
        <w:rPr>
          <w:bCs/>
          <w:sz w:val="24"/>
          <w:szCs w:val="24"/>
        </w:rPr>
        <w:t xml:space="preserve">Validation of the </w:t>
      </w:r>
      <w:r>
        <w:rPr>
          <w:bCs/>
          <w:sz w:val="24"/>
          <w:szCs w:val="24"/>
        </w:rPr>
        <w:t>building</w:t>
      </w:r>
      <w:r w:rsidRPr="00394DDB">
        <w:rPr>
          <w:bCs/>
          <w:sz w:val="24"/>
          <w:szCs w:val="24"/>
        </w:rPr>
        <w:t xml:space="preserve"> flood vulnerability functions and </w:t>
      </w:r>
      <w:r>
        <w:rPr>
          <w:bCs/>
          <w:sz w:val="24"/>
          <w:szCs w:val="24"/>
        </w:rPr>
        <w:t xml:space="preserve">the treatment of </w:t>
      </w:r>
      <w:r w:rsidRPr="00394DDB">
        <w:rPr>
          <w:bCs/>
          <w:sz w:val="24"/>
          <w:szCs w:val="24"/>
        </w:rPr>
        <w:t>associated uncertainties will be reviewed.</w:t>
      </w:r>
    </w:p>
    <w:p w:rsidR="00A00289" w:rsidRPr="00EF061A" w:rsidRDefault="00A00289" w:rsidP="006019D1">
      <w:pPr>
        <w:numPr>
          <w:ilvl w:val="0"/>
          <w:numId w:val="89"/>
        </w:numPr>
        <w:tabs>
          <w:tab w:val="left" w:pos="360"/>
        </w:tabs>
        <w:ind w:left="360"/>
        <w:jc w:val="both"/>
        <w:rPr>
          <w:sz w:val="24"/>
          <w:szCs w:val="24"/>
        </w:rPr>
      </w:pPr>
      <w:r w:rsidRPr="00EF061A">
        <w:rPr>
          <w:sz w:val="24"/>
          <w:szCs w:val="24"/>
        </w:rPr>
        <w:lastRenderedPageBreak/>
        <w:t xml:space="preserve">Historical data in the original form will be reviewed with explanations for any changes made and descriptions of how missing or incorrect data were handled. For historical data used to develop </w:t>
      </w:r>
      <w:r>
        <w:rPr>
          <w:sz w:val="24"/>
          <w:szCs w:val="24"/>
        </w:rPr>
        <w:t>building</w:t>
      </w:r>
      <w:r w:rsidRPr="00EF061A">
        <w:rPr>
          <w:sz w:val="24"/>
          <w:szCs w:val="24"/>
        </w:rPr>
        <w:t xml:space="preserve"> flood vulnerability functions, the goodness-of-fit of the data will be reviewed. Complete reports detailing flooding conditions and damage suffered for any laboratory or field</w:t>
      </w:r>
      <w:r>
        <w:rPr>
          <w:sz w:val="24"/>
          <w:szCs w:val="24"/>
        </w:rPr>
        <w:t>-</w:t>
      </w:r>
      <w:r w:rsidRPr="00EF061A">
        <w:rPr>
          <w:sz w:val="24"/>
          <w:szCs w:val="24"/>
        </w:rPr>
        <w:t>testing data used</w:t>
      </w:r>
      <w:r>
        <w:rPr>
          <w:sz w:val="24"/>
          <w:szCs w:val="24"/>
        </w:rPr>
        <w:t xml:space="preserve"> </w:t>
      </w:r>
      <w:r w:rsidRPr="00EF061A">
        <w:rPr>
          <w:sz w:val="24"/>
          <w:szCs w:val="24"/>
        </w:rPr>
        <w:t xml:space="preserve">will be reviewed. A variety of different personal residential </w:t>
      </w:r>
      <w:r>
        <w:rPr>
          <w:sz w:val="24"/>
          <w:szCs w:val="24"/>
        </w:rPr>
        <w:t>building</w:t>
      </w:r>
      <w:r w:rsidRPr="00EF061A">
        <w:rPr>
          <w:sz w:val="24"/>
          <w:szCs w:val="24"/>
        </w:rPr>
        <w:t xml:space="preserve"> construction classes will be selected from the complete rational structural analyses and calculations to be reviewed. Laboratory or field tests and original post-event site investigation reports will be reviewed. Other </w:t>
      </w:r>
      <w:r>
        <w:rPr>
          <w:sz w:val="24"/>
          <w:szCs w:val="24"/>
        </w:rPr>
        <w:t xml:space="preserve">scientific and </w:t>
      </w:r>
      <w:r w:rsidRPr="00EF061A">
        <w:rPr>
          <w:sz w:val="24"/>
          <w:szCs w:val="24"/>
        </w:rPr>
        <w:t>technical literature and expert opinion summaries will be reviewed.</w:t>
      </w:r>
      <w:r>
        <w:rPr>
          <w:sz w:val="24"/>
          <w:szCs w:val="24"/>
        </w:rPr>
        <w:t xml:space="preserve"> Insurance claims data will be reviewed.</w:t>
      </w:r>
    </w:p>
    <w:p w:rsidR="00A00289" w:rsidRPr="00394DDB" w:rsidRDefault="00A00289" w:rsidP="00A00289">
      <w:pPr>
        <w:tabs>
          <w:tab w:val="left" w:pos="360"/>
        </w:tabs>
        <w:ind w:left="360" w:hanging="360"/>
        <w:jc w:val="both"/>
        <w:rPr>
          <w:sz w:val="24"/>
          <w:szCs w:val="24"/>
        </w:rPr>
      </w:pPr>
    </w:p>
    <w:p w:rsidR="00A00289" w:rsidRDefault="00A00289" w:rsidP="006019D1">
      <w:pPr>
        <w:numPr>
          <w:ilvl w:val="0"/>
          <w:numId w:val="89"/>
        </w:numPr>
        <w:tabs>
          <w:tab w:val="left" w:pos="360"/>
        </w:tabs>
        <w:ind w:left="360"/>
        <w:jc w:val="both"/>
        <w:rPr>
          <w:sz w:val="24"/>
          <w:szCs w:val="24"/>
        </w:rPr>
      </w:pPr>
      <w:r w:rsidRPr="00394DDB">
        <w:rPr>
          <w:sz w:val="24"/>
          <w:szCs w:val="24"/>
        </w:rPr>
        <w:t xml:space="preserve">All </w:t>
      </w:r>
      <w:r>
        <w:rPr>
          <w:sz w:val="24"/>
          <w:szCs w:val="24"/>
        </w:rPr>
        <w:t>scientific and technical literature</w:t>
      </w:r>
      <w:r w:rsidRPr="00394DDB">
        <w:rPr>
          <w:sz w:val="24"/>
          <w:szCs w:val="24"/>
        </w:rPr>
        <w:t xml:space="preserve">, reports, and studies used in the continual development of the </w:t>
      </w:r>
      <w:r>
        <w:rPr>
          <w:sz w:val="24"/>
          <w:szCs w:val="24"/>
        </w:rPr>
        <w:t>building</w:t>
      </w:r>
      <w:r w:rsidRPr="00394DDB">
        <w:rPr>
          <w:sz w:val="24"/>
          <w:szCs w:val="24"/>
        </w:rPr>
        <w:t xml:space="preserve"> flood vulnerability functions must be available for review in hard copy or electronic form. </w:t>
      </w:r>
    </w:p>
    <w:p w:rsidR="00A00289" w:rsidRPr="00394DDB" w:rsidRDefault="00A00289" w:rsidP="00A00289">
      <w:pPr>
        <w:tabs>
          <w:tab w:val="left" w:pos="360"/>
        </w:tabs>
        <w:ind w:left="360"/>
        <w:jc w:val="both"/>
        <w:rPr>
          <w:bCs/>
          <w:sz w:val="24"/>
          <w:szCs w:val="24"/>
        </w:rPr>
      </w:pPr>
    </w:p>
    <w:p w:rsidR="00A00289" w:rsidRDefault="00A00289" w:rsidP="006019D1">
      <w:pPr>
        <w:numPr>
          <w:ilvl w:val="0"/>
          <w:numId w:val="89"/>
        </w:numPr>
        <w:tabs>
          <w:tab w:val="left" w:pos="540"/>
        </w:tabs>
        <w:ind w:left="360"/>
        <w:jc w:val="both"/>
        <w:rPr>
          <w:bCs/>
          <w:sz w:val="24"/>
          <w:szCs w:val="24"/>
        </w:rPr>
      </w:pPr>
      <w:r w:rsidRPr="00394DDB">
        <w:rPr>
          <w:bCs/>
          <w:sz w:val="24"/>
          <w:szCs w:val="24"/>
        </w:rPr>
        <w:t xml:space="preserve">Justification for the personal residential </w:t>
      </w:r>
      <w:r>
        <w:rPr>
          <w:bCs/>
          <w:sz w:val="24"/>
          <w:szCs w:val="24"/>
        </w:rPr>
        <w:t>building</w:t>
      </w:r>
      <w:r w:rsidRPr="00394DDB">
        <w:rPr>
          <w:bCs/>
          <w:sz w:val="24"/>
          <w:szCs w:val="24"/>
        </w:rPr>
        <w:t xml:space="preserve"> construction classes and characteristics used will be reviewed.</w:t>
      </w:r>
    </w:p>
    <w:p w:rsidR="00A00289" w:rsidRPr="00394DDB" w:rsidRDefault="00A00289" w:rsidP="00A00289">
      <w:pPr>
        <w:tabs>
          <w:tab w:val="left" w:pos="540"/>
        </w:tabs>
        <w:jc w:val="both"/>
        <w:rPr>
          <w:bCs/>
          <w:sz w:val="24"/>
          <w:szCs w:val="24"/>
        </w:rPr>
      </w:pPr>
    </w:p>
    <w:p w:rsidR="00A00289" w:rsidRDefault="00A00289" w:rsidP="006019D1">
      <w:pPr>
        <w:numPr>
          <w:ilvl w:val="0"/>
          <w:numId w:val="89"/>
        </w:numPr>
        <w:tabs>
          <w:tab w:val="left" w:pos="540"/>
        </w:tabs>
        <w:ind w:left="360"/>
        <w:jc w:val="both"/>
        <w:rPr>
          <w:sz w:val="24"/>
          <w:szCs w:val="24"/>
        </w:rPr>
      </w:pPr>
      <w:r w:rsidRPr="00394DDB">
        <w:rPr>
          <w:sz w:val="24"/>
          <w:szCs w:val="24"/>
        </w:rPr>
        <w:t xml:space="preserve">Documentation and justification for </w:t>
      </w:r>
      <w:r>
        <w:rPr>
          <w:sz w:val="24"/>
          <w:szCs w:val="24"/>
        </w:rPr>
        <w:t>the effects on</w:t>
      </w:r>
      <w:r w:rsidRPr="00394DDB">
        <w:rPr>
          <w:sz w:val="24"/>
          <w:szCs w:val="24"/>
        </w:rPr>
        <w:t xml:space="preserve"> the </w:t>
      </w:r>
      <w:r>
        <w:rPr>
          <w:sz w:val="24"/>
          <w:szCs w:val="24"/>
        </w:rPr>
        <w:t>building</w:t>
      </w:r>
      <w:r w:rsidRPr="00394DDB">
        <w:rPr>
          <w:sz w:val="24"/>
          <w:szCs w:val="24"/>
        </w:rPr>
        <w:t xml:space="preserve"> flood vulnerability functions due to </w:t>
      </w:r>
      <w:r>
        <w:rPr>
          <w:sz w:val="24"/>
          <w:szCs w:val="24"/>
        </w:rPr>
        <w:t xml:space="preserve">local and regional construction practices, and statewide and </w:t>
      </w:r>
      <w:r w:rsidRPr="00CB2AD0">
        <w:rPr>
          <w:sz w:val="24"/>
          <w:szCs w:val="24"/>
        </w:rPr>
        <w:t>local</w:t>
      </w:r>
      <w:r>
        <w:rPr>
          <w:sz w:val="24"/>
          <w:szCs w:val="24"/>
        </w:rPr>
        <w:t xml:space="preserve"> </w:t>
      </w:r>
      <w:r w:rsidRPr="00394DDB">
        <w:rPr>
          <w:sz w:val="24"/>
          <w:szCs w:val="24"/>
        </w:rPr>
        <w:t xml:space="preserve">building codes, floodplain management regulations, and their enforcement will be reviewed. If year of construction or geographical location of </w:t>
      </w:r>
      <w:r>
        <w:rPr>
          <w:sz w:val="24"/>
          <w:szCs w:val="24"/>
        </w:rPr>
        <w:t>the building</w:t>
      </w:r>
      <w:r w:rsidRPr="00394DDB">
        <w:rPr>
          <w:sz w:val="24"/>
          <w:szCs w:val="24"/>
        </w:rPr>
        <w:t xml:space="preserve"> is used as a surrogate for building code, floodplain management regulation, and their enforcement, complete supporting information for the number of </w:t>
      </w:r>
      <w:proofErr w:type="gramStart"/>
      <w:r w:rsidRPr="00394DDB">
        <w:rPr>
          <w:sz w:val="24"/>
          <w:szCs w:val="24"/>
        </w:rPr>
        <w:t>year</w:t>
      </w:r>
      <w:proofErr w:type="gramEnd"/>
      <w:r w:rsidRPr="00394DDB">
        <w:rPr>
          <w:sz w:val="24"/>
          <w:szCs w:val="24"/>
        </w:rPr>
        <w:t xml:space="preserve"> of construction groups used as well as the year</w:t>
      </w:r>
      <w:r>
        <w:rPr>
          <w:sz w:val="24"/>
          <w:szCs w:val="24"/>
        </w:rPr>
        <w:t>-band</w:t>
      </w:r>
      <w:r w:rsidRPr="00394DDB">
        <w:rPr>
          <w:sz w:val="24"/>
          <w:szCs w:val="24"/>
        </w:rPr>
        <w:t xml:space="preserve">s and geographical </w:t>
      </w:r>
      <w:r w:rsidRPr="00CB2AD0">
        <w:rPr>
          <w:sz w:val="24"/>
          <w:szCs w:val="24"/>
        </w:rPr>
        <w:t>regions</w:t>
      </w:r>
      <w:r w:rsidRPr="00394DDB">
        <w:rPr>
          <w:sz w:val="24"/>
          <w:szCs w:val="24"/>
        </w:rPr>
        <w:t xml:space="preserve"> of construction that separate particular groups will be reviewed.  </w:t>
      </w:r>
    </w:p>
    <w:p w:rsidR="00A00289" w:rsidRDefault="00A00289" w:rsidP="00A00289">
      <w:pPr>
        <w:tabs>
          <w:tab w:val="left" w:pos="630"/>
        </w:tabs>
        <w:ind w:left="360"/>
        <w:jc w:val="both"/>
        <w:rPr>
          <w:sz w:val="24"/>
          <w:szCs w:val="24"/>
        </w:rPr>
      </w:pPr>
    </w:p>
    <w:p w:rsidR="00A00289" w:rsidRPr="00CB2AD0" w:rsidRDefault="00A00289" w:rsidP="006019D1">
      <w:pPr>
        <w:numPr>
          <w:ilvl w:val="0"/>
          <w:numId w:val="89"/>
        </w:numPr>
        <w:tabs>
          <w:tab w:val="left" w:pos="630"/>
        </w:tabs>
        <w:ind w:left="360"/>
        <w:jc w:val="both"/>
        <w:rPr>
          <w:sz w:val="24"/>
          <w:szCs w:val="24"/>
        </w:rPr>
      </w:pPr>
      <w:r w:rsidRPr="00CB2AD0">
        <w:rPr>
          <w:sz w:val="24"/>
          <w:szCs w:val="24"/>
        </w:rPr>
        <w:t xml:space="preserve">Describe in detail the breakdown of new flood claims data into number of policies, number of insurers, dates of flood loss, amount of flood loss, and amount of dollar exposure; separated into personal residential and manufactured homes. Indicate whether or not the new flood claims datasets were incorporated into the flood model. Describe research performed and analyses on the new flood claims datasets and the impact on flood vulnerability functions. </w:t>
      </w:r>
    </w:p>
    <w:p w:rsidR="00A00289" w:rsidRDefault="00A00289" w:rsidP="00A00289">
      <w:pPr>
        <w:tabs>
          <w:tab w:val="left" w:pos="630"/>
        </w:tabs>
        <w:ind w:left="360"/>
        <w:jc w:val="both"/>
        <w:rPr>
          <w:sz w:val="24"/>
          <w:szCs w:val="24"/>
        </w:rPr>
      </w:pPr>
    </w:p>
    <w:p w:rsidR="00A00289" w:rsidRDefault="00A00289" w:rsidP="006019D1">
      <w:pPr>
        <w:numPr>
          <w:ilvl w:val="0"/>
          <w:numId w:val="89"/>
        </w:numPr>
        <w:tabs>
          <w:tab w:val="left" w:pos="630"/>
        </w:tabs>
        <w:ind w:left="360"/>
        <w:jc w:val="both"/>
        <w:rPr>
          <w:sz w:val="24"/>
          <w:szCs w:val="24"/>
        </w:rPr>
      </w:pPr>
      <w:r w:rsidRPr="00394DDB">
        <w:rPr>
          <w:sz w:val="24"/>
          <w:szCs w:val="24"/>
        </w:rPr>
        <w:t xml:space="preserve">How the claim practices of insurance companies are accounted for when </w:t>
      </w:r>
      <w:r>
        <w:rPr>
          <w:sz w:val="24"/>
          <w:szCs w:val="24"/>
        </w:rPr>
        <w:t xml:space="preserve">flood </w:t>
      </w:r>
      <w:r w:rsidRPr="00394DDB">
        <w:rPr>
          <w:sz w:val="24"/>
          <w:szCs w:val="24"/>
        </w:rPr>
        <w:t xml:space="preserve">claims data for those insurance companies are used to develop or to verify </w:t>
      </w:r>
      <w:r>
        <w:rPr>
          <w:sz w:val="24"/>
          <w:szCs w:val="24"/>
        </w:rPr>
        <w:t>building</w:t>
      </w:r>
      <w:r w:rsidRPr="00394DDB">
        <w:rPr>
          <w:sz w:val="24"/>
          <w:szCs w:val="24"/>
        </w:rPr>
        <w:t xml:space="preserve"> flood vulnerability functions will be reviewed. Examples include the level of damage the insurer considers a loss to be a total loss, claim practices of insurers with respect to concurrent causation, the impact of public adjusting</w:t>
      </w:r>
      <w:r>
        <w:rPr>
          <w:sz w:val="24"/>
          <w:szCs w:val="24"/>
        </w:rPr>
        <w:t>, or the impact of the legal environment</w:t>
      </w:r>
      <w:r w:rsidRPr="00394DDB">
        <w:rPr>
          <w:sz w:val="24"/>
          <w:szCs w:val="24"/>
        </w:rPr>
        <w:t xml:space="preserve">. </w:t>
      </w:r>
    </w:p>
    <w:p w:rsidR="00A00289" w:rsidRPr="00394DDB" w:rsidRDefault="00A00289" w:rsidP="00A00289">
      <w:pPr>
        <w:tabs>
          <w:tab w:val="left" w:pos="360"/>
        </w:tabs>
        <w:ind w:left="360" w:hanging="360"/>
        <w:contextualSpacing/>
        <w:rPr>
          <w:sz w:val="24"/>
          <w:szCs w:val="24"/>
        </w:rPr>
      </w:pPr>
    </w:p>
    <w:p w:rsidR="00A00289" w:rsidRPr="00394DDB" w:rsidRDefault="00A00289" w:rsidP="006019D1">
      <w:pPr>
        <w:numPr>
          <w:ilvl w:val="0"/>
          <w:numId w:val="89"/>
        </w:numPr>
        <w:tabs>
          <w:tab w:val="left" w:pos="630"/>
        </w:tabs>
        <w:ind w:left="360"/>
        <w:jc w:val="both"/>
        <w:rPr>
          <w:sz w:val="24"/>
          <w:szCs w:val="24"/>
        </w:rPr>
      </w:pPr>
      <w:r w:rsidRPr="00394DDB">
        <w:rPr>
          <w:sz w:val="24"/>
          <w:szCs w:val="24"/>
        </w:rPr>
        <w:t xml:space="preserve">The percentage of damage at or above which the flood model assumes a total </w:t>
      </w:r>
      <w:r>
        <w:rPr>
          <w:sz w:val="24"/>
          <w:szCs w:val="24"/>
        </w:rPr>
        <w:t>building</w:t>
      </w:r>
      <w:r w:rsidRPr="00394DDB">
        <w:rPr>
          <w:sz w:val="24"/>
          <w:szCs w:val="24"/>
        </w:rPr>
        <w:t xml:space="preserve"> loss will be reviewed.</w:t>
      </w:r>
    </w:p>
    <w:p w:rsidR="00A00289" w:rsidRPr="00394DDB" w:rsidRDefault="00A00289" w:rsidP="00A00289">
      <w:pPr>
        <w:tabs>
          <w:tab w:val="left" w:pos="360"/>
        </w:tabs>
        <w:ind w:left="360" w:hanging="360"/>
        <w:contextualSpacing/>
        <w:rPr>
          <w:sz w:val="24"/>
          <w:szCs w:val="24"/>
        </w:rPr>
      </w:pPr>
    </w:p>
    <w:p w:rsidR="00A00289" w:rsidRPr="00CC11E6" w:rsidRDefault="00A00289" w:rsidP="006019D1">
      <w:pPr>
        <w:pStyle w:val="ListParagraph"/>
        <w:numPr>
          <w:ilvl w:val="0"/>
          <w:numId w:val="89"/>
        </w:numPr>
        <w:tabs>
          <w:tab w:val="left" w:pos="360"/>
        </w:tabs>
        <w:ind w:hanging="1080"/>
        <w:jc w:val="both"/>
      </w:pPr>
      <w:r>
        <w:t>The treatment of law and ordinance in building flood vulnerability functions will be reviewed.</w:t>
      </w:r>
    </w:p>
    <w:p w:rsidR="00A00289" w:rsidRDefault="00A00289" w:rsidP="00A00289"/>
    <w:p w:rsidR="00A00289" w:rsidRPr="00394DDB" w:rsidRDefault="00A00289" w:rsidP="006019D1">
      <w:pPr>
        <w:numPr>
          <w:ilvl w:val="0"/>
          <w:numId w:val="89"/>
        </w:numPr>
        <w:tabs>
          <w:tab w:val="left" w:pos="630"/>
        </w:tabs>
        <w:ind w:left="360"/>
        <w:jc w:val="both"/>
        <w:rPr>
          <w:sz w:val="24"/>
          <w:szCs w:val="24"/>
        </w:rPr>
      </w:pPr>
      <w:r w:rsidRPr="00394DDB">
        <w:rPr>
          <w:sz w:val="24"/>
          <w:szCs w:val="24"/>
        </w:rPr>
        <w:t xml:space="preserve">Documentation and justification for the method of derivation and data on which the </w:t>
      </w:r>
      <w:r>
        <w:rPr>
          <w:sz w:val="24"/>
          <w:szCs w:val="24"/>
        </w:rPr>
        <w:t xml:space="preserve">building </w:t>
      </w:r>
      <w:r w:rsidRPr="00394DDB">
        <w:rPr>
          <w:sz w:val="24"/>
          <w:szCs w:val="24"/>
        </w:rPr>
        <w:t>flood vulnerability functions are based will be reviewed.</w:t>
      </w:r>
    </w:p>
    <w:p w:rsidR="00A00289" w:rsidRPr="00394DDB" w:rsidRDefault="00A00289" w:rsidP="00A00289">
      <w:pPr>
        <w:tabs>
          <w:tab w:val="left" w:pos="360"/>
        </w:tabs>
        <w:ind w:left="360" w:hanging="360"/>
        <w:rPr>
          <w:sz w:val="24"/>
          <w:szCs w:val="24"/>
        </w:rPr>
      </w:pPr>
    </w:p>
    <w:p w:rsidR="00A00289" w:rsidRDefault="00A00289" w:rsidP="006019D1">
      <w:pPr>
        <w:numPr>
          <w:ilvl w:val="0"/>
          <w:numId w:val="89"/>
        </w:numPr>
        <w:tabs>
          <w:tab w:val="left" w:pos="630"/>
        </w:tabs>
        <w:ind w:left="360"/>
        <w:jc w:val="both"/>
        <w:rPr>
          <w:sz w:val="24"/>
          <w:szCs w:val="24"/>
        </w:rPr>
      </w:pPr>
      <w:r>
        <w:rPr>
          <w:sz w:val="24"/>
          <w:szCs w:val="24"/>
        </w:rPr>
        <w:t>If modeled, the treatment</w:t>
      </w:r>
      <w:r w:rsidRPr="00394DDB">
        <w:rPr>
          <w:sz w:val="24"/>
          <w:szCs w:val="24"/>
        </w:rPr>
        <w:t xml:space="preserve"> of water intrusion in </w:t>
      </w:r>
      <w:r>
        <w:rPr>
          <w:sz w:val="24"/>
          <w:szCs w:val="24"/>
        </w:rPr>
        <w:t>building</w:t>
      </w:r>
      <w:r w:rsidRPr="00394DDB">
        <w:rPr>
          <w:sz w:val="24"/>
          <w:szCs w:val="24"/>
        </w:rPr>
        <w:t xml:space="preserve"> flood vulnerability functions will be reviewed.</w:t>
      </w:r>
    </w:p>
    <w:p w:rsidR="00A00289" w:rsidRDefault="00A00289" w:rsidP="00A00289">
      <w:pPr>
        <w:tabs>
          <w:tab w:val="left" w:pos="630"/>
        </w:tabs>
        <w:jc w:val="both"/>
        <w:rPr>
          <w:sz w:val="24"/>
          <w:szCs w:val="24"/>
        </w:rPr>
      </w:pPr>
    </w:p>
    <w:p w:rsidR="00A00289" w:rsidRPr="00CC11E6" w:rsidRDefault="00A00289" w:rsidP="006019D1">
      <w:pPr>
        <w:pStyle w:val="ListParagraph"/>
        <w:numPr>
          <w:ilvl w:val="0"/>
          <w:numId w:val="89"/>
        </w:numPr>
        <w:tabs>
          <w:tab w:val="clear" w:pos="1080"/>
          <w:tab w:val="num" w:pos="360"/>
          <w:tab w:val="left" w:pos="630"/>
        </w:tabs>
        <w:ind w:left="360"/>
        <w:jc w:val="both"/>
      </w:pPr>
      <w:r>
        <w:lastRenderedPageBreak/>
        <w:t>The basis or dependence of building flood vulnerability functions on NFIP FIRM or other FIS data will be reviewed.</w:t>
      </w:r>
    </w:p>
    <w:p w:rsidR="00A00289" w:rsidRDefault="00A00289" w:rsidP="00A00289">
      <w:pPr>
        <w:tabs>
          <w:tab w:val="left" w:pos="630"/>
        </w:tabs>
        <w:ind w:left="360"/>
        <w:jc w:val="both"/>
        <w:rPr>
          <w:sz w:val="24"/>
          <w:szCs w:val="24"/>
        </w:rPr>
      </w:pPr>
    </w:p>
    <w:p w:rsidR="00A00289" w:rsidRDefault="00A00289" w:rsidP="006019D1">
      <w:pPr>
        <w:numPr>
          <w:ilvl w:val="0"/>
          <w:numId w:val="89"/>
        </w:numPr>
        <w:tabs>
          <w:tab w:val="left" w:pos="630"/>
        </w:tabs>
        <w:ind w:left="360"/>
        <w:jc w:val="both"/>
        <w:rPr>
          <w:sz w:val="24"/>
          <w:szCs w:val="24"/>
        </w:rPr>
      </w:pPr>
      <w:r>
        <w:rPr>
          <w:sz w:val="24"/>
          <w:szCs w:val="24"/>
        </w:rPr>
        <w:t>T</w:t>
      </w:r>
      <w:r w:rsidRPr="008F2DE6">
        <w:rPr>
          <w:sz w:val="24"/>
          <w:szCs w:val="24"/>
        </w:rPr>
        <w:t>he process to account for FEMA’s change in flood insurance premium rating to Risk Rating</w:t>
      </w:r>
      <w:r w:rsidR="00A91EAD">
        <w:rPr>
          <w:sz w:val="24"/>
          <w:szCs w:val="24"/>
        </w:rPr>
        <w:t> </w:t>
      </w:r>
      <w:r w:rsidRPr="008F2DE6">
        <w:rPr>
          <w:sz w:val="24"/>
          <w:szCs w:val="24"/>
        </w:rPr>
        <w:t xml:space="preserve">2.0 </w:t>
      </w:r>
      <w:r>
        <w:rPr>
          <w:sz w:val="24"/>
          <w:szCs w:val="24"/>
        </w:rPr>
        <w:t>will be reviewed, if applicable</w:t>
      </w:r>
      <w:r w:rsidRPr="008F2DE6">
        <w:rPr>
          <w:sz w:val="24"/>
          <w:szCs w:val="24"/>
        </w:rPr>
        <w:t>.</w:t>
      </w:r>
    </w:p>
    <w:p w:rsidR="00A00289" w:rsidRDefault="00A00289" w:rsidP="00A00289"/>
    <w:p w:rsidR="00A00289" w:rsidRPr="00394DDB" w:rsidRDefault="00A00289" w:rsidP="006019D1">
      <w:pPr>
        <w:numPr>
          <w:ilvl w:val="0"/>
          <w:numId w:val="89"/>
        </w:numPr>
        <w:tabs>
          <w:tab w:val="left" w:pos="630"/>
        </w:tabs>
        <w:ind w:left="360"/>
        <w:jc w:val="both"/>
        <w:rPr>
          <w:sz w:val="24"/>
          <w:szCs w:val="24"/>
        </w:rPr>
      </w:pPr>
      <w:r w:rsidRPr="00394DDB">
        <w:rPr>
          <w:sz w:val="24"/>
          <w:szCs w:val="24"/>
        </w:rPr>
        <w:t>Form VF-1, Coastal Flood with Damaging Wave</w:t>
      </w:r>
      <w:r>
        <w:rPr>
          <w:sz w:val="24"/>
          <w:szCs w:val="24"/>
        </w:rPr>
        <w:t xml:space="preserve"> Action</w:t>
      </w:r>
      <w:r w:rsidRPr="00394DDB">
        <w:rPr>
          <w:sz w:val="24"/>
          <w:szCs w:val="24"/>
        </w:rPr>
        <w:t xml:space="preserve">, will be reviewed. </w:t>
      </w:r>
    </w:p>
    <w:p w:rsidR="00A00289" w:rsidRPr="00394DDB" w:rsidRDefault="00A00289" w:rsidP="00A00289">
      <w:pPr>
        <w:tabs>
          <w:tab w:val="left" w:pos="630"/>
        </w:tabs>
        <w:ind w:left="360" w:hanging="360"/>
        <w:contextualSpacing/>
        <w:rPr>
          <w:sz w:val="24"/>
          <w:szCs w:val="24"/>
        </w:rPr>
      </w:pPr>
    </w:p>
    <w:p w:rsidR="00A00289" w:rsidRPr="00394DDB" w:rsidRDefault="00A00289" w:rsidP="006019D1">
      <w:pPr>
        <w:numPr>
          <w:ilvl w:val="0"/>
          <w:numId w:val="89"/>
        </w:numPr>
        <w:tabs>
          <w:tab w:val="left" w:pos="630"/>
        </w:tabs>
        <w:ind w:left="360"/>
        <w:jc w:val="both"/>
        <w:rPr>
          <w:sz w:val="24"/>
          <w:szCs w:val="24"/>
        </w:rPr>
      </w:pPr>
      <w:r w:rsidRPr="00394DDB">
        <w:rPr>
          <w:sz w:val="24"/>
          <w:szCs w:val="24"/>
        </w:rPr>
        <w:t xml:space="preserve">Form VF-2, Inland Flood </w:t>
      </w:r>
      <w:r>
        <w:rPr>
          <w:sz w:val="24"/>
          <w:szCs w:val="24"/>
        </w:rPr>
        <w:t>by Flood Depth</w:t>
      </w:r>
      <w:r w:rsidRPr="00394DDB">
        <w:rPr>
          <w:sz w:val="24"/>
          <w:szCs w:val="24"/>
        </w:rPr>
        <w:t>, will be reviewed.</w:t>
      </w:r>
    </w:p>
    <w:p w:rsidR="00A00289" w:rsidRDefault="00A00289" w:rsidP="00A00289">
      <w:pPr>
        <w:tabs>
          <w:tab w:val="left" w:pos="360"/>
        </w:tabs>
        <w:spacing w:after="200" w:line="276" w:lineRule="auto"/>
        <w:ind w:left="360" w:hanging="360"/>
        <w:rPr>
          <w:sz w:val="24"/>
          <w:szCs w:val="24"/>
        </w:rPr>
      </w:pPr>
    </w:p>
    <w:p w:rsidR="00A00289" w:rsidRDefault="00A00289" w:rsidP="00A00289">
      <w:pPr>
        <w:rPr>
          <w:sz w:val="24"/>
          <w:szCs w:val="24"/>
        </w:rPr>
      </w:pPr>
      <w:r>
        <w:rPr>
          <w:sz w:val="24"/>
          <w:szCs w:val="24"/>
        </w:rPr>
        <w:br w:type="page"/>
      </w:r>
    </w:p>
    <w:p w:rsidR="00A00289" w:rsidRDefault="00A00289" w:rsidP="00A00289">
      <w:pPr>
        <w:ind w:left="720" w:hanging="720"/>
        <w:rPr>
          <w:rFonts w:ascii="Arial" w:hAnsi="Arial" w:cs="Arial"/>
          <w:b/>
          <w:sz w:val="28"/>
          <w:szCs w:val="24"/>
        </w:rPr>
      </w:pPr>
      <w:r w:rsidRPr="00394DDB">
        <w:rPr>
          <w:rFonts w:ascii="Arial" w:hAnsi="Arial" w:cs="Arial"/>
          <w:b/>
          <w:noProof/>
          <w:szCs w:val="24"/>
        </w:rPr>
        <w:lastRenderedPageBreak/>
        <mc:AlternateContent>
          <mc:Choice Requires="wps">
            <w:drawing>
              <wp:anchor distT="0" distB="0" distL="114300" distR="114300" simplePos="0" relativeHeight="251787264" behindDoc="1" locked="0" layoutInCell="1" allowOverlap="1" wp14:anchorId="7CC5610C" wp14:editId="3B28FF5F">
                <wp:simplePos x="0" y="0"/>
                <wp:positionH relativeFrom="column">
                  <wp:posOffset>-138989</wp:posOffset>
                </wp:positionH>
                <wp:positionV relativeFrom="paragraph">
                  <wp:posOffset>-144475</wp:posOffset>
                </wp:positionV>
                <wp:extent cx="6448425" cy="2150669"/>
                <wp:effectExtent l="0" t="0" r="104775" b="97790"/>
                <wp:wrapNone/>
                <wp:docPr id="290"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8425" cy="2150669"/>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BF515A" id="Rectangle 48" o:spid="_x0000_s1026" style="position:absolute;margin-left:-10.95pt;margin-top:-11.4pt;width:507.75pt;height:169.3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" fillcolor="#dbeef4" strokeweight="1pt">
                <v:shadow on="t" offset="6pt,6pt"/>
              </v:rect>
            </w:pict>
          </mc:Fallback>
        </mc:AlternateContent>
      </w:r>
      <w:r w:rsidRPr="00394DDB">
        <w:rPr>
          <w:rFonts w:ascii="Arial" w:hAnsi="Arial" w:cs="Arial"/>
          <w:b/>
          <w:sz w:val="28"/>
          <w:szCs w:val="24"/>
        </w:rPr>
        <w:t>VF-2</w:t>
      </w:r>
      <w:r w:rsidRPr="00394DDB">
        <w:rPr>
          <w:rFonts w:ascii="Arial" w:hAnsi="Arial" w:cs="Arial"/>
          <w:b/>
          <w:sz w:val="28"/>
          <w:szCs w:val="24"/>
        </w:rPr>
        <w:tab/>
        <w:t>Derivation of Contents Flood Vulnerability Functions</w:t>
      </w:r>
      <w:r>
        <w:rPr>
          <w:rFonts w:ascii="Arial" w:hAnsi="Arial" w:cs="Arial"/>
          <w:b/>
          <w:sz w:val="28"/>
          <w:szCs w:val="24"/>
        </w:rPr>
        <w:t>*</w:t>
      </w:r>
    </w:p>
    <w:p w:rsidR="00A00289" w:rsidRDefault="00A00289" w:rsidP="00A00289">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cs="Arial"/>
          <w:b/>
          <w:sz w:val="28"/>
        </w:rPr>
      </w:pPr>
      <w:r w:rsidRPr="002547EB">
        <w:rPr>
          <w:i/>
        </w:rPr>
        <w:t>(*Significant Revision)</w:t>
      </w:r>
    </w:p>
    <w:p w:rsidR="00A00289" w:rsidRPr="00394DDB" w:rsidRDefault="00A00289" w:rsidP="00A00289">
      <w:pPr>
        <w:ind w:left="720" w:hanging="720"/>
        <w:rPr>
          <w:rFonts w:ascii="Arial" w:hAnsi="Arial" w:cs="Arial"/>
          <w:b/>
          <w:sz w:val="24"/>
          <w:szCs w:val="24"/>
        </w:rPr>
      </w:pPr>
      <w:r w:rsidRPr="00394DDB">
        <w:rPr>
          <w:rFonts w:ascii="Arial" w:hAnsi="Arial" w:cs="Arial"/>
          <w:b/>
          <w:sz w:val="24"/>
          <w:szCs w:val="24"/>
        </w:rPr>
        <w:t xml:space="preserve"> </w:t>
      </w:r>
    </w:p>
    <w:p w:rsidR="00A00289" w:rsidRPr="00394DDB" w:rsidRDefault="00A00289" w:rsidP="006019D1">
      <w:pPr>
        <w:numPr>
          <w:ilvl w:val="0"/>
          <w:numId w:val="93"/>
        </w:num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sz w:val="24"/>
          <w:szCs w:val="24"/>
        </w:rPr>
      </w:pPr>
      <w:r w:rsidRPr="00394DDB">
        <w:rPr>
          <w:rFonts w:ascii="Arial" w:hAnsi="Arial" w:cs="Arial"/>
          <w:b/>
          <w:i/>
          <w:sz w:val="24"/>
          <w:szCs w:val="24"/>
        </w:rPr>
        <w:t xml:space="preserve">Development of the contents flood vulnerability functions shall be based on some combination of the following: (1) post-event site investigations, (2) </w:t>
      </w:r>
      <w:r>
        <w:rPr>
          <w:rFonts w:ascii="Arial" w:hAnsi="Arial" w:cs="Arial"/>
          <w:b/>
          <w:i/>
          <w:sz w:val="24"/>
          <w:szCs w:val="24"/>
        </w:rPr>
        <w:t xml:space="preserve">scientific and </w:t>
      </w:r>
      <w:r w:rsidRPr="00394DDB">
        <w:rPr>
          <w:rFonts w:ascii="Arial" w:hAnsi="Arial" w:cs="Arial"/>
          <w:b/>
          <w:i/>
          <w:sz w:val="24"/>
          <w:szCs w:val="24"/>
        </w:rPr>
        <w:t xml:space="preserve">technical literature, (3) expert opinion, (4) laboratory or field testing, and (5) insurance claims data. Contents flood vulnerability functions shall be supported by historical and other relevant data. </w:t>
      </w:r>
    </w:p>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
          <w:i/>
          <w:sz w:val="24"/>
          <w:szCs w:val="24"/>
        </w:rPr>
      </w:pPr>
    </w:p>
    <w:p w:rsidR="00A00289" w:rsidRDefault="00A00289" w:rsidP="006019D1">
      <w:pPr>
        <w:numPr>
          <w:ilvl w:val="0"/>
          <w:numId w:val="93"/>
        </w:num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sz w:val="24"/>
          <w:szCs w:val="24"/>
        </w:rPr>
      </w:pPr>
      <w:r w:rsidRPr="00394DDB">
        <w:rPr>
          <w:rFonts w:ascii="Arial" w:hAnsi="Arial" w:cs="Arial"/>
          <w:b/>
          <w:i/>
          <w:sz w:val="24"/>
          <w:szCs w:val="24"/>
        </w:rPr>
        <w:t xml:space="preserve">The </w:t>
      </w:r>
      <w:r>
        <w:rPr>
          <w:rFonts w:ascii="Arial" w:hAnsi="Arial" w:cs="Arial"/>
          <w:b/>
          <w:i/>
          <w:sz w:val="24"/>
          <w:szCs w:val="24"/>
        </w:rPr>
        <w:t>relationship between</w:t>
      </w:r>
      <w:r w:rsidRPr="00394DDB">
        <w:rPr>
          <w:rFonts w:ascii="Arial" w:hAnsi="Arial" w:cs="Arial"/>
          <w:b/>
          <w:i/>
          <w:sz w:val="24"/>
          <w:szCs w:val="24"/>
        </w:rPr>
        <w:t xml:space="preserve"> </w:t>
      </w:r>
      <w:r>
        <w:rPr>
          <w:rFonts w:ascii="Arial" w:hAnsi="Arial" w:cs="Arial"/>
          <w:b/>
          <w:i/>
          <w:sz w:val="24"/>
          <w:szCs w:val="24"/>
        </w:rPr>
        <w:t xml:space="preserve">building and </w:t>
      </w:r>
      <w:r w:rsidRPr="00394DDB">
        <w:rPr>
          <w:rFonts w:ascii="Arial" w:hAnsi="Arial" w:cs="Arial"/>
          <w:b/>
          <w:i/>
          <w:sz w:val="24"/>
          <w:szCs w:val="24"/>
        </w:rPr>
        <w:t xml:space="preserve">contents </w:t>
      </w:r>
      <w:r>
        <w:rPr>
          <w:rFonts w:ascii="Arial" w:hAnsi="Arial" w:cs="Arial"/>
          <w:b/>
          <w:i/>
          <w:sz w:val="24"/>
          <w:szCs w:val="24"/>
        </w:rPr>
        <w:t xml:space="preserve">flood </w:t>
      </w:r>
      <w:r w:rsidRPr="00394DDB">
        <w:rPr>
          <w:rFonts w:ascii="Arial" w:hAnsi="Arial" w:cs="Arial"/>
          <w:b/>
          <w:i/>
          <w:sz w:val="24"/>
          <w:szCs w:val="24"/>
        </w:rPr>
        <w:t xml:space="preserve">vulnerability functions shall </w:t>
      </w:r>
      <w:r>
        <w:rPr>
          <w:rFonts w:ascii="Arial" w:hAnsi="Arial" w:cs="Arial"/>
          <w:b/>
          <w:i/>
          <w:sz w:val="24"/>
          <w:szCs w:val="24"/>
        </w:rPr>
        <w:t>be reasonable</w:t>
      </w:r>
      <w:r w:rsidRPr="00394DDB">
        <w:rPr>
          <w:rFonts w:ascii="Arial" w:hAnsi="Arial" w:cs="Arial"/>
          <w:b/>
          <w:i/>
          <w:sz w:val="24"/>
          <w:szCs w:val="24"/>
        </w:rPr>
        <w:t>.</w:t>
      </w:r>
    </w:p>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sz w:val="24"/>
          <w:szCs w:val="24"/>
        </w:rPr>
      </w:pPr>
    </w:p>
    <w:p w:rsidR="00A00289" w:rsidRPr="00EF061A" w:rsidRDefault="00A00289" w:rsidP="00A00289">
      <w:pPr>
        <w:tabs>
          <w:tab w:val="left" w:pos="360"/>
          <w:tab w:val="left" w:pos="4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800" w:hanging="1080"/>
        <w:jc w:val="both"/>
        <w:rPr>
          <w:rFonts w:ascii="Arial" w:hAnsi="Arial" w:cs="Arial"/>
          <w:sz w:val="24"/>
          <w:szCs w:val="24"/>
        </w:rPr>
      </w:pPr>
    </w:p>
    <w:p w:rsidR="00A00289" w:rsidRPr="00394DDB" w:rsidRDefault="00A00289" w:rsidP="00A00289">
      <w:pPr>
        <w:tabs>
          <w:tab w:val="left" w:pos="360"/>
          <w:tab w:val="left" w:pos="45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800" w:hanging="1080"/>
        <w:jc w:val="both"/>
        <w:rPr>
          <w:sz w:val="24"/>
          <w:szCs w:val="24"/>
        </w:rPr>
      </w:pPr>
      <w:r w:rsidRPr="00394DDB">
        <w:rPr>
          <w:sz w:val="24"/>
          <w:szCs w:val="24"/>
        </w:rPr>
        <w:t>Purpose:</w:t>
      </w:r>
      <w:r w:rsidRPr="00394DDB">
        <w:rPr>
          <w:sz w:val="24"/>
          <w:szCs w:val="24"/>
        </w:rPr>
        <w:tab/>
      </w:r>
      <w:r>
        <w:rPr>
          <w:sz w:val="24"/>
          <w:szCs w:val="24"/>
        </w:rPr>
        <w:t>C</w:t>
      </w:r>
      <w:r w:rsidRPr="0094587E">
        <w:rPr>
          <w:sz w:val="24"/>
          <w:szCs w:val="24"/>
        </w:rPr>
        <w:t xml:space="preserve">ontents flood vulnerability functions </w:t>
      </w:r>
      <w:r>
        <w:rPr>
          <w:sz w:val="24"/>
          <w:szCs w:val="24"/>
        </w:rPr>
        <w:t xml:space="preserve">and flood losses </w:t>
      </w:r>
      <w:r w:rsidRPr="0094587E">
        <w:rPr>
          <w:sz w:val="24"/>
          <w:szCs w:val="24"/>
        </w:rPr>
        <w:t xml:space="preserve">are </w:t>
      </w:r>
      <w:r>
        <w:rPr>
          <w:sz w:val="24"/>
          <w:szCs w:val="24"/>
        </w:rPr>
        <w:t>affected by various</w:t>
      </w:r>
      <w:r w:rsidRPr="0094587E">
        <w:rPr>
          <w:sz w:val="24"/>
          <w:szCs w:val="24"/>
        </w:rPr>
        <w:t xml:space="preserve"> flood, contents, and building characteristics. The development of contents flood vulnerability functions </w:t>
      </w:r>
      <w:r>
        <w:rPr>
          <w:sz w:val="24"/>
          <w:szCs w:val="24"/>
        </w:rPr>
        <w:t>is</w:t>
      </w:r>
      <w:r w:rsidRPr="0094587E">
        <w:rPr>
          <w:sz w:val="24"/>
          <w:szCs w:val="24"/>
        </w:rPr>
        <w:t xml:space="preserve"> to be supported by historical or other relevant data.</w:t>
      </w:r>
    </w:p>
    <w:p w:rsidR="00A00289" w:rsidRPr="00394DDB" w:rsidRDefault="00A00289" w:rsidP="00A00289">
      <w:pPr>
        <w:ind w:left="1800" w:hanging="1080"/>
        <w:jc w:val="both"/>
        <w:rPr>
          <w:sz w:val="24"/>
          <w:szCs w:val="24"/>
        </w:rPr>
      </w:pPr>
    </w:p>
    <w:p w:rsidR="00A00289" w:rsidRDefault="00A00289" w:rsidP="00A00289">
      <w:pPr>
        <w:ind w:left="1800"/>
        <w:jc w:val="both"/>
        <w:rPr>
          <w:sz w:val="24"/>
          <w:szCs w:val="24"/>
        </w:rPr>
      </w:pPr>
      <w:r>
        <w:rPr>
          <w:sz w:val="24"/>
          <w:szCs w:val="24"/>
        </w:rPr>
        <w:t>In coastal areas, the effects of damaging wave action must be incorporated into contents flood vulnerability functions by explicit wave modeling or by wave proxies.</w:t>
      </w:r>
    </w:p>
    <w:p w:rsidR="00A00289" w:rsidRDefault="00A00289" w:rsidP="00A00289">
      <w:pPr>
        <w:ind w:left="1800"/>
        <w:jc w:val="both"/>
        <w:rPr>
          <w:sz w:val="24"/>
          <w:szCs w:val="24"/>
        </w:rPr>
      </w:pPr>
    </w:p>
    <w:p w:rsidR="00A00289" w:rsidRPr="00394DDB" w:rsidRDefault="00A00289" w:rsidP="00A00289">
      <w:pPr>
        <w:ind w:left="1800"/>
        <w:jc w:val="both"/>
        <w:rPr>
          <w:sz w:val="24"/>
          <w:szCs w:val="24"/>
        </w:rPr>
      </w:pPr>
      <w:r w:rsidRPr="0094587E">
        <w:rPr>
          <w:sz w:val="24"/>
          <w:szCs w:val="24"/>
        </w:rPr>
        <w:t>The development of contents flood vulnerability functions is to be documented with respect to the methods and sources.</w:t>
      </w:r>
    </w:p>
    <w:p w:rsidR="00A00289" w:rsidRPr="00394DDB" w:rsidRDefault="00A00289" w:rsidP="00A00289">
      <w:pPr>
        <w:ind w:left="1800" w:hanging="1080"/>
        <w:jc w:val="both"/>
        <w:rPr>
          <w:sz w:val="24"/>
          <w:szCs w:val="24"/>
        </w:rPr>
      </w:pPr>
      <w:r w:rsidRPr="00394DDB">
        <w:rPr>
          <w:bCs/>
          <w:sz w:val="24"/>
          <w:szCs w:val="24"/>
        </w:rPr>
        <w:tab/>
      </w:r>
    </w:p>
    <w:p w:rsidR="00A00289" w:rsidRDefault="00A00289" w:rsidP="00A00289">
      <w:pPr>
        <w:tabs>
          <w:tab w:val="left" w:pos="36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jc w:val="both"/>
        <w:rPr>
          <w:sz w:val="24"/>
          <w:szCs w:val="24"/>
        </w:rPr>
      </w:pPr>
      <w:r w:rsidRPr="00394DDB">
        <w:rPr>
          <w:sz w:val="24"/>
          <w:szCs w:val="24"/>
        </w:rPr>
        <w:t xml:space="preserve">A reasonable representation of contents flood vulnerability is necessary in order to address policies that cover contents </w:t>
      </w:r>
      <w:r>
        <w:rPr>
          <w:sz w:val="24"/>
          <w:szCs w:val="24"/>
        </w:rPr>
        <w:t xml:space="preserve">flood </w:t>
      </w:r>
      <w:r w:rsidRPr="00394DDB">
        <w:rPr>
          <w:sz w:val="24"/>
          <w:szCs w:val="24"/>
        </w:rPr>
        <w:t>losses.</w:t>
      </w:r>
    </w:p>
    <w:p w:rsidR="00A00289" w:rsidRPr="00394DDB" w:rsidRDefault="00A00289" w:rsidP="00A00289">
      <w:pPr>
        <w:tabs>
          <w:tab w:val="left" w:pos="36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jc w:val="both"/>
        <w:rPr>
          <w:color w:val="339933"/>
          <w:sz w:val="24"/>
          <w:szCs w:val="24"/>
        </w:rPr>
      </w:pPr>
    </w:p>
    <w:p w:rsidR="00A00289" w:rsidRDefault="00A00289" w:rsidP="00A00289">
      <w:pPr>
        <w:tabs>
          <w:tab w:val="left" w:pos="1440"/>
          <w:tab w:val="left" w:pos="2520"/>
          <w:tab w:val="left" w:pos="3330"/>
        </w:tabs>
        <w:ind w:left="720"/>
        <w:rPr>
          <w:sz w:val="24"/>
          <w:szCs w:val="24"/>
        </w:rPr>
      </w:pPr>
      <w:r w:rsidRPr="00394DDB">
        <w:rPr>
          <w:sz w:val="24"/>
          <w:szCs w:val="24"/>
        </w:rPr>
        <w:t>Relevant Forms:</w:t>
      </w:r>
      <w:r w:rsidRPr="00394DDB">
        <w:rPr>
          <w:sz w:val="24"/>
          <w:szCs w:val="24"/>
        </w:rPr>
        <w:tab/>
        <w:t>GF-</w:t>
      </w:r>
      <w:r>
        <w:rPr>
          <w:sz w:val="24"/>
          <w:szCs w:val="24"/>
        </w:rPr>
        <w:t>5</w:t>
      </w:r>
      <w:r w:rsidRPr="00394DDB">
        <w:rPr>
          <w:sz w:val="24"/>
          <w:szCs w:val="24"/>
        </w:rPr>
        <w:t>,</w:t>
      </w:r>
      <w:r>
        <w:rPr>
          <w:sz w:val="24"/>
          <w:szCs w:val="24"/>
        </w:rPr>
        <w:t xml:space="preserve"> </w:t>
      </w:r>
      <w:r w:rsidRPr="00394DDB">
        <w:rPr>
          <w:sz w:val="24"/>
          <w:szCs w:val="24"/>
        </w:rPr>
        <w:t>Vulnerability Flood Standards Expert Certification</w:t>
      </w:r>
    </w:p>
    <w:p w:rsidR="00A00289" w:rsidRPr="00394DDB" w:rsidRDefault="00A00289" w:rsidP="00A00289">
      <w:pPr>
        <w:tabs>
          <w:tab w:val="left" w:pos="1440"/>
          <w:tab w:val="left" w:pos="2520"/>
          <w:tab w:val="left" w:pos="3330"/>
        </w:tabs>
        <w:ind w:left="3150" w:hanging="2430"/>
        <w:rPr>
          <w:sz w:val="24"/>
          <w:szCs w:val="24"/>
        </w:rPr>
      </w:pPr>
      <w:r>
        <w:rPr>
          <w:sz w:val="24"/>
          <w:szCs w:val="24"/>
        </w:rPr>
        <w:tab/>
      </w:r>
      <w:r>
        <w:rPr>
          <w:sz w:val="24"/>
          <w:szCs w:val="24"/>
        </w:rPr>
        <w:tab/>
        <w:t>AF-1, Zero Deductible Personal Residential Standard Flood Loss Costs</w:t>
      </w:r>
    </w:p>
    <w:p w:rsidR="00A00289" w:rsidRDefault="00A00289" w:rsidP="00A00289">
      <w:pPr>
        <w:tabs>
          <w:tab w:val="left" w:pos="1440"/>
          <w:tab w:val="left" w:pos="2520"/>
          <w:tab w:val="left" w:pos="3330"/>
        </w:tabs>
        <w:ind w:left="720"/>
        <w:rPr>
          <w:sz w:val="24"/>
          <w:szCs w:val="24"/>
        </w:rPr>
      </w:pPr>
      <w:r w:rsidRPr="00394DDB">
        <w:rPr>
          <w:sz w:val="24"/>
          <w:szCs w:val="24"/>
        </w:rPr>
        <w:tab/>
      </w:r>
      <w:r w:rsidRPr="00394DDB">
        <w:rPr>
          <w:sz w:val="24"/>
          <w:szCs w:val="24"/>
        </w:rPr>
        <w:tab/>
        <w:t>AF-</w:t>
      </w:r>
      <w:r>
        <w:rPr>
          <w:sz w:val="24"/>
          <w:szCs w:val="24"/>
        </w:rPr>
        <w:t>6</w:t>
      </w:r>
      <w:r w:rsidRPr="00394DDB">
        <w:rPr>
          <w:sz w:val="24"/>
          <w:szCs w:val="24"/>
        </w:rPr>
        <w:t>,</w:t>
      </w:r>
      <w:r>
        <w:rPr>
          <w:sz w:val="24"/>
          <w:szCs w:val="24"/>
        </w:rPr>
        <w:t xml:space="preserve"> </w:t>
      </w:r>
      <w:r w:rsidRPr="00394DDB">
        <w:rPr>
          <w:sz w:val="24"/>
          <w:szCs w:val="24"/>
        </w:rPr>
        <w:t>Logical Relationsh</w:t>
      </w:r>
      <w:r>
        <w:rPr>
          <w:sz w:val="24"/>
          <w:szCs w:val="24"/>
        </w:rPr>
        <w:t>ip</w:t>
      </w:r>
      <w:r w:rsidR="000001C8">
        <w:rPr>
          <w:sz w:val="24"/>
          <w:szCs w:val="24"/>
        </w:rPr>
        <w:t>s</w:t>
      </w:r>
      <w:r>
        <w:rPr>
          <w:sz w:val="24"/>
          <w:szCs w:val="24"/>
        </w:rPr>
        <w:t xml:space="preserve"> to Flood Risk (Trade Secret I</w:t>
      </w:r>
      <w:r w:rsidRPr="00394DDB">
        <w:rPr>
          <w:sz w:val="24"/>
          <w:szCs w:val="24"/>
        </w:rPr>
        <w:t>tem)</w:t>
      </w:r>
    </w:p>
    <w:p w:rsidR="00A00289" w:rsidRDefault="00A00289" w:rsidP="00A00289">
      <w:pPr>
        <w:tabs>
          <w:tab w:val="left" w:pos="1440"/>
          <w:tab w:val="left" w:pos="2520"/>
          <w:tab w:val="left" w:pos="3330"/>
        </w:tabs>
        <w:ind w:left="720"/>
        <w:rPr>
          <w:sz w:val="24"/>
          <w:szCs w:val="24"/>
        </w:rPr>
      </w:pPr>
      <w:r>
        <w:rPr>
          <w:sz w:val="24"/>
          <w:szCs w:val="24"/>
        </w:rPr>
        <w:tab/>
      </w:r>
      <w:r>
        <w:rPr>
          <w:sz w:val="24"/>
          <w:szCs w:val="24"/>
        </w:rPr>
        <w:tab/>
        <w:t>AF-7, Percentage Change in Logical Relationship</w:t>
      </w:r>
      <w:r w:rsidR="000001C8">
        <w:rPr>
          <w:sz w:val="24"/>
          <w:szCs w:val="24"/>
        </w:rPr>
        <w:t>s</w:t>
      </w:r>
      <w:r>
        <w:rPr>
          <w:sz w:val="24"/>
          <w:szCs w:val="24"/>
        </w:rPr>
        <w:t xml:space="preserve"> to Flood Risk</w:t>
      </w:r>
    </w:p>
    <w:p w:rsidR="00A00289" w:rsidRPr="00394DDB" w:rsidRDefault="00A00289" w:rsidP="00A00289">
      <w:pPr>
        <w:tabs>
          <w:tab w:val="left" w:pos="450"/>
          <w:tab w:val="left" w:pos="720"/>
          <w:tab w:val="left" w:pos="1440"/>
          <w:tab w:val="left" w:pos="2160"/>
          <w:tab w:val="left" w:pos="2520"/>
          <w:tab w:val="left" w:pos="3600"/>
          <w:tab w:val="left" w:pos="4320"/>
          <w:tab w:val="left" w:pos="5040"/>
          <w:tab w:val="left" w:pos="5760"/>
          <w:tab w:val="left" w:pos="6480"/>
          <w:tab w:val="left" w:pos="7200"/>
          <w:tab w:val="left" w:pos="7920"/>
          <w:tab w:val="left" w:pos="8640"/>
          <w:tab w:val="left" w:pos="9360"/>
        </w:tabs>
        <w:jc w:val="both"/>
        <w:rPr>
          <w:color w:val="0000FF"/>
          <w:sz w:val="24"/>
          <w:szCs w:val="24"/>
          <w:u w:val="single"/>
        </w:rPr>
      </w:pPr>
    </w:p>
    <w:p w:rsidR="00A00289" w:rsidRPr="00394DDB" w:rsidRDefault="00A00289" w:rsidP="00A00289">
      <w:pPr>
        <w:tabs>
          <w:tab w:val="left" w:pos="-1080"/>
          <w:tab w:val="left" w:pos="-99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ind w:left="360" w:hanging="360"/>
        <w:jc w:val="both"/>
        <w:rPr>
          <w:rFonts w:ascii="Arial" w:hAnsi="Arial" w:cs="Arial"/>
          <w:b/>
          <w:sz w:val="24"/>
          <w:szCs w:val="24"/>
        </w:rPr>
      </w:pPr>
      <w:r w:rsidRPr="00394DDB">
        <w:rPr>
          <w:rFonts w:ascii="Arial" w:hAnsi="Arial" w:cs="Arial"/>
          <w:b/>
          <w:sz w:val="24"/>
          <w:szCs w:val="24"/>
        </w:rPr>
        <w:t>Disclosures</w:t>
      </w:r>
    </w:p>
    <w:p w:rsidR="00A00289" w:rsidRPr="00394DDB" w:rsidRDefault="00A00289" w:rsidP="00A00289">
      <w:pPr>
        <w:tabs>
          <w:tab w:val="left" w:pos="-1080"/>
          <w:tab w:val="left" w:pos="-99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ind w:left="360" w:hanging="360"/>
        <w:jc w:val="both"/>
        <w:rPr>
          <w:b/>
          <w:sz w:val="24"/>
          <w:szCs w:val="24"/>
        </w:rPr>
      </w:pPr>
    </w:p>
    <w:p w:rsidR="00A00289" w:rsidRDefault="00A00289" w:rsidP="006019D1">
      <w:pPr>
        <w:pStyle w:val="ListParagraph"/>
        <w:numPr>
          <w:ilvl w:val="3"/>
          <w:numId w:val="161"/>
        </w:numPr>
        <w:tabs>
          <w:tab w:val="clear" w:pos="1980"/>
          <w:tab w:val="left" w:pos="-1440"/>
          <w:tab w:val="left" w:pos="360"/>
        </w:tabs>
        <w:ind w:left="360"/>
        <w:jc w:val="both"/>
      </w:pPr>
      <w:r w:rsidRPr="00CC11E6">
        <w:t xml:space="preserve">Describe any modifications to the contents vulnerability </w:t>
      </w:r>
      <w:r>
        <w:t>component of</w:t>
      </w:r>
      <w:r w:rsidRPr="00CB2AD0">
        <w:t xml:space="preserve"> the flood model since the currently accepted flood model.</w:t>
      </w:r>
    </w:p>
    <w:p w:rsidR="00A00289" w:rsidRPr="00CB2AD0" w:rsidRDefault="00A00289" w:rsidP="00A00289">
      <w:pPr>
        <w:pStyle w:val="ListParagraph"/>
        <w:tabs>
          <w:tab w:val="left" w:pos="-1440"/>
          <w:tab w:val="left" w:pos="360"/>
        </w:tabs>
        <w:ind w:left="360"/>
        <w:jc w:val="both"/>
      </w:pPr>
    </w:p>
    <w:p w:rsidR="00A00289" w:rsidRPr="00394DDB" w:rsidRDefault="00A00289" w:rsidP="006019D1">
      <w:pPr>
        <w:numPr>
          <w:ilvl w:val="0"/>
          <w:numId w:val="198"/>
        </w:numPr>
        <w:tabs>
          <w:tab w:val="clear" w:pos="1080"/>
          <w:tab w:val="left" w:pos="-1440"/>
          <w:tab w:val="num" w:pos="360"/>
        </w:tabs>
        <w:ind w:left="360"/>
        <w:jc w:val="both"/>
        <w:rPr>
          <w:sz w:val="24"/>
          <w:szCs w:val="24"/>
        </w:rPr>
      </w:pPr>
      <w:r w:rsidRPr="00394DDB">
        <w:rPr>
          <w:sz w:val="24"/>
          <w:szCs w:val="24"/>
        </w:rPr>
        <w:t>Provide a flowchart documenting the process by which the contents flood vulnerability functions are derived and implemented.</w:t>
      </w:r>
    </w:p>
    <w:p w:rsidR="00A00289" w:rsidRPr="00394DDB" w:rsidRDefault="00A00289" w:rsidP="00A00289">
      <w:pPr>
        <w:tabs>
          <w:tab w:val="left" w:pos="-1440"/>
          <w:tab w:val="left" w:pos="360"/>
        </w:tabs>
        <w:ind w:left="360" w:hanging="360"/>
        <w:jc w:val="both"/>
        <w:rPr>
          <w:sz w:val="24"/>
          <w:szCs w:val="24"/>
        </w:rPr>
      </w:pPr>
    </w:p>
    <w:p w:rsidR="00A00289" w:rsidRDefault="00A00289" w:rsidP="006019D1">
      <w:pPr>
        <w:numPr>
          <w:ilvl w:val="0"/>
          <w:numId w:val="198"/>
        </w:numPr>
        <w:tabs>
          <w:tab w:val="left" w:pos="-1440"/>
          <w:tab w:val="left" w:pos="360"/>
        </w:tabs>
        <w:ind w:left="360"/>
        <w:jc w:val="both"/>
        <w:rPr>
          <w:sz w:val="24"/>
          <w:szCs w:val="24"/>
        </w:rPr>
      </w:pPr>
      <w:r w:rsidRPr="00394DDB">
        <w:rPr>
          <w:sz w:val="24"/>
          <w:szCs w:val="24"/>
        </w:rPr>
        <w:t xml:space="preserve">Describe the relationship between contents and </w:t>
      </w:r>
      <w:r>
        <w:rPr>
          <w:sz w:val="24"/>
          <w:szCs w:val="24"/>
        </w:rPr>
        <w:t>building</w:t>
      </w:r>
      <w:r w:rsidRPr="00394DDB">
        <w:rPr>
          <w:sz w:val="24"/>
          <w:szCs w:val="24"/>
        </w:rPr>
        <w:t xml:space="preserve"> flood vulnerability functions.</w:t>
      </w:r>
    </w:p>
    <w:p w:rsidR="00A00289" w:rsidRDefault="00A00289" w:rsidP="00A00289">
      <w:pPr>
        <w:tabs>
          <w:tab w:val="left" w:pos="-1440"/>
          <w:tab w:val="left" w:pos="360"/>
        </w:tabs>
        <w:jc w:val="both"/>
        <w:rPr>
          <w:sz w:val="24"/>
          <w:szCs w:val="24"/>
        </w:rPr>
      </w:pPr>
    </w:p>
    <w:p w:rsidR="00A00289" w:rsidRPr="00394DDB" w:rsidRDefault="00A00289" w:rsidP="006019D1">
      <w:pPr>
        <w:numPr>
          <w:ilvl w:val="0"/>
          <w:numId w:val="198"/>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sz w:val="24"/>
          <w:szCs w:val="24"/>
        </w:rPr>
      </w:pPr>
      <w:r w:rsidRPr="00394DDB">
        <w:rPr>
          <w:sz w:val="24"/>
          <w:szCs w:val="24"/>
        </w:rPr>
        <w:t>Describe any assumptions, data, methods, and processes used to develop and validate the contents flood vulnerability functions.</w:t>
      </w:r>
    </w:p>
    <w:p w:rsidR="00A00289" w:rsidRDefault="00A00289" w:rsidP="00A00289">
      <w:pPr>
        <w:tabs>
          <w:tab w:val="left" w:pos="-1440"/>
          <w:tab w:val="left" w:pos="360"/>
        </w:tabs>
        <w:ind w:left="360"/>
        <w:jc w:val="both"/>
        <w:rPr>
          <w:sz w:val="24"/>
          <w:szCs w:val="24"/>
        </w:rPr>
      </w:pPr>
    </w:p>
    <w:p w:rsidR="00576FEF" w:rsidRDefault="00576FEF" w:rsidP="00A00289">
      <w:pPr>
        <w:tabs>
          <w:tab w:val="left" w:pos="-1440"/>
          <w:tab w:val="left" w:pos="360"/>
        </w:tabs>
        <w:ind w:left="360"/>
        <w:jc w:val="both"/>
        <w:rPr>
          <w:sz w:val="24"/>
          <w:szCs w:val="24"/>
        </w:rPr>
      </w:pPr>
    </w:p>
    <w:p w:rsidR="00576FEF" w:rsidRDefault="00576FEF" w:rsidP="00A00289">
      <w:pPr>
        <w:tabs>
          <w:tab w:val="left" w:pos="-1440"/>
          <w:tab w:val="left" w:pos="360"/>
        </w:tabs>
        <w:ind w:left="360"/>
        <w:jc w:val="both"/>
        <w:rPr>
          <w:sz w:val="24"/>
          <w:szCs w:val="24"/>
        </w:rPr>
      </w:pPr>
    </w:p>
    <w:p w:rsidR="00A00289" w:rsidRDefault="00A00289" w:rsidP="006019D1">
      <w:pPr>
        <w:numPr>
          <w:ilvl w:val="0"/>
          <w:numId w:val="198"/>
        </w:numPr>
        <w:tabs>
          <w:tab w:val="left" w:pos="-1440"/>
          <w:tab w:val="left" w:pos="360"/>
        </w:tabs>
        <w:ind w:left="360"/>
        <w:jc w:val="both"/>
        <w:rPr>
          <w:sz w:val="24"/>
          <w:szCs w:val="24"/>
        </w:rPr>
      </w:pPr>
      <w:r w:rsidRPr="00394DDB">
        <w:rPr>
          <w:sz w:val="24"/>
          <w:szCs w:val="24"/>
        </w:rPr>
        <w:lastRenderedPageBreak/>
        <w:t xml:space="preserve">As applicable, describe the nature and extent of actual insurance </w:t>
      </w:r>
      <w:r>
        <w:rPr>
          <w:sz w:val="24"/>
          <w:szCs w:val="24"/>
        </w:rPr>
        <w:t xml:space="preserve">company flood </w:t>
      </w:r>
      <w:r w:rsidRPr="00394DDB">
        <w:rPr>
          <w:sz w:val="24"/>
          <w:szCs w:val="24"/>
        </w:rPr>
        <w:t xml:space="preserve">claims data used to develop the contents flood vulnerability functions. Describe in detail </w:t>
      </w:r>
      <w:r>
        <w:rPr>
          <w:sz w:val="24"/>
          <w:szCs w:val="24"/>
        </w:rPr>
        <w:t>the breakdown of contents flood claims data into</w:t>
      </w:r>
      <w:r w:rsidRPr="00394DDB">
        <w:rPr>
          <w:sz w:val="24"/>
          <w:szCs w:val="24"/>
        </w:rPr>
        <w:t xml:space="preserve"> number of policies, number of insurers, date</w:t>
      </w:r>
      <w:r>
        <w:rPr>
          <w:sz w:val="24"/>
          <w:szCs w:val="24"/>
        </w:rPr>
        <w:t>s</w:t>
      </w:r>
      <w:r w:rsidRPr="00394DDB">
        <w:rPr>
          <w:sz w:val="24"/>
          <w:szCs w:val="24"/>
        </w:rPr>
        <w:t xml:space="preserve"> of </w:t>
      </w:r>
      <w:r>
        <w:rPr>
          <w:sz w:val="24"/>
          <w:szCs w:val="24"/>
        </w:rPr>
        <w:t xml:space="preserve">flood </w:t>
      </w:r>
      <w:r w:rsidRPr="00394DDB">
        <w:rPr>
          <w:sz w:val="24"/>
          <w:szCs w:val="24"/>
        </w:rPr>
        <w:t xml:space="preserve">loss, </w:t>
      </w:r>
      <w:r>
        <w:rPr>
          <w:sz w:val="24"/>
          <w:szCs w:val="24"/>
        </w:rPr>
        <w:t xml:space="preserve">amount of flood loss, </w:t>
      </w:r>
      <w:r w:rsidRPr="00394DDB">
        <w:rPr>
          <w:sz w:val="24"/>
          <w:szCs w:val="24"/>
        </w:rPr>
        <w:t xml:space="preserve">and </w:t>
      </w:r>
      <w:r>
        <w:rPr>
          <w:sz w:val="24"/>
          <w:szCs w:val="24"/>
        </w:rPr>
        <w:t>amount</w:t>
      </w:r>
      <w:r w:rsidRPr="00394DDB">
        <w:rPr>
          <w:sz w:val="24"/>
          <w:szCs w:val="24"/>
        </w:rPr>
        <w:t xml:space="preserve"> of dollar exposure, separated into personal residential </w:t>
      </w:r>
      <w:r>
        <w:rPr>
          <w:sz w:val="24"/>
          <w:szCs w:val="24"/>
        </w:rPr>
        <w:t xml:space="preserve">buildings </w:t>
      </w:r>
      <w:r w:rsidRPr="00394DDB">
        <w:rPr>
          <w:sz w:val="24"/>
          <w:szCs w:val="24"/>
        </w:rPr>
        <w:t>and manufactured homes.</w:t>
      </w:r>
    </w:p>
    <w:p w:rsidR="00A00289" w:rsidRDefault="00A00289" w:rsidP="00A00289"/>
    <w:p w:rsidR="00A00289" w:rsidRPr="008F4D8D" w:rsidRDefault="00A00289" w:rsidP="006019D1">
      <w:pPr>
        <w:numPr>
          <w:ilvl w:val="0"/>
          <w:numId w:val="198"/>
        </w:numPr>
        <w:tabs>
          <w:tab w:val="left" w:pos="-1440"/>
        </w:tabs>
        <w:ind w:left="360"/>
        <w:jc w:val="both"/>
        <w:rPr>
          <w:sz w:val="24"/>
          <w:szCs w:val="24"/>
        </w:rPr>
      </w:pPr>
      <w:bookmarkStart w:id="7" w:name="_Hlk80015056"/>
      <w:r w:rsidRPr="00CB2AD0">
        <w:rPr>
          <w:sz w:val="24"/>
          <w:szCs w:val="24"/>
        </w:rPr>
        <w:t xml:space="preserve">Describe any new contents </w:t>
      </w:r>
      <w:r>
        <w:rPr>
          <w:sz w:val="24"/>
          <w:szCs w:val="24"/>
        </w:rPr>
        <w:t xml:space="preserve">flood </w:t>
      </w:r>
      <w:r w:rsidRPr="00CB2AD0">
        <w:rPr>
          <w:sz w:val="24"/>
          <w:szCs w:val="24"/>
        </w:rPr>
        <w:t xml:space="preserve">claims datasets </w:t>
      </w:r>
      <w:r w:rsidRPr="00C519F9">
        <w:rPr>
          <w:sz w:val="24"/>
          <w:szCs w:val="24"/>
        </w:rPr>
        <w:t xml:space="preserve">used in the flood model </w:t>
      </w:r>
      <w:r w:rsidRPr="00CB2AD0">
        <w:rPr>
          <w:sz w:val="24"/>
          <w:szCs w:val="24"/>
        </w:rPr>
        <w:t xml:space="preserve">since the </w:t>
      </w:r>
      <w:r>
        <w:rPr>
          <w:sz w:val="24"/>
          <w:szCs w:val="24"/>
        </w:rPr>
        <w:t xml:space="preserve">currently </w:t>
      </w:r>
      <w:r w:rsidRPr="00CB2AD0">
        <w:rPr>
          <w:sz w:val="24"/>
          <w:szCs w:val="24"/>
        </w:rPr>
        <w:t>accepted flood model.</w:t>
      </w:r>
    </w:p>
    <w:bookmarkEnd w:id="7"/>
    <w:p w:rsidR="00A00289" w:rsidRDefault="00A00289" w:rsidP="00A00289">
      <w:pPr>
        <w:tabs>
          <w:tab w:val="left" w:pos="-1440"/>
          <w:tab w:val="left" w:pos="360"/>
        </w:tabs>
        <w:ind w:left="360"/>
        <w:jc w:val="both"/>
        <w:rPr>
          <w:sz w:val="24"/>
          <w:szCs w:val="24"/>
        </w:rPr>
      </w:pPr>
    </w:p>
    <w:p w:rsidR="00A00289" w:rsidRDefault="00A00289" w:rsidP="006019D1">
      <w:pPr>
        <w:numPr>
          <w:ilvl w:val="0"/>
          <w:numId w:val="198"/>
        </w:numPr>
        <w:tabs>
          <w:tab w:val="left" w:pos="-1440"/>
          <w:tab w:val="left" w:pos="360"/>
        </w:tabs>
        <w:ind w:left="360"/>
        <w:jc w:val="both"/>
        <w:rPr>
          <w:sz w:val="24"/>
          <w:szCs w:val="24"/>
        </w:rPr>
      </w:pPr>
      <w:r w:rsidRPr="00394DDB">
        <w:rPr>
          <w:sz w:val="24"/>
          <w:szCs w:val="24"/>
        </w:rPr>
        <w:t xml:space="preserve">Provide the total number of contents flood vulnerability functions available for use in the flood model. Describe whether different contents flood vulnerability functions are used for </w:t>
      </w:r>
      <w:r>
        <w:rPr>
          <w:sz w:val="24"/>
          <w:szCs w:val="24"/>
        </w:rPr>
        <w:t>buildings</w:t>
      </w:r>
      <w:r w:rsidRPr="00394DDB">
        <w:rPr>
          <w:sz w:val="24"/>
          <w:szCs w:val="24"/>
        </w:rPr>
        <w:t>, manufactured homes, unit location for condo owners and apartment renters, and various building classes.</w:t>
      </w:r>
    </w:p>
    <w:p w:rsidR="00A00289" w:rsidRPr="00394DDB" w:rsidRDefault="00A00289" w:rsidP="00A00289">
      <w:pPr>
        <w:tabs>
          <w:tab w:val="left" w:pos="-1440"/>
          <w:tab w:val="left" w:pos="360"/>
        </w:tabs>
        <w:ind w:left="360"/>
        <w:jc w:val="both"/>
        <w:rPr>
          <w:sz w:val="24"/>
          <w:szCs w:val="24"/>
        </w:rPr>
      </w:pPr>
    </w:p>
    <w:p w:rsidR="00A00289" w:rsidRPr="00394DDB" w:rsidRDefault="00A00289" w:rsidP="006019D1">
      <w:pPr>
        <w:numPr>
          <w:ilvl w:val="0"/>
          <w:numId w:val="198"/>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sz w:val="24"/>
          <w:szCs w:val="24"/>
        </w:rPr>
      </w:pPr>
      <w:r w:rsidRPr="00394DDB">
        <w:rPr>
          <w:sz w:val="24"/>
          <w:szCs w:val="24"/>
        </w:rPr>
        <w:t>Describe any relationships between flood characteristics and contents flood vulnerability functions.</w:t>
      </w:r>
    </w:p>
    <w:p w:rsidR="00A00289" w:rsidRDefault="00A00289" w:rsidP="00A00289">
      <w:pPr>
        <w:tabs>
          <w:tab w:val="left" w:pos="360"/>
        </w:tabs>
        <w:ind w:left="360" w:hanging="360"/>
        <w:contextualSpacing/>
        <w:rPr>
          <w:sz w:val="24"/>
          <w:szCs w:val="24"/>
        </w:rPr>
      </w:pPr>
    </w:p>
    <w:p w:rsidR="00A00289" w:rsidRPr="00394DDB" w:rsidRDefault="00A00289" w:rsidP="006019D1">
      <w:pPr>
        <w:numPr>
          <w:ilvl w:val="0"/>
          <w:numId w:val="198"/>
        </w:numPr>
        <w:tabs>
          <w:tab w:val="left" w:pos="-1440"/>
          <w:tab w:val="left" w:pos="360"/>
        </w:tabs>
        <w:ind w:left="360"/>
        <w:jc w:val="both"/>
        <w:rPr>
          <w:sz w:val="24"/>
          <w:szCs w:val="24"/>
        </w:rPr>
      </w:pPr>
      <w:r w:rsidRPr="00394DDB">
        <w:rPr>
          <w:sz w:val="24"/>
          <w:szCs w:val="24"/>
        </w:rPr>
        <w:t xml:space="preserve">State the minimum threshold, if any, at which contents flood damage is calculated (e.g., contents </w:t>
      </w:r>
      <w:r>
        <w:rPr>
          <w:sz w:val="24"/>
          <w:szCs w:val="24"/>
        </w:rPr>
        <w:t xml:space="preserve">flood </w:t>
      </w:r>
      <w:r w:rsidRPr="00394DDB">
        <w:rPr>
          <w:sz w:val="24"/>
          <w:szCs w:val="24"/>
        </w:rPr>
        <w:t xml:space="preserve">damage is estimated for </w:t>
      </w:r>
      <w:r>
        <w:rPr>
          <w:sz w:val="24"/>
          <w:szCs w:val="24"/>
        </w:rPr>
        <w:t>building</w:t>
      </w:r>
      <w:r w:rsidRPr="00394DDB">
        <w:rPr>
          <w:sz w:val="24"/>
          <w:szCs w:val="24"/>
        </w:rPr>
        <w:t xml:space="preserve"> damage greater than </w:t>
      </w:r>
      <w:r w:rsidRPr="00394DDB">
        <w:rPr>
          <w:i/>
          <w:sz w:val="24"/>
          <w:szCs w:val="24"/>
        </w:rPr>
        <w:t>x</w:t>
      </w:r>
      <w:r>
        <w:rPr>
          <w:i/>
          <w:sz w:val="24"/>
          <w:szCs w:val="24"/>
        </w:rPr>
        <w:t xml:space="preserve"> </w:t>
      </w:r>
      <w:r>
        <w:rPr>
          <w:sz w:val="24"/>
          <w:szCs w:val="24"/>
        </w:rPr>
        <w:t>percent</w:t>
      </w:r>
      <w:r w:rsidRPr="00394DDB">
        <w:rPr>
          <w:sz w:val="24"/>
          <w:szCs w:val="24"/>
        </w:rPr>
        <w:t xml:space="preserve"> or flood depth greater than </w:t>
      </w:r>
      <w:r w:rsidRPr="00394DDB">
        <w:rPr>
          <w:i/>
          <w:sz w:val="24"/>
          <w:szCs w:val="24"/>
        </w:rPr>
        <w:t>y</w:t>
      </w:r>
      <w:r w:rsidRPr="00394DDB">
        <w:rPr>
          <w:sz w:val="24"/>
          <w:szCs w:val="24"/>
        </w:rPr>
        <w:t xml:space="preserve"> inches). Provide documentation of assumptions and available validation data to verify the approach used.  </w:t>
      </w:r>
    </w:p>
    <w:p w:rsidR="00A00289" w:rsidRPr="00394DDB" w:rsidRDefault="00A00289" w:rsidP="00A00289">
      <w:pPr>
        <w:tabs>
          <w:tab w:val="left" w:pos="360"/>
        </w:tabs>
        <w:ind w:left="360" w:hanging="360"/>
        <w:contextualSpacing/>
        <w:rPr>
          <w:sz w:val="24"/>
          <w:szCs w:val="24"/>
        </w:rPr>
      </w:pPr>
    </w:p>
    <w:p w:rsidR="00A00289" w:rsidRPr="00394DDB" w:rsidRDefault="00A00289" w:rsidP="006019D1">
      <w:pPr>
        <w:numPr>
          <w:ilvl w:val="0"/>
          <w:numId w:val="198"/>
        </w:numPr>
        <w:tabs>
          <w:tab w:val="left" w:pos="-1440"/>
          <w:tab w:val="left" w:pos="540"/>
        </w:tabs>
        <w:ind w:left="360"/>
        <w:jc w:val="both"/>
        <w:rPr>
          <w:sz w:val="24"/>
          <w:szCs w:val="24"/>
        </w:rPr>
      </w:pPr>
      <w:r w:rsidRPr="00394DDB">
        <w:rPr>
          <w:sz w:val="24"/>
          <w:szCs w:val="24"/>
        </w:rPr>
        <w:t>Describe similarities and differences in how contents flood vulnerability functions are developed and applied for coastal and inland flooding.</w:t>
      </w:r>
    </w:p>
    <w:p w:rsidR="00A00289" w:rsidRDefault="00A00289" w:rsidP="00A0028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sz w:val="24"/>
          <w:szCs w:val="24"/>
        </w:rPr>
      </w:pPr>
    </w:p>
    <w:p w:rsidR="00A00289" w:rsidRDefault="00A00289" w:rsidP="00A0028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sz w:val="24"/>
          <w:szCs w:val="24"/>
        </w:rPr>
      </w:pPr>
      <w:r>
        <w:rPr>
          <w:sz w:val="24"/>
          <w:szCs w:val="24"/>
        </w:rPr>
        <w:t>11.</w:t>
      </w:r>
      <w:r>
        <w:rPr>
          <w:sz w:val="24"/>
          <w:szCs w:val="24"/>
        </w:rPr>
        <w:tab/>
        <w:t>Describe if and how contents flood vulnerability functions are based on or depend on NFIP FIRM or other FIS data.</w:t>
      </w:r>
    </w:p>
    <w:p w:rsidR="00A00289" w:rsidRDefault="00A00289" w:rsidP="00A0028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sz w:val="24"/>
          <w:szCs w:val="24"/>
        </w:rPr>
      </w:pPr>
    </w:p>
    <w:p w:rsidR="00A00289" w:rsidRPr="00394DDB" w:rsidRDefault="00A00289" w:rsidP="00A00289">
      <w:pPr>
        <w:tabs>
          <w:tab w:val="left" w:pos="360"/>
        </w:tabs>
        <w:ind w:left="360" w:hanging="360"/>
        <w:jc w:val="both"/>
        <w:rPr>
          <w:rFonts w:ascii="Arial" w:hAnsi="Arial" w:cs="Arial"/>
          <w:b/>
          <w:sz w:val="24"/>
          <w:szCs w:val="24"/>
        </w:rPr>
      </w:pPr>
      <w:r w:rsidRPr="00394DDB">
        <w:rPr>
          <w:rFonts w:ascii="Arial" w:hAnsi="Arial" w:cs="Arial"/>
          <w:b/>
          <w:sz w:val="24"/>
          <w:szCs w:val="24"/>
        </w:rPr>
        <w:t>Audit</w:t>
      </w:r>
    </w:p>
    <w:p w:rsidR="00A00289" w:rsidRPr="00394DDB" w:rsidRDefault="00A00289" w:rsidP="00A00289">
      <w:pPr>
        <w:tabs>
          <w:tab w:val="left" w:pos="360"/>
        </w:tabs>
        <w:ind w:left="360" w:hanging="360"/>
        <w:jc w:val="both"/>
        <w:rPr>
          <w:sz w:val="24"/>
          <w:szCs w:val="24"/>
        </w:rPr>
      </w:pPr>
    </w:p>
    <w:p w:rsidR="00A00289" w:rsidRDefault="00A00289" w:rsidP="006019D1">
      <w:pPr>
        <w:pStyle w:val="ListParagraph"/>
        <w:numPr>
          <w:ilvl w:val="0"/>
          <w:numId w:val="199"/>
        </w:numPr>
        <w:tabs>
          <w:tab w:val="left" w:pos="360"/>
          <w:tab w:val="left" w:pos="1080"/>
          <w:tab w:val="left" w:pos="1800"/>
          <w:tab w:val="left" w:pos="2520"/>
        </w:tabs>
        <w:ind w:left="360"/>
        <w:jc w:val="both"/>
      </w:pPr>
      <w:r w:rsidRPr="00CC11E6">
        <w:t xml:space="preserve">Modifications to the contents vulnerability </w:t>
      </w:r>
      <w:r>
        <w:t>component of</w:t>
      </w:r>
      <w:r w:rsidRPr="00EA70CE">
        <w:t xml:space="preserve"> the flood model since the currently accepted flood model will be reviewed in detail, including the rationale for the modifications, the scope of the modifications, the process, the resulting modifications and their impact on the contents vulnerability functions. </w:t>
      </w:r>
    </w:p>
    <w:p w:rsidR="00A00289" w:rsidRDefault="00A00289" w:rsidP="00A00289">
      <w:pPr>
        <w:pStyle w:val="ListParagraph"/>
        <w:tabs>
          <w:tab w:val="left" w:pos="360"/>
          <w:tab w:val="left" w:pos="1080"/>
          <w:tab w:val="left" w:pos="1800"/>
          <w:tab w:val="left" w:pos="2520"/>
        </w:tabs>
        <w:ind w:left="360"/>
        <w:jc w:val="both"/>
      </w:pPr>
    </w:p>
    <w:p w:rsidR="00A00289" w:rsidRPr="00CB2AD0" w:rsidRDefault="00A00289" w:rsidP="006019D1">
      <w:pPr>
        <w:pStyle w:val="ListParagraph"/>
        <w:numPr>
          <w:ilvl w:val="0"/>
          <w:numId w:val="199"/>
        </w:numPr>
        <w:tabs>
          <w:tab w:val="left" w:pos="360"/>
          <w:tab w:val="left" w:pos="1080"/>
          <w:tab w:val="left" w:pos="1800"/>
          <w:tab w:val="left" w:pos="2520"/>
        </w:tabs>
        <w:ind w:left="360"/>
        <w:jc w:val="both"/>
      </w:pPr>
      <w:r w:rsidRPr="00CB2AD0">
        <w:t>Comparisons of the contents flood vulnerability functions with the currently accepted flood model will be reviewed.</w:t>
      </w:r>
      <w:r w:rsidRPr="00CB2AD0">
        <w:tab/>
      </w:r>
    </w:p>
    <w:p w:rsidR="00A00289" w:rsidRDefault="00A00289" w:rsidP="00A00289">
      <w:pPr>
        <w:tabs>
          <w:tab w:val="left" w:pos="360"/>
          <w:tab w:val="left" w:pos="1080"/>
          <w:tab w:val="left" w:pos="1800"/>
          <w:tab w:val="left" w:pos="2520"/>
        </w:tabs>
        <w:ind w:left="360" w:hanging="360"/>
        <w:jc w:val="both"/>
        <w:rPr>
          <w:sz w:val="24"/>
          <w:szCs w:val="24"/>
        </w:rPr>
      </w:pPr>
    </w:p>
    <w:p w:rsidR="00A00289" w:rsidRPr="00EA70CE" w:rsidRDefault="00A00289" w:rsidP="006019D1">
      <w:pPr>
        <w:pStyle w:val="ListParagraph"/>
        <w:numPr>
          <w:ilvl w:val="0"/>
          <w:numId w:val="199"/>
        </w:numPr>
        <w:tabs>
          <w:tab w:val="left" w:pos="360"/>
          <w:tab w:val="left" w:pos="1080"/>
          <w:tab w:val="left" w:pos="1800"/>
          <w:tab w:val="left" w:pos="2520"/>
        </w:tabs>
        <w:ind w:left="360"/>
        <w:jc w:val="both"/>
      </w:pPr>
      <w:r w:rsidRPr="00EA70CE">
        <w:t>All contents flood vulnerability functions will be reviewed.</w:t>
      </w:r>
    </w:p>
    <w:p w:rsidR="00A00289" w:rsidRDefault="00A00289" w:rsidP="00A00289">
      <w:pPr>
        <w:tabs>
          <w:tab w:val="left" w:pos="360"/>
          <w:tab w:val="left" w:pos="1080"/>
          <w:tab w:val="left" w:pos="1800"/>
          <w:tab w:val="left" w:pos="2520"/>
        </w:tabs>
        <w:ind w:left="360" w:hanging="360"/>
        <w:jc w:val="both"/>
        <w:rPr>
          <w:sz w:val="24"/>
          <w:szCs w:val="24"/>
        </w:rPr>
      </w:pPr>
    </w:p>
    <w:p w:rsidR="00A00289" w:rsidRPr="00CC11E6" w:rsidRDefault="00A00289" w:rsidP="006019D1">
      <w:pPr>
        <w:pStyle w:val="ListParagraph"/>
        <w:numPr>
          <w:ilvl w:val="0"/>
          <w:numId w:val="199"/>
        </w:numPr>
        <w:tabs>
          <w:tab w:val="left" w:pos="360"/>
          <w:tab w:val="left" w:pos="1080"/>
          <w:tab w:val="left" w:pos="1800"/>
          <w:tab w:val="left" w:pos="2520"/>
        </w:tabs>
        <w:ind w:left="360"/>
        <w:jc w:val="both"/>
      </w:pPr>
      <w:r>
        <w:t>Contents flood vulnerability functions that incorporate waves or wave proxies will be reviewed. Thresholds for damaging wave action will be reviewed. The area over which contents flood vulnerability functions for damaging waves or wave proxies are applied will be reviewed.</w:t>
      </w:r>
    </w:p>
    <w:p w:rsidR="00A00289" w:rsidRDefault="00A00289" w:rsidP="00A00289">
      <w:pPr>
        <w:tabs>
          <w:tab w:val="left" w:pos="360"/>
          <w:tab w:val="left" w:pos="1080"/>
          <w:tab w:val="left" w:pos="1800"/>
          <w:tab w:val="left" w:pos="2520"/>
        </w:tabs>
        <w:ind w:left="360" w:hanging="360"/>
        <w:jc w:val="both"/>
        <w:rPr>
          <w:sz w:val="24"/>
          <w:szCs w:val="24"/>
        </w:rPr>
      </w:pPr>
    </w:p>
    <w:p w:rsidR="00A00289" w:rsidRPr="00CB2AD0" w:rsidRDefault="00A00289" w:rsidP="006019D1">
      <w:pPr>
        <w:pStyle w:val="ListParagraph"/>
        <w:numPr>
          <w:ilvl w:val="0"/>
          <w:numId w:val="199"/>
        </w:numPr>
        <w:tabs>
          <w:tab w:val="left" w:pos="360"/>
          <w:tab w:val="left" w:pos="1080"/>
          <w:tab w:val="left" w:pos="1800"/>
          <w:tab w:val="left" w:pos="2520"/>
        </w:tabs>
        <w:ind w:left="360"/>
        <w:jc w:val="both"/>
      </w:pPr>
      <w:r w:rsidRPr="00CC11E6">
        <w:t>Vali</w:t>
      </w:r>
      <w:r w:rsidRPr="00CB2AD0">
        <w:t>dation of the contents flood vulnerability functions and the treatment of associated uncertainties will be reviewed.</w:t>
      </w:r>
    </w:p>
    <w:p w:rsidR="00A00289" w:rsidRDefault="00A00289" w:rsidP="00A00289">
      <w:pPr>
        <w:tabs>
          <w:tab w:val="left" w:pos="360"/>
          <w:tab w:val="left" w:pos="1080"/>
          <w:tab w:val="left" w:pos="1800"/>
          <w:tab w:val="left" w:pos="2520"/>
        </w:tabs>
        <w:ind w:left="360" w:hanging="360"/>
        <w:jc w:val="both"/>
        <w:rPr>
          <w:sz w:val="24"/>
          <w:szCs w:val="24"/>
        </w:rPr>
      </w:pPr>
    </w:p>
    <w:p w:rsidR="00A00289" w:rsidRDefault="00A00289" w:rsidP="00A00289">
      <w:pPr>
        <w:tabs>
          <w:tab w:val="left" w:pos="360"/>
          <w:tab w:val="left" w:pos="1080"/>
          <w:tab w:val="left" w:pos="1800"/>
          <w:tab w:val="left" w:pos="2520"/>
        </w:tabs>
        <w:ind w:left="360" w:hanging="360"/>
        <w:jc w:val="both"/>
        <w:rPr>
          <w:sz w:val="24"/>
          <w:szCs w:val="24"/>
        </w:rPr>
      </w:pPr>
      <w:r>
        <w:rPr>
          <w:sz w:val="24"/>
          <w:szCs w:val="24"/>
        </w:rPr>
        <w:lastRenderedPageBreak/>
        <w:t>6</w:t>
      </w:r>
      <w:r w:rsidRPr="00394DDB">
        <w:rPr>
          <w:sz w:val="24"/>
          <w:szCs w:val="24"/>
        </w:rPr>
        <w:t>.</w:t>
      </w:r>
      <w:r w:rsidRPr="00394DDB">
        <w:rPr>
          <w:sz w:val="24"/>
          <w:szCs w:val="24"/>
        </w:rPr>
        <w:tab/>
        <w:t xml:space="preserve">Documentation and justification of the </w:t>
      </w:r>
      <w:r>
        <w:rPr>
          <w:sz w:val="24"/>
          <w:szCs w:val="24"/>
        </w:rPr>
        <w:t>method of derivation and underlying data</w:t>
      </w:r>
      <w:r w:rsidRPr="00394DDB">
        <w:rPr>
          <w:sz w:val="24"/>
          <w:szCs w:val="24"/>
        </w:rPr>
        <w:t xml:space="preserve"> or assumptions related to contents flood vulnerability functions will be reviewed</w:t>
      </w:r>
      <w:r>
        <w:rPr>
          <w:sz w:val="24"/>
          <w:szCs w:val="24"/>
        </w:rPr>
        <w:t>.</w:t>
      </w:r>
    </w:p>
    <w:p w:rsidR="00A00289" w:rsidRDefault="00A00289" w:rsidP="00A00289">
      <w:pPr>
        <w:tabs>
          <w:tab w:val="left" w:pos="1080"/>
          <w:tab w:val="left" w:pos="2520"/>
        </w:tabs>
        <w:ind w:left="1080" w:hanging="360"/>
        <w:jc w:val="both"/>
        <w:rPr>
          <w:sz w:val="24"/>
          <w:szCs w:val="24"/>
        </w:rPr>
      </w:pPr>
    </w:p>
    <w:p w:rsidR="00A00289" w:rsidRPr="00394DDB" w:rsidRDefault="00A00289" w:rsidP="00A00289">
      <w:pPr>
        <w:tabs>
          <w:tab w:val="left" w:pos="360"/>
          <w:tab w:val="left" w:pos="1800"/>
          <w:tab w:val="left" w:pos="2520"/>
        </w:tabs>
        <w:ind w:left="360" w:hanging="360"/>
        <w:jc w:val="both"/>
        <w:rPr>
          <w:sz w:val="24"/>
          <w:szCs w:val="24"/>
        </w:rPr>
      </w:pPr>
      <w:r>
        <w:rPr>
          <w:sz w:val="24"/>
          <w:szCs w:val="24"/>
        </w:rPr>
        <w:t>7</w:t>
      </w:r>
      <w:r w:rsidRPr="00394DDB">
        <w:rPr>
          <w:sz w:val="24"/>
          <w:szCs w:val="24"/>
        </w:rPr>
        <w:t>.</w:t>
      </w:r>
      <w:r w:rsidRPr="00394DDB">
        <w:rPr>
          <w:sz w:val="24"/>
          <w:szCs w:val="24"/>
        </w:rPr>
        <w:tab/>
        <w:t>Historical data in the original form will be reviewed with explanations for any changes made and descriptions of how missing or incorrect data were handled. For historical data used to develop contents flood vulnerability functions, the goodness-of-fit of the</w:t>
      </w:r>
      <w:r>
        <w:rPr>
          <w:sz w:val="24"/>
          <w:szCs w:val="24"/>
        </w:rPr>
        <w:t xml:space="preserve"> </w:t>
      </w:r>
      <w:r w:rsidRPr="00394DDB">
        <w:rPr>
          <w:sz w:val="24"/>
          <w:szCs w:val="24"/>
        </w:rPr>
        <w:t xml:space="preserve">data will be reviewed. Complete reports detailing flood conditions and damage suffered for any test data used will be reviewed. Original post-event site investigation reports will be reviewed. Other </w:t>
      </w:r>
      <w:r>
        <w:rPr>
          <w:sz w:val="24"/>
          <w:szCs w:val="24"/>
        </w:rPr>
        <w:t xml:space="preserve">scientific and </w:t>
      </w:r>
      <w:r w:rsidRPr="00394DDB">
        <w:rPr>
          <w:sz w:val="24"/>
          <w:szCs w:val="24"/>
        </w:rPr>
        <w:t>technical literature and expert opinion summaries will be reviewed.</w:t>
      </w:r>
      <w:r>
        <w:rPr>
          <w:sz w:val="24"/>
          <w:szCs w:val="24"/>
        </w:rPr>
        <w:t xml:space="preserve"> Insurance claims data will be reviewed.</w:t>
      </w:r>
      <w:r w:rsidRPr="00394DDB">
        <w:rPr>
          <w:sz w:val="24"/>
          <w:szCs w:val="24"/>
        </w:rPr>
        <w:t xml:space="preserve"> </w:t>
      </w:r>
    </w:p>
    <w:p w:rsidR="00A00289" w:rsidRDefault="00A00289" w:rsidP="00A00289">
      <w:pPr>
        <w:tabs>
          <w:tab w:val="left" w:pos="1080"/>
          <w:tab w:val="left" w:pos="1800"/>
          <w:tab w:val="left" w:pos="2520"/>
        </w:tabs>
        <w:ind w:left="360" w:hanging="360"/>
        <w:jc w:val="both"/>
        <w:rPr>
          <w:sz w:val="24"/>
          <w:szCs w:val="24"/>
        </w:rPr>
      </w:pPr>
    </w:p>
    <w:p w:rsidR="00A00289" w:rsidRDefault="00A00289" w:rsidP="00A00289">
      <w:pPr>
        <w:tabs>
          <w:tab w:val="left" w:pos="1080"/>
          <w:tab w:val="left" w:pos="1800"/>
          <w:tab w:val="left" w:pos="2520"/>
        </w:tabs>
        <w:ind w:left="360" w:hanging="360"/>
        <w:jc w:val="both"/>
        <w:rPr>
          <w:sz w:val="24"/>
          <w:szCs w:val="24"/>
        </w:rPr>
      </w:pPr>
      <w:r>
        <w:rPr>
          <w:sz w:val="24"/>
          <w:szCs w:val="24"/>
        </w:rPr>
        <w:t>8.</w:t>
      </w:r>
      <w:r>
        <w:rPr>
          <w:sz w:val="24"/>
          <w:szCs w:val="24"/>
        </w:rPr>
        <w:tab/>
        <w:t>Justification for changes from the currently accepted flood model in the relativities between flood vulnerability functions for building and the corresponding flood vulnerability functions for contents will be reviewed.</w:t>
      </w:r>
    </w:p>
    <w:p w:rsidR="00A00289" w:rsidRDefault="00A00289" w:rsidP="00A00289">
      <w:pPr>
        <w:tabs>
          <w:tab w:val="left" w:pos="1080"/>
          <w:tab w:val="left" w:pos="1800"/>
          <w:tab w:val="left" w:pos="2520"/>
        </w:tabs>
        <w:ind w:left="360" w:hanging="360"/>
        <w:jc w:val="both"/>
        <w:rPr>
          <w:sz w:val="24"/>
          <w:szCs w:val="24"/>
        </w:rPr>
      </w:pPr>
    </w:p>
    <w:p w:rsidR="00A00289" w:rsidRDefault="00A00289" w:rsidP="00A00289">
      <w:pPr>
        <w:tabs>
          <w:tab w:val="left" w:pos="1080"/>
          <w:tab w:val="left" w:pos="1800"/>
          <w:tab w:val="left" w:pos="2520"/>
        </w:tabs>
        <w:ind w:left="360" w:hanging="360"/>
        <w:jc w:val="both"/>
        <w:rPr>
          <w:sz w:val="24"/>
          <w:szCs w:val="24"/>
        </w:rPr>
      </w:pPr>
      <w:r>
        <w:rPr>
          <w:sz w:val="24"/>
          <w:szCs w:val="24"/>
        </w:rPr>
        <w:t>9.</w:t>
      </w:r>
      <w:r>
        <w:rPr>
          <w:sz w:val="24"/>
          <w:szCs w:val="24"/>
        </w:rPr>
        <w:tab/>
        <w:t>Documentation and justification of the method of derivation and underlying data or assumptions related to contents flood vulnerability functions will be reviewed.</w:t>
      </w:r>
    </w:p>
    <w:p w:rsidR="00A00289" w:rsidRDefault="00A00289" w:rsidP="00A00289">
      <w:pPr>
        <w:tabs>
          <w:tab w:val="left" w:pos="1080"/>
          <w:tab w:val="left" w:pos="1800"/>
          <w:tab w:val="left" w:pos="2520"/>
        </w:tabs>
        <w:ind w:left="360" w:hanging="360"/>
        <w:jc w:val="both"/>
        <w:rPr>
          <w:sz w:val="24"/>
          <w:szCs w:val="24"/>
        </w:rPr>
      </w:pPr>
    </w:p>
    <w:p w:rsidR="00A00289" w:rsidRPr="00CB2AD0" w:rsidRDefault="00A00289" w:rsidP="006019D1">
      <w:pPr>
        <w:pStyle w:val="ListParagraph"/>
        <w:numPr>
          <w:ilvl w:val="0"/>
          <w:numId w:val="202"/>
        </w:numPr>
        <w:tabs>
          <w:tab w:val="clear" w:pos="720"/>
          <w:tab w:val="num" w:pos="360"/>
          <w:tab w:val="left" w:pos="630"/>
        </w:tabs>
        <w:ind w:left="360"/>
        <w:jc w:val="both"/>
      </w:pPr>
      <w:r w:rsidRPr="00CC11E6">
        <w:t>The basis or dependence of contents flood vulnerability functions on NFIP FIRM or other FIS data will be reviewed.</w:t>
      </w:r>
    </w:p>
    <w:p w:rsidR="00A00289" w:rsidRDefault="00A00289" w:rsidP="00A00289">
      <w:pPr>
        <w:tabs>
          <w:tab w:val="left" w:pos="1080"/>
          <w:tab w:val="left" w:pos="1800"/>
          <w:tab w:val="left" w:pos="2520"/>
        </w:tabs>
        <w:ind w:left="360" w:hanging="360"/>
        <w:jc w:val="both"/>
        <w:rPr>
          <w:sz w:val="24"/>
          <w:szCs w:val="24"/>
        </w:rPr>
      </w:pPr>
      <w:r w:rsidRPr="00394DDB">
        <w:rPr>
          <w:sz w:val="24"/>
          <w:szCs w:val="24"/>
        </w:rPr>
        <w:tab/>
      </w:r>
    </w:p>
    <w:p w:rsidR="00A00289" w:rsidRPr="00CB2AD0" w:rsidRDefault="00A00289" w:rsidP="00A00289">
      <w:pPr>
        <w:tabs>
          <w:tab w:val="left" w:pos="1080"/>
          <w:tab w:val="left" w:pos="1800"/>
          <w:tab w:val="left" w:pos="2520"/>
        </w:tabs>
        <w:ind w:left="360" w:hanging="360"/>
        <w:jc w:val="both"/>
        <w:rPr>
          <w:sz w:val="24"/>
          <w:szCs w:val="24"/>
        </w:rPr>
      </w:pPr>
      <w:r>
        <w:rPr>
          <w:sz w:val="24"/>
          <w:szCs w:val="24"/>
        </w:rPr>
        <w:t xml:space="preserve">11. </w:t>
      </w:r>
      <w:r w:rsidRPr="00CB2AD0">
        <w:rPr>
          <w:sz w:val="24"/>
          <w:szCs w:val="24"/>
        </w:rPr>
        <w:t xml:space="preserve">All scientific and technical literature, reports, and studies used in the continual development of the contents flood vulnerability functions </w:t>
      </w:r>
      <w:r w:rsidRPr="00B41097">
        <w:t xml:space="preserve">must </w:t>
      </w:r>
      <w:r w:rsidRPr="00CB2AD0">
        <w:rPr>
          <w:sz w:val="24"/>
          <w:szCs w:val="24"/>
        </w:rPr>
        <w:t>be available for review in hard copy or electronic form.</w:t>
      </w:r>
    </w:p>
    <w:p w:rsidR="00A00289" w:rsidRPr="00394DDB" w:rsidRDefault="00A00289" w:rsidP="00A00289">
      <w:pPr>
        <w:tabs>
          <w:tab w:val="left" w:pos="1080"/>
          <w:tab w:val="left" w:pos="1800"/>
          <w:tab w:val="left" w:pos="2520"/>
        </w:tabs>
        <w:ind w:left="360" w:hanging="360"/>
        <w:jc w:val="both"/>
        <w:rPr>
          <w:sz w:val="24"/>
          <w:szCs w:val="24"/>
        </w:rPr>
      </w:pPr>
      <w:r w:rsidRPr="00394DDB">
        <w:rPr>
          <w:sz w:val="24"/>
          <w:szCs w:val="24"/>
        </w:rPr>
        <w:br w:type="page"/>
      </w:r>
    </w:p>
    <w:p w:rsidR="00A00289" w:rsidRDefault="00A00289" w:rsidP="00A00289">
      <w:pPr>
        <w:tabs>
          <w:tab w:val="left" w:pos="-1080"/>
          <w:tab w:val="left" w:pos="-99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rFonts w:ascii="Arial" w:hAnsi="Arial" w:cs="Arial"/>
          <w:b/>
          <w:sz w:val="28"/>
          <w:szCs w:val="24"/>
        </w:rPr>
      </w:pPr>
      <w:r w:rsidRPr="00394DDB">
        <w:rPr>
          <w:bCs/>
          <w:i/>
          <w:iCs/>
          <w:noProof/>
          <w:sz w:val="24"/>
          <w:szCs w:val="24"/>
        </w:rPr>
        <w:lastRenderedPageBreak/>
        <mc:AlternateContent>
          <mc:Choice Requires="wps">
            <w:drawing>
              <wp:anchor distT="0" distB="0" distL="114300" distR="114300" simplePos="0" relativeHeight="251786240" behindDoc="1" locked="0" layoutInCell="1" allowOverlap="1" wp14:anchorId="2ED9BCA6" wp14:editId="7226FDAD">
                <wp:simplePos x="0" y="0"/>
                <wp:positionH relativeFrom="column">
                  <wp:posOffset>-117043</wp:posOffset>
                </wp:positionH>
                <wp:positionV relativeFrom="paragraph">
                  <wp:posOffset>-129845</wp:posOffset>
                </wp:positionV>
                <wp:extent cx="6438900" cy="2516429"/>
                <wp:effectExtent l="0" t="0" r="95250" b="93980"/>
                <wp:wrapNone/>
                <wp:docPr id="203"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2516429"/>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6175B7" id="Rectangle 56" o:spid="_x0000_s1026" style="position:absolute;margin-left:-9.2pt;margin-top:-10.2pt;width:507pt;height:198.1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" fillcolor="#dbeef4" strokeweight="1pt">
                <v:shadow on="t" offset="6pt,6pt"/>
              </v:rect>
            </w:pict>
          </mc:Fallback>
        </mc:AlternateContent>
      </w:r>
      <w:r w:rsidRPr="00394DDB">
        <w:rPr>
          <w:rFonts w:ascii="Arial" w:hAnsi="Arial" w:cs="Arial"/>
          <w:b/>
          <w:sz w:val="28"/>
          <w:szCs w:val="24"/>
        </w:rPr>
        <w:t>VF-3</w:t>
      </w:r>
      <w:r w:rsidRPr="00394DDB">
        <w:rPr>
          <w:rFonts w:ascii="Arial" w:hAnsi="Arial" w:cs="Arial"/>
          <w:b/>
          <w:sz w:val="28"/>
          <w:szCs w:val="24"/>
        </w:rPr>
        <w:tab/>
        <w:t>Derivation of Time Element Flood Vulnerability Functions</w:t>
      </w:r>
      <w:r>
        <w:rPr>
          <w:rFonts w:ascii="Arial" w:hAnsi="Arial" w:cs="Arial"/>
          <w:b/>
          <w:sz w:val="28"/>
          <w:szCs w:val="24"/>
        </w:rPr>
        <w:t>*</w:t>
      </w:r>
    </w:p>
    <w:p w:rsidR="00A00289" w:rsidRDefault="00A00289" w:rsidP="00A00289">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cs="Arial"/>
          <w:b/>
          <w:sz w:val="28"/>
        </w:rPr>
      </w:pPr>
      <w:r w:rsidRPr="002547EB">
        <w:rPr>
          <w:i/>
        </w:rPr>
        <w:t>(*Significant Revision)</w:t>
      </w:r>
    </w:p>
    <w:p w:rsidR="00A00289" w:rsidRPr="00394DDB" w:rsidRDefault="00A00289" w:rsidP="00A00289">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sz w:val="24"/>
          <w:szCs w:val="24"/>
        </w:rPr>
      </w:pPr>
    </w:p>
    <w:p w:rsidR="00A00289" w:rsidRPr="00394DDB" w:rsidRDefault="00A00289" w:rsidP="006019D1">
      <w:pPr>
        <w:widowControl w:val="0"/>
        <w:numPr>
          <w:ilvl w:val="0"/>
          <w:numId w:val="8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i/>
          <w:sz w:val="24"/>
          <w:szCs w:val="24"/>
        </w:rPr>
      </w:pPr>
      <w:r w:rsidRPr="00394DDB">
        <w:rPr>
          <w:rFonts w:ascii="Arial" w:hAnsi="Arial" w:cs="Arial"/>
          <w:b/>
          <w:i/>
          <w:sz w:val="24"/>
          <w:szCs w:val="24"/>
        </w:rPr>
        <w:t xml:space="preserve">Development of the time element flood vulnerability functions shall be based on </w:t>
      </w:r>
      <w:r>
        <w:rPr>
          <w:rFonts w:ascii="Arial" w:hAnsi="Arial" w:cs="Arial"/>
          <w:b/>
          <w:i/>
          <w:sz w:val="24"/>
          <w:szCs w:val="24"/>
        </w:rPr>
        <w:t>one or more</w:t>
      </w:r>
      <w:r w:rsidRPr="00394DDB">
        <w:rPr>
          <w:rFonts w:ascii="Arial" w:hAnsi="Arial" w:cs="Arial"/>
          <w:b/>
          <w:i/>
          <w:sz w:val="24"/>
          <w:szCs w:val="24"/>
        </w:rPr>
        <w:t xml:space="preserve"> of the following: (1) post-event site investigations, (2) </w:t>
      </w:r>
      <w:r>
        <w:rPr>
          <w:rFonts w:ascii="Arial" w:hAnsi="Arial" w:cs="Arial"/>
          <w:b/>
          <w:i/>
          <w:sz w:val="24"/>
          <w:szCs w:val="24"/>
        </w:rPr>
        <w:t xml:space="preserve">scientific and </w:t>
      </w:r>
      <w:r w:rsidRPr="00394DDB">
        <w:rPr>
          <w:rFonts w:ascii="Arial" w:hAnsi="Arial" w:cs="Arial"/>
          <w:b/>
          <w:i/>
          <w:sz w:val="24"/>
          <w:szCs w:val="24"/>
        </w:rPr>
        <w:t xml:space="preserve">technical literature, (3) expert opinion, (4) laboratory or field testing, and (5) insurance claims data. </w:t>
      </w:r>
    </w:p>
    <w:p w:rsidR="00A00289" w:rsidRPr="00394DDB" w:rsidRDefault="00A00289" w:rsidP="00A0028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jc w:val="both"/>
        <w:rPr>
          <w:rFonts w:ascii="Arial" w:hAnsi="Arial" w:cs="Arial"/>
          <w:b/>
          <w:i/>
          <w:sz w:val="24"/>
          <w:szCs w:val="24"/>
        </w:rPr>
      </w:pPr>
    </w:p>
    <w:p w:rsidR="00A00289" w:rsidRDefault="00A00289" w:rsidP="006019D1">
      <w:pPr>
        <w:widowControl w:val="0"/>
        <w:numPr>
          <w:ilvl w:val="0"/>
          <w:numId w:val="8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i/>
          <w:sz w:val="24"/>
          <w:szCs w:val="24"/>
        </w:rPr>
      </w:pPr>
      <w:r w:rsidRPr="00394DDB">
        <w:rPr>
          <w:rFonts w:ascii="Arial" w:hAnsi="Arial" w:cs="Arial"/>
          <w:b/>
          <w:i/>
          <w:sz w:val="24"/>
          <w:szCs w:val="24"/>
        </w:rPr>
        <w:t xml:space="preserve">The </w:t>
      </w:r>
      <w:r>
        <w:rPr>
          <w:rFonts w:ascii="Arial" w:hAnsi="Arial" w:cs="Arial"/>
          <w:b/>
          <w:i/>
          <w:sz w:val="24"/>
          <w:szCs w:val="24"/>
        </w:rPr>
        <w:t>relationship among</w:t>
      </w:r>
      <w:r w:rsidRPr="00394DDB">
        <w:rPr>
          <w:rFonts w:ascii="Arial" w:hAnsi="Arial" w:cs="Arial"/>
          <w:b/>
          <w:i/>
          <w:sz w:val="24"/>
          <w:szCs w:val="24"/>
        </w:rPr>
        <w:t xml:space="preserve"> </w:t>
      </w:r>
      <w:r>
        <w:rPr>
          <w:rFonts w:ascii="Arial" w:hAnsi="Arial" w:cs="Arial"/>
          <w:b/>
          <w:i/>
          <w:sz w:val="24"/>
          <w:szCs w:val="24"/>
        </w:rPr>
        <w:t xml:space="preserve">building, contents, and </w:t>
      </w:r>
      <w:r w:rsidRPr="00394DDB">
        <w:rPr>
          <w:rFonts w:ascii="Arial" w:hAnsi="Arial" w:cs="Arial"/>
          <w:b/>
          <w:i/>
          <w:sz w:val="24"/>
          <w:szCs w:val="24"/>
        </w:rPr>
        <w:t>time element flood vulnerability functions shall</w:t>
      </w:r>
      <w:r>
        <w:rPr>
          <w:rFonts w:ascii="Arial" w:hAnsi="Arial" w:cs="Arial"/>
          <w:b/>
          <w:i/>
          <w:sz w:val="24"/>
          <w:szCs w:val="24"/>
        </w:rPr>
        <w:t xml:space="preserve"> be reasonable</w:t>
      </w:r>
      <w:r w:rsidRPr="00394DDB">
        <w:rPr>
          <w:rFonts w:ascii="Arial" w:hAnsi="Arial" w:cs="Arial"/>
          <w:b/>
          <w:i/>
          <w:sz w:val="24"/>
          <w:szCs w:val="24"/>
        </w:rPr>
        <w:t xml:space="preserve">. </w:t>
      </w:r>
    </w:p>
    <w:p w:rsidR="00A00289" w:rsidRDefault="00A00289" w:rsidP="00A00289">
      <w:pPr>
        <w:pStyle w:val="ListParagraph"/>
        <w:rPr>
          <w:rFonts w:ascii="Arial" w:hAnsi="Arial" w:cs="Arial"/>
          <w:b/>
          <w:i/>
        </w:rPr>
      </w:pPr>
    </w:p>
    <w:p w:rsidR="00A00289" w:rsidRDefault="00A00289" w:rsidP="006019D1">
      <w:pPr>
        <w:widowControl w:val="0"/>
        <w:numPr>
          <w:ilvl w:val="0"/>
          <w:numId w:val="8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i/>
          <w:sz w:val="24"/>
          <w:szCs w:val="24"/>
        </w:rPr>
      </w:pPr>
      <w:r>
        <w:rPr>
          <w:rFonts w:ascii="Arial" w:hAnsi="Arial" w:cs="Arial"/>
          <w:b/>
          <w:i/>
          <w:sz w:val="24"/>
          <w:szCs w:val="24"/>
        </w:rPr>
        <w:t>Time element flood vulnerability functions derivations shall consider the estimated time required to repair or replace the property.</w:t>
      </w:r>
    </w:p>
    <w:p w:rsidR="00A00289" w:rsidRDefault="00A00289" w:rsidP="00A00289">
      <w:pPr>
        <w:pStyle w:val="ListParagraph"/>
        <w:rPr>
          <w:rFonts w:ascii="Arial" w:hAnsi="Arial" w:cs="Arial"/>
          <w:b/>
          <w:i/>
        </w:rPr>
      </w:pPr>
    </w:p>
    <w:p w:rsidR="00A00289" w:rsidRPr="00CB2AD0" w:rsidRDefault="00A00289" w:rsidP="00A00289">
      <w:pPr>
        <w:pStyle w:val="ListParagraph"/>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jc w:val="both"/>
        <w:rPr>
          <w:rFonts w:ascii="Arial" w:hAnsi="Arial" w:cs="Arial"/>
          <w:b/>
          <w:i/>
        </w:rPr>
      </w:pPr>
    </w:p>
    <w:p w:rsidR="00A00289" w:rsidRPr="00394DDB" w:rsidRDefault="00A00289" w:rsidP="00A00289">
      <w:pPr>
        <w:tabs>
          <w:tab w:val="left" w:pos="1800"/>
        </w:tabs>
        <w:ind w:left="1800" w:hanging="1080"/>
        <w:jc w:val="both"/>
        <w:rPr>
          <w:bCs/>
          <w:sz w:val="24"/>
          <w:szCs w:val="24"/>
        </w:rPr>
      </w:pPr>
      <w:r w:rsidRPr="00394DDB">
        <w:rPr>
          <w:bCs/>
          <w:sz w:val="24"/>
          <w:szCs w:val="24"/>
        </w:rPr>
        <w:t>Purpose:</w:t>
      </w:r>
      <w:r w:rsidRPr="00394DDB">
        <w:rPr>
          <w:bCs/>
          <w:sz w:val="24"/>
          <w:szCs w:val="24"/>
        </w:rPr>
        <w:tab/>
      </w:r>
      <w:r>
        <w:rPr>
          <w:bCs/>
          <w:sz w:val="24"/>
          <w:szCs w:val="24"/>
        </w:rPr>
        <w:t>T</w:t>
      </w:r>
      <w:r w:rsidRPr="0033783D">
        <w:rPr>
          <w:bCs/>
          <w:sz w:val="24"/>
          <w:szCs w:val="24"/>
        </w:rPr>
        <w:t xml:space="preserve">ime element flood vulnerability functions </w:t>
      </w:r>
      <w:r>
        <w:rPr>
          <w:bCs/>
          <w:sz w:val="24"/>
          <w:szCs w:val="24"/>
        </w:rPr>
        <w:t xml:space="preserve">and flood losses </w:t>
      </w:r>
      <w:r w:rsidRPr="0033783D">
        <w:rPr>
          <w:bCs/>
          <w:sz w:val="24"/>
          <w:szCs w:val="24"/>
        </w:rPr>
        <w:t xml:space="preserve">are </w:t>
      </w:r>
      <w:r>
        <w:rPr>
          <w:bCs/>
          <w:sz w:val="24"/>
          <w:szCs w:val="24"/>
        </w:rPr>
        <w:t>affected by various</w:t>
      </w:r>
      <w:r w:rsidRPr="0033783D">
        <w:rPr>
          <w:bCs/>
          <w:sz w:val="24"/>
          <w:szCs w:val="24"/>
        </w:rPr>
        <w:t xml:space="preserve"> flood, contents</w:t>
      </w:r>
      <w:r>
        <w:rPr>
          <w:bCs/>
          <w:sz w:val="24"/>
          <w:szCs w:val="24"/>
        </w:rPr>
        <w:t>,</w:t>
      </w:r>
      <w:r w:rsidRPr="0033783D">
        <w:rPr>
          <w:bCs/>
          <w:sz w:val="24"/>
          <w:szCs w:val="24"/>
        </w:rPr>
        <w:t xml:space="preserve"> and building characteristics, as well as external factors that affect the ability to repair or replace a structure. The development of time element flood vulnerability functions </w:t>
      </w:r>
      <w:r>
        <w:rPr>
          <w:bCs/>
          <w:sz w:val="24"/>
          <w:szCs w:val="24"/>
        </w:rPr>
        <w:t xml:space="preserve">is </w:t>
      </w:r>
      <w:r w:rsidRPr="0033783D">
        <w:rPr>
          <w:bCs/>
          <w:sz w:val="24"/>
          <w:szCs w:val="24"/>
        </w:rPr>
        <w:t>to be supported by historical or other relevant data.</w:t>
      </w:r>
    </w:p>
    <w:p w:rsidR="00A00289" w:rsidRPr="00394DDB" w:rsidRDefault="00A00289" w:rsidP="00A00289">
      <w:pPr>
        <w:tabs>
          <w:tab w:val="left" w:pos="1800"/>
        </w:tabs>
        <w:ind w:left="1800" w:hanging="1080"/>
        <w:jc w:val="both"/>
        <w:rPr>
          <w:bCs/>
          <w:sz w:val="24"/>
          <w:szCs w:val="24"/>
        </w:rPr>
      </w:pPr>
    </w:p>
    <w:p w:rsidR="00A00289" w:rsidRDefault="00A00289" w:rsidP="00A00289">
      <w:pPr>
        <w:tabs>
          <w:tab w:val="left" w:pos="1800"/>
        </w:tabs>
        <w:ind w:left="1800" w:hanging="1080"/>
        <w:jc w:val="both"/>
        <w:rPr>
          <w:bCs/>
          <w:sz w:val="24"/>
          <w:szCs w:val="24"/>
        </w:rPr>
      </w:pPr>
      <w:r w:rsidRPr="00394DDB">
        <w:rPr>
          <w:bCs/>
          <w:sz w:val="24"/>
          <w:szCs w:val="24"/>
        </w:rPr>
        <w:tab/>
      </w:r>
      <w:r>
        <w:rPr>
          <w:sz w:val="24"/>
          <w:szCs w:val="24"/>
        </w:rPr>
        <w:t>In coastal areas, the treatment of damaging wave action in time element flood vulnerability functions may be important.</w:t>
      </w:r>
    </w:p>
    <w:p w:rsidR="00A00289" w:rsidRDefault="00A00289" w:rsidP="00A00289">
      <w:pPr>
        <w:tabs>
          <w:tab w:val="left" w:pos="1800"/>
        </w:tabs>
        <w:ind w:left="1800" w:hanging="1080"/>
        <w:jc w:val="both"/>
        <w:rPr>
          <w:bCs/>
          <w:sz w:val="24"/>
          <w:szCs w:val="24"/>
        </w:rPr>
      </w:pPr>
    </w:p>
    <w:p w:rsidR="00A00289" w:rsidRPr="00394DDB" w:rsidRDefault="00A00289" w:rsidP="00A00289">
      <w:pPr>
        <w:tabs>
          <w:tab w:val="left" w:pos="1800"/>
        </w:tabs>
        <w:ind w:left="1800" w:hanging="1080"/>
        <w:jc w:val="both"/>
        <w:rPr>
          <w:bCs/>
          <w:sz w:val="24"/>
          <w:szCs w:val="24"/>
        </w:rPr>
      </w:pPr>
      <w:r>
        <w:rPr>
          <w:bCs/>
          <w:sz w:val="24"/>
          <w:szCs w:val="24"/>
        </w:rPr>
        <w:tab/>
      </w:r>
      <w:r w:rsidRPr="0033783D">
        <w:rPr>
          <w:bCs/>
          <w:sz w:val="24"/>
          <w:szCs w:val="24"/>
        </w:rPr>
        <w:t>The development of time element flood vulnerability functions is to be documented with respect to the methods and sources.</w:t>
      </w:r>
    </w:p>
    <w:p w:rsidR="00A00289" w:rsidRPr="00394DDB" w:rsidRDefault="00A00289" w:rsidP="00A00289">
      <w:pPr>
        <w:tabs>
          <w:tab w:val="left" w:pos="1800"/>
        </w:tabs>
        <w:ind w:left="1800" w:hanging="1080"/>
        <w:jc w:val="both"/>
        <w:rPr>
          <w:bCs/>
          <w:sz w:val="24"/>
          <w:szCs w:val="24"/>
        </w:rPr>
      </w:pPr>
    </w:p>
    <w:p w:rsidR="00A00289" w:rsidRPr="00394DDB" w:rsidRDefault="00A00289" w:rsidP="00A00289">
      <w:pPr>
        <w:tabs>
          <w:tab w:val="left" w:pos="1800"/>
        </w:tabs>
        <w:ind w:left="1800" w:hanging="1080"/>
        <w:jc w:val="both"/>
        <w:rPr>
          <w:bCs/>
          <w:sz w:val="24"/>
          <w:szCs w:val="24"/>
        </w:rPr>
      </w:pPr>
      <w:r w:rsidRPr="00394DDB">
        <w:rPr>
          <w:bCs/>
          <w:sz w:val="24"/>
          <w:szCs w:val="24"/>
        </w:rPr>
        <w:tab/>
        <w:t>A reasonable representation of time element flood vulnerability is necessary in order to address policies that cover time element</w:t>
      </w:r>
      <w:r>
        <w:rPr>
          <w:bCs/>
          <w:sz w:val="24"/>
          <w:szCs w:val="24"/>
        </w:rPr>
        <w:t xml:space="preserve"> flood</w:t>
      </w:r>
      <w:r w:rsidRPr="00394DDB">
        <w:rPr>
          <w:bCs/>
          <w:sz w:val="24"/>
          <w:szCs w:val="24"/>
        </w:rPr>
        <w:t xml:space="preserve"> losses. </w:t>
      </w:r>
    </w:p>
    <w:p w:rsidR="00A00289" w:rsidRPr="00394DDB" w:rsidRDefault="00A00289" w:rsidP="00A00289">
      <w:pPr>
        <w:tabs>
          <w:tab w:val="left" w:pos="1800"/>
        </w:tabs>
        <w:ind w:left="1800" w:hanging="1080"/>
        <w:rPr>
          <w:bCs/>
          <w:sz w:val="24"/>
          <w:szCs w:val="24"/>
        </w:rPr>
      </w:pPr>
    </w:p>
    <w:p w:rsidR="00A00289" w:rsidRPr="00394DDB" w:rsidRDefault="00A00289" w:rsidP="00A00289">
      <w:pPr>
        <w:tabs>
          <w:tab w:val="left" w:pos="1800"/>
        </w:tabs>
        <w:ind w:left="1800" w:hanging="1080"/>
        <w:jc w:val="both"/>
        <w:rPr>
          <w:bCs/>
          <w:sz w:val="24"/>
          <w:szCs w:val="24"/>
        </w:rPr>
      </w:pPr>
      <w:r w:rsidRPr="00394DDB">
        <w:rPr>
          <w:bCs/>
          <w:sz w:val="24"/>
          <w:szCs w:val="24"/>
        </w:rPr>
        <w:tab/>
        <w:t xml:space="preserve">Policies can provide varying types of personal residential time element coverage and insurance policies may pay for personal residential time element claims irrespective of flood damage to the insured property. </w:t>
      </w:r>
    </w:p>
    <w:p w:rsidR="00A00289" w:rsidRDefault="00A00289" w:rsidP="00A00289">
      <w:pPr>
        <w:tabs>
          <w:tab w:val="left" w:pos="720"/>
          <w:tab w:val="left" w:pos="1800"/>
          <w:tab w:val="left" w:pos="2520"/>
          <w:tab w:val="left" w:pos="3330"/>
        </w:tabs>
        <w:jc w:val="both"/>
        <w:rPr>
          <w:color w:val="339933"/>
          <w:sz w:val="24"/>
          <w:szCs w:val="24"/>
        </w:rPr>
      </w:pPr>
    </w:p>
    <w:p w:rsidR="00A00289" w:rsidRDefault="00A00289" w:rsidP="00A00289">
      <w:pPr>
        <w:tabs>
          <w:tab w:val="left" w:pos="720"/>
          <w:tab w:val="left" w:pos="1800"/>
          <w:tab w:val="left" w:pos="2520"/>
          <w:tab w:val="left" w:pos="3330"/>
        </w:tabs>
        <w:jc w:val="both"/>
        <w:rPr>
          <w:sz w:val="24"/>
          <w:szCs w:val="24"/>
        </w:rPr>
      </w:pPr>
      <w:r w:rsidRPr="00394DDB">
        <w:rPr>
          <w:color w:val="339933"/>
          <w:sz w:val="24"/>
          <w:szCs w:val="24"/>
        </w:rPr>
        <w:tab/>
      </w:r>
      <w:r w:rsidRPr="00394DDB">
        <w:rPr>
          <w:sz w:val="24"/>
          <w:szCs w:val="24"/>
        </w:rPr>
        <w:t>Relevant Form</w:t>
      </w:r>
      <w:r>
        <w:rPr>
          <w:sz w:val="24"/>
          <w:szCs w:val="24"/>
        </w:rPr>
        <w:t>s</w:t>
      </w:r>
      <w:r w:rsidRPr="00394DDB">
        <w:rPr>
          <w:sz w:val="24"/>
          <w:szCs w:val="24"/>
        </w:rPr>
        <w:t>:</w:t>
      </w:r>
      <w:r w:rsidRPr="00394DDB">
        <w:rPr>
          <w:sz w:val="24"/>
          <w:szCs w:val="24"/>
        </w:rPr>
        <w:tab/>
        <w:t>GF-</w:t>
      </w:r>
      <w:r>
        <w:rPr>
          <w:sz w:val="24"/>
          <w:szCs w:val="24"/>
        </w:rPr>
        <w:t>5</w:t>
      </w:r>
      <w:r w:rsidRPr="00394DDB">
        <w:rPr>
          <w:sz w:val="24"/>
          <w:szCs w:val="24"/>
        </w:rPr>
        <w:t>,</w:t>
      </w:r>
      <w:r>
        <w:rPr>
          <w:sz w:val="24"/>
          <w:szCs w:val="24"/>
        </w:rPr>
        <w:t xml:space="preserve"> </w:t>
      </w:r>
      <w:r w:rsidRPr="00394DDB">
        <w:rPr>
          <w:sz w:val="24"/>
          <w:szCs w:val="24"/>
        </w:rPr>
        <w:t>Vulnerability Flood Standards Expert Certification</w:t>
      </w:r>
    </w:p>
    <w:p w:rsidR="00A00289" w:rsidRPr="00394DDB" w:rsidRDefault="00A00289" w:rsidP="00A00289">
      <w:pPr>
        <w:tabs>
          <w:tab w:val="left" w:pos="720"/>
          <w:tab w:val="left" w:pos="1800"/>
          <w:tab w:val="left" w:pos="2520"/>
          <w:tab w:val="left" w:pos="3330"/>
        </w:tabs>
        <w:jc w:val="both"/>
        <w:rPr>
          <w:sz w:val="24"/>
          <w:szCs w:val="24"/>
        </w:rPr>
      </w:pPr>
      <w:r>
        <w:rPr>
          <w:sz w:val="24"/>
          <w:szCs w:val="24"/>
        </w:rPr>
        <w:tab/>
      </w:r>
      <w:r>
        <w:rPr>
          <w:sz w:val="24"/>
          <w:szCs w:val="24"/>
        </w:rPr>
        <w:tab/>
      </w:r>
      <w:r>
        <w:rPr>
          <w:sz w:val="24"/>
          <w:szCs w:val="24"/>
        </w:rPr>
        <w:tab/>
        <w:t>AF-1, Zero Deductible Personal Residential Standard Flood Loss Costs</w:t>
      </w:r>
    </w:p>
    <w:p w:rsidR="00A00289" w:rsidRDefault="00A00289" w:rsidP="00A00289">
      <w:pPr>
        <w:tabs>
          <w:tab w:val="left" w:pos="720"/>
          <w:tab w:val="left" w:pos="1800"/>
          <w:tab w:val="left" w:pos="2520"/>
          <w:tab w:val="left" w:pos="3330"/>
        </w:tabs>
        <w:jc w:val="both"/>
        <w:rPr>
          <w:sz w:val="24"/>
          <w:szCs w:val="24"/>
        </w:rPr>
      </w:pPr>
      <w:r w:rsidRPr="00394DDB">
        <w:rPr>
          <w:sz w:val="24"/>
          <w:szCs w:val="24"/>
        </w:rPr>
        <w:tab/>
      </w:r>
      <w:r w:rsidRPr="00394DDB">
        <w:rPr>
          <w:sz w:val="24"/>
          <w:szCs w:val="24"/>
        </w:rPr>
        <w:tab/>
      </w:r>
      <w:r w:rsidRPr="00394DDB">
        <w:rPr>
          <w:sz w:val="24"/>
          <w:szCs w:val="24"/>
        </w:rPr>
        <w:tab/>
        <w:t>AF-</w:t>
      </w:r>
      <w:r>
        <w:rPr>
          <w:sz w:val="24"/>
          <w:szCs w:val="24"/>
        </w:rPr>
        <w:t>6</w:t>
      </w:r>
      <w:r w:rsidRPr="00394DDB">
        <w:rPr>
          <w:sz w:val="24"/>
          <w:szCs w:val="24"/>
        </w:rPr>
        <w:t>,</w:t>
      </w:r>
      <w:r>
        <w:rPr>
          <w:sz w:val="24"/>
          <w:szCs w:val="24"/>
        </w:rPr>
        <w:t xml:space="preserve"> </w:t>
      </w:r>
      <w:r w:rsidRPr="00394DDB">
        <w:rPr>
          <w:sz w:val="24"/>
          <w:szCs w:val="24"/>
        </w:rPr>
        <w:t>Logical Relationship</w:t>
      </w:r>
      <w:r w:rsidR="000001C8">
        <w:rPr>
          <w:sz w:val="24"/>
          <w:szCs w:val="24"/>
        </w:rPr>
        <w:t>s</w:t>
      </w:r>
      <w:r w:rsidRPr="00394DDB">
        <w:rPr>
          <w:sz w:val="24"/>
          <w:szCs w:val="24"/>
        </w:rPr>
        <w:t xml:space="preserve"> to </w:t>
      </w:r>
      <w:r>
        <w:rPr>
          <w:sz w:val="24"/>
          <w:szCs w:val="24"/>
        </w:rPr>
        <w:t xml:space="preserve">Flood </w:t>
      </w:r>
      <w:r w:rsidRPr="00394DDB">
        <w:rPr>
          <w:sz w:val="24"/>
          <w:szCs w:val="24"/>
        </w:rPr>
        <w:t xml:space="preserve">Risk (Trade Secret </w:t>
      </w:r>
      <w:r>
        <w:rPr>
          <w:sz w:val="24"/>
          <w:szCs w:val="24"/>
        </w:rPr>
        <w:t>I</w:t>
      </w:r>
      <w:r w:rsidRPr="00394DDB">
        <w:rPr>
          <w:sz w:val="24"/>
          <w:szCs w:val="24"/>
        </w:rPr>
        <w:t>tem)</w:t>
      </w:r>
    </w:p>
    <w:p w:rsidR="00A00289" w:rsidRDefault="00A00289" w:rsidP="00A00289">
      <w:pPr>
        <w:tabs>
          <w:tab w:val="left" w:pos="720"/>
          <w:tab w:val="left" w:pos="1800"/>
          <w:tab w:val="left" w:pos="2520"/>
          <w:tab w:val="left" w:pos="3330"/>
        </w:tabs>
        <w:jc w:val="both"/>
        <w:rPr>
          <w:sz w:val="24"/>
          <w:szCs w:val="24"/>
        </w:rPr>
      </w:pPr>
      <w:r>
        <w:rPr>
          <w:sz w:val="24"/>
          <w:szCs w:val="24"/>
        </w:rPr>
        <w:tab/>
      </w:r>
      <w:r>
        <w:rPr>
          <w:sz w:val="24"/>
          <w:szCs w:val="24"/>
        </w:rPr>
        <w:tab/>
      </w:r>
      <w:r>
        <w:rPr>
          <w:sz w:val="24"/>
          <w:szCs w:val="24"/>
        </w:rPr>
        <w:tab/>
        <w:t>AF-7, Percentage Change in Logical Relationship</w:t>
      </w:r>
      <w:r w:rsidR="000001C8">
        <w:rPr>
          <w:sz w:val="24"/>
          <w:szCs w:val="24"/>
        </w:rPr>
        <w:t>s</w:t>
      </w:r>
      <w:r>
        <w:rPr>
          <w:sz w:val="24"/>
          <w:szCs w:val="24"/>
        </w:rPr>
        <w:t xml:space="preserve"> to Flood Risk</w:t>
      </w:r>
    </w:p>
    <w:p w:rsidR="00A00289" w:rsidRDefault="00A00289" w:rsidP="00A00289">
      <w:pPr>
        <w:tabs>
          <w:tab w:val="left" w:pos="720"/>
          <w:tab w:val="left" w:pos="1800"/>
          <w:tab w:val="left" w:pos="2520"/>
        </w:tabs>
        <w:ind w:left="360" w:hanging="360"/>
        <w:jc w:val="both"/>
        <w:rPr>
          <w:rFonts w:ascii="Arial" w:hAnsi="Arial" w:cs="Arial"/>
          <w:b/>
          <w:sz w:val="24"/>
          <w:szCs w:val="24"/>
        </w:rPr>
      </w:pPr>
    </w:p>
    <w:p w:rsidR="00A00289" w:rsidRPr="00394DDB" w:rsidRDefault="00A00289" w:rsidP="00A00289">
      <w:pPr>
        <w:tabs>
          <w:tab w:val="left" w:pos="720"/>
          <w:tab w:val="left" w:pos="1800"/>
          <w:tab w:val="left" w:pos="2520"/>
        </w:tabs>
        <w:ind w:left="360" w:hanging="360"/>
        <w:jc w:val="both"/>
        <w:rPr>
          <w:sz w:val="24"/>
          <w:szCs w:val="24"/>
        </w:rPr>
      </w:pPr>
      <w:r>
        <w:rPr>
          <w:rFonts w:ascii="Arial" w:hAnsi="Arial" w:cs="Arial"/>
          <w:b/>
          <w:sz w:val="24"/>
          <w:szCs w:val="24"/>
        </w:rPr>
        <w:t>D</w:t>
      </w:r>
      <w:r w:rsidRPr="00394DDB">
        <w:rPr>
          <w:rFonts w:ascii="Arial" w:hAnsi="Arial" w:cs="Arial"/>
          <w:b/>
          <w:sz w:val="24"/>
          <w:szCs w:val="24"/>
        </w:rPr>
        <w:t>isclosures</w:t>
      </w:r>
      <w:r w:rsidRPr="00394DDB">
        <w:rPr>
          <w:sz w:val="24"/>
          <w:szCs w:val="24"/>
        </w:rPr>
        <w:t xml:space="preserve"> </w:t>
      </w:r>
    </w:p>
    <w:p w:rsidR="00A00289" w:rsidRPr="00394DDB" w:rsidRDefault="00A00289" w:rsidP="00A00289">
      <w:pPr>
        <w:tabs>
          <w:tab w:val="left" w:pos="720"/>
          <w:tab w:val="left" w:pos="1800"/>
          <w:tab w:val="left" w:pos="2520"/>
        </w:tabs>
        <w:ind w:left="360" w:hanging="360"/>
        <w:jc w:val="both"/>
        <w:rPr>
          <w:sz w:val="24"/>
          <w:szCs w:val="24"/>
        </w:rPr>
      </w:pPr>
    </w:p>
    <w:p w:rsidR="00A00289" w:rsidRPr="00CB2AD0" w:rsidRDefault="00A00289" w:rsidP="006019D1">
      <w:pPr>
        <w:pStyle w:val="ListParagraph"/>
        <w:numPr>
          <w:ilvl w:val="0"/>
          <w:numId w:val="200"/>
        </w:numPr>
        <w:tabs>
          <w:tab w:val="left" w:pos="720"/>
          <w:tab w:val="left" w:pos="1800"/>
          <w:tab w:val="left" w:pos="2520"/>
        </w:tabs>
        <w:jc w:val="both"/>
      </w:pPr>
      <w:r w:rsidRPr="00CC11E6">
        <w:t xml:space="preserve">Describe any modifications to the time element vulnerability </w:t>
      </w:r>
      <w:r>
        <w:t>component of</w:t>
      </w:r>
      <w:r w:rsidRPr="00CB2AD0">
        <w:t xml:space="preserve"> the flood model since the currently accepted flood model.</w:t>
      </w:r>
    </w:p>
    <w:p w:rsidR="00A00289" w:rsidRDefault="00A00289" w:rsidP="00A00289">
      <w:pPr>
        <w:tabs>
          <w:tab w:val="left" w:pos="720"/>
          <w:tab w:val="left" w:pos="1800"/>
          <w:tab w:val="left" w:pos="2520"/>
        </w:tabs>
        <w:jc w:val="both"/>
        <w:rPr>
          <w:sz w:val="24"/>
          <w:szCs w:val="24"/>
        </w:rPr>
      </w:pPr>
    </w:p>
    <w:p w:rsidR="00A00289" w:rsidRPr="00394DDB" w:rsidRDefault="00A00289" w:rsidP="006019D1">
      <w:pPr>
        <w:numPr>
          <w:ilvl w:val="0"/>
          <w:numId w:val="200"/>
        </w:numPr>
        <w:tabs>
          <w:tab w:val="left" w:pos="720"/>
          <w:tab w:val="left" w:pos="1800"/>
          <w:tab w:val="left" w:pos="2520"/>
        </w:tabs>
        <w:jc w:val="both"/>
        <w:rPr>
          <w:sz w:val="24"/>
          <w:szCs w:val="24"/>
        </w:rPr>
      </w:pPr>
      <w:r w:rsidRPr="00394DDB">
        <w:rPr>
          <w:sz w:val="24"/>
          <w:szCs w:val="24"/>
        </w:rPr>
        <w:t>Provide a flowchart documenting the process by which the time element flood vulnerability functions are derived and implemented.</w:t>
      </w:r>
    </w:p>
    <w:p w:rsidR="00A00289" w:rsidRPr="00394DDB" w:rsidRDefault="00A00289" w:rsidP="00A00289">
      <w:pPr>
        <w:tabs>
          <w:tab w:val="left" w:pos="720"/>
          <w:tab w:val="left" w:pos="1800"/>
          <w:tab w:val="left" w:pos="2520"/>
        </w:tabs>
        <w:ind w:left="360" w:hanging="360"/>
        <w:jc w:val="both"/>
        <w:rPr>
          <w:sz w:val="24"/>
          <w:szCs w:val="24"/>
        </w:rPr>
      </w:pPr>
    </w:p>
    <w:p w:rsidR="00A00289" w:rsidRPr="00394DDB" w:rsidRDefault="00A00289" w:rsidP="006019D1">
      <w:pPr>
        <w:numPr>
          <w:ilvl w:val="0"/>
          <w:numId w:val="200"/>
        </w:numPr>
        <w:tabs>
          <w:tab w:val="left" w:pos="720"/>
          <w:tab w:val="left" w:pos="1800"/>
          <w:tab w:val="left" w:pos="2520"/>
        </w:tabs>
        <w:jc w:val="both"/>
        <w:rPr>
          <w:sz w:val="24"/>
          <w:szCs w:val="24"/>
        </w:rPr>
      </w:pPr>
      <w:r w:rsidRPr="00394DDB">
        <w:rPr>
          <w:sz w:val="24"/>
          <w:szCs w:val="24"/>
        </w:rPr>
        <w:t>Describe the assumptions, data, methods, and processes used to develop and validate time element flood vulnerability functions.</w:t>
      </w:r>
    </w:p>
    <w:p w:rsidR="00A00289" w:rsidRDefault="00A00289" w:rsidP="006019D1">
      <w:pPr>
        <w:numPr>
          <w:ilvl w:val="0"/>
          <w:numId w:val="200"/>
        </w:numPr>
        <w:tabs>
          <w:tab w:val="left" w:pos="720"/>
          <w:tab w:val="left" w:pos="1800"/>
          <w:tab w:val="left" w:pos="2520"/>
        </w:tabs>
        <w:jc w:val="both"/>
        <w:rPr>
          <w:sz w:val="24"/>
          <w:szCs w:val="24"/>
        </w:rPr>
      </w:pPr>
      <w:r>
        <w:rPr>
          <w:sz w:val="24"/>
          <w:szCs w:val="24"/>
        </w:rPr>
        <w:lastRenderedPageBreak/>
        <w:t>Describe the relationships among building, contents, and time element flood vulnerability functions.</w:t>
      </w:r>
    </w:p>
    <w:p w:rsidR="00A00289" w:rsidRDefault="00A00289" w:rsidP="00A00289">
      <w:pPr>
        <w:rPr>
          <w:sz w:val="24"/>
          <w:szCs w:val="24"/>
        </w:rPr>
      </w:pPr>
    </w:p>
    <w:p w:rsidR="00A00289" w:rsidRDefault="00A00289" w:rsidP="006019D1">
      <w:pPr>
        <w:numPr>
          <w:ilvl w:val="0"/>
          <w:numId w:val="200"/>
        </w:numPr>
        <w:tabs>
          <w:tab w:val="left" w:pos="720"/>
          <w:tab w:val="left" w:pos="1800"/>
          <w:tab w:val="left" w:pos="2520"/>
        </w:tabs>
        <w:jc w:val="both"/>
        <w:rPr>
          <w:sz w:val="24"/>
          <w:szCs w:val="24"/>
        </w:rPr>
      </w:pPr>
      <w:r w:rsidRPr="00394DDB">
        <w:rPr>
          <w:sz w:val="24"/>
          <w:szCs w:val="24"/>
        </w:rPr>
        <w:t xml:space="preserve">As applicable, describe the nature and extent of actual insurance </w:t>
      </w:r>
      <w:r>
        <w:rPr>
          <w:sz w:val="24"/>
          <w:szCs w:val="24"/>
        </w:rPr>
        <w:t xml:space="preserve">company flood </w:t>
      </w:r>
      <w:r w:rsidRPr="00394DDB">
        <w:rPr>
          <w:sz w:val="24"/>
          <w:szCs w:val="24"/>
        </w:rPr>
        <w:t>claims data used to develop the time element flood vulnerability functions. Describe in detail</w:t>
      </w:r>
      <w:r>
        <w:rPr>
          <w:sz w:val="24"/>
          <w:szCs w:val="24"/>
        </w:rPr>
        <w:t xml:space="preserve"> the breakdown of time element flood claims data into</w:t>
      </w:r>
      <w:r w:rsidRPr="00394DDB">
        <w:rPr>
          <w:sz w:val="24"/>
          <w:szCs w:val="24"/>
        </w:rPr>
        <w:t xml:space="preserve"> number of policies, number of insurers, date</w:t>
      </w:r>
      <w:r>
        <w:rPr>
          <w:sz w:val="24"/>
          <w:szCs w:val="24"/>
        </w:rPr>
        <w:t>s</w:t>
      </w:r>
      <w:r w:rsidRPr="00394DDB">
        <w:rPr>
          <w:sz w:val="24"/>
          <w:szCs w:val="24"/>
        </w:rPr>
        <w:t xml:space="preserve"> of </w:t>
      </w:r>
      <w:r>
        <w:rPr>
          <w:sz w:val="24"/>
          <w:szCs w:val="24"/>
        </w:rPr>
        <w:t xml:space="preserve">flood </w:t>
      </w:r>
      <w:r w:rsidRPr="00394DDB">
        <w:rPr>
          <w:sz w:val="24"/>
          <w:szCs w:val="24"/>
        </w:rPr>
        <w:t xml:space="preserve">loss, </w:t>
      </w:r>
      <w:r>
        <w:rPr>
          <w:sz w:val="24"/>
          <w:szCs w:val="24"/>
        </w:rPr>
        <w:t xml:space="preserve">amount of flood loss, </w:t>
      </w:r>
      <w:r w:rsidRPr="00394DDB">
        <w:rPr>
          <w:sz w:val="24"/>
          <w:szCs w:val="24"/>
        </w:rPr>
        <w:t xml:space="preserve">and </w:t>
      </w:r>
      <w:r>
        <w:rPr>
          <w:sz w:val="24"/>
          <w:szCs w:val="24"/>
        </w:rPr>
        <w:t>amount</w:t>
      </w:r>
      <w:r w:rsidRPr="00394DDB">
        <w:rPr>
          <w:sz w:val="24"/>
          <w:szCs w:val="24"/>
        </w:rPr>
        <w:t xml:space="preserve"> of dollar exposure, separated into personal residential </w:t>
      </w:r>
      <w:r>
        <w:rPr>
          <w:sz w:val="24"/>
          <w:szCs w:val="24"/>
        </w:rPr>
        <w:t>buildings</w:t>
      </w:r>
      <w:r w:rsidRPr="00394DDB">
        <w:rPr>
          <w:sz w:val="24"/>
          <w:szCs w:val="24"/>
        </w:rPr>
        <w:t xml:space="preserve"> and manufactured homes. </w:t>
      </w:r>
    </w:p>
    <w:p w:rsidR="00A00289" w:rsidRDefault="00A00289" w:rsidP="00A00289">
      <w:pPr>
        <w:tabs>
          <w:tab w:val="left" w:pos="720"/>
          <w:tab w:val="left" w:pos="1800"/>
          <w:tab w:val="left" w:pos="2520"/>
        </w:tabs>
        <w:ind w:left="360" w:hanging="360"/>
        <w:jc w:val="both"/>
        <w:rPr>
          <w:sz w:val="24"/>
          <w:szCs w:val="24"/>
        </w:rPr>
      </w:pPr>
    </w:p>
    <w:p w:rsidR="00A00289" w:rsidRPr="008F4D8D" w:rsidRDefault="00A00289" w:rsidP="006019D1">
      <w:pPr>
        <w:numPr>
          <w:ilvl w:val="0"/>
          <w:numId w:val="200"/>
        </w:numPr>
        <w:tabs>
          <w:tab w:val="left" w:pos="-1440"/>
        </w:tabs>
        <w:jc w:val="both"/>
        <w:rPr>
          <w:sz w:val="24"/>
          <w:szCs w:val="24"/>
        </w:rPr>
      </w:pPr>
      <w:r w:rsidRPr="00CB2AD0">
        <w:rPr>
          <w:sz w:val="24"/>
          <w:szCs w:val="24"/>
        </w:rPr>
        <w:t>Describe any new time</w:t>
      </w:r>
      <w:r>
        <w:rPr>
          <w:sz w:val="24"/>
          <w:szCs w:val="24"/>
        </w:rPr>
        <w:t xml:space="preserve"> </w:t>
      </w:r>
      <w:r w:rsidRPr="00CB2AD0">
        <w:rPr>
          <w:sz w:val="24"/>
          <w:szCs w:val="24"/>
        </w:rPr>
        <w:t xml:space="preserve">element </w:t>
      </w:r>
      <w:r>
        <w:rPr>
          <w:sz w:val="24"/>
          <w:szCs w:val="24"/>
        </w:rPr>
        <w:t xml:space="preserve">flood </w:t>
      </w:r>
      <w:r w:rsidRPr="00CB2AD0">
        <w:rPr>
          <w:sz w:val="24"/>
          <w:szCs w:val="24"/>
        </w:rPr>
        <w:t xml:space="preserve">claims datasets </w:t>
      </w:r>
      <w:r w:rsidRPr="00C519F9">
        <w:rPr>
          <w:sz w:val="24"/>
          <w:szCs w:val="24"/>
        </w:rPr>
        <w:t xml:space="preserve">used in the flood model </w:t>
      </w:r>
      <w:r w:rsidRPr="00CB2AD0">
        <w:rPr>
          <w:sz w:val="24"/>
          <w:szCs w:val="24"/>
        </w:rPr>
        <w:t xml:space="preserve">since the </w:t>
      </w:r>
      <w:r>
        <w:rPr>
          <w:sz w:val="24"/>
          <w:szCs w:val="24"/>
        </w:rPr>
        <w:t xml:space="preserve">currently </w:t>
      </w:r>
      <w:r w:rsidRPr="00CB2AD0">
        <w:rPr>
          <w:sz w:val="24"/>
          <w:szCs w:val="24"/>
        </w:rPr>
        <w:t>accepted flood model.</w:t>
      </w:r>
    </w:p>
    <w:p w:rsidR="00A00289" w:rsidRDefault="00A00289" w:rsidP="00A00289">
      <w:pPr>
        <w:tabs>
          <w:tab w:val="left" w:pos="720"/>
          <w:tab w:val="left" w:pos="1800"/>
          <w:tab w:val="left" w:pos="2520"/>
        </w:tabs>
        <w:ind w:left="360"/>
        <w:jc w:val="both"/>
        <w:rPr>
          <w:sz w:val="24"/>
          <w:szCs w:val="24"/>
        </w:rPr>
      </w:pPr>
    </w:p>
    <w:p w:rsidR="00A00289" w:rsidRPr="00394DDB" w:rsidRDefault="00A00289" w:rsidP="006019D1">
      <w:pPr>
        <w:numPr>
          <w:ilvl w:val="0"/>
          <w:numId w:val="200"/>
        </w:numPr>
        <w:tabs>
          <w:tab w:val="left" w:pos="720"/>
          <w:tab w:val="left" w:pos="1800"/>
          <w:tab w:val="left" w:pos="2520"/>
        </w:tabs>
        <w:jc w:val="both"/>
        <w:rPr>
          <w:sz w:val="24"/>
          <w:szCs w:val="24"/>
        </w:rPr>
      </w:pPr>
      <w:r w:rsidRPr="00394DDB">
        <w:rPr>
          <w:sz w:val="24"/>
          <w:szCs w:val="24"/>
        </w:rPr>
        <w:t>Provide the total number of time element flood vulnerability functions available for use in the flood model. Describe whether different time element flood vulnerability functions are used for personal residential, manufactured homes, unit location for condo owners and apartment renters, and various building classes.</w:t>
      </w:r>
    </w:p>
    <w:p w:rsidR="00A00289" w:rsidRPr="00394DDB" w:rsidRDefault="00A00289" w:rsidP="00A00289">
      <w:pPr>
        <w:ind w:left="360" w:hanging="360"/>
        <w:contextualSpacing/>
        <w:rPr>
          <w:sz w:val="24"/>
          <w:szCs w:val="24"/>
        </w:rPr>
      </w:pPr>
    </w:p>
    <w:p w:rsidR="00A00289" w:rsidRPr="00394DDB" w:rsidRDefault="00A00289" w:rsidP="006019D1">
      <w:pPr>
        <w:numPr>
          <w:ilvl w:val="0"/>
          <w:numId w:val="200"/>
        </w:numPr>
        <w:jc w:val="both"/>
        <w:rPr>
          <w:sz w:val="24"/>
          <w:szCs w:val="24"/>
        </w:rPr>
      </w:pPr>
      <w:r w:rsidRPr="00394DDB">
        <w:rPr>
          <w:sz w:val="24"/>
          <w:szCs w:val="24"/>
        </w:rPr>
        <w:t>Describe similarities and differences in how time element flood vulnerability functions are developed and applied for coastal and inland flooding.</w:t>
      </w:r>
    </w:p>
    <w:p w:rsidR="00A00289" w:rsidRPr="00394DDB" w:rsidRDefault="00A00289" w:rsidP="00A00289">
      <w:pPr>
        <w:ind w:left="360" w:hanging="360"/>
        <w:contextualSpacing/>
        <w:rPr>
          <w:sz w:val="24"/>
          <w:szCs w:val="24"/>
        </w:rPr>
      </w:pPr>
    </w:p>
    <w:p w:rsidR="00A00289" w:rsidRPr="00394DDB" w:rsidRDefault="00A00289" w:rsidP="006019D1">
      <w:pPr>
        <w:numPr>
          <w:ilvl w:val="0"/>
          <w:numId w:val="200"/>
        </w:numPr>
        <w:jc w:val="both"/>
        <w:rPr>
          <w:sz w:val="24"/>
          <w:szCs w:val="24"/>
        </w:rPr>
      </w:pPr>
      <w:r w:rsidRPr="00394DDB">
        <w:rPr>
          <w:sz w:val="24"/>
          <w:szCs w:val="24"/>
        </w:rPr>
        <w:t>Describe whether and how</w:t>
      </w:r>
      <w:r>
        <w:rPr>
          <w:sz w:val="24"/>
          <w:szCs w:val="24"/>
        </w:rPr>
        <w:t xml:space="preserve"> building</w:t>
      </w:r>
      <w:r w:rsidRPr="00394DDB">
        <w:rPr>
          <w:sz w:val="24"/>
          <w:szCs w:val="24"/>
        </w:rPr>
        <w:t xml:space="preserve"> classification and characteristics, and flood characteristics, are incorporated into the time element flood vulnerability functions.</w:t>
      </w:r>
    </w:p>
    <w:p w:rsidR="00A00289" w:rsidRPr="00394DDB" w:rsidRDefault="00A00289" w:rsidP="00A00289">
      <w:pPr>
        <w:ind w:left="360" w:hanging="360"/>
        <w:contextualSpacing/>
        <w:rPr>
          <w:sz w:val="24"/>
          <w:szCs w:val="24"/>
        </w:rPr>
      </w:pPr>
    </w:p>
    <w:p w:rsidR="00A00289" w:rsidRDefault="00A00289" w:rsidP="006019D1">
      <w:pPr>
        <w:numPr>
          <w:ilvl w:val="0"/>
          <w:numId w:val="200"/>
        </w:numPr>
        <w:jc w:val="both"/>
        <w:rPr>
          <w:sz w:val="24"/>
          <w:szCs w:val="24"/>
        </w:rPr>
      </w:pPr>
      <w:r w:rsidRPr="00394DDB">
        <w:rPr>
          <w:sz w:val="24"/>
          <w:szCs w:val="24"/>
        </w:rPr>
        <w:t>Describe whether and how time element flood vulnerability functions take into consideration the damage to local and regional infrastructure, or time element vulnerability resulting from a governmental mandate associated with flood events (e.g., evacuation and re-entry mandates).</w:t>
      </w:r>
    </w:p>
    <w:p w:rsidR="00A00289" w:rsidRPr="00394DDB" w:rsidRDefault="00A00289" w:rsidP="00A00289">
      <w:pPr>
        <w:ind w:left="360" w:hanging="360"/>
        <w:contextualSpacing/>
        <w:rPr>
          <w:sz w:val="24"/>
          <w:szCs w:val="24"/>
        </w:rPr>
      </w:pPr>
    </w:p>
    <w:p w:rsidR="00A00289" w:rsidRPr="00394DDB" w:rsidRDefault="00A00289" w:rsidP="00A00289">
      <w:pPr>
        <w:ind w:left="360" w:hanging="360"/>
        <w:jc w:val="both"/>
        <w:rPr>
          <w:rFonts w:ascii="Arial" w:hAnsi="Arial" w:cs="Arial"/>
          <w:b/>
          <w:sz w:val="24"/>
          <w:szCs w:val="24"/>
        </w:rPr>
      </w:pPr>
      <w:r w:rsidRPr="00394DDB">
        <w:rPr>
          <w:rFonts w:ascii="Arial" w:hAnsi="Arial" w:cs="Arial"/>
          <w:b/>
          <w:sz w:val="24"/>
          <w:szCs w:val="24"/>
        </w:rPr>
        <w:t>Audit</w:t>
      </w:r>
    </w:p>
    <w:p w:rsidR="00A00289" w:rsidRPr="00394DDB" w:rsidRDefault="00A00289" w:rsidP="00A00289">
      <w:pPr>
        <w:tabs>
          <w:tab w:val="left" w:pos="1080"/>
        </w:tabs>
        <w:ind w:left="360" w:hanging="360"/>
        <w:jc w:val="both"/>
        <w:rPr>
          <w:sz w:val="24"/>
          <w:szCs w:val="24"/>
        </w:rPr>
      </w:pPr>
    </w:p>
    <w:p w:rsidR="00A00289" w:rsidRDefault="00A00289" w:rsidP="006019D1">
      <w:pPr>
        <w:pStyle w:val="ListParagraph"/>
        <w:numPr>
          <w:ilvl w:val="0"/>
          <w:numId w:val="201"/>
        </w:numPr>
        <w:tabs>
          <w:tab w:val="left" w:pos="360"/>
          <w:tab w:val="left" w:pos="1800"/>
          <w:tab w:val="left" w:pos="2520"/>
        </w:tabs>
        <w:ind w:left="360"/>
        <w:jc w:val="both"/>
      </w:pPr>
      <w:r w:rsidRPr="00CC11E6">
        <w:t xml:space="preserve">Modifications to the time element vulnerability </w:t>
      </w:r>
      <w:r>
        <w:t>component of</w:t>
      </w:r>
      <w:r w:rsidRPr="00E24BDB">
        <w:t xml:space="preserve"> the flood model since the currently accepted flood model will be reviewed in detail, including the rationale for the modifications, the scope of the modifications, the process, the resulting modifications and their impact on the time element vulnerability functions. </w:t>
      </w:r>
    </w:p>
    <w:p w:rsidR="00A00289" w:rsidRDefault="00A00289" w:rsidP="00A00289">
      <w:pPr>
        <w:pStyle w:val="ListParagraph"/>
        <w:tabs>
          <w:tab w:val="left" w:pos="360"/>
          <w:tab w:val="left" w:pos="1800"/>
          <w:tab w:val="left" w:pos="2520"/>
        </w:tabs>
        <w:ind w:left="360"/>
        <w:jc w:val="both"/>
      </w:pPr>
    </w:p>
    <w:p w:rsidR="00A00289" w:rsidRPr="00CB2AD0" w:rsidRDefault="00A00289" w:rsidP="006019D1">
      <w:pPr>
        <w:pStyle w:val="ListParagraph"/>
        <w:numPr>
          <w:ilvl w:val="0"/>
          <w:numId w:val="201"/>
        </w:numPr>
        <w:tabs>
          <w:tab w:val="left" w:pos="360"/>
          <w:tab w:val="left" w:pos="1800"/>
          <w:tab w:val="left" w:pos="2520"/>
        </w:tabs>
        <w:ind w:left="360"/>
        <w:jc w:val="both"/>
      </w:pPr>
      <w:r w:rsidRPr="00CB2AD0">
        <w:t>Comparisons</w:t>
      </w:r>
      <w:r w:rsidRPr="00CC11E6">
        <w:t xml:space="preserve"> of the time</w:t>
      </w:r>
      <w:r w:rsidRPr="00CB2AD0">
        <w:t xml:space="preserve"> element flood vulnerability functions with the currently accepted flood model will be reviewed.</w:t>
      </w:r>
    </w:p>
    <w:p w:rsidR="00A00289" w:rsidRDefault="00A00289" w:rsidP="00A00289">
      <w:pPr>
        <w:tabs>
          <w:tab w:val="left" w:pos="1080"/>
          <w:tab w:val="left" w:pos="1800"/>
          <w:tab w:val="left" w:pos="2520"/>
        </w:tabs>
        <w:ind w:left="360" w:hanging="360"/>
        <w:jc w:val="both"/>
        <w:rPr>
          <w:sz w:val="24"/>
          <w:szCs w:val="24"/>
        </w:rPr>
      </w:pPr>
    </w:p>
    <w:p w:rsidR="00A00289" w:rsidRPr="00E24BDB" w:rsidRDefault="00A00289" w:rsidP="006019D1">
      <w:pPr>
        <w:pStyle w:val="ListParagraph"/>
        <w:numPr>
          <w:ilvl w:val="0"/>
          <w:numId w:val="201"/>
        </w:numPr>
        <w:tabs>
          <w:tab w:val="left" w:pos="1080"/>
          <w:tab w:val="left" w:pos="1800"/>
          <w:tab w:val="left" w:pos="2520"/>
        </w:tabs>
        <w:ind w:left="360"/>
        <w:jc w:val="both"/>
      </w:pPr>
      <w:r w:rsidRPr="00E24BDB">
        <w:t>All time element flood vulnerability functions will be reviewed.</w:t>
      </w:r>
    </w:p>
    <w:p w:rsidR="00A00289" w:rsidRPr="00394DDB" w:rsidRDefault="00A00289" w:rsidP="00A00289">
      <w:pPr>
        <w:tabs>
          <w:tab w:val="left" w:pos="1080"/>
          <w:tab w:val="left" w:pos="1800"/>
          <w:tab w:val="left" w:pos="2520"/>
        </w:tabs>
        <w:ind w:left="360" w:hanging="360"/>
        <w:jc w:val="both"/>
        <w:rPr>
          <w:sz w:val="24"/>
          <w:szCs w:val="24"/>
        </w:rPr>
      </w:pPr>
    </w:p>
    <w:p w:rsidR="00A00289" w:rsidRPr="00CB2AD0" w:rsidRDefault="00A00289" w:rsidP="006019D1">
      <w:pPr>
        <w:pStyle w:val="ListParagraph"/>
        <w:numPr>
          <w:ilvl w:val="0"/>
          <w:numId w:val="201"/>
        </w:numPr>
        <w:tabs>
          <w:tab w:val="left" w:pos="360"/>
          <w:tab w:val="left" w:pos="1800"/>
          <w:tab w:val="left" w:pos="2520"/>
        </w:tabs>
        <w:ind w:left="360"/>
        <w:jc w:val="both"/>
      </w:pPr>
      <w:r w:rsidRPr="00CC11E6">
        <w:t xml:space="preserve">Time element flood </w:t>
      </w:r>
      <w:r w:rsidRPr="00CB2AD0">
        <w:t xml:space="preserve">vulnerability functions </w:t>
      </w:r>
      <w:r>
        <w:t>that incorporate</w:t>
      </w:r>
      <w:r w:rsidRPr="00CB2AD0">
        <w:t xml:space="preserve"> waves or wave proxies will be reviewed. Thresholds for damaging wave action will be reviewed. The area over which time element flood vulnerability functions for waves or wave proxies are applied will be reviewed.</w:t>
      </w:r>
    </w:p>
    <w:p w:rsidR="00A00289" w:rsidRDefault="00A00289" w:rsidP="00A00289">
      <w:pPr>
        <w:tabs>
          <w:tab w:val="left" w:pos="1080"/>
          <w:tab w:val="left" w:pos="1800"/>
          <w:tab w:val="left" w:pos="2520"/>
        </w:tabs>
        <w:ind w:left="360" w:hanging="360"/>
        <w:jc w:val="both"/>
        <w:rPr>
          <w:sz w:val="24"/>
          <w:szCs w:val="24"/>
        </w:rPr>
      </w:pPr>
    </w:p>
    <w:p w:rsidR="00A00289" w:rsidRPr="00CB2AD0" w:rsidRDefault="00A00289" w:rsidP="006019D1">
      <w:pPr>
        <w:pStyle w:val="ListParagraph"/>
        <w:numPr>
          <w:ilvl w:val="0"/>
          <w:numId w:val="201"/>
        </w:numPr>
        <w:tabs>
          <w:tab w:val="left" w:pos="360"/>
          <w:tab w:val="left" w:pos="1800"/>
          <w:tab w:val="left" w:pos="2520"/>
        </w:tabs>
        <w:ind w:left="360"/>
        <w:jc w:val="both"/>
      </w:pPr>
      <w:r w:rsidRPr="00CC11E6">
        <w:t xml:space="preserve">Validation of the </w:t>
      </w:r>
      <w:r w:rsidRPr="00CB2AD0">
        <w:t>time element flood vulnerability functions and the treatment of associated uncertainties will be reviewed.</w:t>
      </w:r>
    </w:p>
    <w:p w:rsidR="00A00289" w:rsidRDefault="00A00289" w:rsidP="00A00289">
      <w:pPr>
        <w:rPr>
          <w:sz w:val="24"/>
          <w:szCs w:val="24"/>
        </w:rPr>
      </w:pPr>
    </w:p>
    <w:p w:rsidR="00A00289" w:rsidRPr="00394DDB" w:rsidRDefault="00A00289" w:rsidP="00A00289">
      <w:pPr>
        <w:tabs>
          <w:tab w:val="left" w:pos="1080"/>
          <w:tab w:val="left" w:pos="1800"/>
          <w:tab w:val="left" w:pos="2520"/>
        </w:tabs>
        <w:ind w:left="360" w:hanging="360"/>
        <w:jc w:val="both"/>
        <w:rPr>
          <w:sz w:val="24"/>
          <w:szCs w:val="24"/>
        </w:rPr>
      </w:pPr>
      <w:r>
        <w:rPr>
          <w:sz w:val="24"/>
          <w:szCs w:val="24"/>
        </w:rPr>
        <w:t>6</w:t>
      </w:r>
      <w:r w:rsidRPr="00394DDB">
        <w:rPr>
          <w:sz w:val="24"/>
          <w:szCs w:val="24"/>
        </w:rPr>
        <w:t>.</w:t>
      </w:r>
      <w:r w:rsidRPr="00394DDB">
        <w:rPr>
          <w:sz w:val="24"/>
          <w:szCs w:val="24"/>
        </w:rPr>
        <w:tab/>
        <w:t xml:space="preserve">Documentation and justification of the </w:t>
      </w:r>
      <w:r>
        <w:rPr>
          <w:sz w:val="24"/>
          <w:szCs w:val="24"/>
        </w:rPr>
        <w:t>method of derivation and underlying data</w:t>
      </w:r>
      <w:r w:rsidRPr="00394DDB">
        <w:rPr>
          <w:sz w:val="24"/>
          <w:szCs w:val="24"/>
        </w:rPr>
        <w:t xml:space="preserve"> or assumptions related to time element flood vulnerability functions will be reviewed</w:t>
      </w:r>
      <w:r>
        <w:rPr>
          <w:sz w:val="24"/>
          <w:szCs w:val="24"/>
        </w:rPr>
        <w:t>.</w:t>
      </w:r>
    </w:p>
    <w:p w:rsidR="00A00289" w:rsidRDefault="00A00289" w:rsidP="00A00289">
      <w:pPr>
        <w:tabs>
          <w:tab w:val="left" w:pos="1080"/>
          <w:tab w:val="left" w:pos="2520"/>
        </w:tabs>
        <w:ind w:left="1080" w:hanging="360"/>
        <w:jc w:val="both"/>
        <w:rPr>
          <w:sz w:val="24"/>
          <w:szCs w:val="24"/>
        </w:rPr>
      </w:pPr>
    </w:p>
    <w:p w:rsidR="00A00289" w:rsidRPr="00394DDB" w:rsidRDefault="00A00289" w:rsidP="00A00289">
      <w:pPr>
        <w:tabs>
          <w:tab w:val="left" w:pos="1080"/>
          <w:tab w:val="left" w:pos="1800"/>
          <w:tab w:val="left" w:pos="2520"/>
        </w:tabs>
        <w:ind w:left="360" w:hanging="360"/>
        <w:jc w:val="both"/>
        <w:rPr>
          <w:sz w:val="24"/>
          <w:szCs w:val="24"/>
        </w:rPr>
      </w:pPr>
      <w:r>
        <w:rPr>
          <w:sz w:val="24"/>
          <w:szCs w:val="24"/>
        </w:rPr>
        <w:lastRenderedPageBreak/>
        <w:t>7</w:t>
      </w:r>
      <w:r w:rsidRPr="00394DDB">
        <w:rPr>
          <w:sz w:val="24"/>
          <w:szCs w:val="24"/>
        </w:rPr>
        <w:t>.</w:t>
      </w:r>
      <w:r w:rsidRPr="00394DDB">
        <w:rPr>
          <w:sz w:val="24"/>
          <w:szCs w:val="24"/>
        </w:rPr>
        <w:tab/>
        <w:t xml:space="preserve">Historical data in the original form will be reviewed with explanations for any changes made and descriptions of how missing or incorrect data were handled. </w:t>
      </w:r>
      <w:r>
        <w:rPr>
          <w:sz w:val="24"/>
          <w:szCs w:val="24"/>
        </w:rPr>
        <w:t>To the extent</w:t>
      </w:r>
      <w:r w:rsidRPr="00394DDB">
        <w:rPr>
          <w:sz w:val="24"/>
          <w:szCs w:val="24"/>
        </w:rPr>
        <w:t xml:space="preserve"> historical data </w:t>
      </w:r>
      <w:r>
        <w:rPr>
          <w:sz w:val="24"/>
          <w:szCs w:val="24"/>
        </w:rPr>
        <w:t xml:space="preserve">are </w:t>
      </w:r>
      <w:r w:rsidRPr="00394DDB">
        <w:rPr>
          <w:sz w:val="24"/>
          <w:szCs w:val="24"/>
        </w:rPr>
        <w:t xml:space="preserve">used to develop time element flood vulnerability functions, the goodness-of-fit of the data will be reviewed. Complete reports detailing flooding conditions and damage suffered for any test data used will be reviewed. Original post-event site investigation reports will be reviewed. Other </w:t>
      </w:r>
      <w:r>
        <w:rPr>
          <w:sz w:val="24"/>
          <w:szCs w:val="24"/>
        </w:rPr>
        <w:t xml:space="preserve">scientific and </w:t>
      </w:r>
      <w:r w:rsidRPr="00394DDB">
        <w:rPr>
          <w:sz w:val="24"/>
          <w:szCs w:val="24"/>
        </w:rPr>
        <w:t xml:space="preserve">technical literature and expert opinion summaries will be reviewed. </w:t>
      </w:r>
      <w:r>
        <w:rPr>
          <w:sz w:val="24"/>
          <w:szCs w:val="24"/>
        </w:rPr>
        <w:t>Insurance claims data will be reviewed.</w:t>
      </w:r>
    </w:p>
    <w:p w:rsidR="00A00289" w:rsidRPr="00394DDB" w:rsidRDefault="00A00289" w:rsidP="00A00289">
      <w:pPr>
        <w:tabs>
          <w:tab w:val="left" w:pos="1080"/>
          <w:tab w:val="left" w:pos="1800"/>
          <w:tab w:val="left" w:pos="2520"/>
        </w:tabs>
        <w:ind w:left="360" w:hanging="360"/>
        <w:jc w:val="both"/>
        <w:rPr>
          <w:sz w:val="24"/>
          <w:szCs w:val="24"/>
        </w:rPr>
      </w:pPr>
    </w:p>
    <w:p w:rsidR="00A00289" w:rsidRDefault="00A00289" w:rsidP="00A00289">
      <w:pPr>
        <w:tabs>
          <w:tab w:val="left" w:pos="1080"/>
          <w:tab w:val="left" w:pos="1800"/>
          <w:tab w:val="left" w:pos="2520"/>
        </w:tabs>
        <w:ind w:left="360" w:hanging="360"/>
        <w:jc w:val="both"/>
        <w:rPr>
          <w:sz w:val="24"/>
          <w:szCs w:val="24"/>
        </w:rPr>
      </w:pPr>
      <w:r>
        <w:rPr>
          <w:sz w:val="24"/>
          <w:szCs w:val="24"/>
        </w:rPr>
        <w:t>8</w:t>
      </w:r>
      <w:r w:rsidRPr="00394DDB">
        <w:rPr>
          <w:sz w:val="24"/>
          <w:szCs w:val="24"/>
        </w:rPr>
        <w:t>.</w:t>
      </w:r>
      <w:r w:rsidRPr="00394DDB">
        <w:rPr>
          <w:sz w:val="24"/>
          <w:szCs w:val="24"/>
        </w:rPr>
        <w:tab/>
      </w:r>
      <w:r>
        <w:rPr>
          <w:sz w:val="24"/>
          <w:szCs w:val="24"/>
        </w:rPr>
        <w:t>If included, t</w:t>
      </w:r>
      <w:r w:rsidRPr="00394DDB">
        <w:rPr>
          <w:sz w:val="24"/>
          <w:szCs w:val="24"/>
        </w:rPr>
        <w:t xml:space="preserve">he methodology and validation for determining the extent of infrastructure flood damage and governmental mandate and their effect on time element </w:t>
      </w:r>
      <w:r>
        <w:rPr>
          <w:sz w:val="24"/>
          <w:szCs w:val="24"/>
        </w:rPr>
        <w:t xml:space="preserve">flood </w:t>
      </w:r>
      <w:r w:rsidRPr="00394DDB">
        <w:rPr>
          <w:sz w:val="24"/>
          <w:szCs w:val="24"/>
        </w:rPr>
        <w:t>vulnerability will be reviewed.</w:t>
      </w:r>
    </w:p>
    <w:p w:rsidR="00A00289" w:rsidRDefault="00A00289" w:rsidP="00A00289">
      <w:pPr>
        <w:tabs>
          <w:tab w:val="left" w:pos="1080"/>
          <w:tab w:val="left" w:pos="1800"/>
          <w:tab w:val="left" w:pos="2520"/>
        </w:tabs>
        <w:ind w:left="360" w:hanging="360"/>
        <w:jc w:val="both"/>
        <w:rPr>
          <w:sz w:val="24"/>
          <w:szCs w:val="24"/>
        </w:rPr>
      </w:pPr>
    </w:p>
    <w:p w:rsidR="00A00289" w:rsidRDefault="00A00289" w:rsidP="00A00289">
      <w:pPr>
        <w:tabs>
          <w:tab w:val="left" w:pos="1080"/>
          <w:tab w:val="left" w:pos="1800"/>
          <w:tab w:val="left" w:pos="2520"/>
        </w:tabs>
        <w:ind w:left="360" w:hanging="360"/>
        <w:jc w:val="both"/>
        <w:rPr>
          <w:sz w:val="24"/>
          <w:szCs w:val="24"/>
        </w:rPr>
      </w:pPr>
      <w:r>
        <w:rPr>
          <w:sz w:val="24"/>
          <w:szCs w:val="24"/>
        </w:rPr>
        <w:t>9.</w:t>
      </w:r>
      <w:r>
        <w:rPr>
          <w:sz w:val="24"/>
          <w:szCs w:val="24"/>
        </w:rPr>
        <w:tab/>
        <w:t>Justification for changes from the currently accepted flood model in relativities between flood vulnerability functions for building and the corresponding flood vulnerability functions for time element will be reviewed.</w:t>
      </w:r>
    </w:p>
    <w:p w:rsidR="00A00289" w:rsidRDefault="00A00289" w:rsidP="00A00289">
      <w:pPr>
        <w:tabs>
          <w:tab w:val="left" w:pos="1080"/>
          <w:tab w:val="left" w:pos="1800"/>
          <w:tab w:val="left" w:pos="2520"/>
        </w:tabs>
        <w:ind w:left="360" w:hanging="360"/>
        <w:jc w:val="both"/>
        <w:rPr>
          <w:sz w:val="24"/>
          <w:szCs w:val="24"/>
        </w:rPr>
      </w:pPr>
    </w:p>
    <w:p w:rsidR="00A00289" w:rsidRDefault="00A00289" w:rsidP="00A00289">
      <w:pPr>
        <w:tabs>
          <w:tab w:val="left" w:pos="1080"/>
          <w:tab w:val="left" w:pos="1800"/>
          <w:tab w:val="left" w:pos="2520"/>
        </w:tabs>
        <w:ind w:left="360" w:hanging="360"/>
        <w:jc w:val="both"/>
        <w:rPr>
          <w:sz w:val="24"/>
          <w:szCs w:val="24"/>
        </w:rPr>
      </w:pPr>
      <w:r>
        <w:rPr>
          <w:sz w:val="24"/>
          <w:szCs w:val="24"/>
        </w:rPr>
        <w:t>10.</w:t>
      </w:r>
      <w:r>
        <w:rPr>
          <w:sz w:val="24"/>
          <w:szCs w:val="24"/>
        </w:rPr>
        <w:tab/>
        <w:t>Documentation and justification of the method of derivation and underlying data or assumptions related to time element flood vulnerability functions will be reviewed.</w:t>
      </w:r>
    </w:p>
    <w:p w:rsidR="00A00289" w:rsidRPr="00394DDB" w:rsidRDefault="00A00289" w:rsidP="00A00289">
      <w:pPr>
        <w:tabs>
          <w:tab w:val="left" w:pos="1080"/>
          <w:tab w:val="left" w:pos="1800"/>
          <w:tab w:val="left" w:pos="2520"/>
        </w:tabs>
        <w:ind w:left="1080" w:hanging="360"/>
        <w:jc w:val="both"/>
        <w:rPr>
          <w:sz w:val="24"/>
          <w:szCs w:val="24"/>
        </w:rPr>
      </w:pPr>
    </w:p>
    <w:p w:rsidR="00A00289" w:rsidRPr="00394DDB" w:rsidRDefault="00A00289" w:rsidP="00A00289">
      <w:pPr>
        <w:spacing w:after="200" w:line="276" w:lineRule="auto"/>
        <w:rPr>
          <w:sz w:val="24"/>
          <w:szCs w:val="24"/>
        </w:rPr>
      </w:pPr>
      <w:r w:rsidRPr="00394DDB">
        <w:rPr>
          <w:sz w:val="24"/>
          <w:szCs w:val="24"/>
        </w:rPr>
        <w:br w:type="page"/>
      </w:r>
    </w:p>
    <w:p w:rsidR="00A00289" w:rsidRDefault="00A00289" w:rsidP="00A00289">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szCs w:val="24"/>
        </w:rPr>
      </w:pPr>
      <w:r w:rsidRPr="00394DDB">
        <w:rPr>
          <w:bCs/>
          <w:i/>
          <w:iCs/>
          <w:noProof/>
          <w:sz w:val="24"/>
          <w:szCs w:val="24"/>
        </w:rPr>
        <w:lastRenderedPageBreak/>
        <mc:AlternateContent>
          <mc:Choice Requires="wps">
            <w:drawing>
              <wp:anchor distT="0" distB="0" distL="114300" distR="114300" simplePos="0" relativeHeight="251784192" behindDoc="1" locked="0" layoutInCell="1" allowOverlap="1" wp14:anchorId="5CDEB9BA" wp14:editId="6787F35A">
                <wp:simplePos x="0" y="0"/>
                <wp:positionH relativeFrom="column">
                  <wp:posOffset>-124358</wp:posOffset>
                </wp:positionH>
                <wp:positionV relativeFrom="paragraph">
                  <wp:posOffset>-173736</wp:posOffset>
                </wp:positionV>
                <wp:extent cx="6438900" cy="3262579"/>
                <wp:effectExtent l="0" t="0" r="95250" b="90805"/>
                <wp:wrapNone/>
                <wp:docPr id="204"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3262579"/>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D0C89E" id="Rectangle 49" o:spid="_x0000_s1026" style="position:absolute;margin-left:-9.8pt;margin-top:-13.7pt;width:507pt;height:256.9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" fillcolor="#dbeef4" strokeweight="1pt">
                <v:shadow on="t" offset="6pt,6pt"/>
              </v:rect>
            </w:pict>
          </mc:Fallback>
        </mc:AlternateContent>
      </w:r>
      <w:r w:rsidRPr="00394DDB">
        <w:rPr>
          <w:rFonts w:ascii="Arial" w:hAnsi="Arial" w:cs="Arial"/>
          <w:b/>
          <w:sz w:val="28"/>
          <w:szCs w:val="24"/>
        </w:rPr>
        <w:t>VF-4</w:t>
      </w:r>
      <w:r w:rsidRPr="00394DDB">
        <w:rPr>
          <w:rFonts w:ascii="Arial" w:hAnsi="Arial" w:cs="Arial"/>
          <w:b/>
          <w:sz w:val="28"/>
          <w:szCs w:val="24"/>
        </w:rPr>
        <w:tab/>
        <w:t>Flood Mitigation Measures</w:t>
      </w:r>
      <w:r>
        <w:rPr>
          <w:rFonts w:ascii="Arial" w:hAnsi="Arial" w:cs="Arial"/>
          <w:b/>
          <w:sz w:val="28"/>
          <w:szCs w:val="24"/>
        </w:rPr>
        <w:t>*</w:t>
      </w:r>
    </w:p>
    <w:p w:rsidR="00A00289" w:rsidRDefault="00A00289" w:rsidP="00A00289">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cs="Arial"/>
          <w:b/>
          <w:sz w:val="28"/>
        </w:rPr>
      </w:pPr>
      <w:r>
        <w:rPr>
          <w:rFonts w:ascii="Arial" w:hAnsi="Arial" w:cs="Arial"/>
          <w:b/>
          <w:sz w:val="28"/>
          <w:szCs w:val="24"/>
        </w:rPr>
        <w:t xml:space="preserve"> </w:t>
      </w:r>
      <w:r w:rsidRPr="002547EB">
        <w:rPr>
          <w:i/>
        </w:rPr>
        <w:t>(*Significant Revision)</w:t>
      </w:r>
    </w:p>
    <w:p w:rsidR="00A00289" w:rsidRPr="004527BE" w:rsidRDefault="00A00289" w:rsidP="00A00289">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4"/>
          <w:szCs w:val="24"/>
        </w:rPr>
      </w:pPr>
    </w:p>
    <w:p w:rsidR="00A00289" w:rsidRDefault="00A00289" w:rsidP="006019D1">
      <w:pPr>
        <w:widowControl w:val="0"/>
        <w:numPr>
          <w:ilvl w:val="0"/>
          <w:numId w:val="9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i/>
          <w:sz w:val="24"/>
          <w:szCs w:val="24"/>
        </w:rPr>
      </w:pPr>
      <w:r w:rsidRPr="00394DDB">
        <w:rPr>
          <w:rFonts w:ascii="Arial" w:hAnsi="Arial" w:cs="Arial"/>
          <w:b/>
          <w:i/>
          <w:sz w:val="24"/>
          <w:szCs w:val="24"/>
        </w:rPr>
        <w:t xml:space="preserve">Modeling of flood mitigation measures to improve flood resistance of </w:t>
      </w:r>
      <w:r>
        <w:rPr>
          <w:rFonts w:ascii="Arial" w:hAnsi="Arial" w:cs="Arial"/>
          <w:b/>
          <w:i/>
          <w:sz w:val="24"/>
          <w:szCs w:val="24"/>
        </w:rPr>
        <w:t>buildings</w:t>
      </w:r>
      <w:r w:rsidRPr="00394DDB">
        <w:rPr>
          <w:rFonts w:ascii="Arial" w:hAnsi="Arial" w:cs="Arial"/>
          <w:b/>
          <w:i/>
          <w:sz w:val="24"/>
          <w:szCs w:val="24"/>
        </w:rPr>
        <w:t>,</w:t>
      </w:r>
      <w:r>
        <w:rPr>
          <w:rFonts w:ascii="Arial" w:hAnsi="Arial" w:cs="Arial"/>
          <w:b/>
          <w:i/>
          <w:sz w:val="24"/>
          <w:szCs w:val="24"/>
        </w:rPr>
        <w:t xml:space="preserve"> and</w:t>
      </w:r>
      <w:r w:rsidRPr="00394DDB">
        <w:rPr>
          <w:rFonts w:ascii="Arial" w:hAnsi="Arial" w:cs="Arial"/>
          <w:b/>
          <w:i/>
          <w:sz w:val="24"/>
          <w:szCs w:val="24"/>
        </w:rPr>
        <w:t xml:space="preserve"> the corresponding effects on flood vulnerability and associated uncertainties shall be theoretically sound and consistent with fundamental engineering principles. These measures shall include design, construction, and retrofit techniques that </w:t>
      </w:r>
      <w:r>
        <w:rPr>
          <w:rFonts w:ascii="Arial" w:hAnsi="Arial" w:cs="Arial"/>
          <w:b/>
          <w:i/>
          <w:sz w:val="24"/>
          <w:szCs w:val="24"/>
        </w:rPr>
        <w:t>affect</w:t>
      </w:r>
      <w:r w:rsidRPr="00394DDB">
        <w:rPr>
          <w:rFonts w:ascii="Arial" w:hAnsi="Arial" w:cs="Arial"/>
          <w:b/>
          <w:i/>
          <w:sz w:val="24"/>
          <w:szCs w:val="24"/>
        </w:rPr>
        <w:t xml:space="preserve"> the flood resistance or flood protection of personal residential</w:t>
      </w:r>
      <w:r>
        <w:rPr>
          <w:rFonts w:ascii="Arial" w:hAnsi="Arial" w:cs="Arial"/>
          <w:b/>
          <w:i/>
          <w:sz w:val="24"/>
          <w:szCs w:val="24"/>
        </w:rPr>
        <w:t xml:space="preserve"> buildings</w:t>
      </w:r>
      <w:r w:rsidRPr="00394DDB">
        <w:rPr>
          <w:rFonts w:ascii="Arial" w:hAnsi="Arial" w:cs="Arial"/>
          <w:b/>
          <w:i/>
          <w:sz w:val="24"/>
          <w:szCs w:val="24"/>
        </w:rPr>
        <w:t>.</w:t>
      </w:r>
    </w:p>
    <w:p w:rsidR="00A00289" w:rsidRDefault="00A00289" w:rsidP="00A0028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jc w:val="both"/>
        <w:rPr>
          <w:rFonts w:ascii="Arial" w:hAnsi="Arial" w:cs="Arial"/>
          <w:b/>
          <w:i/>
          <w:sz w:val="24"/>
          <w:szCs w:val="24"/>
        </w:rPr>
      </w:pPr>
    </w:p>
    <w:p w:rsidR="00A00289" w:rsidRPr="00394DDB" w:rsidRDefault="00A00289" w:rsidP="006019D1">
      <w:pPr>
        <w:widowControl w:val="0"/>
        <w:numPr>
          <w:ilvl w:val="0"/>
          <w:numId w:val="9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i/>
          <w:sz w:val="24"/>
          <w:szCs w:val="24"/>
        </w:rPr>
      </w:pPr>
      <w:r w:rsidRPr="00394DDB">
        <w:rPr>
          <w:rFonts w:ascii="Arial" w:hAnsi="Arial" w:cs="Arial"/>
          <w:b/>
          <w:i/>
          <w:sz w:val="24"/>
          <w:szCs w:val="24"/>
        </w:rPr>
        <w:t>The modeling organization shall justify all flood mitigation measures considered by the flood model.</w:t>
      </w:r>
    </w:p>
    <w:p w:rsidR="00A00289" w:rsidRPr="00394DDB" w:rsidRDefault="00A00289" w:rsidP="00A0028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jc w:val="both"/>
        <w:rPr>
          <w:rFonts w:ascii="Arial" w:hAnsi="Arial" w:cs="Arial"/>
          <w:b/>
          <w:i/>
          <w:sz w:val="24"/>
          <w:szCs w:val="24"/>
        </w:rPr>
      </w:pPr>
      <w:r w:rsidRPr="00394DDB">
        <w:rPr>
          <w:rFonts w:ascii="Arial" w:hAnsi="Arial" w:cs="Arial"/>
          <w:b/>
          <w:i/>
          <w:sz w:val="24"/>
          <w:szCs w:val="24"/>
        </w:rPr>
        <w:t xml:space="preserve"> </w:t>
      </w:r>
    </w:p>
    <w:p w:rsidR="00A00289" w:rsidRDefault="00A00289" w:rsidP="006019D1">
      <w:pPr>
        <w:widowControl w:val="0"/>
        <w:numPr>
          <w:ilvl w:val="0"/>
          <w:numId w:val="9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i/>
          <w:sz w:val="24"/>
          <w:szCs w:val="24"/>
        </w:rPr>
      </w:pPr>
      <w:r w:rsidRPr="00394DDB">
        <w:rPr>
          <w:rFonts w:ascii="Arial" w:hAnsi="Arial" w:cs="Arial"/>
          <w:b/>
          <w:i/>
          <w:sz w:val="24"/>
          <w:szCs w:val="24"/>
        </w:rPr>
        <w:t xml:space="preserve">Application of flood mitigation measures that </w:t>
      </w:r>
      <w:r>
        <w:rPr>
          <w:rFonts w:ascii="Arial" w:hAnsi="Arial" w:cs="Arial"/>
          <w:b/>
          <w:i/>
          <w:sz w:val="24"/>
          <w:szCs w:val="24"/>
        </w:rPr>
        <w:t>affect</w:t>
      </w:r>
      <w:r w:rsidRPr="00394DDB">
        <w:rPr>
          <w:rFonts w:ascii="Arial" w:hAnsi="Arial" w:cs="Arial"/>
          <w:b/>
          <w:i/>
          <w:sz w:val="24"/>
          <w:szCs w:val="24"/>
        </w:rPr>
        <w:t xml:space="preserve"> the performance of personal residential </w:t>
      </w:r>
      <w:r>
        <w:rPr>
          <w:rFonts w:ascii="Arial" w:hAnsi="Arial" w:cs="Arial"/>
          <w:b/>
          <w:i/>
          <w:sz w:val="24"/>
          <w:szCs w:val="24"/>
        </w:rPr>
        <w:t>buildings</w:t>
      </w:r>
      <w:r w:rsidRPr="00394DDB">
        <w:rPr>
          <w:rFonts w:ascii="Arial" w:hAnsi="Arial" w:cs="Arial"/>
          <w:b/>
          <w:i/>
          <w:sz w:val="24"/>
          <w:szCs w:val="24"/>
        </w:rPr>
        <w:t xml:space="preserve"> and </w:t>
      </w:r>
      <w:r>
        <w:rPr>
          <w:rFonts w:ascii="Arial" w:hAnsi="Arial" w:cs="Arial"/>
          <w:b/>
          <w:i/>
          <w:sz w:val="24"/>
          <w:szCs w:val="24"/>
        </w:rPr>
        <w:t>the damage to</w:t>
      </w:r>
      <w:r w:rsidRPr="00394DDB">
        <w:rPr>
          <w:rFonts w:ascii="Arial" w:hAnsi="Arial" w:cs="Arial"/>
          <w:b/>
          <w:i/>
          <w:sz w:val="24"/>
          <w:szCs w:val="24"/>
        </w:rPr>
        <w:t xml:space="preserve"> contents shall be justified as to the impact on reducing flood damage whether done individually or in combination.</w:t>
      </w:r>
    </w:p>
    <w:p w:rsidR="00A00289" w:rsidRPr="00394DDB" w:rsidRDefault="00A00289" w:rsidP="00A0028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i/>
          <w:sz w:val="24"/>
          <w:szCs w:val="24"/>
        </w:rPr>
      </w:pPr>
    </w:p>
    <w:p w:rsidR="00A00289" w:rsidRDefault="00A00289" w:rsidP="00A00289">
      <w:pPr>
        <w:ind w:left="1800" w:hanging="1080"/>
        <w:jc w:val="both"/>
        <w:rPr>
          <w:bCs/>
          <w:sz w:val="24"/>
          <w:szCs w:val="24"/>
        </w:rPr>
      </w:pPr>
    </w:p>
    <w:p w:rsidR="00A00289" w:rsidRDefault="00A00289" w:rsidP="00A00289">
      <w:pPr>
        <w:ind w:left="1800" w:hanging="1080"/>
        <w:jc w:val="both"/>
        <w:rPr>
          <w:bCs/>
          <w:sz w:val="24"/>
          <w:szCs w:val="24"/>
        </w:rPr>
      </w:pPr>
      <w:r w:rsidRPr="00394DDB">
        <w:rPr>
          <w:bCs/>
          <w:sz w:val="24"/>
          <w:szCs w:val="24"/>
        </w:rPr>
        <w:t>Purpose:</w:t>
      </w:r>
      <w:r w:rsidRPr="00394DDB">
        <w:rPr>
          <w:bCs/>
          <w:sz w:val="24"/>
          <w:szCs w:val="24"/>
        </w:rPr>
        <w:tab/>
        <w:t>Flood mitigation measures are those measures undertaken at an individual building level, usually within the building footprint, and may include</w:t>
      </w:r>
      <w:r>
        <w:rPr>
          <w:bCs/>
          <w:sz w:val="24"/>
          <w:szCs w:val="24"/>
        </w:rPr>
        <w:t xml:space="preserve"> the following</w:t>
      </w:r>
      <w:r w:rsidRPr="00394DDB">
        <w:rPr>
          <w:bCs/>
          <w:sz w:val="24"/>
          <w:szCs w:val="24"/>
        </w:rPr>
        <w:t>:</w:t>
      </w:r>
    </w:p>
    <w:p w:rsidR="00A00289" w:rsidRPr="00394DDB" w:rsidRDefault="00A00289" w:rsidP="00A00289">
      <w:pPr>
        <w:ind w:left="1800" w:hanging="1080"/>
        <w:jc w:val="both"/>
        <w:rPr>
          <w:bCs/>
          <w:sz w:val="24"/>
          <w:szCs w:val="24"/>
        </w:rPr>
      </w:pPr>
    </w:p>
    <w:p w:rsidR="00A00289" w:rsidRDefault="00A00289" w:rsidP="006019D1">
      <w:pPr>
        <w:numPr>
          <w:ilvl w:val="0"/>
          <w:numId w:val="94"/>
        </w:numPr>
        <w:jc w:val="both"/>
        <w:rPr>
          <w:bCs/>
          <w:sz w:val="24"/>
          <w:szCs w:val="24"/>
        </w:rPr>
      </w:pPr>
      <w:r>
        <w:rPr>
          <w:bCs/>
          <w:sz w:val="24"/>
          <w:szCs w:val="24"/>
        </w:rPr>
        <w:t>Elevating the building</w:t>
      </w:r>
    </w:p>
    <w:p w:rsidR="00A00289" w:rsidRPr="00394DDB" w:rsidRDefault="00A00289" w:rsidP="006019D1">
      <w:pPr>
        <w:numPr>
          <w:ilvl w:val="0"/>
          <w:numId w:val="94"/>
        </w:numPr>
        <w:jc w:val="both"/>
        <w:rPr>
          <w:bCs/>
          <w:sz w:val="24"/>
          <w:szCs w:val="24"/>
        </w:rPr>
      </w:pPr>
      <w:r>
        <w:rPr>
          <w:bCs/>
          <w:sz w:val="24"/>
          <w:szCs w:val="24"/>
        </w:rPr>
        <w:t>Adding flood openings to enclosure walls</w:t>
      </w:r>
    </w:p>
    <w:p w:rsidR="00A00289" w:rsidRPr="00394DDB" w:rsidRDefault="00A00289" w:rsidP="006019D1">
      <w:pPr>
        <w:numPr>
          <w:ilvl w:val="0"/>
          <w:numId w:val="94"/>
        </w:numPr>
        <w:jc w:val="both"/>
        <w:rPr>
          <w:bCs/>
          <w:sz w:val="24"/>
          <w:szCs w:val="24"/>
        </w:rPr>
      </w:pPr>
      <w:r w:rsidRPr="00394DDB">
        <w:rPr>
          <w:bCs/>
          <w:sz w:val="24"/>
          <w:szCs w:val="24"/>
        </w:rPr>
        <w:t>Wet or dry floodproofing</w:t>
      </w:r>
    </w:p>
    <w:p w:rsidR="00A00289" w:rsidRPr="00394DDB" w:rsidRDefault="00A00289" w:rsidP="006019D1">
      <w:pPr>
        <w:numPr>
          <w:ilvl w:val="0"/>
          <w:numId w:val="94"/>
        </w:numPr>
        <w:jc w:val="both"/>
        <w:rPr>
          <w:bCs/>
          <w:sz w:val="24"/>
          <w:szCs w:val="24"/>
        </w:rPr>
      </w:pPr>
      <w:r w:rsidRPr="00394DDB">
        <w:rPr>
          <w:bCs/>
          <w:sz w:val="24"/>
          <w:szCs w:val="24"/>
        </w:rPr>
        <w:t>Permanent elevation or protection of equipment and utilities</w:t>
      </w:r>
    </w:p>
    <w:p w:rsidR="00A00289" w:rsidRPr="00394DDB" w:rsidRDefault="00A00289" w:rsidP="006019D1">
      <w:pPr>
        <w:numPr>
          <w:ilvl w:val="0"/>
          <w:numId w:val="94"/>
        </w:numPr>
        <w:jc w:val="both"/>
        <w:rPr>
          <w:bCs/>
          <w:sz w:val="24"/>
          <w:szCs w:val="24"/>
        </w:rPr>
      </w:pPr>
      <w:r w:rsidRPr="00394DDB">
        <w:rPr>
          <w:bCs/>
          <w:sz w:val="24"/>
          <w:szCs w:val="24"/>
        </w:rPr>
        <w:t>Flood barriers</w:t>
      </w:r>
    </w:p>
    <w:p w:rsidR="00A00289" w:rsidRDefault="00A00289" w:rsidP="006019D1">
      <w:pPr>
        <w:numPr>
          <w:ilvl w:val="0"/>
          <w:numId w:val="94"/>
        </w:numPr>
        <w:jc w:val="both"/>
        <w:rPr>
          <w:bCs/>
          <w:sz w:val="24"/>
          <w:szCs w:val="24"/>
        </w:rPr>
      </w:pPr>
      <w:r w:rsidRPr="00394DDB">
        <w:rPr>
          <w:bCs/>
          <w:sz w:val="24"/>
          <w:szCs w:val="24"/>
        </w:rPr>
        <w:t>Pumps</w:t>
      </w:r>
      <w:r>
        <w:rPr>
          <w:bCs/>
          <w:sz w:val="24"/>
          <w:szCs w:val="24"/>
        </w:rPr>
        <w:t>.</w:t>
      </w:r>
    </w:p>
    <w:p w:rsidR="00A00289" w:rsidRPr="00394DDB" w:rsidRDefault="00A00289" w:rsidP="00A00289">
      <w:pPr>
        <w:tabs>
          <w:tab w:val="num" w:pos="2520"/>
        </w:tabs>
        <w:ind w:left="360"/>
        <w:jc w:val="both"/>
        <w:rPr>
          <w:bCs/>
          <w:sz w:val="24"/>
          <w:szCs w:val="24"/>
        </w:rPr>
      </w:pPr>
    </w:p>
    <w:p w:rsidR="00A00289" w:rsidRPr="00394DDB" w:rsidRDefault="00A00289" w:rsidP="00A00289">
      <w:pPr>
        <w:tabs>
          <w:tab w:val="num" w:pos="2520"/>
        </w:tabs>
        <w:ind w:left="1829"/>
        <w:jc w:val="both"/>
        <w:rPr>
          <w:bCs/>
          <w:sz w:val="24"/>
          <w:szCs w:val="24"/>
        </w:rPr>
      </w:pPr>
      <w:r w:rsidRPr="0033783D">
        <w:rPr>
          <w:bCs/>
          <w:sz w:val="24"/>
          <w:szCs w:val="24"/>
        </w:rPr>
        <w:t xml:space="preserve">Multiple flood mitigation measures will be considered and their combined effect on flood damage must be estimated. </w:t>
      </w:r>
      <w:r w:rsidRPr="0061105A">
        <w:rPr>
          <w:bCs/>
          <w:sz w:val="24"/>
          <w:szCs w:val="24"/>
          <w:shd w:val="clear" w:color="auto" w:fill="FFFF99"/>
        </w:rPr>
        <w:t xml:space="preserve"> </w:t>
      </w:r>
      <w:r w:rsidRPr="00394DDB">
        <w:rPr>
          <w:bCs/>
          <w:sz w:val="24"/>
          <w:szCs w:val="24"/>
        </w:rPr>
        <w:t xml:space="preserve"> </w:t>
      </w:r>
    </w:p>
    <w:p w:rsidR="00A00289" w:rsidRDefault="00A00289" w:rsidP="00A00289">
      <w:pPr>
        <w:tabs>
          <w:tab w:val="num" w:pos="2520"/>
        </w:tabs>
        <w:ind w:left="1829"/>
        <w:jc w:val="both"/>
        <w:rPr>
          <w:bCs/>
          <w:sz w:val="24"/>
          <w:szCs w:val="24"/>
        </w:rPr>
      </w:pPr>
    </w:p>
    <w:p w:rsidR="00A00289" w:rsidRPr="00394DDB" w:rsidRDefault="00A00289" w:rsidP="00A00289">
      <w:pPr>
        <w:tabs>
          <w:tab w:val="num" w:pos="1440"/>
          <w:tab w:val="left" w:pos="2520"/>
          <w:tab w:val="left" w:pos="3150"/>
        </w:tabs>
        <w:ind w:left="3150" w:hanging="2430"/>
        <w:rPr>
          <w:bCs/>
          <w:sz w:val="24"/>
          <w:szCs w:val="24"/>
        </w:rPr>
      </w:pPr>
      <w:r w:rsidRPr="00394DDB">
        <w:rPr>
          <w:bCs/>
          <w:sz w:val="24"/>
          <w:szCs w:val="24"/>
        </w:rPr>
        <w:t>Relevant Forms:</w:t>
      </w:r>
      <w:r w:rsidRPr="00394DDB">
        <w:rPr>
          <w:bCs/>
          <w:sz w:val="24"/>
          <w:szCs w:val="24"/>
        </w:rPr>
        <w:tab/>
        <w:t>GF-</w:t>
      </w:r>
      <w:r>
        <w:rPr>
          <w:bCs/>
          <w:sz w:val="24"/>
          <w:szCs w:val="24"/>
        </w:rPr>
        <w:t>5</w:t>
      </w:r>
      <w:r w:rsidRPr="00394DDB">
        <w:rPr>
          <w:bCs/>
          <w:sz w:val="24"/>
          <w:szCs w:val="24"/>
        </w:rPr>
        <w:t>,</w:t>
      </w:r>
      <w:r>
        <w:rPr>
          <w:bCs/>
          <w:sz w:val="24"/>
          <w:szCs w:val="24"/>
        </w:rPr>
        <w:tab/>
      </w:r>
      <w:r w:rsidRPr="00394DDB">
        <w:rPr>
          <w:bCs/>
          <w:sz w:val="24"/>
          <w:szCs w:val="24"/>
        </w:rPr>
        <w:t>Vulnerability Flood Standards Expert Certification</w:t>
      </w:r>
    </w:p>
    <w:p w:rsidR="00A00289" w:rsidRPr="00394DDB" w:rsidRDefault="00A00289" w:rsidP="00A00289">
      <w:pPr>
        <w:tabs>
          <w:tab w:val="num" w:pos="1440"/>
          <w:tab w:val="left" w:pos="2520"/>
          <w:tab w:val="left" w:pos="3150"/>
        </w:tabs>
        <w:ind w:left="3150" w:right="-360" w:hanging="2430"/>
        <w:jc w:val="both"/>
        <w:rPr>
          <w:bCs/>
          <w:sz w:val="24"/>
          <w:szCs w:val="24"/>
        </w:rPr>
      </w:pPr>
      <w:r w:rsidRPr="00394DDB">
        <w:rPr>
          <w:bCs/>
          <w:sz w:val="24"/>
          <w:szCs w:val="24"/>
        </w:rPr>
        <w:tab/>
      </w:r>
      <w:r w:rsidRPr="00394DDB">
        <w:rPr>
          <w:bCs/>
          <w:sz w:val="24"/>
          <w:szCs w:val="24"/>
        </w:rPr>
        <w:tab/>
        <w:t>VF-3,</w:t>
      </w:r>
      <w:r>
        <w:rPr>
          <w:bCs/>
          <w:sz w:val="24"/>
          <w:szCs w:val="24"/>
        </w:rPr>
        <w:tab/>
      </w:r>
      <w:r w:rsidRPr="00394DDB">
        <w:rPr>
          <w:bCs/>
          <w:sz w:val="24"/>
          <w:szCs w:val="24"/>
        </w:rPr>
        <w:t>Flood Mitigation Measures, Range of Changes in Flood Damage</w:t>
      </w:r>
    </w:p>
    <w:p w:rsidR="00A00289" w:rsidRDefault="00A00289" w:rsidP="00A00289">
      <w:pPr>
        <w:tabs>
          <w:tab w:val="num" w:pos="1440"/>
          <w:tab w:val="left" w:pos="2520"/>
          <w:tab w:val="left" w:pos="3150"/>
        </w:tabs>
        <w:ind w:left="3150" w:hanging="2430"/>
        <w:jc w:val="both"/>
        <w:rPr>
          <w:bCs/>
          <w:sz w:val="24"/>
          <w:szCs w:val="24"/>
        </w:rPr>
      </w:pPr>
      <w:r w:rsidRPr="00394DDB">
        <w:rPr>
          <w:bCs/>
          <w:sz w:val="24"/>
          <w:szCs w:val="24"/>
        </w:rPr>
        <w:tab/>
      </w:r>
      <w:r w:rsidRPr="00394DDB">
        <w:rPr>
          <w:bCs/>
          <w:sz w:val="24"/>
          <w:szCs w:val="24"/>
        </w:rPr>
        <w:tab/>
      </w:r>
      <w:r>
        <w:rPr>
          <w:bCs/>
          <w:sz w:val="24"/>
          <w:szCs w:val="24"/>
        </w:rPr>
        <w:t>VF-4, Differences in Flood Mitigation Measures</w:t>
      </w:r>
    </w:p>
    <w:p w:rsidR="00A00289" w:rsidRDefault="00A00289" w:rsidP="00A00289">
      <w:pPr>
        <w:tabs>
          <w:tab w:val="num" w:pos="1440"/>
          <w:tab w:val="left" w:pos="2520"/>
          <w:tab w:val="left" w:pos="3150"/>
        </w:tabs>
        <w:ind w:left="3150" w:hanging="2430"/>
        <w:rPr>
          <w:bCs/>
          <w:sz w:val="24"/>
          <w:szCs w:val="24"/>
        </w:rPr>
      </w:pPr>
      <w:r w:rsidRPr="00394DDB">
        <w:rPr>
          <w:bCs/>
          <w:sz w:val="24"/>
          <w:szCs w:val="24"/>
        </w:rPr>
        <w:tab/>
      </w:r>
      <w:r w:rsidRPr="00394DDB">
        <w:rPr>
          <w:bCs/>
          <w:sz w:val="24"/>
          <w:szCs w:val="24"/>
        </w:rPr>
        <w:tab/>
        <w:t>AF-</w:t>
      </w:r>
      <w:r>
        <w:rPr>
          <w:bCs/>
          <w:sz w:val="24"/>
          <w:szCs w:val="24"/>
        </w:rPr>
        <w:t>6</w:t>
      </w:r>
      <w:r w:rsidRPr="00394DDB">
        <w:rPr>
          <w:bCs/>
          <w:sz w:val="24"/>
          <w:szCs w:val="24"/>
        </w:rPr>
        <w:t>,</w:t>
      </w:r>
      <w:r>
        <w:rPr>
          <w:bCs/>
          <w:sz w:val="24"/>
          <w:szCs w:val="24"/>
        </w:rPr>
        <w:t xml:space="preserve"> </w:t>
      </w:r>
      <w:r w:rsidRPr="00394DDB">
        <w:rPr>
          <w:bCs/>
          <w:sz w:val="24"/>
          <w:szCs w:val="24"/>
        </w:rPr>
        <w:t>Logical Relationship</w:t>
      </w:r>
      <w:r w:rsidR="000001C8">
        <w:rPr>
          <w:bCs/>
          <w:sz w:val="24"/>
          <w:szCs w:val="24"/>
        </w:rPr>
        <w:t>s</w:t>
      </w:r>
      <w:r w:rsidRPr="00394DDB">
        <w:rPr>
          <w:bCs/>
          <w:sz w:val="24"/>
          <w:szCs w:val="24"/>
        </w:rPr>
        <w:t xml:space="preserve"> to Flood Risk (Trade Secret </w:t>
      </w:r>
      <w:r>
        <w:rPr>
          <w:bCs/>
          <w:sz w:val="24"/>
          <w:szCs w:val="24"/>
        </w:rPr>
        <w:t>I</w:t>
      </w:r>
      <w:r w:rsidRPr="00394DDB">
        <w:rPr>
          <w:bCs/>
          <w:sz w:val="24"/>
          <w:szCs w:val="24"/>
        </w:rPr>
        <w:t>tem)</w:t>
      </w:r>
    </w:p>
    <w:p w:rsidR="00A00289" w:rsidRDefault="00A00289" w:rsidP="00A00289">
      <w:pPr>
        <w:tabs>
          <w:tab w:val="num" w:pos="1440"/>
          <w:tab w:val="left" w:pos="2520"/>
          <w:tab w:val="left" w:pos="3150"/>
        </w:tabs>
        <w:ind w:left="4950" w:hanging="2430"/>
        <w:rPr>
          <w:bCs/>
          <w:sz w:val="24"/>
          <w:szCs w:val="24"/>
        </w:rPr>
      </w:pPr>
      <w:r>
        <w:rPr>
          <w:bCs/>
          <w:sz w:val="24"/>
          <w:szCs w:val="24"/>
        </w:rPr>
        <w:t>AF-7, Percentage Change in Logical Relationship</w:t>
      </w:r>
      <w:r w:rsidR="000001C8">
        <w:rPr>
          <w:bCs/>
          <w:sz w:val="24"/>
          <w:szCs w:val="24"/>
        </w:rPr>
        <w:t>s</w:t>
      </w:r>
      <w:r>
        <w:rPr>
          <w:bCs/>
          <w:sz w:val="24"/>
          <w:szCs w:val="24"/>
        </w:rPr>
        <w:t xml:space="preserve"> to Flood Risk</w:t>
      </w:r>
    </w:p>
    <w:p w:rsidR="00A00289" w:rsidRDefault="00A00289" w:rsidP="00A00289">
      <w:pPr>
        <w:ind w:left="360" w:hanging="360"/>
        <w:jc w:val="both"/>
        <w:rPr>
          <w:rFonts w:ascii="Arial" w:hAnsi="Arial" w:cs="Arial"/>
          <w:b/>
          <w:bCs/>
          <w:sz w:val="24"/>
          <w:szCs w:val="24"/>
        </w:rPr>
      </w:pPr>
    </w:p>
    <w:p w:rsidR="00A00289" w:rsidRPr="00394DDB" w:rsidRDefault="00A00289" w:rsidP="00A00289">
      <w:pPr>
        <w:ind w:left="360" w:hanging="360"/>
        <w:jc w:val="both"/>
        <w:rPr>
          <w:rFonts w:ascii="Arial" w:hAnsi="Arial" w:cs="Arial"/>
          <w:b/>
          <w:bCs/>
          <w:sz w:val="24"/>
          <w:szCs w:val="24"/>
        </w:rPr>
      </w:pPr>
      <w:r w:rsidRPr="00394DDB">
        <w:rPr>
          <w:rFonts w:ascii="Arial" w:hAnsi="Arial" w:cs="Arial"/>
          <w:b/>
          <w:bCs/>
          <w:sz w:val="24"/>
          <w:szCs w:val="24"/>
        </w:rPr>
        <w:t>Disclosures</w:t>
      </w:r>
    </w:p>
    <w:p w:rsidR="00A00289" w:rsidRPr="00394DDB" w:rsidRDefault="00A00289" w:rsidP="00A00289">
      <w:pPr>
        <w:ind w:left="360" w:hanging="360"/>
        <w:jc w:val="both"/>
        <w:rPr>
          <w:b/>
          <w:bCs/>
          <w:sz w:val="24"/>
          <w:szCs w:val="24"/>
        </w:rPr>
      </w:pPr>
    </w:p>
    <w:p w:rsidR="00A00289" w:rsidRDefault="00A00289" w:rsidP="006019D1">
      <w:pPr>
        <w:numPr>
          <w:ilvl w:val="0"/>
          <w:numId w:val="92"/>
        </w:numPr>
        <w:tabs>
          <w:tab w:val="clear" w:pos="1080"/>
          <w:tab w:val="num" w:pos="360"/>
        </w:tabs>
        <w:ind w:left="360"/>
        <w:jc w:val="both"/>
        <w:rPr>
          <w:sz w:val="24"/>
          <w:szCs w:val="24"/>
        </w:rPr>
      </w:pPr>
      <w:r>
        <w:rPr>
          <w:sz w:val="24"/>
          <w:szCs w:val="24"/>
        </w:rPr>
        <w:t>Describe any modifications to flood mitigation measures used by the flood model since the currently accepted flood model.</w:t>
      </w:r>
    </w:p>
    <w:p w:rsidR="00A00289" w:rsidRDefault="00A00289" w:rsidP="00A00289">
      <w:pPr>
        <w:ind w:left="360"/>
        <w:jc w:val="both"/>
        <w:rPr>
          <w:sz w:val="24"/>
          <w:szCs w:val="24"/>
        </w:rPr>
      </w:pPr>
    </w:p>
    <w:p w:rsidR="00A00289" w:rsidRDefault="00A00289" w:rsidP="006019D1">
      <w:pPr>
        <w:numPr>
          <w:ilvl w:val="0"/>
          <w:numId w:val="92"/>
        </w:numPr>
        <w:tabs>
          <w:tab w:val="clear" w:pos="1080"/>
          <w:tab w:val="num" w:pos="360"/>
        </w:tabs>
        <w:ind w:left="360"/>
        <w:jc w:val="both"/>
        <w:rPr>
          <w:sz w:val="24"/>
          <w:szCs w:val="24"/>
        </w:rPr>
      </w:pPr>
      <w:r>
        <w:rPr>
          <w:sz w:val="24"/>
          <w:szCs w:val="24"/>
        </w:rPr>
        <w:t>Describe the procedures used to calculate the impact of flood mitigation measures, including software, its identification, and current version. Describe whether or not such procedures have been modified since the currently accepted flood model.</w:t>
      </w:r>
    </w:p>
    <w:p w:rsidR="00A00289" w:rsidRDefault="00A00289" w:rsidP="00A00289">
      <w:pPr>
        <w:jc w:val="both"/>
        <w:rPr>
          <w:sz w:val="24"/>
          <w:szCs w:val="24"/>
        </w:rPr>
      </w:pPr>
    </w:p>
    <w:p w:rsidR="00A00289" w:rsidRPr="00394DDB" w:rsidRDefault="00A00289" w:rsidP="006019D1">
      <w:pPr>
        <w:numPr>
          <w:ilvl w:val="0"/>
          <w:numId w:val="92"/>
        </w:numPr>
        <w:tabs>
          <w:tab w:val="clear" w:pos="1080"/>
          <w:tab w:val="num" w:pos="360"/>
        </w:tabs>
        <w:ind w:left="360"/>
        <w:jc w:val="both"/>
        <w:rPr>
          <w:sz w:val="24"/>
          <w:szCs w:val="24"/>
        </w:rPr>
      </w:pPr>
      <w:r w:rsidRPr="00394DDB">
        <w:rPr>
          <w:sz w:val="24"/>
          <w:szCs w:val="24"/>
        </w:rPr>
        <w:lastRenderedPageBreak/>
        <w:t xml:space="preserve">Provide a completed Form VF-3, Flood Mitigation Measures, Range of Changes in Flood Damage. Provide a link to the location of the form [insert hyperlink here]. </w:t>
      </w:r>
    </w:p>
    <w:p w:rsidR="00A00289" w:rsidRPr="00394DDB" w:rsidRDefault="00A00289" w:rsidP="00A00289">
      <w:pPr>
        <w:ind w:left="360" w:hanging="360"/>
        <w:contextualSpacing/>
        <w:rPr>
          <w:sz w:val="24"/>
          <w:szCs w:val="24"/>
        </w:rPr>
      </w:pPr>
    </w:p>
    <w:p w:rsidR="00A00289" w:rsidRPr="00394DDB" w:rsidRDefault="00A00289" w:rsidP="006019D1">
      <w:pPr>
        <w:numPr>
          <w:ilvl w:val="0"/>
          <w:numId w:val="92"/>
        </w:numPr>
        <w:ind w:left="360"/>
        <w:jc w:val="both"/>
        <w:rPr>
          <w:sz w:val="24"/>
          <w:szCs w:val="24"/>
        </w:rPr>
      </w:pPr>
      <w:r w:rsidRPr="00394DDB">
        <w:rPr>
          <w:sz w:val="24"/>
          <w:szCs w:val="24"/>
        </w:rPr>
        <w:t>Provide a description of all flood mitigation measures used by the flood model, whether or not they are listed in Form VF-3, Flood Mitigation Measures, Range of Changes in Flood Damage.</w:t>
      </w:r>
    </w:p>
    <w:p w:rsidR="00A00289" w:rsidRDefault="00A00289" w:rsidP="00A00289">
      <w:pPr>
        <w:ind w:left="360" w:hanging="360"/>
        <w:contextualSpacing/>
        <w:rPr>
          <w:sz w:val="24"/>
          <w:szCs w:val="24"/>
        </w:rPr>
      </w:pPr>
    </w:p>
    <w:p w:rsidR="00A00289" w:rsidRPr="00394DDB" w:rsidRDefault="00A00289" w:rsidP="00A00289">
      <w:pPr>
        <w:tabs>
          <w:tab w:val="left" w:pos="450"/>
          <w:tab w:val="left" w:pos="1800"/>
        </w:tabs>
        <w:ind w:left="360" w:hanging="360"/>
        <w:jc w:val="both"/>
        <w:rPr>
          <w:sz w:val="24"/>
          <w:szCs w:val="24"/>
        </w:rPr>
      </w:pPr>
      <w:r>
        <w:rPr>
          <w:sz w:val="24"/>
          <w:szCs w:val="24"/>
        </w:rPr>
        <w:t>5</w:t>
      </w:r>
      <w:r w:rsidRPr="00394DDB">
        <w:rPr>
          <w:sz w:val="24"/>
          <w:szCs w:val="24"/>
        </w:rPr>
        <w:t xml:space="preserve">. </w:t>
      </w:r>
      <w:r w:rsidRPr="00394DDB">
        <w:rPr>
          <w:sz w:val="24"/>
          <w:szCs w:val="24"/>
        </w:rPr>
        <w:tab/>
        <w:t xml:space="preserve">Describe how time element </w:t>
      </w:r>
      <w:r>
        <w:rPr>
          <w:sz w:val="24"/>
          <w:szCs w:val="24"/>
        </w:rPr>
        <w:t xml:space="preserve">flood </w:t>
      </w:r>
      <w:r w:rsidRPr="00394DDB">
        <w:rPr>
          <w:sz w:val="24"/>
          <w:szCs w:val="24"/>
        </w:rPr>
        <w:t>losses are affected by performance of flood mitigation measures. Identify any assumptions.</w:t>
      </w:r>
    </w:p>
    <w:p w:rsidR="00A00289" w:rsidRPr="00394DDB" w:rsidRDefault="00A00289" w:rsidP="00A00289">
      <w:pPr>
        <w:tabs>
          <w:tab w:val="left" w:pos="1800"/>
        </w:tabs>
        <w:ind w:left="360" w:hanging="360"/>
        <w:jc w:val="both"/>
        <w:rPr>
          <w:sz w:val="24"/>
          <w:szCs w:val="24"/>
        </w:rPr>
      </w:pPr>
    </w:p>
    <w:p w:rsidR="00A00289" w:rsidRPr="00394DDB" w:rsidRDefault="00A00289" w:rsidP="00A00289">
      <w:pPr>
        <w:tabs>
          <w:tab w:val="left" w:pos="450"/>
          <w:tab w:val="left" w:pos="1800"/>
        </w:tabs>
        <w:ind w:left="360" w:hanging="360"/>
        <w:jc w:val="both"/>
        <w:rPr>
          <w:sz w:val="24"/>
          <w:szCs w:val="24"/>
        </w:rPr>
      </w:pPr>
      <w:r>
        <w:rPr>
          <w:sz w:val="24"/>
          <w:szCs w:val="24"/>
        </w:rPr>
        <w:t>6</w:t>
      </w:r>
      <w:r w:rsidRPr="00394DDB">
        <w:rPr>
          <w:sz w:val="24"/>
          <w:szCs w:val="24"/>
        </w:rPr>
        <w:t xml:space="preserve">. </w:t>
      </w:r>
      <w:r w:rsidRPr="00394DDB">
        <w:rPr>
          <w:sz w:val="24"/>
          <w:szCs w:val="24"/>
        </w:rPr>
        <w:tab/>
        <w:t xml:space="preserve">Describe how </w:t>
      </w:r>
      <w:r>
        <w:rPr>
          <w:sz w:val="24"/>
          <w:szCs w:val="24"/>
        </w:rPr>
        <w:t>building</w:t>
      </w:r>
      <w:r w:rsidRPr="00394DDB">
        <w:rPr>
          <w:sz w:val="24"/>
          <w:szCs w:val="24"/>
        </w:rPr>
        <w:t xml:space="preserve"> and contents damage and the</w:t>
      </w:r>
      <w:r>
        <w:rPr>
          <w:sz w:val="24"/>
          <w:szCs w:val="24"/>
        </w:rPr>
        <w:t xml:space="preserve"> treatment of</w:t>
      </w:r>
      <w:r w:rsidRPr="00394DDB">
        <w:rPr>
          <w:sz w:val="24"/>
          <w:szCs w:val="24"/>
        </w:rPr>
        <w:t xml:space="preserve"> associated uncertainties are affected by flood mitigation measures. Identify any assumptions.</w:t>
      </w:r>
    </w:p>
    <w:p w:rsidR="00A00289" w:rsidRPr="00394DDB" w:rsidRDefault="00A00289" w:rsidP="00A00289">
      <w:pPr>
        <w:tabs>
          <w:tab w:val="left" w:pos="1800"/>
        </w:tabs>
        <w:ind w:left="360" w:hanging="360"/>
        <w:jc w:val="both"/>
        <w:rPr>
          <w:sz w:val="24"/>
          <w:szCs w:val="24"/>
        </w:rPr>
      </w:pPr>
    </w:p>
    <w:p w:rsidR="00A00289" w:rsidRPr="00394DDB" w:rsidRDefault="00A00289" w:rsidP="00A00289">
      <w:pPr>
        <w:tabs>
          <w:tab w:val="left" w:pos="450"/>
          <w:tab w:val="left" w:pos="1800"/>
        </w:tabs>
        <w:ind w:left="360" w:hanging="360"/>
        <w:jc w:val="both"/>
        <w:rPr>
          <w:sz w:val="24"/>
          <w:szCs w:val="24"/>
        </w:rPr>
      </w:pPr>
      <w:r>
        <w:rPr>
          <w:sz w:val="24"/>
          <w:szCs w:val="24"/>
        </w:rPr>
        <w:t>7</w:t>
      </w:r>
      <w:r w:rsidRPr="00394DDB">
        <w:rPr>
          <w:sz w:val="24"/>
          <w:szCs w:val="24"/>
        </w:rPr>
        <w:t xml:space="preserve">. </w:t>
      </w:r>
      <w:r w:rsidRPr="00394DDB">
        <w:rPr>
          <w:sz w:val="24"/>
          <w:szCs w:val="24"/>
        </w:rPr>
        <w:tab/>
        <w:t>Describe how the effects of multiple flood mitigation measures are combined in the flood model and the process used to ensure that multiple flood mitigation measures are correctly combined.</w:t>
      </w:r>
    </w:p>
    <w:p w:rsidR="00A00289" w:rsidRPr="00394DDB" w:rsidRDefault="00A00289" w:rsidP="00A00289">
      <w:pPr>
        <w:tabs>
          <w:tab w:val="left" w:pos="1800"/>
        </w:tabs>
        <w:ind w:left="360" w:hanging="360"/>
        <w:jc w:val="both"/>
        <w:rPr>
          <w:sz w:val="24"/>
          <w:szCs w:val="24"/>
        </w:rPr>
      </w:pPr>
    </w:p>
    <w:p w:rsidR="00A00289" w:rsidRDefault="00A00289" w:rsidP="00A00289">
      <w:pPr>
        <w:tabs>
          <w:tab w:val="left" w:pos="450"/>
          <w:tab w:val="left" w:pos="1800"/>
        </w:tabs>
        <w:ind w:left="360" w:hanging="360"/>
        <w:jc w:val="both"/>
        <w:rPr>
          <w:sz w:val="24"/>
          <w:szCs w:val="24"/>
        </w:rPr>
      </w:pPr>
      <w:r>
        <w:rPr>
          <w:sz w:val="24"/>
          <w:szCs w:val="24"/>
        </w:rPr>
        <w:t xml:space="preserve">8. </w:t>
      </w:r>
      <w:r>
        <w:rPr>
          <w:sz w:val="24"/>
          <w:szCs w:val="24"/>
        </w:rPr>
        <w:tab/>
        <w:t>Provide a completed Form VF-4, Differences in Flood Mitigation Measures. Provide a link to the location of the form [insert hyperlink here].</w:t>
      </w:r>
    </w:p>
    <w:p w:rsidR="00A00289" w:rsidRPr="00394DDB" w:rsidRDefault="00A00289" w:rsidP="00A00289">
      <w:pPr>
        <w:ind w:left="360" w:hanging="360"/>
        <w:jc w:val="both"/>
        <w:rPr>
          <w:rFonts w:ascii="Arial" w:hAnsi="Arial" w:cs="Arial"/>
          <w:b/>
          <w:bCs/>
          <w:sz w:val="24"/>
          <w:szCs w:val="24"/>
        </w:rPr>
      </w:pPr>
    </w:p>
    <w:p w:rsidR="00A00289" w:rsidRPr="00394DDB" w:rsidRDefault="00A00289" w:rsidP="00A00289">
      <w:pPr>
        <w:ind w:left="360" w:hanging="360"/>
        <w:jc w:val="both"/>
        <w:rPr>
          <w:rFonts w:ascii="Arial" w:hAnsi="Arial" w:cs="Arial"/>
          <w:b/>
          <w:bCs/>
          <w:sz w:val="24"/>
          <w:szCs w:val="24"/>
        </w:rPr>
      </w:pPr>
      <w:r w:rsidRPr="00394DDB">
        <w:rPr>
          <w:rFonts w:ascii="Arial" w:hAnsi="Arial" w:cs="Arial"/>
          <w:b/>
          <w:bCs/>
          <w:sz w:val="24"/>
          <w:szCs w:val="24"/>
        </w:rPr>
        <w:t>Audit</w:t>
      </w:r>
    </w:p>
    <w:p w:rsidR="00A00289" w:rsidRPr="00394DDB" w:rsidRDefault="00A00289" w:rsidP="00A00289">
      <w:pPr>
        <w:ind w:left="360" w:hanging="360"/>
        <w:jc w:val="both"/>
        <w:rPr>
          <w:bCs/>
          <w:sz w:val="24"/>
          <w:szCs w:val="24"/>
        </w:rPr>
      </w:pPr>
    </w:p>
    <w:p w:rsidR="00A00289" w:rsidRPr="00394DDB" w:rsidRDefault="00A00289" w:rsidP="006019D1">
      <w:pPr>
        <w:numPr>
          <w:ilvl w:val="0"/>
          <w:numId w:val="90"/>
        </w:numPr>
        <w:tabs>
          <w:tab w:val="clear" w:pos="2520"/>
          <w:tab w:val="num" w:pos="1080"/>
        </w:tabs>
        <w:ind w:left="360"/>
        <w:jc w:val="both"/>
        <w:rPr>
          <w:sz w:val="24"/>
          <w:szCs w:val="24"/>
        </w:rPr>
      </w:pPr>
      <w:r w:rsidRPr="00394DDB">
        <w:rPr>
          <w:sz w:val="24"/>
          <w:szCs w:val="24"/>
        </w:rPr>
        <w:t>Flood mitigation measures used by the flood model</w:t>
      </w:r>
      <w:r>
        <w:rPr>
          <w:sz w:val="24"/>
          <w:szCs w:val="24"/>
        </w:rPr>
        <w:t>, whether or not referenced in Form VF-3, Flood Mitigation Measures,</w:t>
      </w:r>
      <w:r w:rsidRPr="00394DDB">
        <w:rPr>
          <w:sz w:val="24"/>
          <w:szCs w:val="24"/>
        </w:rPr>
        <w:t xml:space="preserve"> will be reviewed for theoretical soundness and reasonability.</w:t>
      </w:r>
    </w:p>
    <w:p w:rsidR="00A00289" w:rsidRPr="00394DDB" w:rsidRDefault="00A00289" w:rsidP="00A00289">
      <w:pPr>
        <w:tabs>
          <w:tab w:val="num" w:pos="1080"/>
        </w:tabs>
        <w:ind w:left="360" w:hanging="360"/>
        <w:jc w:val="both"/>
        <w:rPr>
          <w:sz w:val="24"/>
          <w:szCs w:val="24"/>
        </w:rPr>
      </w:pPr>
    </w:p>
    <w:p w:rsidR="00A00289" w:rsidRDefault="00A00289" w:rsidP="006019D1">
      <w:pPr>
        <w:pStyle w:val="ListParagraph"/>
        <w:numPr>
          <w:ilvl w:val="0"/>
          <w:numId w:val="90"/>
        </w:numPr>
        <w:tabs>
          <w:tab w:val="clear" w:pos="2520"/>
          <w:tab w:val="left" w:pos="360"/>
          <w:tab w:val="num" w:pos="1440"/>
        </w:tabs>
        <w:ind w:left="360"/>
        <w:jc w:val="both"/>
      </w:pPr>
      <w:r w:rsidRPr="00CC11E6">
        <w:t xml:space="preserve">Modifications to flood mitigation measures in the flood model since the currently </w:t>
      </w:r>
      <w:r w:rsidRPr="006F7134">
        <w:t xml:space="preserve">accepted flood model will be reviewed in detail, including the rationale for the modifications, the scope of the modifications, the process, the resulting modifications, and their impacts on the flood vulnerability component. </w:t>
      </w:r>
    </w:p>
    <w:p w:rsidR="00A00289" w:rsidRDefault="00A00289" w:rsidP="00A00289">
      <w:pPr>
        <w:tabs>
          <w:tab w:val="left" w:pos="360"/>
        </w:tabs>
        <w:jc w:val="both"/>
      </w:pPr>
    </w:p>
    <w:p w:rsidR="00A00289" w:rsidRPr="00CB2AD0" w:rsidRDefault="00A00289" w:rsidP="006019D1">
      <w:pPr>
        <w:pStyle w:val="ListParagraph"/>
        <w:numPr>
          <w:ilvl w:val="0"/>
          <w:numId w:val="90"/>
        </w:numPr>
        <w:tabs>
          <w:tab w:val="clear" w:pos="2520"/>
          <w:tab w:val="left" w:pos="360"/>
          <w:tab w:val="num" w:pos="1440"/>
        </w:tabs>
        <w:ind w:left="360"/>
        <w:jc w:val="both"/>
      </w:pPr>
      <w:r w:rsidRPr="00CB2AD0">
        <w:t xml:space="preserve">Comparisons </w:t>
      </w:r>
      <w:r>
        <w:t xml:space="preserve">of flood mitigation measures in the flood model </w:t>
      </w:r>
      <w:r w:rsidRPr="00CB2AD0">
        <w:t xml:space="preserve">with the </w:t>
      </w:r>
      <w:r>
        <w:t xml:space="preserve">currently </w:t>
      </w:r>
      <w:r w:rsidRPr="00CC11E6">
        <w:t>accepted flood model will be reviewed.</w:t>
      </w:r>
    </w:p>
    <w:p w:rsidR="00A00289" w:rsidRDefault="00A00289" w:rsidP="00A00289">
      <w:pPr>
        <w:ind w:left="360"/>
        <w:jc w:val="both"/>
        <w:rPr>
          <w:sz w:val="24"/>
          <w:szCs w:val="24"/>
        </w:rPr>
      </w:pPr>
    </w:p>
    <w:p w:rsidR="00A00289" w:rsidRDefault="00A00289" w:rsidP="006019D1">
      <w:pPr>
        <w:numPr>
          <w:ilvl w:val="0"/>
          <w:numId w:val="90"/>
        </w:numPr>
        <w:tabs>
          <w:tab w:val="clear" w:pos="2520"/>
          <w:tab w:val="num" w:pos="1080"/>
        </w:tabs>
        <w:ind w:left="360"/>
        <w:jc w:val="both"/>
        <w:rPr>
          <w:sz w:val="24"/>
          <w:szCs w:val="24"/>
        </w:rPr>
      </w:pPr>
      <w:r>
        <w:rPr>
          <w:sz w:val="24"/>
          <w:szCs w:val="24"/>
        </w:rPr>
        <w:t>Procedures, including software, used to calculate the impact of flood mitigation measures will be reviewed.</w:t>
      </w:r>
    </w:p>
    <w:p w:rsidR="00A00289" w:rsidRDefault="00A00289" w:rsidP="00A00289">
      <w:pPr>
        <w:jc w:val="both"/>
        <w:rPr>
          <w:sz w:val="24"/>
          <w:szCs w:val="24"/>
        </w:rPr>
      </w:pPr>
    </w:p>
    <w:p w:rsidR="00A00289" w:rsidRDefault="00A00289" w:rsidP="006019D1">
      <w:pPr>
        <w:numPr>
          <w:ilvl w:val="0"/>
          <w:numId w:val="90"/>
        </w:numPr>
        <w:tabs>
          <w:tab w:val="clear" w:pos="2520"/>
          <w:tab w:val="num" w:pos="1080"/>
        </w:tabs>
        <w:ind w:left="360"/>
        <w:jc w:val="both"/>
        <w:rPr>
          <w:sz w:val="24"/>
          <w:szCs w:val="24"/>
        </w:rPr>
      </w:pPr>
      <w:r w:rsidRPr="00394DDB">
        <w:rPr>
          <w:sz w:val="24"/>
          <w:szCs w:val="24"/>
        </w:rPr>
        <w:t xml:space="preserve">Form VF-3, Flood Mitigation Measures, Range of Changes in Flood Damage, </w:t>
      </w:r>
      <w:r>
        <w:rPr>
          <w:sz w:val="24"/>
          <w:szCs w:val="24"/>
        </w:rPr>
        <w:t>and Form VF</w:t>
      </w:r>
      <w:r>
        <w:rPr>
          <w:sz w:val="24"/>
          <w:szCs w:val="24"/>
        </w:rPr>
        <w:noBreakHyphen/>
        <w:t xml:space="preserve">4, Differences in Flood Mitigation Measures, </w:t>
      </w:r>
      <w:r w:rsidRPr="00394DDB">
        <w:rPr>
          <w:sz w:val="24"/>
          <w:szCs w:val="24"/>
        </w:rPr>
        <w:t xml:space="preserve">will be reviewed. </w:t>
      </w:r>
    </w:p>
    <w:p w:rsidR="00A00289" w:rsidRPr="00394DDB" w:rsidRDefault="00A00289" w:rsidP="00A00289">
      <w:pPr>
        <w:tabs>
          <w:tab w:val="num" w:pos="1080"/>
        </w:tabs>
        <w:ind w:left="360" w:hanging="360"/>
        <w:jc w:val="both"/>
        <w:rPr>
          <w:sz w:val="24"/>
          <w:szCs w:val="24"/>
        </w:rPr>
      </w:pPr>
    </w:p>
    <w:p w:rsidR="00A00289" w:rsidRPr="00394DDB" w:rsidRDefault="00A00289" w:rsidP="006019D1">
      <w:pPr>
        <w:numPr>
          <w:ilvl w:val="0"/>
          <w:numId w:val="90"/>
        </w:numPr>
        <w:tabs>
          <w:tab w:val="clear" w:pos="2520"/>
          <w:tab w:val="num" w:pos="1080"/>
          <w:tab w:val="left" w:pos="1800"/>
        </w:tabs>
        <w:ind w:left="360"/>
        <w:jc w:val="both"/>
        <w:rPr>
          <w:sz w:val="24"/>
          <w:szCs w:val="24"/>
        </w:rPr>
      </w:pPr>
      <w:r w:rsidRPr="00394DDB">
        <w:rPr>
          <w:bCs/>
          <w:sz w:val="24"/>
          <w:szCs w:val="24"/>
        </w:rPr>
        <w:t xml:space="preserve">Implementation of flood mitigation measures will be reviewed as well as the effect of individual flood mitigation measures on flood damage. Any variation in the change </w:t>
      </w:r>
      <w:r>
        <w:rPr>
          <w:bCs/>
          <w:sz w:val="24"/>
          <w:szCs w:val="24"/>
        </w:rPr>
        <w:t xml:space="preserve">in flood damage </w:t>
      </w:r>
      <w:r w:rsidRPr="00394DDB">
        <w:rPr>
          <w:bCs/>
          <w:sz w:val="24"/>
          <w:szCs w:val="24"/>
        </w:rPr>
        <w:t xml:space="preserve">over the range of flood depths above ground for individual flood mitigation measures will be reviewed. </w:t>
      </w:r>
      <w:r w:rsidRPr="00394DDB">
        <w:rPr>
          <w:sz w:val="24"/>
          <w:szCs w:val="24"/>
        </w:rPr>
        <w:t xml:space="preserve">Historical data, </w:t>
      </w:r>
      <w:r>
        <w:rPr>
          <w:sz w:val="24"/>
          <w:szCs w:val="24"/>
        </w:rPr>
        <w:t xml:space="preserve">scientific and </w:t>
      </w:r>
      <w:r w:rsidRPr="00394DDB">
        <w:rPr>
          <w:sz w:val="24"/>
          <w:szCs w:val="24"/>
        </w:rPr>
        <w:t>technical literature, expert opinion</w:t>
      </w:r>
      <w:r>
        <w:rPr>
          <w:sz w:val="24"/>
          <w:szCs w:val="24"/>
        </w:rPr>
        <w:t>, or insurance company claims data</w:t>
      </w:r>
      <w:r w:rsidRPr="00394DDB">
        <w:rPr>
          <w:sz w:val="24"/>
          <w:szCs w:val="24"/>
        </w:rPr>
        <w:t xml:space="preserve"> used to support the assumptions and implementation of flood mitigation measures will be reviewed. How flood mitigation measures affect the uncertainty of the vulnerability will be reviewed.</w:t>
      </w:r>
    </w:p>
    <w:p w:rsidR="00A00289" w:rsidRDefault="00A00289" w:rsidP="00A00289">
      <w:pPr>
        <w:tabs>
          <w:tab w:val="num" w:pos="1080"/>
        </w:tabs>
        <w:ind w:left="360" w:hanging="360"/>
        <w:jc w:val="both"/>
        <w:rPr>
          <w:sz w:val="24"/>
          <w:szCs w:val="24"/>
        </w:rPr>
      </w:pPr>
    </w:p>
    <w:p w:rsidR="00576FEF" w:rsidRDefault="00576FEF" w:rsidP="00A00289">
      <w:pPr>
        <w:tabs>
          <w:tab w:val="num" w:pos="1080"/>
        </w:tabs>
        <w:ind w:left="360" w:hanging="360"/>
        <w:jc w:val="both"/>
        <w:rPr>
          <w:sz w:val="24"/>
          <w:szCs w:val="24"/>
        </w:rPr>
      </w:pPr>
    </w:p>
    <w:p w:rsidR="00576FEF" w:rsidRDefault="00576FEF" w:rsidP="00A00289">
      <w:pPr>
        <w:tabs>
          <w:tab w:val="num" w:pos="1080"/>
        </w:tabs>
        <w:ind w:left="360" w:hanging="360"/>
        <w:jc w:val="both"/>
        <w:rPr>
          <w:sz w:val="24"/>
          <w:szCs w:val="24"/>
        </w:rPr>
      </w:pPr>
    </w:p>
    <w:p w:rsidR="00A00289" w:rsidRDefault="00A00289" w:rsidP="006019D1">
      <w:pPr>
        <w:numPr>
          <w:ilvl w:val="0"/>
          <w:numId w:val="90"/>
        </w:numPr>
        <w:tabs>
          <w:tab w:val="clear" w:pos="2520"/>
          <w:tab w:val="num" w:pos="1080"/>
        </w:tabs>
        <w:ind w:left="360"/>
        <w:jc w:val="both"/>
        <w:rPr>
          <w:bCs/>
          <w:sz w:val="24"/>
          <w:szCs w:val="24"/>
        </w:rPr>
      </w:pPr>
      <w:r w:rsidRPr="00394DDB">
        <w:rPr>
          <w:bCs/>
          <w:sz w:val="24"/>
          <w:szCs w:val="24"/>
        </w:rPr>
        <w:lastRenderedPageBreak/>
        <w:t xml:space="preserve">Implementation of multiple flood mitigation measures will be reviewed. The combined effects of these flood mitigation measures on flood damage will be reviewed. Any variation in the change </w:t>
      </w:r>
      <w:r>
        <w:rPr>
          <w:bCs/>
          <w:sz w:val="24"/>
          <w:szCs w:val="24"/>
        </w:rPr>
        <w:t xml:space="preserve">in flood damage </w:t>
      </w:r>
      <w:r w:rsidRPr="00394DDB">
        <w:rPr>
          <w:bCs/>
          <w:sz w:val="24"/>
          <w:szCs w:val="24"/>
        </w:rPr>
        <w:t>over the range of flood depths above ground for multiple flood mitigation measures will be reviewed.</w:t>
      </w:r>
    </w:p>
    <w:p w:rsidR="00A00289" w:rsidRDefault="00A00289" w:rsidP="00A00289">
      <w:pPr>
        <w:rPr>
          <w:rFonts w:ascii="Arial" w:hAnsi="Arial" w:cs="Arial"/>
          <w:b/>
          <w:sz w:val="28"/>
          <w:szCs w:val="28"/>
        </w:rPr>
      </w:pPr>
      <w:r>
        <w:rPr>
          <w:rFonts w:ascii="Arial" w:hAnsi="Arial" w:cs="Arial"/>
          <w:b/>
          <w:sz w:val="28"/>
          <w:szCs w:val="28"/>
        </w:rPr>
        <w:br w:type="page"/>
      </w:r>
    </w:p>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8"/>
          <w:szCs w:val="28"/>
        </w:rPr>
      </w:pPr>
      <w:r w:rsidRPr="00394DDB">
        <w:rPr>
          <w:b/>
          <w:noProof/>
          <w:szCs w:val="24"/>
          <w:u w:val="single"/>
        </w:rPr>
        <w:lastRenderedPageBreak/>
        <mc:AlternateContent>
          <mc:Choice Requires="wps">
            <w:drawing>
              <wp:anchor distT="0" distB="0" distL="114300" distR="114300" simplePos="0" relativeHeight="251791360" behindDoc="1" locked="0" layoutInCell="1" allowOverlap="1" wp14:anchorId="658FBB47" wp14:editId="56108F19">
                <wp:simplePos x="0" y="0"/>
                <wp:positionH relativeFrom="column">
                  <wp:posOffset>334370</wp:posOffset>
                </wp:positionH>
                <wp:positionV relativeFrom="paragraph">
                  <wp:posOffset>-126241</wp:posOffset>
                </wp:positionV>
                <wp:extent cx="5274860" cy="450376"/>
                <wp:effectExtent l="0" t="0" r="97790" b="102235"/>
                <wp:wrapNone/>
                <wp:docPr id="205"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4860" cy="450376"/>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7E7BD4" id="Rectangle 51" o:spid="_x0000_s1026" style="position:absolute;margin-left:26.35pt;margin-top:-9.95pt;width:415.35pt;height:35.4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" fillcolor="#dbeef4" strokeweight="1pt">
                <v:shadow on="t" offset="6pt,6pt"/>
              </v:rect>
            </w:pict>
          </mc:Fallback>
        </mc:AlternateContent>
      </w:r>
      <w:r w:rsidRPr="00394DDB">
        <w:rPr>
          <w:rFonts w:ascii="Arial" w:hAnsi="Arial" w:cs="Arial"/>
          <w:b/>
          <w:sz w:val="28"/>
          <w:szCs w:val="28"/>
        </w:rPr>
        <w:t>Form VF-1: Coastal Flood with Damaging Wave</w:t>
      </w:r>
      <w:r>
        <w:rPr>
          <w:rFonts w:ascii="Arial" w:hAnsi="Arial" w:cs="Arial"/>
          <w:b/>
          <w:sz w:val="28"/>
          <w:szCs w:val="28"/>
        </w:rPr>
        <w:t xml:space="preserve"> Action</w:t>
      </w:r>
    </w:p>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u w:val="single"/>
        </w:rPr>
      </w:pPr>
    </w:p>
    <w:p w:rsidR="00A00289" w:rsidRDefault="00A00289" w:rsidP="00A00289">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1080"/>
        <w:jc w:val="both"/>
        <w:rPr>
          <w:sz w:val="24"/>
          <w:szCs w:val="24"/>
        </w:rPr>
      </w:pPr>
    </w:p>
    <w:p w:rsidR="00A00289" w:rsidRPr="00394DDB" w:rsidRDefault="00A00289" w:rsidP="00A00289">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1080"/>
        <w:jc w:val="both"/>
        <w:rPr>
          <w:sz w:val="24"/>
          <w:szCs w:val="24"/>
        </w:rPr>
      </w:pPr>
      <w:r w:rsidRPr="00394DDB">
        <w:rPr>
          <w:sz w:val="24"/>
          <w:szCs w:val="24"/>
        </w:rPr>
        <w:t>Purpose:</w:t>
      </w:r>
      <w:r w:rsidRPr="00394DDB">
        <w:rPr>
          <w:sz w:val="24"/>
          <w:szCs w:val="24"/>
        </w:rPr>
        <w:tab/>
        <w:t xml:space="preserve">This form provides an illustration of the aggregate damage/exposure ratios by flood depth and by construction type for a specific set of reference </w:t>
      </w:r>
      <w:r>
        <w:rPr>
          <w:sz w:val="24"/>
          <w:szCs w:val="24"/>
        </w:rPr>
        <w:t>buildings</w:t>
      </w:r>
      <w:r w:rsidRPr="00394DDB">
        <w:rPr>
          <w:sz w:val="24"/>
          <w:szCs w:val="24"/>
        </w:rPr>
        <w:t xml:space="preserve"> subject to coastal flooding with damaging wave</w:t>
      </w:r>
      <w:r>
        <w:rPr>
          <w:sz w:val="24"/>
          <w:szCs w:val="24"/>
        </w:rPr>
        <w:t xml:space="preserve"> action</w:t>
      </w:r>
      <w:r w:rsidRPr="00394DDB">
        <w:rPr>
          <w:sz w:val="24"/>
          <w:szCs w:val="24"/>
        </w:rPr>
        <w:t>.</w:t>
      </w:r>
    </w:p>
    <w:p w:rsidR="00A00289" w:rsidRPr="00394DDB" w:rsidRDefault="00A00289" w:rsidP="00A00289">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1080"/>
        <w:jc w:val="both"/>
        <w:rPr>
          <w:sz w:val="24"/>
          <w:szCs w:val="24"/>
        </w:rPr>
      </w:pPr>
    </w:p>
    <w:p w:rsidR="00A00289" w:rsidRPr="00394DDB" w:rsidRDefault="00A00289" w:rsidP="006019D1">
      <w:pPr>
        <w:numPr>
          <w:ilvl w:val="0"/>
          <w:numId w:val="95"/>
        </w:numPr>
        <w:tabs>
          <w:tab w:val="left" w:pos="360"/>
          <w:tab w:val="center" w:pos="4680"/>
          <w:tab w:val="left" w:pos="5040"/>
          <w:tab w:val="left" w:pos="5760"/>
          <w:tab w:val="left" w:pos="6480"/>
          <w:tab w:val="left" w:pos="7200"/>
          <w:tab w:val="left" w:pos="7920"/>
          <w:tab w:val="left" w:pos="8640"/>
          <w:tab w:val="left" w:pos="9360"/>
        </w:tabs>
        <w:ind w:left="360"/>
        <w:contextualSpacing/>
        <w:jc w:val="both"/>
        <w:rPr>
          <w:sz w:val="24"/>
          <w:szCs w:val="24"/>
        </w:rPr>
      </w:pPr>
      <w:r w:rsidRPr="00394DDB">
        <w:rPr>
          <w:sz w:val="24"/>
          <w:szCs w:val="24"/>
        </w:rPr>
        <w:t xml:space="preserve">Sample personal residential exposure data for 8 reference </w:t>
      </w:r>
      <w:r>
        <w:rPr>
          <w:sz w:val="24"/>
          <w:szCs w:val="24"/>
        </w:rPr>
        <w:t>buildings</w:t>
      </w:r>
      <w:r w:rsidRPr="00394DDB">
        <w:rPr>
          <w:sz w:val="24"/>
          <w:szCs w:val="24"/>
        </w:rPr>
        <w:t xml:space="preserve"> as defined below and </w:t>
      </w:r>
      <w:r>
        <w:rPr>
          <w:sz w:val="24"/>
          <w:szCs w:val="24"/>
        </w:rPr>
        <w:t>26</w:t>
      </w:r>
      <w:r w:rsidRPr="00394DDB">
        <w:rPr>
          <w:sz w:val="24"/>
          <w:szCs w:val="24"/>
        </w:rPr>
        <w:t xml:space="preserve"> </w:t>
      </w:r>
      <w:r>
        <w:rPr>
          <w:sz w:val="24"/>
          <w:szCs w:val="24"/>
        </w:rPr>
        <w:t xml:space="preserve">stillwater </w:t>
      </w:r>
      <w:r w:rsidRPr="00394DDB">
        <w:rPr>
          <w:sz w:val="24"/>
          <w:szCs w:val="24"/>
        </w:rPr>
        <w:t xml:space="preserve">flood depths (0-25 feet at </w:t>
      </w:r>
      <w:r>
        <w:rPr>
          <w:sz w:val="24"/>
          <w:szCs w:val="24"/>
        </w:rPr>
        <w:t>1-</w:t>
      </w:r>
      <w:r w:rsidRPr="00394DDB">
        <w:rPr>
          <w:sz w:val="24"/>
          <w:szCs w:val="24"/>
        </w:rPr>
        <w:t>foot increments) are provided in the file named “</w:t>
      </w:r>
      <w:r w:rsidRPr="00394DDB">
        <w:rPr>
          <w:i/>
          <w:sz w:val="24"/>
          <w:szCs w:val="24"/>
        </w:rPr>
        <w:t>VFEventFormsInput</w:t>
      </w:r>
      <w:r>
        <w:rPr>
          <w:i/>
          <w:sz w:val="24"/>
          <w:szCs w:val="24"/>
        </w:rPr>
        <w:t>21</w:t>
      </w:r>
      <w:r w:rsidRPr="00394DDB">
        <w:rPr>
          <w:i/>
          <w:sz w:val="24"/>
          <w:szCs w:val="24"/>
        </w:rPr>
        <w:t>.xlsx</w:t>
      </w:r>
      <w:r w:rsidRPr="00394DDB">
        <w:rPr>
          <w:sz w:val="24"/>
          <w:szCs w:val="24"/>
        </w:rPr>
        <w:t>.”</w:t>
      </w:r>
    </w:p>
    <w:p w:rsidR="00A00289" w:rsidRPr="00394DDB" w:rsidRDefault="00A00289" w:rsidP="00A00289">
      <w:pPr>
        <w:tabs>
          <w:tab w:val="left" w:pos="360"/>
          <w:tab w:val="center" w:pos="4680"/>
          <w:tab w:val="left" w:pos="5040"/>
          <w:tab w:val="left" w:pos="5760"/>
          <w:tab w:val="left" w:pos="6480"/>
          <w:tab w:val="left" w:pos="7200"/>
          <w:tab w:val="left" w:pos="7920"/>
          <w:tab w:val="left" w:pos="8640"/>
          <w:tab w:val="left" w:pos="9360"/>
        </w:tabs>
        <w:ind w:left="360"/>
        <w:contextualSpacing/>
        <w:jc w:val="both"/>
        <w:rPr>
          <w:sz w:val="24"/>
          <w:szCs w:val="24"/>
        </w:rPr>
      </w:pPr>
    </w:p>
    <w:p w:rsidR="00A00289" w:rsidRPr="00394DDB" w:rsidRDefault="00A00289" w:rsidP="00A00289">
      <w:pPr>
        <w:tabs>
          <w:tab w:val="left" w:pos="360"/>
          <w:tab w:val="center" w:pos="4680"/>
          <w:tab w:val="left" w:pos="5040"/>
          <w:tab w:val="left" w:pos="5760"/>
          <w:tab w:val="left" w:pos="6480"/>
          <w:tab w:val="left" w:pos="7200"/>
          <w:tab w:val="left" w:pos="7920"/>
          <w:tab w:val="left" w:pos="8640"/>
          <w:tab w:val="left" w:pos="9360"/>
        </w:tabs>
        <w:ind w:left="360"/>
        <w:contextualSpacing/>
        <w:jc w:val="both"/>
        <w:rPr>
          <w:sz w:val="24"/>
          <w:szCs w:val="24"/>
        </w:rPr>
      </w:pPr>
      <w:r w:rsidRPr="00394DDB">
        <w:rPr>
          <w:sz w:val="24"/>
          <w:szCs w:val="24"/>
        </w:rPr>
        <w:t xml:space="preserve">Model the sample personal residential exposure data provided in the file versus the </w:t>
      </w:r>
      <w:r>
        <w:rPr>
          <w:sz w:val="24"/>
          <w:szCs w:val="24"/>
        </w:rPr>
        <w:t xml:space="preserve">stillwater </w:t>
      </w:r>
      <w:r w:rsidRPr="00394DDB">
        <w:rPr>
          <w:sz w:val="24"/>
          <w:szCs w:val="24"/>
        </w:rPr>
        <w:t>flood depths</w:t>
      </w:r>
      <w:r>
        <w:rPr>
          <w:sz w:val="24"/>
          <w:szCs w:val="24"/>
        </w:rPr>
        <w:t>,</w:t>
      </w:r>
      <w:r w:rsidRPr="00394DDB">
        <w:rPr>
          <w:sz w:val="24"/>
          <w:szCs w:val="24"/>
        </w:rPr>
        <w:t xml:space="preserve"> and provide the damage</w:t>
      </w:r>
      <w:r>
        <w:rPr>
          <w:sz w:val="24"/>
          <w:szCs w:val="24"/>
        </w:rPr>
        <w:t>/exposure</w:t>
      </w:r>
      <w:r w:rsidRPr="00394DDB">
        <w:rPr>
          <w:sz w:val="24"/>
          <w:szCs w:val="24"/>
        </w:rPr>
        <w:t xml:space="preserve"> ratios summarized by flood depth and construction type.</w:t>
      </w:r>
      <w:r>
        <w:rPr>
          <w:sz w:val="24"/>
          <w:szCs w:val="24"/>
        </w:rPr>
        <w:t xml:space="preserve"> </w:t>
      </w:r>
      <w:r w:rsidRPr="00394DDB">
        <w:rPr>
          <w:sz w:val="24"/>
          <w:szCs w:val="24"/>
        </w:rPr>
        <w:t xml:space="preserve">Estimated Damage for each individual flood depth is the sum of ground up loss to all </w:t>
      </w:r>
      <w:r>
        <w:rPr>
          <w:sz w:val="24"/>
          <w:szCs w:val="24"/>
        </w:rPr>
        <w:t>reference buildings</w:t>
      </w:r>
      <w:r w:rsidRPr="00394DDB">
        <w:rPr>
          <w:sz w:val="24"/>
          <w:szCs w:val="24"/>
        </w:rPr>
        <w:t xml:space="preserve"> in the flood depth range, excluding demand surge. </w:t>
      </w:r>
    </w:p>
    <w:p w:rsidR="00A00289" w:rsidRPr="00394DDB" w:rsidRDefault="00A00289" w:rsidP="00A00289">
      <w:pPr>
        <w:tabs>
          <w:tab w:val="left" w:pos="360"/>
          <w:tab w:val="center" w:pos="4680"/>
          <w:tab w:val="left" w:pos="5040"/>
          <w:tab w:val="left" w:pos="5760"/>
          <w:tab w:val="left" w:pos="6480"/>
          <w:tab w:val="left" w:pos="7200"/>
          <w:tab w:val="left" w:pos="7920"/>
          <w:tab w:val="left" w:pos="8640"/>
          <w:tab w:val="left" w:pos="9360"/>
        </w:tabs>
        <w:contextualSpacing/>
        <w:jc w:val="both"/>
        <w:rPr>
          <w:sz w:val="24"/>
          <w:szCs w:val="24"/>
        </w:rPr>
      </w:pPr>
    </w:p>
    <w:p w:rsidR="00A00289" w:rsidRDefault="00A00289" w:rsidP="00A00289">
      <w:pPr>
        <w:tabs>
          <w:tab w:val="left" w:pos="360"/>
          <w:tab w:val="center" w:pos="4680"/>
          <w:tab w:val="left" w:pos="5040"/>
          <w:tab w:val="left" w:pos="5760"/>
          <w:tab w:val="left" w:pos="6480"/>
          <w:tab w:val="left" w:pos="7200"/>
          <w:tab w:val="left" w:pos="7920"/>
          <w:tab w:val="left" w:pos="8640"/>
          <w:tab w:val="left" w:pos="9360"/>
        </w:tabs>
        <w:ind w:left="360"/>
        <w:contextualSpacing/>
        <w:jc w:val="both"/>
        <w:rPr>
          <w:sz w:val="24"/>
          <w:szCs w:val="24"/>
        </w:rPr>
      </w:pPr>
      <w:r w:rsidRPr="00394DDB">
        <w:rPr>
          <w:sz w:val="24"/>
          <w:szCs w:val="24"/>
        </w:rPr>
        <w:t xml:space="preserve">Personal residential contents, appurtenant structures, or time element coverages are not included. </w:t>
      </w:r>
    </w:p>
    <w:p w:rsidR="00A00289" w:rsidRDefault="00A00289" w:rsidP="00A00289">
      <w:pPr>
        <w:tabs>
          <w:tab w:val="left" w:pos="360"/>
          <w:tab w:val="center" w:pos="4680"/>
          <w:tab w:val="left" w:pos="5040"/>
          <w:tab w:val="left" w:pos="5760"/>
          <w:tab w:val="left" w:pos="6480"/>
          <w:tab w:val="left" w:pos="7200"/>
          <w:tab w:val="left" w:pos="7920"/>
          <w:tab w:val="left" w:pos="8640"/>
          <w:tab w:val="left" w:pos="9360"/>
        </w:tabs>
        <w:ind w:left="360"/>
        <w:contextualSpacing/>
        <w:jc w:val="both"/>
        <w:rPr>
          <w:sz w:val="24"/>
          <w:szCs w:val="24"/>
        </w:rPr>
      </w:pPr>
    </w:p>
    <w:p w:rsidR="00A00289" w:rsidRDefault="00A00289" w:rsidP="00A00289">
      <w:pPr>
        <w:tabs>
          <w:tab w:val="left" w:pos="360"/>
          <w:tab w:val="center" w:pos="4680"/>
          <w:tab w:val="left" w:pos="5040"/>
          <w:tab w:val="left" w:pos="5760"/>
          <w:tab w:val="left" w:pos="6480"/>
          <w:tab w:val="left" w:pos="7200"/>
          <w:tab w:val="left" w:pos="7920"/>
          <w:tab w:val="left" w:pos="8640"/>
          <w:tab w:val="left" w:pos="9360"/>
        </w:tabs>
        <w:jc w:val="center"/>
        <w:rPr>
          <w:b/>
          <w:sz w:val="24"/>
          <w:szCs w:val="24"/>
        </w:rPr>
      </w:pPr>
      <w:r w:rsidRPr="00394DDB">
        <w:rPr>
          <w:b/>
          <w:sz w:val="24"/>
          <w:szCs w:val="24"/>
        </w:rPr>
        <w:t xml:space="preserve">Reference </w:t>
      </w:r>
      <w:r>
        <w:rPr>
          <w:b/>
          <w:sz w:val="24"/>
          <w:szCs w:val="24"/>
        </w:rPr>
        <w:t>Buildings</w:t>
      </w:r>
    </w:p>
    <w:tbl>
      <w:tblPr>
        <w:tblStyle w:val="TableGrid3"/>
        <w:tblW w:w="10008" w:type="dxa"/>
        <w:tblLook w:val="04A0" w:firstRow="1" w:lastRow="0" w:firstColumn="1" w:lastColumn="0" w:noHBand="0" w:noVBand="1"/>
      </w:tblPr>
      <w:tblGrid>
        <w:gridCol w:w="3438"/>
        <w:gridCol w:w="3600"/>
        <w:gridCol w:w="2970"/>
      </w:tblGrid>
      <w:tr w:rsidR="00A00289" w:rsidRPr="006027F1" w:rsidTr="00A00289">
        <w:tc>
          <w:tcPr>
            <w:tcW w:w="3438" w:type="dxa"/>
            <w:tcBorders>
              <w:bottom w:val="single" w:sz="12" w:space="0" w:color="auto"/>
            </w:tcBorders>
          </w:tcPr>
          <w:p w:rsidR="00A00289" w:rsidRPr="006027F1" w:rsidRDefault="00A00289" w:rsidP="00A00289">
            <w:pPr>
              <w:tabs>
                <w:tab w:val="left" w:pos="360"/>
                <w:tab w:val="center" w:pos="4680"/>
                <w:tab w:val="left" w:pos="5040"/>
                <w:tab w:val="left" w:pos="5760"/>
                <w:tab w:val="left" w:pos="6480"/>
                <w:tab w:val="left" w:pos="7200"/>
                <w:tab w:val="left" w:pos="7920"/>
                <w:tab w:val="left" w:pos="8640"/>
                <w:tab w:val="left" w:pos="9360"/>
              </w:tabs>
              <w:jc w:val="center"/>
              <w:rPr>
                <w:b/>
                <w:sz w:val="22"/>
                <w:szCs w:val="22"/>
              </w:rPr>
            </w:pPr>
            <w:r w:rsidRPr="006027F1">
              <w:rPr>
                <w:b/>
                <w:sz w:val="22"/>
                <w:szCs w:val="22"/>
              </w:rPr>
              <w:t>Wood Frame</w:t>
            </w:r>
          </w:p>
        </w:tc>
        <w:tc>
          <w:tcPr>
            <w:tcW w:w="3600" w:type="dxa"/>
            <w:tcBorders>
              <w:bottom w:val="single" w:sz="12" w:space="0" w:color="auto"/>
            </w:tcBorders>
          </w:tcPr>
          <w:p w:rsidR="00A00289" w:rsidRPr="006027F1" w:rsidRDefault="00A00289" w:rsidP="00A00289">
            <w:pPr>
              <w:tabs>
                <w:tab w:val="left" w:pos="360"/>
                <w:tab w:val="center" w:pos="4680"/>
                <w:tab w:val="left" w:pos="5040"/>
                <w:tab w:val="left" w:pos="5760"/>
                <w:tab w:val="left" w:pos="6480"/>
                <w:tab w:val="left" w:pos="7200"/>
                <w:tab w:val="left" w:pos="7920"/>
                <w:tab w:val="left" w:pos="8640"/>
                <w:tab w:val="left" w:pos="9360"/>
              </w:tabs>
              <w:jc w:val="center"/>
              <w:rPr>
                <w:b/>
                <w:sz w:val="22"/>
                <w:szCs w:val="22"/>
              </w:rPr>
            </w:pPr>
            <w:r w:rsidRPr="006027F1">
              <w:rPr>
                <w:b/>
                <w:sz w:val="22"/>
                <w:szCs w:val="22"/>
              </w:rPr>
              <w:t>Masonry</w:t>
            </w:r>
          </w:p>
        </w:tc>
        <w:tc>
          <w:tcPr>
            <w:tcW w:w="2970" w:type="dxa"/>
            <w:tcBorders>
              <w:bottom w:val="single" w:sz="12" w:space="0" w:color="auto"/>
            </w:tcBorders>
          </w:tcPr>
          <w:p w:rsidR="00A00289" w:rsidRPr="006027F1" w:rsidRDefault="00A00289" w:rsidP="00A00289">
            <w:pPr>
              <w:tabs>
                <w:tab w:val="left" w:pos="360"/>
                <w:tab w:val="center" w:pos="4680"/>
                <w:tab w:val="left" w:pos="5040"/>
                <w:tab w:val="left" w:pos="5760"/>
                <w:tab w:val="left" w:pos="6480"/>
                <w:tab w:val="left" w:pos="7200"/>
                <w:tab w:val="left" w:pos="7920"/>
                <w:tab w:val="left" w:pos="8640"/>
                <w:tab w:val="left" w:pos="9360"/>
              </w:tabs>
              <w:jc w:val="center"/>
              <w:rPr>
                <w:b/>
                <w:sz w:val="22"/>
                <w:szCs w:val="22"/>
              </w:rPr>
            </w:pPr>
            <w:r w:rsidRPr="006027F1">
              <w:rPr>
                <w:b/>
                <w:sz w:val="22"/>
                <w:szCs w:val="22"/>
              </w:rPr>
              <w:t>Manufactured Home</w:t>
            </w:r>
          </w:p>
        </w:tc>
      </w:tr>
      <w:tr w:rsidR="00A00289" w:rsidRPr="006027F1" w:rsidTr="00A00289">
        <w:tc>
          <w:tcPr>
            <w:tcW w:w="3438" w:type="dxa"/>
            <w:tcBorders>
              <w:top w:val="single" w:sz="12" w:space="0" w:color="auto"/>
            </w:tcBorders>
          </w:tcPr>
          <w:p w:rsidR="00A00289" w:rsidRPr="006027F1" w:rsidRDefault="00A00289" w:rsidP="00A00289">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#1</w:t>
            </w:r>
          </w:p>
          <w:p w:rsidR="00A00289" w:rsidRPr="006027F1" w:rsidRDefault="00A00289" w:rsidP="00A00289">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One story</w:t>
            </w:r>
          </w:p>
          <w:p w:rsidR="00A00289" w:rsidRPr="006027F1" w:rsidRDefault="00A00289" w:rsidP="00A00289">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Crawlspace foundation</w:t>
            </w:r>
          </w:p>
          <w:p w:rsidR="00A00289" w:rsidRPr="006027F1" w:rsidRDefault="00A00289" w:rsidP="00A00289">
            <w:pPr>
              <w:tabs>
                <w:tab w:val="left" w:pos="360"/>
                <w:tab w:val="center" w:pos="4680"/>
                <w:tab w:val="left" w:pos="5040"/>
                <w:tab w:val="left" w:pos="5760"/>
                <w:tab w:val="left" w:pos="6480"/>
                <w:tab w:val="left" w:pos="7200"/>
                <w:tab w:val="left" w:pos="7920"/>
                <w:tab w:val="left" w:pos="8640"/>
                <w:tab w:val="left" w:pos="9360"/>
              </w:tabs>
              <w:ind w:left="360" w:hanging="360"/>
              <w:jc w:val="both"/>
              <w:rPr>
                <w:sz w:val="22"/>
                <w:szCs w:val="22"/>
              </w:rPr>
            </w:pPr>
            <w:r w:rsidRPr="006027F1">
              <w:rPr>
                <w:sz w:val="22"/>
                <w:szCs w:val="22"/>
              </w:rPr>
              <w:t>Top of foundation wall 3 feet above grade</w:t>
            </w:r>
          </w:p>
        </w:tc>
        <w:tc>
          <w:tcPr>
            <w:tcW w:w="3600" w:type="dxa"/>
            <w:tcBorders>
              <w:top w:val="single" w:sz="12" w:space="0" w:color="auto"/>
            </w:tcBorders>
          </w:tcPr>
          <w:p w:rsidR="00A00289" w:rsidRPr="006027F1" w:rsidRDefault="00A00289" w:rsidP="00A00289">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#4</w:t>
            </w:r>
          </w:p>
          <w:p w:rsidR="00A00289" w:rsidRPr="006027F1" w:rsidRDefault="00A00289" w:rsidP="00A00289">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One story</w:t>
            </w:r>
          </w:p>
          <w:p w:rsidR="00A00289" w:rsidRPr="006027F1" w:rsidRDefault="00A00289" w:rsidP="00A00289">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Slab foundation</w:t>
            </w:r>
          </w:p>
          <w:p w:rsidR="00A00289" w:rsidRPr="006027F1" w:rsidRDefault="00A00289" w:rsidP="00A00289">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Top of slab 1 foot above grade</w:t>
            </w:r>
          </w:p>
          <w:p w:rsidR="00A00289" w:rsidRPr="006027F1" w:rsidRDefault="00A00289" w:rsidP="00A00289">
            <w:pPr>
              <w:tabs>
                <w:tab w:val="left" w:pos="360"/>
                <w:tab w:val="center" w:pos="4680"/>
                <w:tab w:val="left" w:pos="5040"/>
                <w:tab w:val="left" w:pos="5760"/>
                <w:tab w:val="left" w:pos="6480"/>
                <w:tab w:val="left" w:pos="7200"/>
                <w:tab w:val="left" w:pos="7920"/>
                <w:tab w:val="left" w:pos="8640"/>
                <w:tab w:val="left" w:pos="9360"/>
              </w:tabs>
              <w:ind w:left="408" w:hanging="408"/>
              <w:jc w:val="both"/>
              <w:rPr>
                <w:sz w:val="22"/>
                <w:szCs w:val="22"/>
              </w:rPr>
            </w:pPr>
            <w:r w:rsidRPr="006027F1">
              <w:rPr>
                <w:sz w:val="22"/>
                <w:szCs w:val="22"/>
              </w:rPr>
              <w:t>Unreinforced masonry exterior walls</w:t>
            </w:r>
          </w:p>
        </w:tc>
        <w:tc>
          <w:tcPr>
            <w:tcW w:w="2970" w:type="dxa"/>
            <w:tcBorders>
              <w:top w:val="single" w:sz="12" w:space="0" w:color="auto"/>
            </w:tcBorders>
          </w:tcPr>
          <w:p w:rsidR="00A00289" w:rsidRPr="006027F1" w:rsidRDefault="00A00289" w:rsidP="00A00289">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#7</w:t>
            </w:r>
          </w:p>
          <w:p w:rsidR="00A00289" w:rsidRPr="006027F1" w:rsidRDefault="00A00289" w:rsidP="00A00289">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Manufactured post 1994</w:t>
            </w:r>
          </w:p>
          <w:p w:rsidR="00A00289" w:rsidRPr="006027F1" w:rsidRDefault="00A00289" w:rsidP="00A00289">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Dry stack concrete foundation</w:t>
            </w:r>
          </w:p>
          <w:p w:rsidR="00A00289" w:rsidRPr="006027F1" w:rsidRDefault="00A00289" w:rsidP="00A00289">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Pier height 3 feet above grade</w:t>
            </w:r>
          </w:p>
          <w:p w:rsidR="00A00289" w:rsidRPr="006027F1" w:rsidRDefault="00A00289" w:rsidP="00A00289">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Tie downs</w:t>
            </w:r>
          </w:p>
          <w:p w:rsidR="00A00289" w:rsidRPr="006027F1" w:rsidRDefault="00A00289" w:rsidP="00A00289">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Single unit</w:t>
            </w:r>
          </w:p>
        </w:tc>
      </w:tr>
      <w:tr w:rsidR="00A00289" w:rsidRPr="006027F1" w:rsidTr="00A00289">
        <w:tc>
          <w:tcPr>
            <w:tcW w:w="3438" w:type="dxa"/>
          </w:tcPr>
          <w:p w:rsidR="00A00289" w:rsidRPr="006027F1" w:rsidRDefault="00A00289" w:rsidP="00A00289">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#2</w:t>
            </w:r>
          </w:p>
          <w:p w:rsidR="00A00289" w:rsidRPr="006027F1" w:rsidRDefault="00A00289" w:rsidP="00A00289">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Two story</w:t>
            </w:r>
          </w:p>
          <w:p w:rsidR="00A00289" w:rsidRPr="006027F1" w:rsidRDefault="00A00289" w:rsidP="00A00289">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Slab foundation</w:t>
            </w:r>
          </w:p>
          <w:p w:rsidR="00A00289" w:rsidRPr="006027F1" w:rsidRDefault="00A00289" w:rsidP="00A00289">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Top of slab 1 foot above grade</w:t>
            </w:r>
          </w:p>
          <w:p w:rsidR="00A00289" w:rsidRPr="006027F1" w:rsidRDefault="00A00289" w:rsidP="00A00289">
            <w:pPr>
              <w:tabs>
                <w:tab w:val="left" w:pos="360"/>
                <w:tab w:val="center" w:pos="4680"/>
                <w:tab w:val="left" w:pos="5040"/>
                <w:tab w:val="left" w:pos="5760"/>
                <w:tab w:val="left" w:pos="6480"/>
                <w:tab w:val="left" w:pos="7200"/>
                <w:tab w:val="left" w:pos="7920"/>
                <w:tab w:val="left" w:pos="8640"/>
                <w:tab w:val="left" w:pos="9360"/>
              </w:tabs>
              <w:ind w:left="360" w:hanging="360"/>
              <w:jc w:val="both"/>
              <w:rPr>
                <w:sz w:val="22"/>
                <w:szCs w:val="22"/>
              </w:rPr>
            </w:pPr>
            <w:r w:rsidRPr="006027F1">
              <w:rPr>
                <w:sz w:val="22"/>
                <w:szCs w:val="22"/>
              </w:rPr>
              <w:t>5/8” diameter anchors at 48” centers for wall/slab connections</w:t>
            </w:r>
          </w:p>
        </w:tc>
        <w:tc>
          <w:tcPr>
            <w:tcW w:w="3600" w:type="dxa"/>
          </w:tcPr>
          <w:p w:rsidR="00A00289" w:rsidRPr="006027F1" w:rsidRDefault="00A00289" w:rsidP="00A00289">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#5</w:t>
            </w:r>
          </w:p>
          <w:p w:rsidR="00A00289" w:rsidRPr="006027F1" w:rsidRDefault="00A00289" w:rsidP="00A00289">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Two story</w:t>
            </w:r>
          </w:p>
          <w:p w:rsidR="00A00289" w:rsidRPr="006027F1" w:rsidRDefault="00A00289" w:rsidP="00A00289">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Slab foundation</w:t>
            </w:r>
          </w:p>
          <w:p w:rsidR="00A00289" w:rsidRPr="006027F1" w:rsidRDefault="00A00289" w:rsidP="00A00289">
            <w:pPr>
              <w:tabs>
                <w:tab w:val="left" w:pos="360"/>
                <w:tab w:val="center" w:pos="4680"/>
                <w:tab w:val="left" w:pos="5040"/>
                <w:tab w:val="left" w:pos="5760"/>
                <w:tab w:val="left" w:pos="6480"/>
                <w:tab w:val="left" w:pos="7200"/>
                <w:tab w:val="left" w:pos="7920"/>
                <w:tab w:val="left" w:pos="8640"/>
                <w:tab w:val="left" w:pos="9360"/>
              </w:tabs>
              <w:ind w:left="408" w:hanging="408"/>
              <w:jc w:val="both"/>
              <w:rPr>
                <w:sz w:val="22"/>
                <w:szCs w:val="22"/>
              </w:rPr>
            </w:pPr>
            <w:r w:rsidRPr="006027F1">
              <w:rPr>
                <w:sz w:val="22"/>
                <w:szCs w:val="22"/>
              </w:rPr>
              <w:t>Top of slab 1 foot above grade</w:t>
            </w:r>
          </w:p>
          <w:p w:rsidR="00A00289" w:rsidRPr="006027F1" w:rsidRDefault="00A00289" w:rsidP="00A00289">
            <w:pPr>
              <w:tabs>
                <w:tab w:val="left" w:pos="360"/>
                <w:tab w:val="center" w:pos="4680"/>
                <w:tab w:val="left" w:pos="5040"/>
                <w:tab w:val="left" w:pos="5760"/>
                <w:tab w:val="left" w:pos="6480"/>
                <w:tab w:val="left" w:pos="7200"/>
                <w:tab w:val="left" w:pos="7920"/>
                <w:tab w:val="left" w:pos="8640"/>
                <w:tab w:val="left" w:pos="9360"/>
              </w:tabs>
              <w:ind w:left="408" w:hanging="408"/>
              <w:jc w:val="both"/>
              <w:rPr>
                <w:sz w:val="22"/>
                <w:szCs w:val="22"/>
              </w:rPr>
            </w:pPr>
            <w:r w:rsidRPr="006027F1">
              <w:rPr>
                <w:sz w:val="22"/>
                <w:szCs w:val="22"/>
              </w:rPr>
              <w:t>Reinforced masonry exterior walls</w:t>
            </w:r>
          </w:p>
        </w:tc>
        <w:tc>
          <w:tcPr>
            <w:tcW w:w="2970" w:type="dxa"/>
          </w:tcPr>
          <w:p w:rsidR="00A00289" w:rsidRPr="006027F1" w:rsidRDefault="00A00289" w:rsidP="00A00289">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#8</w:t>
            </w:r>
          </w:p>
          <w:p w:rsidR="00A00289" w:rsidRPr="006027F1" w:rsidRDefault="00A00289" w:rsidP="00A00289">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Manufactured post 1994</w:t>
            </w:r>
          </w:p>
          <w:p w:rsidR="00A00289" w:rsidRPr="006027F1" w:rsidRDefault="00A00289" w:rsidP="00A00289">
            <w:pPr>
              <w:tabs>
                <w:tab w:val="left" w:pos="360"/>
                <w:tab w:val="center" w:pos="4680"/>
                <w:tab w:val="left" w:pos="5040"/>
                <w:tab w:val="left" w:pos="5760"/>
                <w:tab w:val="left" w:pos="6480"/>
                <w:tab w:val="left" w:pos="7200"/>
                <w:tab w:val="left" w:pos="7920"/>
                <w:tab w:val="left" w:pos="8640"/>
                <w:tab w:val="left" w:pos="9360"/>
              </w:tabs>
              <w:ind w:left="366" w:hanging="366"/>
              <w:jc w:val="both"/>
              <w:rPr>
                <w:sz w:val="22"/>
                <w:szCs w:val="22"/>
              </w:rPr>
            </w:pPr>
            <w:r w:rsidRPr="006027F1">
              <w:rPr>
                <w:sz w:val="22"/>
                <w:szCs w:val="22"/>
              </w:rPr>
              <w:t>Reinforced masonry pier</w:t>
            </w:r>
          </w:p>
          <w:p w:rsidR="00A00289" w:rsidRPr="006027F1" w:rsidRDefault="00A00289" w:rsidP="00A00289">
            <w:pPr>
              <w:tabs>
                <w:tab w:val="left" w:pos="360"/>
                <w:tab w:val="center" w:pos="4680"/>
                <w:tab w:val="left" w:pos="5040"/>
                <w:tab w:val="left" w:pos="5760"/>
                <w:tab w:val="left" w:pos="6480"/>
                <w:tab w:val="left" w:pos="7200"/>
                <w:tab w:val="left" w:pos="7920"/>
                <w:tab w:val="left" w:pos="8640"/>
                <w:tab w:val="left" w:pos="9360"/>
              </w:tabs>
              <w:ind w:left="366" w:hanging="366"/>
              <w:jc w:val="both"/>
              <w:rPr>
                <w:sz w:val="22"/>
                <w:szCs w:val="22"/>
              </w:rPr>
            </w:pPr>
            <w:r w:rsidRPr="006027F1">
              <w:rPr>
                <w:sz w:val="22"/>
                <w:szCs w:val="22"/>
              </w:rPr>
              <w:tab/>
              <w:t>foundation</w:t>
            </w:r>
          </w:p>
          <w:p w:rsidR="00A00289" w:rsidRPr="006027F1" w:rsidRDefault="00A00289" w:rsidP="00A00289">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Pier height 6 feet above grade</w:t>
            </w:r>
          </w:p>
          <w:p w:rsidR="00A00289" w:rsidRPr="006027F1" w:rsidRDefault="00A00289" w:rsidP="00A00289">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Tie downs</w:t>
            </w:r>
          </w:p>
          <w:p w:rsidR="00A00289" w:rsidRPr="006027F1" w:rsidRDefault="00A00289" w:rsidP="00A00289">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Single unit</w:t>
            </w:r>
          </w:p>
        </w:tc>
      </w:tr>
      <w:tr w:rsidR="00A00289" w:rsidRPr="006027F1" w:rsidTr="00A00289">
        <w:tc>
          <w:tcPr>
            <w:tcW w:w="3438" w:type="dxa"/>
          </w:tcPr>
          <w:p w:rsidR="00A00289" w:rsidRPr="006027F1" w:rsidRDefault="00A00289" w:rsidP="00A00289">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#3</w:t>
            </w:r>
          </w:p>
          <w:p w:rsidR="00A00289" w:rsidRPr="006027F1" w:rsidRDefault="00A00289" w:rsidP="00A00289">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Two story</w:t>
            </w:r>
          </w:p>
          <w:p w:rsidR="00A00289" w:rsidRPr="006027F1" w:rsidRDefault="00A00289" w:rsidP="00A00289">
            <w:pPr>
              <w:tabs>
                <w:tab w:val="left" w:pos="360"/>
                <w:tab w:val="center" w:pos="4680"/>
                <w:tab w:val="left" w:pos="5040"/>
                <w:tab w:val="left" w:pos="5760"/>
                <w:tab w:val="left" w:pos="6480"/>
                <w:tab w:val="left" w:pos="7200"/>
                <w:tab w:val="left" w:pos="7920"/>
                <w:tab w:val="left" w:pos="8640"/>
                <w:tab w:val="left" w:pos="9360"/>
              </w:tabs>
              <w:ind w:left="360" w:hanging="360"/>
              <w:jc w:val="both"/>
              <w:rPr>
                <w:sz w:val="22"/>
                <w:szCs w:val="22"/>
              </w:rPr>
            </w:pPr>
            <w:r w:rsidRPr="006027F1">
              <w:rPr>
                <w:sz w:val="22"/>
                <w:szCs w:val="22"/>
              </w:rPr>
              <w:t>Timber pile foundation</w:t>
            </w:r>
          </w:p>
          <w:p w:rsidR="00A00289" w:rsidRPr="006027F1" w:rsidRDefault="00A00289" w:rsidP="00A00289">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Top of pile 8 feet above grade</w:t>
            </w:r>
          </w:p>
          <w:p w:rsidR="00A00289" w:rsidRPr="006027F1" w:rsidRDefault="00A00289" w:rsidP="00A00289">
            <w:pPr>
              <w:tabs>
                <w:tab w:val="left" w:pos="360"/>
                <w:tab w:val="center" w:pos="4680"/>
                <w:tab w:val="left" w:pos="5040"/>
                <w:tab w:val="left" w:pos="5760"/>
                <w:tab w:val="left" w:pos="6480"/>
                <w:tab w:val="left" w:pos="7200"/>
                <w:tab w:val="left" w:pos="7920"/>
                <w:tab w:val="left" w:pos="8640"/>
                <w:tab w:val="left" w:pos="9360"/>
              </w:tabs>
              <w:ind w:left="360" w:hanging="360"/>
              <w:jc w:val="both"/>
              <w:rPr>
                <w:sz w:val="22"/>
                <w:szCs w:val="22"/>
              </w:rPr>
            </w:pPr>
            <w:r w:rsidRPr="006027F1">
              <w:rPr>
                <w:sz w:val="22"/>
                <w:szCs w:val="22"/>
              </w:rPr>
              <w:t>Wood floor system bolted to piles</w:t>
            </w:r>
          </w:p>
        </w:tc>
        <w:tc>
          <w:tcPr>
            <w:tcW w:w="3600" w:type="dxa"/>
          </w:tcPr>
          <w:p w:rsidR="00A00289" w:rsidRPr="006027F1" w:rsidRDefault="00A00289" w:rsidP="00A00289">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#6</w:t>
            </w:r>
          </w:p>
          <w:p w:rsidR="00A00289" w:rsidRPr="006027F1" w:rsidRDefault="00A00289" w:rsidP="00A00289">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Two story</w:t>
            </w:r>
          </w:p>
          <w:p w:rsidR="00A00289" w:rsidRPr="006027F1" w:rsidRDefault="00A00289" w:rsidP="00A00289">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Concrete pile foundation</w:t>
            </w:r>
          </w:p>
          <w:p w:rsidR="00A00289" w:rsidRPr="006027F1" w:rsidRDefault="00A00289" w:rsidP="00A00289">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Concrete slab</w:t>
            </w:r>
          </w:p>
          <w:p w:rsidR="00A00289" w:rsidRPr="006027F1" w:rsidRDefault="00A00289" w:rsidP="00A00289">
            <w:pPr>
              <w:tabs>
                <w:tab w:val="left" w:pos="360"/>
                <w:tab w:val="center" w:pos="4680"/>
                <w:tab w:val="left" w:pos="5040"/>
                <w:tab w:val="left" w:pos="5760"/>
                <w:tab w:val="left" w:pos="6480"/>
                <w:tab w:val="left" w:pos="7200"/>
                <w:tab w:val="left" w:pos="7920"/>
                <w:tab w:val="left" w:pos="8640"/>
                <w:tab w:val="left" w:pos="9360"/>
              </w:tabs>
              <w:ind w:left="408" w:hanging="408"/>
              <w:jc w:val="both"/>
              <w:rPr>
                <w:sz w:val="22"/>
                <w:szCs w:val="22"/>
              </w:rPr>
            </w:pPr>
            <w:r w:rsidRPr="006027F1">
              <w:rPr>
                <w:sz w:val="22"/>
                <w:szCs w:val="22"/>
              </w:rPr>
              <w:t>Top of pile 8 feet above grade</w:t>
            </w:r>
          </w:p>
          <w:p w:rsidR="00A00289" w:rsidRPr="006027F1" w:rsidRDefault="00A00289" w:rsidP="00A00289">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Reinforced masonry exterior walls</w:t>
            </w:r>
          </w:p>
        </w:tc>
        <w:tc>
          <w:tcPr>
            <w:tcW w:w="2970" w:type="dxa"/>
          </w:tcPr>
          <w:p w:rsidR="00A00289" w:rsidRPr="006027F1" w:rsidRDefault="00A00289" w:rsidP="00A00289">
            <w:pPr>
              <w:tabs>
                <w:tab w:val="left" w:pos="360"/>
                <w:tab w:val="center" w:pos="4680"/>
                <w:tab w:val="left" w:pos="5040"/>
                <w:tab w:val="left" w:pos="5760"/>
                <w:tab w:val="left" w:pos="6480"/>
                <w:tab w:val="left" w:pos="7200"/>
                <w:tab w:val="left" w:pos="7920"/>
                <w:tab w:val="left" w:pos="8640"/>
                <w:tab w:val="left" w:pos="9360"/>
              </w:tabs>
              <w:ind w:left="408" w:hanging="408"/>
              <w:jc w:val="both"/>
              <w:rPr>
                <w:sz w:val="22"/>
                <w:szCs w:val="22"/>
              </w:rPr>
            </w:pPr>
          </w:p>
        </w:tc>
      </w:tr>
    </w:tbl>
    <w:p w:rsidR="00A00289" w:rsidRPr="00CB2AD0" w:rsidRDefault="00A00289" w:rsidP="00A00289">
      <w:pPr>
        <w:tabs>
          <w:tab w:val="left" w:pos="360"/>
          <w:tab w:val="center" w:pos="4680"/>
          <w:tab w:val="left" w:pos="5040"/>
          <w:tab w:val="left" w:pos="5760"/>
          <w:tab w:val="left" w:pos="6480"/>
          <w:tab w:val="left" w:pos="7200"/>
          <w:tab w:val="left" w:pos="7920"/>
          <w:tab w:val="left" w:pos="8640"/>
          <w:tab w:val="left" w:pos="9360"/>
        </w:tabs>
        <w:spacing w:before="240"/>
        <w:ind w:left="360"/>
        <w:contextualSpacing/>
        <w:jc w:val="both"/>
        <w:rPr>
          <w:sz w:val="24"/>
          <w:szCs w:val="24"/>
        </w:rPr>
      </w:pPr>
    </w:p>
    <w:p w:rsidR="00A00289" w:rsidRDefault="00A00289" w:rsidP="006019D1">
      <w:pPr>
        <w:numPr>
          <w:ilvl w:val="0"/>
          <w:numId w:val="95"/>
        </w:numPr>
        <w:tabs>
          <w:tab w:val="left" w:pos="360"/>
          <w:tab w:val="center" w:pos="4680"/>
          <w:tab w:val="left" w:pos="5040"/>
          <w:tab w:val="left" w:pos="5760"/>
          <w:tab w:val="left" w:pos="6480"/>
          <w:tab w:val="left" w:pos="7200"/>
          <w:tab w:val="left" w:pos="7920"/>
          <w:tab w:val="left" w:pos="8640"/>
          <w:tab w:val="left" w:pos="9360"/>
        </w:tabs>
        <w:spacing w:before="240"/>
        <w:ind w:left="360"/>
        <w:contextualSpacing/>
        <w:jc w:val="both"/>
        <w:rPr>
          <w:sz w:val="24"/>
          <w:szCs w:val="24"/>
        </w:rPr>
      </w:pPr>
      <w:r w:rsidRPr="00394DDB">
        <w:rPr>
          <w:sz w:val="24"/>
          <w:szCs w:val="24"/>
        </w:rPr>
        <w:t xml:space="preserve">Confirm that the </w:t>
      </w:r>
      <w:r>
        <w:rPr>
          <w:sz w:val="24"/>
          <w:szCs w:val="24"/>
        </w:rPr>
        <w:t>buildings</w:t>
      </w:r>
      <w:r w:rsidRPr="00394DDB">
        <w:rPr>
          <w:sz w:val="24"/>
          <w:szCs w:val="24"/>
        </w:rPr>
        <w:t xml:space="preserve"> used in completing the form are identical to those in the above table for the reference </w:t>
      </w:r>
      <w:r>
        <w:rPr>
          <w:sz w:val="24"/>
          <w:szCs w:val="24"/>
        </w:rPr>
        <w:t>buildings</w:t>
      </w:r>
      <w:r w:rsidRPr="00394DDB">
        <w:rPr>
          <w:sz w:val="24"/>
          <w:szCs w:val="24"/>
        </w:rPr>
        <w:t>.</w:t>
      </w:r>
    </w:p>
    <w:p w:rsidR="00A00289" w:rsidRPr="00394DDB" w:rsidRDefault="00A00289" w:rsidP="00A00289">
      <w:pPr>
        <w:tabs>
          <w:tab w:val="left" w:pos="360"/>
          <w:tab w:val="center" w:pos="4680"/>
          <w:tab w:val="left" w:pos="5040"/>
          <w:tab w:val="left" w:pos="5760"/>
          <w:tab w:val="left" w:pos="6480"/>
          <w:tab w:val="left" w:pos="7200"/>
          <w:tab w:val="left" w:pos="7920"/>
          <w:tab w:val="left" w:pos="8640"/>
          <w:tab w:val="left" w:pos="9360"/>
        </w:tabs>
        <w:spacing w:before="240"/>
        <w:ind w:left="360"/>
        <w:contextualSpacing/>
        <w:jc w:val="both"/>
        <w:rPr>
          <w:sz w:val="24"/>
          <w:szCs w:val="24"/>
        </w:rPr>
      </w:pPr>
    </w:p>
    <w:p w:rsidR="00A00289" w:rsidRPr="00394DDB" w:rsidRDefault="00A00289" w:rsidP="006019D1">
      <w:pPr>
        <w:numPr>
          <w:ilvl w:val="0"/>
          <w:numId w:val="95"/>
        </w:numPr>
        <w:tabs>
          <w:tab w:val="left" w:pos="360"/>
          <w:tab w:val="center" w:pos="4680"/>
          <w:tab w:val="left" w:pos="5040"/>
          <w:tab w:val="left" w:pos="5760"/>
          <w:tab w:val="left" w:pos="6480"/>
          <w:tab w:val="left" w:pos="7200"/>
          <w:tab w:val="left" w:pos="7920"/>
          <w:tab w:val="left" w:pos="8640"/>
          <w:tab w:val="left" w:pos="9360"/>
        </w:tabs>
        <w:ind w:left="360"/>
        <w:contextualSpacing/>
        <w:jc w:val="both"/>
        <w:rPr>
          <w:sz w:val="24"/>
          <w:szCs w:val="24"/>
        </w:rPr>
      </w:pPr>
      <w:r w:rsidRPr="00394DDB">
        <w:rPr>
          <w:sz w:val="24"/>
          <w:szCs w:val="24"/>
        </w:rPr>
        <w:t>If additional assumptions are necessary to complete this form, provide the rationale for the assumptions as well as a description of how they are included.</w:t>
      </w:r>
    </w:p>
    <w:p w:rsidR="00A00289" w:rsidRPr="00394DDB" w:rsidRDefault="00A00289" w:rsidP="00A00289">
      <w:pPr>
        <w:tabs>
          <w:tab w:val="left" w:pos="360"/>
          <w:tab w:val="center" w:pos="4680"/>
          <w:tab w:val="left" w:pos="5040"/>
          <w:tab w:val="left" w:pos="5760"/>
          <w:tab w:val="left" w:pos="6480"/>
          <w:tab w:val="left" w:pos="7200"/>
          <w:tab w:val="left" w:pos="7920"/>
          <w:tab w:val="left" w:pos="8640"/>
          <w:tab w:val="left" w:pos="9360"/>
        </w:tabs>
        <w:jc w:val="both"/>
        <w:rPr>
          <w:sz w:val="24"/>
          <w:szCs w:val="24"/>
        </w:rPr>
      </w:pPr>
    </w:p>
    <w:p w:rsidR="00A00289" w:rsidRDefault="00A00289" w:rsidP="006019D1">
      <w:pPr>
        <w:numPr>
          <w:ilvl w:val="0"/>
          <w:numId w:val="95"/>
        </w:numPr>
        <w:tabs>
          <w:tab w:val="left" w:pos="360"/>
          <w:tab w:val="center" w:pos="4680"/>
          <w:tab w:val="left" w:pos="5040"/>
          <w:tab w:val="left" w:pos="5760"/>
          <w:tab w:val="left" w:pos="6480"/>
          <w:tab w:val="left" w:pos="7200"/>
          <w:tab w:val="left" w:pos="7920"/>
          <w:tab w:val="left" w:pos="8640"/>
          <w:tab w:val="left" w:pos="9360"/>
        </w:tabs>
        <w:ind w:left="360"/>
        <w:contextualSpacing/>
        <w:jc w:val="both"/>
        <w:rPr>
          <w:sz w:val="24"/>
          <w:szCs w:val="24"/>
        </w:rPr>
      </w:pPr>
      <w:r w:rsidRPr="00394DDB">
        <w:rPr>
          <w:sz w:val="24"/>
          <w:szCs w:val="24"/>
        </w:rPr>
        <w:t xml:space="preserve">Provide a plot of the </w:t>
      </w:r>
      <w:r>
        <w:rPr>
          <w:sz w:val="24"/>
          <w:szCs w:val="24"/>
        </w:rPr>
        <w:t xml:space="preserve">stillwater flood depth versus estimated damage/subject exposure </w:t>
      </w:r>
      <w:r w:rsidRPr="00394DDB">
        <w:rPr>
          <w:sz w:val="24"/>
          <w:szCs w:val="24"/>
        </w:rPr>
        <w:t>data.</w:t>
      </w:r>
    </w:p>
    <w:p w:rsidR="00A00289" w:rsidRPr="00394DDB" w:rsidRDefault="00A00289" w:rsidP="00A00289">
      <w:pPr>
        <w:tabs>
          <w:tab w:val="left" w:pos="360"/>
          <w:tab w:val="center" w:pos="4680"/>
          <w:tab w:val="left" w:pos="5040"/>
          <w:tab w:val="left" w:pos="5760"/>
          <w:tab w:val="left" w:pos="6480"/>
          <w:tab w:val="left" w:pos="7200"/>
          <w:tab w:val="left" w:pos="7920"/>
          <w:tab w:val="left" w:pos="8640"/>
          <w:tab w:val="left" w:pos="9360"/>
        </w:tabs>
        <w:contextualSpacing/>
        <w:jc w:val="both"/>
        <w:rPr>
          <w:sz w:val="24"/>
          <w:szCs w:val="24"/>
        </w:rPr>
      </w:pPr>
    </w:p>
    <w:p w:rsidR="00A00289" w:rsidRDefault="00A00289" w:rsidP="006019D1">
      <w:pPr>
        <w:numPr>
          <w:ilvl w:val="0"/>
          <w:numId w:val="95"/>
        </w:numPr>
        <w:tabs>
          <w:tab w:val="left" w:pos="360"/>
          <w:tab w:val="center" w:pos="4680"/>
          <w:tab w:val="left" w:pos="5040"/>
          <w:tab w:val="left" w:pos="5760"/>
          <w:tab w:val="left" w:pos="6480"/>
          <w:tab w:val="left" w:pos="7200"/>
          <w:tab w:val="left" w:pos="7920"/>
          <w:tab w:val="left" w:pos="8640"/>
          <w:tab w:val="left" w:pos="9360"/>
        </w:tabs>
        <w:ind w:left="360"/>
        <w:contextualSpacing/>
        <w:jc w:val="both"/>
        <w:rPr>
          <w:sz w:val="24"/>
          <w:szCs w:val="24"/>
        </w:rPr>
      </w:pPr>
      <w:r w:rsidRPr="00394DDB">
        <w:rPr>
          <w:sz w:val="24"/>
          <w:szCs w:val="24"/>
        </w:rPr>
        <w:t>Include Form VF-1, Coastal Flood with Damaging Wave</w:t>
      </w:r>
      <w:r>
        <w:rPr>
          <w:sz w:val="24"/>
          <w:szCs w:val="24"/>
        </w:rPr>
        <w:t xml:space="preserve"> Action</w:t>
      </w:r>
      <w:r w:rsidRPr="00394DDB">
        <w:rPr>
          <w:sz w:val="24"/>
          <w:szCs w:val="24"/>
        </w:rPr>
        <w:t>, in a submission appendix.</w:t>
      </w:r>
    </w:p>
    <w:p w:rsidR="00A00289" w:rsidRPr="00394DDB" w:rsidRDefault="00A00289" w:rsidP="00A00289">
      <w:pPr>
        <w:jc w:val="center"/>
        <w:rPr>
          <w:rFonts w:ascii="Arial" w:hAnsi="Arial" w:cs="Arial"/>
          <w:b/>
          <w:sz w:val="28"/>
          <w:szCs w:val="28"/>
        </w:rPr>
      </w:pPr>
      <w:r>
        <w:rPr>
          <w:sz w:val="24"/>
          <w:szCs w:val="24"/>
        </w:rPr>
        <w:br w:type="page"/>
      </w:r>
      <w:r w:rsidRPr="00394DDB">
        <w:rPr>
          <w:b/>
          <w:noProof/>
          <w:szCs w:val="24"/>
          <w:u w:val="single"/>
        </w:rPr>
        <w:lastRenderedPageBreak/>
        <mc:AlternateContent>
          <mc:Choice Requires="wps">
            <w:drawing>
              <wp:anchor distT="0" distB="0" distL="114300" distR="114300" simplePos="0" relativeHeight="251792384" behindDoc="1" locked="0" layoutInCell="1" allowOverlap="1" wp14:anchorId="544E9908" wp14:editId="6651B7C6">
                <wp:simplePos x="0" y="0"/>
                <wp:positionH relativeFrom="column">
                  <wp:posOffset>352120</wp:posOffset>
                </wp:positionH>
                <wp:positionV relativeFrom="paragraph">
                  <wp:posOffset>-152781</wp:posOffset>
                </wp:positionV>
                <wp:extent cx="5267109" cy="484495"/>
                <wp:effectExtent l="0" t="0" r="86360" b="87630"/>
                <wp:wrapNone/>
                <wp:docPr id="29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7109" cy="484495"/>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2289D0" id="Rectangle 51" o:spid="_x0000_s1026" style="position:absolute;margin-left:27.75pt;margin-top:-12.05pt;width:414.75pt;height:38.1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" fillcolor="#dbeef4" strokeweight="1pt">
                <v:shadow on="t" offset="6pt,6pt"/>
              </v:rect>
            </w:pict>
          </mc:Fallback>
        </mc:AlternateContent>
      </w:r>
      <w:r w:rsidRPr="00394DDB">
        <w:rPr>
          <w:rFonts w:ascii="Arial" w:hAnsi="Arial" w:cs="Arial"/>
          <w:b/>
          <w:sz w:val="28"/>
          <w:szCs w:val="28"/>
        </w:rPr>
        <w:t>Form VF-1: Coastal Flood with Damaging Wave</w:t>
      </w:r>
      <w:r>
        <w:rPr>
          <w:rFonts w:ascii="Arial" w:hAnsi="Arial" w:cs="Arial"/>
          <w:b/>
          <w:sz w:val="28"/>
          <w:szCs w:val="28"/>
        </w:rPr>
        <w:t xml:space="preserve"> Action</w:t>
      </w:r>
    </w:p>
    <w:p w:rsidR="00A00289" w:rsidRPr="00394DDB" w:rsidRDefault="00A00289" w:rsidP="00A00289">
      <w:pPr>
        <w:tabs>
          <w:tab w:val="left" w:pos="360"/>
          <w:tab w:val="center" w:pos="4680"/>
          <w:tab w:val="left" w:pos="5040"/>
          <w:tab w:val="left" w:pos="5760"/>
          <w:tab w:val="left" w:pos="6480"/>
          <w:tab w:val="left" w:pos="7200"/>
          <w:tab w:val="left" w:pos="7920"/>
          <w:tab w:val="left" w:pos="8640"/>
          <w:tab w:val="left" w:pos="9360"/>
        </w:tabs>
        <w:jc w:val="center"/>
        <w:rPr>
          <w:sz w:val="24"/>
          <w:szCs w:val="24"/>
        </w:rPr>
      </w:pPr>
    </w:p>
    <w:p w:rsidR="00A00289" w:rsidRPr="00483831"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z w:val="24"/>
          <w:szCs w:val="24"/>
        </w:rPr>
      </w:pPr>
      <w:r w:rsidRPr="00394DDB">
        <w:rPr>
          <w:rFonts w:cs="Arial"/>
          <w:b/>
          <w:sz w:val="24"/>
          <w:szCs w:val="24"/>
        </w:rPr>
        <w:tab/>
      </w:r>
      <w:r w:rsidRPr="00394DDB">
        <w:rPr>
          <w:rFonts w:cs="Arial"/>
          <w:b/>
          <w:sz w:val="24"/>
          <w:szCs w:val="24"/>
        </w:rPr>
        <w:tab/>
      </w:r>
      <w:r w:rsidRPr="00394DDB">
        <w:rPr>
          <w:rFonts w:cs="Arial"/>
          <w:b/>
          <w:sz w:val="24"/>
          <w:szCs w:val="24"/>
        </w:rPr>
        <w:tab/>
      </w:r>
      <w:r w:rsidRPr="00394DDB">
        <w:rPr>
          <w:rFonts w:cs="Arial"/>
          <w:b/>
          <w:sz w:val="24"/>
          <w:szCs w:val="24"/>
        </w:rPr>
        <w:tab/>
      </w:r>
      <w:r w:rsidRPr="00394DDB">
        <w:rPr>
          <w:rFonts w:cs="Arial"/>
          <w:b/>
          <w:sz w:val="24"/>
          <w:szCs w:val="24"/>
        </w:rPr>
        <w:tab/>
      </w:r>
      <w:r w:rsidRPr="00394DDB">
        <w:rPr>
          <w:rFonts w:cs="Arial"/>
          <w:b/>
          <w:sz w:val="24"/>
          <w:szCs w:val="24"/>
        </w:rPr>
        <w:tab/>
      </w:r>
      <w:r w:rsidRPr="00483831">
        <w:rPr>
          <w:rFonts w:cs="Arial"/>
          <w:b/>
          <w:sz w:val="24"/>
          <w:szCs w:val="24"/>
        </w:rPr>
        <w:tab/>
      </w:r>
    </w:p>
    <w:tbl>
      <w:tblPr>
        <w:tblW w:w="6435" w:type="dxa"/>
        <w:jc w:val="center"/>
        <w:tblLook w:val="0000" w:firstRow="0" w:lastRow="0" w:firstColumn="0" w:lastColumn="0" w:noHBand="0" w:noVBand="0"/>
      </w:tblPr>
      <w:tblGrid>
        <w:gridCol w:w="2385"/>
        <w:gridCol w:w="900"/>
        <w:gridCol w:w="3150"/>
      </w:tblGrid>
      <w:tr w:rsidR="00A00289" w:rsidRPr="00394DDB" w:rsidTr="00A00289">
        <w:trPr>
          <w:jc w:val="center"/>
        </w:trPr>
        <w:tc>
          <w:tcPr>
            <w:tcW w:w="2385" w:type="dxa"/>
            <w:tcBorders>
              <w:bottom w:val="single" w:sz="12" w:space="0" w:color="auto"/>
            </w:tcBorders>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4"/>
                <w:szCs w:val="24"/>
              </w:rPr>
            </w:pPr>
            <w:r>
              <w:rPr>
                <w:b/>
                <w:sz w:val="24"/>
                <w:szCs w:val="24"/>
              </w:rPr>
              <w:t>Stillwater Flood Depth (F</w:t>
            </w:r>
            <w:r w:rsidRPr="00394DDB">
              <w:rPr>
                <w:b/>
                <w:sz w:val="24"/>
                <w:szCs w:val="24"/>
              </w:rPr>
              <w:t>eet)</w:t>
            </w:r>
          </w:p>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4"/>
                <w:szCs w:val="24"/>
              </w:rPr>
            </w:pPr>
            <w:r>
              <w:rPr>
                <w:b/>
                <w:sz w:val="24"/>
                <w:szCs w:val="24"/>
              </w:rPr>
              <w:t>A</w:t>
            </w:r>
            <w:r w:rsidRPr="00394DDB">
              <w:rPr>
                <w:b/>
                <w:sz w:val="24"/>
                <w:szCs w:val="24"/>
              </w:rPr>
              <w:t xml:space="preserve">bove </w:t>
            </w:r>
            <w:r>
              <w:rPr>
                <w:b/>
                <w:sz w:val="24"/>
                <w:szCs w:val="24"/>
              </w:rPr>
              <w:t>G</w:t>
            </w:r>
            <w:r w:rsidRPr="00394DDB">
              <w:rPr>
                <w:b/>
                <w:sz w:val="24"/>
                <w:szCs w:val="24"/>
              </w:rPr>
              <w:t xml:space="preserve">round </w:t>
            </w:r>
            <w:r>
              <w:rPr>
                <w:b/>
                <w:sz w:val="24"/>
                <w:szCs w:val="24"/>
              </w:rPr>
              <w:t>L</w:t>
            </w:r>
            <w:r w:rsidRPr="00394DDB">
              <w:rPr>
                <w:b/>
                <w:sz w:val="24"/>
                <w:szCs w:val="24"/>
              </w:rPr>
              <w:t>evel</w:t>
            </w:r>
          </w:p>
        </w:tc>
        <w:tc>
          <w:tcPr>
            <w:tcW w:w="900" w:type="dxa"/>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b/>
                <w:sz w:val="24"/>
                <w:szCs w:val="24"/>
              </w:rPr>
            </w:pPr>
          </w:p>
        </w:tc>
        <w:tc>
          <w:tcPr>
            <w:tcW w:w="3150" w:type="dxa"/>
            <w:tcBorders>
              <w:bottom w:val="single" w:sz="12" w:space="0" w:color="auto"/>
            </w:tcBorders>
            <w:vAlign w:val="center"/>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b/>
                <w:sz w:val="24"/>
                <w:szCs w:val="24"/>
              </w:rPr>
            </w:pPr>
            <w:r w:rsidRPr="00394DDB">
              <w:rPr>
                <w:rFonts w:cs="Arial"/>
                <w:b/>
                <w:sz w:val="24"/>
                <w:szCs w:val="24"/>
              </w:rPr>
              <w:t>Estimated Damage/</w:t>
            </w:r>
          </w:p>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b/>
                <w:sz w:val="24"/>
                <w:szCs w:val="24"/>
              </w:rPr>
            </w:pPr>
            <w:r w:rsidRPr="00394DDB">
              <w:rPr>
                <w:rFonts w:cs="Arial"/>
                <w:b/>
                <w:sz w:val="24"/>
                <w:szCs w:val="24"/>
              </w:rPr>
              <w:t>Subject Exposure</w:t>
            </w:r>
          </w:p>
        </w:tc>
      </w:tr>
      <w:tr w:rsidR="00A00289" w:rsidRPr="00394DDB" w:rsidTr="00A00289">
        <w:trPr>
          <w:jc w:val="center"/>
        </w:trPr>
        <w:tc>
          <w:tcPr>
            <w:tcW w:w="2385" w:type="dxa"/>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sidRPr="00394DDB">
              <w:rPr>
                <w:bCs/>
                <w:sz w:val="24"/>
                <w:szCs w:val="24"/>
              </w:rPr>
              <w:t>0</w:t>
            </w:r>
          </w:p>
        </w:tc>
        <w:tc>
          <w:tcPr>
            <w:tcW w:w="900" w:type="dxa"/>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bottom w:val="single" w:sz="4" w:space="0" w:color="auto"/>
            </w:tcBorders>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A00289" w:rsidRPr="00394DDB" w:rsidTr="00A00289">
        <w:trPr>
          <w:jc w:val="center"/>
        </w:trPr>
        <w:tc>
          <w:tcPr>
            <w:tcW w:w="2385" w:type="dxa"/>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sidRPr="00394DDB">
              <w:rPr>
                <w:bCs/>
                <w:sz w:val="24"/>
                <w:szCs w:val="24"/>
              </w:rPr>
              <w:t>1</w:t>
            </w:r>
          </w:p>
        </w:tc>
        <w:tc>
          <w:tcPr>
            <w:tcW w:w="900" w:type="dxa"/>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A00289" w:rsidRPr="00394DDB" w:rsidTr="00A00289">
        <w:trPr>
          <w:jc w:val="center"/>
        </w:trPr>
        <w:tc>
          <w:tcPr>
            <w:tcW w:w="2385" w:type="dxa"/>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sidRPr="00394DDB">
              <w:rPr>
                <w:bCs/>
                <w:sz w:val="24"/>
                <w:szCs w:val="24"/>
              </w:rPr>
              <w:t>2</w:t>
            </w:r>
          </w:p>
        </w:tc>
        <w:tc>
          <w:tcPr>
            <w:tcW w:w="900" w:type="dxa"/>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A00289" w:rsidRPr="00394DDB" w:rsidTr="00A00289">
        <w:trPr>
          <w:jc w:val="center"/>
        </w:trPr>
        <w:tc>
          <w:tcPr>
            <w:tcW w:w="2385" w:type="dxa"/>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sidRPr="00394DDB">
              <w:rPr>
                <w:bCs/>
                <w:sz w:val="24"/>
                <w:szCs w:val="24"/>
              </w:rPr>
              <w:t>3</w:t>
            </w:r>
          </w:p>
        </w:tc>
        <w:tc>
          <w:tcPr>
            <w:tcW w:w="900" w:type="dxa"/>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A00289" w:rsidRPr="00394DDB" w:rsidTr="00A00289">
        <w:trPr>
          <w:jc w:val="center"/>
        </w:trPr>
        <w:tc>
          <w:tcPr>
            <w:tcW w:w="2385" w:type="dxa"/>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sidRPr="00394DDB">
              <w:rPr>
                <w:bCs/>
                <w:sz w:val="24"/>
                <w:szCs w:val="24"/>
              </w:rPr>
              <w:t>4</w:t>
            </w:r>
          </w:p>
        </w:tc>
        <w:tc>
          <w:tcPr>
            <w:tcW w:w="900" w:type="dxa"/>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A00289" w:rsidRPr="00394DDB" w:rsidTr="00A00289">
        <w:trPr>
          <w:jc w:val="center"/>
        </w:trPr>
        <w:tc>
          <w:tcPr>
            <w:tcW w:w="2385" w:type="dxa"/>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sidRPr="00394DDB">
              <w:rPr>
                <w:bCs/>
                <w:sz w:val="24"/>
                <w:szCs w:val="24"/>
              </w:rPr>
              <w:t>5</w:t>
            </w:r>
          </w:p>
        </w:tc>
        <w:tc>
          <w:tcPr>
            <w:tcW w:w="900" w:type="dxa"/>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A00289" w:rsidRPr="00394DDB" w:rsidTr="00A00289">
        <w:trPr>
          <w:jc w:val="center"/>
        </w:trPr>
        <w:tc>
          <w:tcPr>
            <w:tcW w:w="2385" w:type="dxa"/>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sidRPr="00394DDB">
              <w:rPr>
                <w:bCs/>
                <w:sz w:val="24"/>
                <w:szCs w:val="24"/>
              </w:rPr>
              <w:t>6</w:t>
            </w:r>
          </w:p>
        </w:tc>
        <w:tc>
          <w:tcPr>
            <w:tcW w:w="900" w:type="dxa"/>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A00289" w:rsidRPr="00394DDB" w:rsidTr="00A00289">
        <w:trPr>
          <w:jc w:val="center"/>
        </w:trPr>
        <w:tc>
          <w:tcPr>
            <w:tcW w:w="2385" w:type="dxa"/>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sidRPr="00394DDB">
              <w:rPr>
                <w:bCs/>
                <w:sz w:val="24"/>
                <w:szCs w:val="24"/>
              </w:rPr>
              <w:t>7</w:t>
            </w:r>
          </w:p>
        </w:tc>
        <w:tc>
          <w:tcPr>
            <w:tcW w:w="900" w:type="dxa"/>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A00289" w:rsidRPr="00394DDB" w:rsidTr="00A00289">
        <w:trPr>
          <w:jc w:val="center"/>
        </w:trPr>
        <w:tc>
          <w:tcPr>
            <w:tcW w:w="2385" w:type="dxa"/>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sidRPr="00394DDB">
              <w:rPr>
                <w:bCs/>
                <w:sz w:val="24"/>
                <w:szCs w:val="24"/>
              </w:rPr>
              <w:t>8</w:t>
            </w:r>
          </w:p>
        </w:tc>
        <w:tc>
          <w:tcPr>
            <w:tcW w:w="900" w:type="dxa"/>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A00289" w:rsidRPr="00394DDB" w:rsidTr="00A00289">
        <w:trPr>
          <w:jc w:val="center"/>
        </w:trPr>
        <w:tc>
          <w:tcPr>
            <w:tcW w:w="2385" w:type="dxa"/>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sidRPr="00394DDB">
              <w:rPr>
                <w:bCs/>
                <w:sz w:val="24"/>
                <w:szCs w:val="24"/>
              </w:rPr>
              <w:t>9</w:t>
            </w:r>
          </w:p>
        </w:tc>
        <w:tc>
          <w:tcPr>
            <w:tcW w:w="900" w:type="dxa"/>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A00289" w:rsidRPr="00394DDB" w:rsidTr="00A00289">
        <w:trPr>
          <w:jc w:val="center"/>
        </w:trPr>
        <w:tc>
          <w:tcPr>
            <w:tcW w:w="2385" w:type="dxa"/>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sidRPr="00394DDB">
              <w:rPr>
                <w:bCs/>
                <w:sz w:val="24"/>
                <w:szCs w:val="24"/>
              </w:rPr>
              <w:t>10</w:t>
            </w:r>
          </w:p>
        </w:tc>
        <w:tc>
          <w:tcPr>
            <w:tcW w:w="900" w:type="dxa"/>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A00289" w:rsidRPr="00394DDB" w:rsidTr="00A00289">
        <w:trPr>
          <w:jc w:val="center"/>
        </w:trPr>
        <w:tc>
          <w:tcPr>
            <w:tcW w:w="2385" w:type="dxa"/>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sidRPr="00394DDB">
              <w:rPr>
                <w:bCs/>
                <w:sz w:val="24"/>
                <w:szCs w:val="24"/>
              </w:rPr>
              <w:t>11</w:t>
            </w:r>
          </w:p>
        </w:tc>
        <w:tc>
          <w:tcPr>
            <w:tcW w:w="900" w:type="dxa"/>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A00289" w:rsidRPr="00394DDB" w:rsidTr="00A00289">
        <w:trPr>
          <w:jc w:val="center"/>
        </w:trPr>
        <w:tc>
          <w:tcPr>
            <w:tcW w:w="2385" w:type="dxa"/>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sidRPr="00394DDB">
              <w:rPr>
                <w:bCs/>
                <w:sz w:val="24"/>
                <w:szCs w:val="24"/>
              </w:rPr>
              <w:t>12</w:t>
            </w:r>
          </w:p>
        </w:tc>
        <w:tc>
          <w:tcPr>
            <w:tcW w:w="900" w:type="dxa"/>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A00289" w:rsidRPr="00394DDB" w:rsidTr="00A00289">
        <w:trPr>
          <w:jc w:val="center"/>
        </w:trPr>
        <w:tc>
          <w:tcPr>
            <w:tcW w:w="2385" w:type="dxa"/>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Pr>
                <w:bCs/>
                <w:sz w:val="24"/>
                <w:szCs w:val="24"/>
              </w:rPr>
              <w:t>13</w:t>
            </w:r>
          </w:p>
        </w:tc>
        <w:tc>
          <w:tcPr>
            <w:tcW w:w="900" w:type="dxa"/>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A00289" w:rsidRPr="00394DDB" w:rsidTr="00A00289">
        <w:trPr>
          <w:jc w:val="center"/>
        </w:trPr>
        <w:tc>
          <w:tcPr>
            <w:tcW w:w="2385" w:type="dxa"/>
          </w:tcPr>
          <w:p w:rsidR="00A00289"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Pr>
                <w:bCs/>
                <w:sz w:val="24"/>
                <w:szCs w:val="24"/>
              </w:rPr>
              <w:t>14</w:t>
            </w:r>
          </w:p>
        </w:tc>
        <w:tc>
          <w:tcPr>
            <w:tcW w:w="900" w:type="dxa"/>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A00289" w:rsidRPr="00394DDB" w:rsidTr="00A00289">
        <w:trPr>
          <w:jc w:val="center"/>
        </w:trPr>
        <w:tc>
          <w:tcPr>
            <w:tcW w:w="2385" w:type="dxa"/>
          </w:tcPr>
          <w:p w:rsidR="00A00289"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Pr>
                <w:bCs/>
                <w:sz w:val="24"/>
                <w:szCs w:val="24"/>
              </w:rPr>
              <w:t>15</w:t>
            </w:r>
          </w:p>
        </w:tc>
        <w:tc>
          <w:tcPr>
            <w:tcW w:w="900" w:type="dxa"/>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A00289" w:rsidRPr="00394DDB" w:rsidTr="00A00289">
        <w:trPr>
          <w:jc w:val="center"/>
        </w:trPr>
        <w:tc>
          <w:tcPr>
            <w:tcW w:w="2385" w:type="dxa"/>
          </w:tcPr>
          <w:p w:rsidR="00A00289"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Pr>
                <w:bCs/>
                <w:sz w:val="24"/>
                <w:szCs w:val="24"/>
              </w:rPr>
              <w:t>16</w:t>
            </w:r>
          </w:p>
        </w:tc>
        <w:tc>
          <w:tcPr>
            <w:tcW w:w="900" w:type="dxa"/>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A00289" w:rsidRPr="00394DDB" w:rsidTr="00A00289">
        <w:trPr>
          <w:jc w:val="center"/>
        </w:trPr>
        <w:tc>
          <w:tcPr>
            <w:tcW w:w="2385" w:type="dxa"/>
          </w:tcPr>
          <w:p w:rsidR="00A00289"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Pr>
                <w:bCs/>
                <w:sz w:val="24"/>
                <w:szCs w:val="24"/>
              </w:rPr>
              <w:t>17</w:t>
            </w:r>
          </w:p>
        </w:tc>
        <w:tc>
          <w:tcPr>
            <w:tcW w:w="900" w:type="dxa"/>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A00289" w:rsidRPr="00394DDB" w:rsidTr="00A00289">
        <w:trPr>
          <w:jc w:val="center"/>
        </w:trPr>
        <w:tc>
          <w:tcPr>
            <w:tcW w:w="2385" w:type="dxa"/>
          </w:tcPr>
          <w:p w:rsidR="00A00289"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Pr>
                <w:bCs/>
                <w:sz w:val="24"/>
                <w:szCs w:val="24"/>
              </w:rPr>
              <w:t>18</w:t>
            </w:r>
          </w:p>
        </w:tc>
        <w:tc>
          <w:tcPr>
            <w:tcW w:w="900" w:type="dxa"/>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A00289" w:rsidRPr="00394DDB" w:rsidTr="00A00289">
        <w:trPr>
          <w:jc w:val="center"/>
        </w:trPr>
        <w:tc>
          <w:tcPr>
            <w:tcW w:w="2385" w:type="dxa"/>
          </w:tcPr>
          <w:p w:rsidR="00A00289"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Pr>
                <w:bCs/>
                <w:sz w:val="24"/>
                <w:szCs w:val="24"/>
              </w:rPr>
              <w:t>19</w:t>
            </w:r>
          </w:p>
        </w:tc>
        <w:tc>
          <w:tcPr>
            <w:tcW w:w="900" w:type="dxa"/>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A00289" w:rsidRPr="00394DDB" w:rsidTr="00A00289">
        <w:trPr>
          <w:jc w:val="center"/>
        </w:trPr>
        <w:tc>
          <w:tcPr>
            <w:tcW w:w="2385" w:type="dxa"/>
          </w:tcPr>
          <w:p w:rsidR="00A00289"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Pr>
                <w:bCs/>
                <w:sz w:val="24"/>
                <w:szCs w:val="24"/>
              </w:rPr>
              <w:t>20</w:t>
            </w:r>
          </w:p>
        </w:tc>
        <w:tc>
          <w:tcPr>
            <w:tcW w:w="900" w:type="dxa"/>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A00289" w:rsidRPr="00394DDB" w:rsidTr="00A00289">
        <w:trPr>
          <w:jc w:val="center"/>
        </w:trPr>
        <w:tc>
          <w:tcPr>
            <w:tcW w:w="2385" w:type="dxa"/>
          </w:tcPr>
          <w:p w:rsidR="00A00289"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Pr>
                <w:bCs/>
                <w:sz w:val="24"/>
                <w:szCs w:val="24"/>
              </w:rPr>
              <w:t>21</w:t>
            </w:r>
          </w:p>
        </w:tc>
        <w:tc>
          <w:tcPr>
            <w:tcW w:w="900" w:type="dxa"/>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A00289" w:rsidRPr="00394DDB" w:rsidTr="00A00289">
        <w:trPr>
          <w:jc w:val="center"/>
        </w:trPr>
        <w:tc>
          <w:tcPr>
            <w:tcW w:w="2385" w:type="dxa"/>
          </w:tcPr>
          <w:p w:rsidR="00A00289"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Pr>
                <w:bCs/>
                <w:sz w:val="24"/>
                <w:szCs w:val="24"/>
              </w:rPr>
              <w:t>22</w:t>
            </w:r>
          </w:p>
        </w:tc>
        <w:tc>
          <w:tcPr>
            <w:tcW w:w="900" w:type="dxa"/>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A00289" w:rsidRPr="00394DDB" w:rsidTr="00A00289">
        <w:trPr>
          <w:jc w:val="center"/>
        </w:trPr>
        <w:tc>
          <w:tcPr>
            <w:tcW w:w="2385" w:type="dxa"/>
          </w:tcPr>
          <w:p w:rsidR="00A00289"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Pr>
                <w:bCs/>
                <w:sz w:val="24"/>
                <w:szCs w:val="24"/>
              </w:rPr>
              <w:t>23</w:t>
            </w:r>
          </w:p>
        </w:tc>
        <w:tc>
          <w:tcPr>
            <w:tcW w:w="900" w:type="dxa"/>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A00289" w:rsidRPr="00394DDB" w:rsidTr="00A00289">
        <w:trPr>
          <w:jc w:val="center"/>
        </w:trPr>
        <w:tc>
          <w:tcPr>
            <w:tcW w:w="2385" w:type="dxa"/>
          </w:tcPr>
          <w:p w:rsidR="00A00289"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Pr>
                <w:bCs/>
                <w:sz w:val="24"/>
                <w:szCs w:val="24"/>
              </w:rPr>
              <w:t>24</w:t>
            </w:r>
          </w:p>
        </w:tc>
        <w:tc>
          <w:tcPr>
            <w:tcW w:w="900" w:type="dxa"/>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A00289" w:rsidRPr="00394DDB" w:rsidTr="00A00289">
        <w:trPr>
          <w:jc w:val="center"/>
        </w:trPr>
        <w:tc>
          <w:tcPr>
            <w:tcW w:w="2385" w:type="dxa"/>
          </w:tcPr>
          <w:p w:rsidR="00A00289"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Pr>
                <w:bCs/>
                <w:sz w:val="24"/>
                <w:szCs w:val="24"/>
              </w:rPr>
              <w:t>25</w:t>
            </w:r>
          </w:p>
        </w:tc>
        <w:tc>
          <w:tcPr>
            <w:tcW w:w="900" w:type="dxa"/>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bl>
    <w:p w:rsidR="00A00289" w:rsidRPr="00394DDB" w:rsidRDefault="00A00289" w:rsidP="00A00289">
      <w:pPr>
        <w:tabs>
          <w:tab w:val="center" w:pos="4680"/>
          <w:tab w:val="left" w:pos="5040"/>
          <w:tab w:val="left" w:pos="5760"/>
          <w:tab w:val="left" w:pos="6480"/>
          <w:tab w:val="left" w:pos="7200"/>
          <w:tab w:val="left" w:pos="7920"/>
          <w:tab w:val="left" w:pos="8640"/>
          <w:tab w:val="left" w:pos="9360"/>
        </w:tabs>
        <w:jc w:val="both"/>
        <w:rPr>
          <w:rFonts w:cs="Arial"/>
          <w:b/>
          <w:bCs/>
          <w:sz w:val="12"/>
          <w:szCs w:val="12"/>
          <w:u w:val="single"/>
        </w:rPr>
      </w:pPr>
    </w:p>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8"/>
          <w:szCs w:val="28"/>
        </w:rPr>
      </w:pPr>
      <w:r w:rsidRPr="00394DDB">
        <w:rPr>
          <w:b/>
          <w:noProof/>
          <w:szCs w:val="24"/>
          <w:u w:val="single"/>
        </w:rPr>
        <w:lastRenderedPageBreak/>
        <mc:AlternateContent>
          <mc:Choice Requires="wps">
            <w:drawing>
              <wp:anchor distT="0" distB="0" distL="114300" distR="114300" simplePos="0" relativeHeight="251794432" behindDoc="1" locked="0" layoutInCell="1" allowOverlap="1" wp14:anchorId="68040809" wp14:editId="7DB52AB1">
                <wp:simplePos x="0" y="0"/>
                <wp:positionH relativeFrom="column">
                  <wp:posOffset>907576</wp:posOffset>
                </wp:positionH>
                <wp:positionV relativeFrom="paragraph">
                  <wp:posOffset>-112594</wp:posOffset>
                </wp:positionV>
                <wp:extent cx="4148920" cy="423081"/>
                <wp:effectExtent l="0" t="0" r="99695" b="91440"/>
                <wp:wrapNone/>
                <wp:docPr id="292"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8920" cy="423081"/>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20DAE2" id="Rectangle 51" o:spid="_x0000_s1026" style="position:absolute;margin-left:71.45pt;margin-top:-8.85pt;width:326.7pt;height:33.3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" fillcolor="#dbeef4" strokeweight="1pt">
                <v:shadow on="t" offset="6pt,6pt"/>
              </v:rect>
            </w:pict>
          </mc:Fallback>
        </mc:AlternateContent>
      </w:r>
      <w:r w:rsidRPr="00394DDB">
        <w:rPr>
          <w:rFonts w:ascii="Arial" w:hAnsi="Arial" w:cs="Arial"/>
          <w:b/>
          <w:sz w:val="28"/>
          <w:szCs w:val="28"/>
        </w:rPr>
        <w:t xml:space="preserve">Form VF-2: Inland Flood </w:t>
      </w:r>
      <w:r>
        <w:rPr>
          <w:rFonts w:ascii="Arial" w:hAnsi="Arial" w:cs="Arial"/>
          <w:b/>
          <w:sz w:val="28"/>
          <w:szCs w:val="28"/>
        </w:rPr>
        <w:t>by Flood Depth</w:t>
      </w:r>
    </w:p>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u w:val="single"/>
        </w:rPr>
      </w:pPr>
    </w:p>
    <w:p w:rsidR="00A00289" w:rsidRPr="00394DDB" w:rsidRDefault="00A00289" w:rsidP="00A00289">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1080"/>
        <w:jc w:val="both"/>
        <w:rPr>
          <w:sz w:val="24"/>
          <w:szCs w:val="24"/>
        </w:rPr>
      </w:pPr>
    </w:p>
    <w:p w:rsidR="00A00289" w:rsidRPr="00394DDB" w:rsidRDefault="00A00289" w:rsidP="00A00289">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1080"/>
        <w:jc w:val="both"/>
        <w:rPr>
          <w:sz w:val="24"/>
          <w:szCs w:val="24"/>
        </w:rPr>
      </w:pPr>
      <w:r w:rsidRPr="00394DDB">
        <w:rPr>
          <w:sz w:val="24"/>
          <w:szCs w:val="24"/>
        </w:rPr>
        <w:t>Purpose:</w:t>
      </w:r>
      <w:r w:rsidRPr="00394DDB">
        <w:rPr>
          <w:sz w:val="24"/>
          <w:szCs w:val="24"/>
        </w:rPr>
        <w:tab/>
        <w:t xml:space="preserve">This form provides an illustration of the aggregate damage/exposure ratios by flood depth and by construction type for a specific set of reference </w:t>
      </w:r>
      <w:r>
        <w:rPr>
          <w:sz w:val="24"/>
          <w:szCs w:val="24"/>
        </w:rPr>
        <w:t>buildings</w:t>
      </w:r>
      <w:r w:rsidRPr="00394DDB">
        <w:rPr>
          <w:sz w:val="24"/>
          <w:szCs w:val="24"/>
        </w:rPr>
        <w:t xml:space="preserve"> subject to inland (inundation) flooding.</w:t>
      </w:r>
    </w:p>
    <w:p w:rsidR="00A00289" w:rsidRPr="00394DDB" w:rsidRDefault="00A00289" w:rsidP="00A00289">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1080"/>
        <w:rPr>
          <w:sz w:val="24"/>
          <w:szCs w:val="24"/>
        </w:rPr>
      </w:pPr>
    </w:p>
    <w:p w:rsidR="00A00289" w:rsidRPr="00394DDB" w:rsidRDefault="00A00289" w:rsidP="006019D1">
      <w:pPr>
        <w:numPr>
          <w:ilvl w:val="0"/>
          <w:numId w:val="96"/>
        </w:numPr>
        <w:tabs>
          <w:tab w:val="left" w:pos="360"/>
          <w:tab w:val="center" w:pos="4680"/>
          <w:tab w:val="left" w:pos="5040"/>
          <w:tab w:val="left" w:pos="5760"/>
          <w:tab w:val="left" w:pos="6480"/>
          <w:tab w:val="left" w:pos="7200"/>
          <w:tab w:val="left" w:pos="7920"/>
          <w:tab w:val="left" w:pos="8640"/>
          <w:tab w:val="left" w:pos="9360"/>
        </w:tabs>
        <w:contextualSpacing/>
        <w:jc w:val="both"/>
        <w:rPr>
          <w:sz w:val="24"/>
          <w:szCs w:val="24"/>
        </w:rPr>
      </w:pPr>
      <w:r w:rsidRPr="00394DDB">
        <w:rPr>
          <w:sz w:val="24"/>
          <w:szCs w:val="24"/>
        </w:rPr>
        <w:t xml:space="preserve">Sample personal residential exposure data for 8 reference </w:t>
      </w:r>
      <w:r>
        <w:rPr>
          <w:sz w:val="24"/>
          <w:szCs w:val="24"/>
        </w:rPr>
        <w:t>buildings</w:t>
      </w:r>
      <w:r w:rsidRPr="00394DDB">
        <w:rPr>
          <w:sz w:val="24"/>
          <w:szCs w:val="24"/>
        </w:rPr>
        <w:t xml:space="preserve"> as defined below and </w:t>
      </w:r>
      <w:r>
        <w:rPr>
          <w:sz w:val="24"/>
          <w:szCs w:val="24"/>
        </w:rPr>
        <w:t>26</w:t>
      </w:r>
      <w:r w:rsidRPr="00394DDB">
        <w:rPr>
          <w:sz w:val="24"/>
          <w:szCs w:val="24"/>
        </w:rPr>
        <w:t xml:space="preserve"> flood depths (0-25 feet at </w:t>
      </w:r>
      <w:r>
        <w:rPr>
          <w:sz w:val="24"/>
          <w:szCs w:val="24"/>
        </w:rPr>
        <w:t>1-</w:t>
      </w:r>
      <w:r w:rsidRPr="00394DDB">
        <w:rPr>
          <w:sz w:val="24"/>
          <w:szCs w:val="24"/>
        </w:rPr>
        <w:t>foot increments) are provided in the file named “</w:t>
      </w:r>
      <w:r w:rsidRPr="00394DDB">
        <w:rPr>
          <w:i/>
          <w:sz w:val="24"/>
          <w:szCs w:val="24"/>
        </w:rPr>
        <w:t>VFEventFormsInput</w:t>
      </w:r>
      <w:r>
        <w:rPr>
          <w:i/>
          <w:sz w:val="24"/>
          <w:szCs w:val="24"/>
        </w:rPr>
        <w:t>21</w:t>
      </w:r>
      <w:r w:rsidRPr="00394DDB">
        <w:rPr>
          <w:i/>
          <w:sz w:val="24"/>
          <w:szCs w:val="24"/>
        </w:rPr>
        <w:t>.xlsx</w:t>
      </w:r>
      <w:r w:rsidRPr="00394DDB">
        <w:rPr>
          <w:sz w:val="24"/>
          <w:szCs w:val="24"/>
        </w:rPr>
        <w:t>.”</w:t>
      </w:r>
    </w:p>
    <w:p w:rsidR="00A00289" w:rsidRPr="00394DDB" w:rsidRDefault="00A00289" w:rsidP="00A00289">
      <w:pPr>
        <w:tabs>
          <w:tab w:val="left" w:pos="360"/>
          <w:tab w:val="center" w:pos="4680"/>
          <w:tab w:val="left" w:pos="5040"/>
          <w:tab w:val="left" w:pos="5760"/>
          <w:tab w:val="left" w:pos="6480"/>
          <w:tab w:val="left" w:pos="7200"/>
          <w:tab w:val="left" w:pos="7920"/>
          <w:tab w:val="left" w:pos="8640"/>
          <w:tab w:val="left" w:pos="9360"/>
        </w:tabs>
        <w:contextualSpacing/>
        <w:jc w:val="both"/>
        <w:rPr>
          <w:sz w:val="24"/>
          <w:szCs w:val="24"/>
        </w:rPr>
      </w:pPr>
    </w:p>
    <w:p w:rsidR="00A00289" w:rsidRPr="00394DDB" w:rsidRDefault="00A00289" w:rsidP="00A00289">
      <w:pPr>
        <w:tabs>
          <w:tab w:val="left" w:pos="360"/>
          <w:tab w:val="center" w:pos="4680"/>
          <w:tab w:val="left" w:pos="5040"/>
          <w:tab w:val="left" w:pos="5760"/>
          <w:tab w:val="left" w:pos="6480"/>
          <w:tab w:val="left" w:pos="7200"/>
          <w:tab w:val="left" w:pos="7920"/>
          <w:tab w:val="left" w:pos="8640"/>
          <w:tab w:val="left" w:pos="9360"/>
        </w:tabs>
        <w:ind w:left="360"/>
        <w:contextualSpacing/>
        <w:jc w:val="both"/>
        <w:rPr>
          <w:sz w:val="24"/>
          <w:szCs w:val="24"/>
        </w:rPr>
      </w:pPr>
      <w:r w:rsidRPr="00394DDB">
        <w:rPr>
          <w:sz w:val="24"/>
          <w:szCs w:val="24"/>
        </w:rPr>
        <w:t>Model the sample personal residential exposure data provided in the file versus the flood depths</w:t>
      </w:r>
      <w:r>
        <w:rPr>
          <w:sz w:val="24"/>
          <w:szCs w:val="24"/>
        </w:rPr>
        <w:t>,</w:t>
      </w:r>
      <w:r w:rsidRPr="00394DDB">
        <w:rPr>
          <w:sz w:val="24"/>
          <w:szCs w:val="24"/>
        </w:rPr>
        <w:t xml:space="preserve"> and provide the damage</w:t>
      </w:r>
      <w:r>
        <w:rPr>
          <w:sz w:val="24"/>
          <w:szCs w:val="24"/>
        </w:rPr>
        <w:t>/exposure</w:t>
      </w:r>
      <w:r w:rsidRPr="00394DDB">
        <w:rPr>
          <w:sz w:val="24"/>
          <w:szCs w:val="24"/>
        </w:rPr>
        <w:t xml:space="preserve"> ratios summarized by flood depth and construction type.</w:t>
      </w:r>
      <w:r>
        <w:rPr>
          <w:sz w:val="24"/>
          <w:szCs w:val="24"/>
        </w:rPr>
        <w:t xml:space="preserve"> </w:t>
      </w:r>
      <w:r w:rsidRPr="00394DDB">
        <w:rPr>
          <w:sz w:val="24"/>
          <w:szCs w:val="24"/>
        </w:rPr>
        <w:t xml:space="preserve">Estimated Damage for each individual flood depth is the sum of ground up loss to all </w:t>
      </w:r>
      <w:r>
        <w:rPr>
          <w:sz w:val="24"/>
          <w:szCs w:val="24"/>
        </w:rPr>
        <w:t>reference buildings</w:t>
      </w:r>
      <w:r w:rsidRPr="00394DDB">
        <w:rPr>
          <w:sz w:val="24"/>
          <w:szCs w:val="24"/>
        </w:rPr>
        <w:t xml:space="preserve"> in the flood depth range, excluding demand surge. </w:t>
      </w:r>
    </w:p>
    <w:p w:rsidR="00A00289" w:rsidRDefault="00A00289" w:rsidP="00A00289">
      <w:pPr>
        <w:tabs>
          <w:tab w:val="left" w:pos="360"/>
          <w:tab w:val="center" w:pos="4680"/>
          <w:tab w:val="left" w:pos="5040"/>
          <w:tab w:val="left" w:pos="5760"/>
          <w:tab w:val="left" w:pos="6480"/>
          <w:tab w:val="left" w:pos="7200"/>
          <w:tab w:val="left" w:pos="7920"/>
          <w:tab w:val="left" w:pos="8640"/>
          <w:tab w:val="left" w:pos="9360"/>
        </w:tabs>
        <w:ind w:left="360"/>
        <w:contextualSpacing/>
        <w:jc w:val="both"/>
        <w:rPr>
          <w:sz w:val="24"/>
          <w:szCs w:val="24"/>
        </w:rPr>
      </w:pPr>
    </w:p>
    <w:p w:rsidR="00A00289" w:rsidRDefault="00A00289" w:rsidP="00A00289">
      <w:pPr>
        <w:tabs>
          <w:tab w:val="left" w:pos="360"/>
          <w:tab w:val="center" w:pos="4680"/>
          <w:tab w:val="left" w:pos="5040"/>
          <w:tab w:val="left" w:pos="5760"/>
          <w:tab w:val="left" w:pos="6480"/>
          <w:tab w:val="left" w:pos="7200"/>
          <w:tab w:val="left" w:pos="7920"/>
          <w:tab w:val="left" w:pos="8640"/>
          <w:tab w:val="left" w:pos="9360"/>
        </w:tabs>
        <w:ind w:left="360"/>
        <w:contextualSpacing/>
        <w:jc w:val="both"/>
        <w:rPr>
          <w:sz w:val="24"/>
          <w:szCs w:val="24"/>
        </w:rPr>
      </w:pPr>
      <w:r w:rsidRPr="00394DDB">
        <w:rPr>
          <w:sz w:val="24"/>
          <w:szCs w:val="24"/>
        </w:rPr>
        <w:t xml:space="preserve">Personal residential contents, appurtenant structures, or time element coverages are not included. </w:t>
      </w:r>
    </w:p>
    <w:p w:rsidR="00A00289" w:rsidRPr="004527BE" w:rsidRDefault="00A00289" w:rsidP="00A00289">
      <w:pPr>
        <w:tabs>
          <w:tab w:val="left" w:pos="360"/>
          <w:tab w:val="center" w:pos="4680"/>
          <w:tab w:val="left" w:pos="5040"/>
          <w:tab w:val="left" w:pos="5760"/>
          <w:tab w:val="left" w:pos="6480"/>
          <w:tab w:val="left" w:pos="7200"/>
          <w:tab w:val="left" w:pos="7920"/>
          <w:tab w:val="left" w:pos="8640"/>
          <w:tab w:val="left" w:pos="9360"/>
        </w:tabs>
        <w:ind w:left="360"/>
        <w:contextualSpacing/>
        <w:jc w:val="both"/>
        <w:rPr>
          <w:sz w:val="12"/>
          <w:szCs w:val="12"/>
        </w:rPr>
      </w:pPr>
    </w:p>
    <w:p w:rsidR="00A00289" w:rsidRDefault="00A00289" w:rsidP="00A00289">
      <w:pPr>
        <w:tabs>
          <w:tab w:val="left" w:pos="360"/>
          <w:tab w:val="center" w:pos="4680"/>
          <w:tab w:val="left" w:pos="5040"/>
          <w:tab w:val="left" w:pos="5760"/>
          <w:tab w:val="left" w:pos="6480"/>
          <w:tab w:val="left" w:pos="7200"/>
          <w:tab w:val="left" w:pos="7920"/>
          <w:tab w:val="left" w:pos="8640"/>
          <w:tab w:val="left" w:pos="9360"/>
        </w:tabs>
        <w:jc w:val="center"/>
        <w:rPr>
          <w:b/>
          <w:sz w:val="24"/>
          <w:szCs w:val="24"/>
        </w:rPr>
      </w:pPr>
      <w:r w:rsidRPr="00394DDB">
        <w:rPr>
          <w:b/>
          <w:sz w:val="24"/>
          <w:szCs w:val="24"/>
        </w:rPr>
        <w:t xml:space="preserve">Reference </w:t>
      </w:r>
      <w:r>
        <w:rPr>
          <w:b/>
          <w:sz w:val="24"/>
          <w:szCs w:val="24"/>
        </w:rPr>
        <w:t>Buildings</w:t>
      </w:r>
    </w:p>
    <w:tbl>
      <w:tblPr>
        <w:tblStyle w:val="TableGrid3"/>
        <w:tblW w:w="10008" w:type="dxa"/>
        <w:tblLook w:val="04A0" w:firstRow="1" w:lastRow="0" w:firstColumn="1" w:lastColumn="0" w:noHBand="0" w:noVBand="1"/>
      </w:tblPr>
      <w:tblGrid>
        <w:gridCol w:w="3438"/>
        <w:gridCol w:w="3600"/>
        <w:gridCol w:w="2970"/>
      </w:tblGrid>
      <w:tr w:rsidR="00A00289" w:rsidRPr="006027F1" w:rsidTr="00A00289">
        <w:tc>
          <w:tcPr>
            <w:tcW w:w="3438" w:type="dxa"/>
            <w:tcBorders>
              <w:bottom w:val="single" w:sz="12" w:space="0" w:color="auto"/>
            </w:tcBorders>
          </w:tcPr>
          <w:p w:rsidR="00A00289" w:rsidRPr="006027F1" w:rsidRDefault="00A00289" w:rsidP="00A00289">
            <w:pPr>
              <w:tabs>
                <w:tab w:val="left" w:pos="360"/>
                <w:tab w:val="center" w:pos="4680"/>
                <w:tab w:val="left" w:pos="5040"/>
                <w:tab w:val="left" w:pos="5760"/>
                <w:tab w:val="left" w:pos="6480"/>
                <w:tab w:val="left" w:pos="7200"/>
                <w:tab w:val="left" w:pos="7920"/>
                <w:tab w:val="left" w:pos="8640"/>
                <w:tab w:val="left" w:pos="9360"/>
              </w:tabs>
              <w:jc w:val="center"/>
              <w:rPr>
                <w:b/>
                <w:sz w:val="22"/>
                <w:szCs w:val="22"/>
              </w:rPr>
            </w:pPr>
            <w:r w:rsidRPr="006027F1">
              <w:rPr>
                <w:b/>
                <w:sz w:val="22"/>
                <w:szCs w:val="22"/>
              </w:rPr>
              <w:t>Wood Frame</w:t>
            </w:r>
          </w:p>
        </w:tc>
        <w:tc>
          <w:tcPr>
            <w:tcW w:w="3600" w:type="dxa"/>
            <w:tcBorders>
              <w:bottom w:val="single" w:sz="12" w:space="0" w:color="auto"/>
            </w:tcBorders>
          </w:tcPr>
          <w:p w:rsidR="00A00289" w:rsidRPr="006027F1" w:rsidRDefault="00A00289" w:rsidP="00A00289">
            <w:pPr>
              <w:tabs>
                <w:tab w:val="left" w:pos="360"/>
                <w:tab w:val="center" w:pos="4680"/>
                <w:tab w:val="left" w:pos="5040"/>
                <w:tab w:val="left" w:pos="5760"/>
                <w:tab w:val="left" w:pos="6480"/>
                <w:tab w:val="left" w:pos="7200"/>
                <w:tab w:val="left" w:pos="7920"/>
                <w:tab w:val="left" w:pos="8640"/>
                <w:tab w:val="left" w:pos="9360"/>
              </w:tabs>
              <w:jc w:val="center"/>
              <w:rPr>
                <w:b/>
                <w:sz w:val="22"/>
                <w:szCs w:val="22"/>
              </w:rPr>
            </w:pPr>
            <w:r w:rsidRPr="006027F1">
              <w:rPr>
                <w:b/>
                <w:sz w:val="22"/>
                <w:szCs w:val="22"/>
              </w:rPr>
              <w:t>Masonry</w:t>
            </w:r>
          </w:p>
        </w:tc>
        <w:tc>
          <w:tcPr>
            <w:tcW w:w="2970" w:type="dxa"/>
            <w:tcBorders>
              <w:bottom w:val="single" w:sz="12" w:space="0" w:color="auto"/>
            </w:tcBorders>
          </w:tcPr>
          <w:p w:rsidR="00A00289" w:rsidRPr="006027F1" w:rsidRDefault="00A00289" w:rsidP="00A00289">
            <w:pPr>
              <w:tabs>
                <w:tab w:val="left" w:pos="360"/>
                <w:tab w:val="center" w:pos="4680"/>
                <w:tab w:val="left" w:pos="5040"/>
                <w:tab w:val="left" w:pos="5760"/>
                <w:tab w:val="left" w:pos="6480"/>
                <w:tab w:val="left" w:pos="7200"/>
                <w:tab w:val="left" w:pos="7920"/>
                <w:tab w:val="left" w:pos="8640"/>
                <w:tab w:val="left" w:pos="9360"/>
              </w:tabs>
              <w:jc w:val="center"/>
              <w:rPr>
                <w:b/>
                <w:sz w:val="22"/>
                <w:szCs w:val="22"/>
              </w:rPr>
            </w:pPr>
            <w:r w:rsidRPr="006027F1">
              <w:rPr>
                <w:b/>
                <w:sz w:val="22"/>
                <w:szCs w:val="22"/>
              </w:rPr>
              <w:t>Manufactured Home</w:t>
            </w:r>
          </w:p>
        </w:tc>
      </w:tr>
      <w:tr w:rsidR="00A00289" w:rsidRPr="006027F1" w:rsidTr="00A00289">
        <w:tc>
          <w:tcPr>
            <w:tcW w:w="3438" w:type="dxa"/>
            <w:tcBorders>
              <w:top w:val="single" w:sz="12" w:space="0" w:color="auto"/>
            </w:tcBorders>
          </w:tcPr>
          <w:p w:rsidR="00A00289" w:rsidRPr="006027F1" w:rsidRDefault="00A00289" w:rsidP="00A00289">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#1</w:t>
            </w:r>
          </w:p>
          <w:p w:rsidR="00A00289" w:rsidRPr="006027F1" w:rsidRDefault="00A00289" w:rsidP="00A00289">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One story</w:t>
            </w:r>
          </w:p>
          <w:p w:rsidR="00A00289" w:rsidRPr="006027F1" w:rsidRDefault="00A00289" w:rsidP="00A00289">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Crawlspace foundation</w:t>
            </w:r>
          </w:p>
          <w:p w:rsidR="00A00289" w:rsidRPr="006027F1" w:rsidRDefault="00A00289" w:rsidP="00A00289">
            <w:pPr>
              <w:tabs>
                <w:tab w:val="left" w:pos="360"/>
                <w:tab w:val="center" w:pos="4680"/>
                <w:tab w:val="left" w:pos="5040"/>
                <w:tab w:val="left" w:pos="5760"/>
                <w:tab w:val="left" w:pos="6480"/>
                <w:tab w:val="left" w:pos="7200"/>
                <w:tab w:val="left" w:pos="7920"/>
                <w:tab w:val="left" w:pos="8640"/>
                <w:tab w:val="left" w:pos="9360"/>
              </w:tabs>
              <w:ind w:left="360" w:hanging="360"/>
              <w:jc w:val="both"/>
              <w:rPr>
                <w:sz w:val="22"/>
                <w:szCs w:val="22"/>
              </w:rPr>
            </w:pPr>
            <w:r w:rsidRPr="006027F1">
              <w:rPr>
                <w:sz w:val="22"/>
                <w:szCs w:val="22"/>
              </w:rPr>
              <w:t>Top of foundation wall 3 feet above grade</w:t>
            </w:r>
          </w:p>
        </w:tc>
        <w:tc>
          <w:tcPr>
            <w:tcW w:w="3600" w:type="dxa"/>
            <w:tcBorders>
              <w:top w:val="single" w:sz="12" w:space="0" w:color="auto"/>
            </w:tcBorders>
          </w:tcPr>
          <w:p w:rsidR="00A00289" w:rsidRPr="006027F1" w:rsidRDefault="00A00289" w:rsidP="00A00289">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#4</w:t>
            </w:r>
          </w:p>
          <w:p w:rsidR="00A00289" w:rsidRPr="006027F1" w:rsidRDefault="00A00289" w:rsidP="00A00289">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One story</w:t>
            </w:r>
          </w:p>
          <w:p w:rsidR="00A00289" w:rsidRPr="006027F1" w:rsidRDefault="00A00289" w:rsidP="00A00289">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Slab foundation</w:t>
            </w:r>
          </w:p>
          <w:p w:rsidR="00A00289" w:rsidRPr="006027F1" w:rsidRDefault="00A00289" w:rsidP="00A00289">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Top of slab 1 foot above grade</w:t>
            </w:r>
          </w:p>
          <w:p w:rsidR="00A00289" w:rsidRPr="006027F1" w:rsidRDefault="00A00289" w:rsidP="00A00289">
            <w:pPr>
              <w:tabs>
                <w:tab w:val="left" w:pos="360"/>
                <w:tab w:val="center" w:pos="4680"/>
                <w:tab w:val="left" w:pos="5040"/>
                <w:tab w:val="left" w:pos="5760"/>
                <w:tab w:val="left" w:pos="6480"/>
                <w:tab w:val="left" w:pos="7200"/>
                <w:tab w:val="left" w:pos="7920"/>
                <w:tab w:val="left" w:pos="8640"/>
                <w:tab w:val="left" w:pos="9360"/>
              </w:tabs>
              <w:ind w:left="408" w:hanging="408"/>
              <w:jc w:val="both"/>
              <w:rPr>
                <w:sz w:val="22"/>
                <w:szCs w:val="22"/>
              </w:rPr>
            </w:pPr>
            <w:r w:rsidRPr="006027F1">
              <w:rPr>
                <w:sz w:val="22"/>
                <w:szCs w:val="22"/>
              </w:rPr>
              <w:t>Unreinforced masonry exterior walls</w:t>
            </w:r>
          </w:p>
        </w:tc>
        <w:tc>
          <w:tcPr>
            <w:tcW w:w="2970" w:type="dxa"/>
            <w:tcBorders>
              <w:top w:val="single" w:sz="12" w:space="0" w:color="auto"/>
            </w:tcBorders>
          </w:tcPr>
          <w:p w:rsidR="00A00289" w:rsidRPr="006027F1" w:rsidRDefault="00A00289" w:rsidP="00A00289">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#7</w:t>
            </w:r>
          </w:p>
          <w:p w:rsidR="00A00289" w:rsidRPr="006027F1" w:rsidRDefault="00A00289" w:rsidP="00A00289">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Manufactured post 1994</w:t>
            </w:r>
          </w:p>
          <w:p w:rsidR="00A00289" w:rsidRPr="006027F1" w:rsidRDefault="00A00289" w:rsidP="00A00289">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Dry stack concrete foundation</w:t>
            </w:r>
          </w:p>
          <w:p w:rsidR="00A00289" w:rsidRPr="006027F1" w:rsidRDefault="00A00289" w:rsidP="00A00289">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Pier height 3 feet above grade</w:t>
            </w:r>
          </w:p>
          <w:p w:rsidR="00A00289" w:rsidRPr="006027F1" w:rsidRDefault="00A00289" w:rsidP="00A00289">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Tie downs</w:t>
            </w:r>
          </w:p>
          <w:p w:rsidR="00A00289" w:rsidRPr="006027F1" w:rsidRDefault="00A00289" w:rsidP="00A00289">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Single unit</w:t>
            </w:r>
          </w:p>
        </w:tc>
      </w:tr>
      <w:tr w:rsidR="00A00289" w:rsidRPr="006027F1" w:rsidTr="00A00289">
        <w:tc>
          <w:tcPr>
            <w:tcW w:w="3438" w:type="dxa"/>
          </w:tcPr>
          <w:p w:rsidR="00A00289" w:rsidRPr="006027F1" w:rsidRDefault="00A00289" w:rsidP="00A00289">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#2</w:t>
            </w:r>
          </w:p>
          <w:p w:rsidR="00A00289" w:rsidRPr="006027F1" w:rsidRDefault="00A00289" w:rsidP="00A00289">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Two story</w:t>
            </w:r>
          </w:p>
          <w:p w:rsidR="00A00289" w:rsidRPr="006027F1" w:rsidRDefault="00A00289" w:rsidP="00A00289">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Slab foundation</w:t>
            </w:r>
          </w:p>
          <w:p w:rsidR="00A00289" w:rsidRPr="006027F1" w:rsidRDefault="00A00289" w:rsidP="00A00289">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Top of slab 1 foot above grade</w:t>
            </w:r>
          </w:p>
          <w:p w:rsidR="00A00289" w:rsidRPr="006027F1" w:rsidRDefault="00A00289" w:rsidP="00A00289">
            <w:pPr>
              <w:tabs>
                <w:tab w:val="left" w:pos="360"/>
                <w:tab w:val="center" w:pos="4680"/>
                <w:tab w:val="left" w:pos="5040"/>
                <w:tab w:val="left" w:pos="5760"/>
                <w:tab w:val="left" w:pos="6480"/>
                <w:tab w:val="left" w:pos="7200"/>
                <w:tab w:val="left" w:pos="7920"/>
                <w:tab w:val="left" w:pos="8640"/>
                <w:tab w:val="left" w:pos="9360"/>
              </w:tabs>
              <w:ind w:left="360" w:hanging="360"/>
              <w:jc w:val="both"/>
              <w:rPr>
                <w:sz w:val="22"/>
                <w:szCs w:val="22"/>
              </w:rPr>
            </w:pPr>
            <w:r w:rsidRPr="006027F1">
              <w:rPr>
                <w:sz w:val="22"/>
                <w:szCs w:val="22"/>
              </w:rPr>
              <w:t>5/8” diameter anchors at 48” centers for wall/slab connections</w:t>
            </w:r>
          </w:p>
        </w:tc>
        <w:tc>
          <w:tcPr>
            <w:tcW w:w="3600" w:type="dxa"/>
          </w:tcPr>
          <w:p w:rsidR="00A00289" w:rsidRPr="006027F1" w:rsidRDefault="00A00289" w:rsidP="00A00289">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#5</w:t>
            </w:r>
          </w:p>
          <w:p w:rsidR="00A00289" w:rsidRPr="006027F1" w:rsidRDefault="00A00289" w:rsidP="00A00289">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Two story</w:t>
            </w:r>
          </w:p>
          <w:p w:rsidR="00A00289" w:rsidRPr="006027F1" w:rsidRDefault="00A00289" w:rsidP="00A00289">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Slab foundation</w:t>
            </w:r>
          </w:p>
          <w:p w:rsidR="00A00289" w:rsidRPr="006027F1" w:rsidRDefault="00A00289" w:rsidP="00A00289">
            <w:pPr>
              <w:tabs>
                <w:tab w:val="left" w:pos="360"/>
                <w:tab w:val="center" w:pos="4680"/>
                <w:tab w:val="left" w:pos="5040"/>
                <w:tab w:val="left" w:pos="5760"/>
                <w:tab w:val="left" w:pos="6480"/>
                <w:tab w:val="left" w:pos="7200"/>
                <w:tab w:val="left" w:pos="7920"/>
                <w:tab w:val="left" w:pos="8640"/>
                <w:tab w:val="left" w:pos="9360"/>
              </w:tabs>
              <w:ind w:left="408" w:hanging="408"/>
              <w:jc w:val="both"/>
              <w:rPr>
                <w:sz w:val="22"/>
                <w:szCs w:val="22"/>
              </w:rPr>
            </w:pPr>
            <w:r w:rsidRPr="006027F1">
              <w:rPr>
                <w:sz w:val="22"/>
                <w:szCs w:val="22"/>
              </w:rPr>
              <w:t>Top of slab 1 foot above grade</w:t>
            </w:r>
          </w:p>
          <w:p w:rsidR="00A00289" w:rsidRPr="006027F1" w:rsidRDefault="00A00289" w:rsidP="00A00289">
            <w:pPr>
              <w:tabs>
                <w:tab w:val="left" w:pos="360"/>
                <w:tab w:val="center" w:pos="4680"/>
                <w:tab w:val="left" w:pos="5040"/>
                <w:tab w:val="left" w:pos="5760"/>
                <w:tab w:val="left" w:pos="6480"/>
                <w:tab w:val="left" w:pos="7200"/>
                <w:tab w:val="left" w:pos="7920"/>
                <w:tab w:val="left" w:pos="8640"/>
                <w:tab w:val="left" w:pos="9360"/>
              </w:tabs>
              <w:ind w:left="408" w:hanging="408"/>
              <w:jc w:val="both"/>
              <w:rPr>
                <w:sz w:val="22"/>
                <w:szCs w:val="22"/>
              </w:rPr>
            </w:pPr>
            <w:r w:rsidRPr="006027F1">
              <w:rPr>
                <w:sz w:val="22"/>
                <w:szCs w:val="22"/>
              </w:rPr>
              <w:t>Reinforced masonry exterior walls</w:t>
            </w:r>
          </w:p>
        </w:tc>
        <w:tc>
          <w:tcPr>
            <w:tcW w:w="2970" w:type="dxa"/>
          </w:tcPr>
          <w:p w:rsidR="00A00289" w:rsidRPr="006027F1" w:rsidRDefault="00A00289" w:rsidP="00A00289">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#8</w:t>
            </w:r>
          </w:p>
          <w:p w:rsidR="00A00289" w:rsidRPr="006027F1" w:rsidRDefault="00A00289" w:rsidP="00A00289">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Manufactured post 1994</w:t>
            </w:r>
          </w:p>
          <w:p w:rsidR="00A00289" w:rsidRPr="006027F1" w:rsidRDefault="00A00289" w:rsidP="00A00289">
            <w:pPr>
              <w:tabs>
                <w:tab w:val="left" w:pos="360"/>
                <w:tab w:val="center" w:pos="4680"/>
                <w:tab w:val="left" w:pos="5040"/>
                <w:tab w:val="left" w:pos="5760"/>
                <w:tab w:val="left" w:pos="6480"/>
                <w:tab w:val="left" w:pos="7200"/>
                <w:tab w:val="left" w:pos="7920"/>
                <w:tab w:val="left" w:pos="8640"/>
                <w:tab w:val="left" w:pos="9360"/>
              </w:tabs>
              <w:ind w:left="366" w:hanging="366"/>
              <w:jc w:val="both"/>
              <w:rPr>
                <w:sz w:val="22"/>
                <w:szCs w:val="22"/>
              </w:rPr>
            </w:pPr>
            <w:r w:rsidRPr="006027F1">
              <w:rPr>
                <w:sz w:val="22"/>
                <w:szCs w:val="22"/>
              </w:rPr>
              <w:t>Reinforced masonry pier</w:t>
            </w:r>
          </w:p>
          <w:p w:rsidR="00A00289" w:rsidRPr="006027F1" w:rsidRDefault="00A00289" w:rsidP="00A00289">
            <w:pPr>
              <w:tabs>
                <w:tab w:val="left" w:pos="360"/>
                <w:tab w:val="center" w:pos="4680"/>
                <w:tab w:val="left" w:pos="5040"/>
                <w:tab w:val="left" w:pos="5760"/>
                <w:tab w:val="left" w:pos="6480"/>
                <w:tab w:val="left" w:pos="7200"/>
                <w:tab w:val="left" w:pos="7920"/>
                <w:tab w:val="left" w:pos="8640"/>
                <w:tab w:val="left" w:pos="9360"/>
              </w:tabs>
              <w:ind w:left="366" w:hanging="366"/>
              <w:jc w:val="both"/>
              <w:rPr>
                <w:sz w:val="22"/>
                <w:szCs w:val="22"/>
              </w:rPr>
            </w:pPr>
            <w:r w:rsidRPr="006027F1">
              <w:rPr>
                <w:sz w:val="22"/>
                <w:szCs w:val="22"/>
              </w:rPr>
              <w:tab/>
              <w:t>foundation</w:t>
            </w:r>
          </w:p>
          <w:p w:rsidR="00A00289" w:rsidRPr="006027F1" w:rsidRDefault="00A00289" w:rsidP="00A00289">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Pier height 6 feet above grade</w:t>
            </w:r>
          </w:p>
          <w:p w:rsidR="00A00289" w:rsidRPr="006027F1" w:rsidRDefault="00A00289" w:rsidP="00A00289">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Tie downs</w:t>
            </w:r>
          </w:p>
          <w:p w:rsidR="00A00289" w:rsidRPr="006027F1" w:rsidRDefault="00A00289" w:rsidP="00A00289">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Single unit</w:t>
            </w:r>
          </w:p>
        </w:tc>
      </w:tr>
      <w:tr w:rsidR="00A00289" w:rsidRPr="006027F1" w:rsidTr="00A00289">
        <w:tc>
          <w:tcPr>
            <w:tcW w:w="3438" w:type="dxa"/>
          </w:tcPr>
          <w:p w:rsidR="00A00289" w:rsidRPr="006027F1" w:rsidRDefault="00A00289" w:rsidP="00A00289">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#3</w:t>
            </w:r>
          </w:p>
          <w:p w:rsidR="00A00289" w:rsidRPr="006027F1" w:rsidRDefault="00A00289" w:rsidP="00A00289">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Two story</w:t>
            </w:r>
          </w:p>
          <w:p w:rsidR="00A00289" w:rsidRPr="006027F1" w:rsidRDefault="00A00289" w:rsidP="00A00289">
            <w:pPr>
              <w:tabs>
                <w:tab w:val="left" w:pos="360"/>
                <w:tab w:val="center" w:pos="4680"/>
                <w:tab w:val="left" w:pos="5040"/>
                <w:tab w:val="left" w:pos="5760"/>
                <w:tab w:val="left" w:pos="6480"/>
                <w:tab w:val="left" w:pos="7200"/>
                <w:tab w:val="left" w:pos="7920"/>
                <w:tab w:val="left" w:pos="8640"/>
                <w:tab w:val="left" w:pos="9360"/>
              </w:tabs>
              <w:ind w:left="360" w:hanging="360"/>
              <w:jc w:val="both"/>
              <w:rPr>
                <w:sz w:val="22"/>
                <w:szCs w:val="22"/>
              </w:rPr>
            </w:pPr>
            <w:r w:rsidRPr="006027F1">
              <w:rPr>
                <w:sz w:val="22"/>
                <w:szCs w:val="22"/>
              </w:rPr>
              <w:t>Timber pile foundation</w:t>
            </w:r>
          </w:p>
          <w:p w:rsidR="00A00289" w:rsidRPr="006027F1" w:rsidRDefault="00A00289" w:rsidP="00A00289">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Top of pile 8 feet above grade</w:t>
            </w:r>
          </w:p>
          <w:p w:rsidR="00A00289" w:rsidRPr="006027F1" w:rsidRDefault="00A00289" w:rsidP="00A00289">
            <w:pPr>
              <w:tabs>
                <w:tab w:val="left" w:pos="360"/>
                <w:tab w:val="center" w:pos="4680"/>
                <w:tab w:val="left" w:pos="5040"/>
                <w:tab w:val="left" w:pos="5760"/>
                <w:tab w:val="left" w:pos="6480"/>
                <w:tab w:val="left" w:pos="7200"/>
                <w:tab w:val="left" w:pos="7920"/>
                <w:tab w:val="left" w:pos="8640"/>
                <w:tab w:val="left" w:pos="9360"/>
              </w:tabs>
              <w:ind w:left="360" w:hanging="360"/>
              <w:jc w:val="both"/>
              <w:rPr>
                <w:sz w:val="22"/>
                <w:szCs w:val="22"/>
              </w:rPr>
            </w:pPr>
            <w:r w:rsidRPr="006027F1">
              <w:rPr>
                <w:sz w:val="22"/>
                <w:szCs w:val="22"/>
              </w:rPr>
              <w:t>Wood floor system bolted to piles</w:t>
            </w:r>
          </w:p>
        </w:tc>
        <w:tc>
          <w:tcPr>
            <w:tcW w:w="3600" w:type="dxa"/>
          </w:tcPr>
          <w:p w:rsidR="00A00289" w:rsidRPr="006027F1" w:rsidRDefault="00A00289" w:rsidP="00A00289">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#6</w:t>
            </w:r>
          </w:p>
          <w:p w:rsidR="00A00289" w:rsidRPr="006027F1" w:rsidRDefault="00A00289" w:rsidP="00A00289">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Two story</w:t>
            </w:r>
          </w:p>
          <w:p w:rsidR="00A00289" w:rsidRPr="006027F1" w:rsidRDefault="00A00289" w:rsidP="00A00289">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Concrete pile foundation</w:t>
            </w:r>
          </w:p>
          <w:p w:rsidR="00A00289" w:rsidRPr="006027F1" w:rsidRDefault="00A00289" w:rsidP="00A00289">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Concrete slab</w:t>
            </w:r>
          </w:p>
          <w:p w:rsidR="00A00289" w:rsidRPr="006027F1" w:rsidRDefault="00A00289" w:rsidP="00A00289">
            <w:pPr>
              <w:tabs>
                <w:tab w:val="left" w:pos="360"/>
                <w:tab w:val="center" w:pos="4680"/>
                <w:tab w:val="left" w:pos="5040"/>
                <w:tab w:val="left" w:pos="5760"/>
                <w:tab w:val="left" w:pos="6480"/>
                <w:tab w:val="left" w:pos="7200"/>
                <w:tab w:val="left" w:pos="7920"/>
                <w:tab w:val="left" w:pos="8640"/>
                <w:tab w:val="left" w:pos="9360"/>
              </w:tabs>
              <w:ind w:left="408" w:hanging="408"/>
              <w:jc w:val="both"/>
              <w:rPr>
                <w:sz w:val="22"/>
                <w:szCs w:val="22"/>
              </w:rPr>
            </w:pPr>
            <w:r w:rsidRPr="006027F1">
              <w:rPr>
                <w:sz w:val="22"/>
                <w:szCs w:val="22"/>
              </w:rPr>
              <w:t>Top of pile 8 feet above grade</w:t>
            </w:r>
          </w:p>
          <w:p w:rsidR="00A00289" w:rsidRPr="006027F1" w:rsidRDefault="00A00289" w:rsidP="00A00289">
            <w:pPr>
              <w:tabs>
                <w:tab w:val="left" w:pos="360"/>
                <w:tab w:val="center" w:pos="4680"/>
                <w:tab w:val="left" w:pos="5040"/>
                <w:tab w:val="left" w:pos="5760"/>
                <w:tab w:val="left" w:pos="6480"/>
                <w:tab w:val="left" w:pos="7200"/>
                <w:tab w:val="left" w:pos="7920"/>
                <w:tab w:val="left" w:pos="8640"/>
                <w:tab w:val="left" w:pos="9360"/>
              </w:tabs>
              <w:jc w:val="both"/>
              <w:rPr>
                <w:sz w:val="22"/>
                <w:szCs w:val="22"/>
              </w:rPr>
            </w:pPr>
            <w:r w:rsidRPr="006027F1">
              <w:rPr>
                <w:sz w:val="22"/>
                <w:szCs w:val="22"/>
              </w:rPr>
              <w:t>Reinforced masonry exterior walls</w:t>
            </w:r>
          </w:p>
        </w:tc>
        <w:tc>
          <w:tcPr>
            <w:tcW w:w="2970" w:type="dxa"/>
          </w:tcPr>
          <w:p w:rsidR="00A00289" w:rsidRPr="006027F1" w:rsidRDefault="00A00289" w:rsidP="00A00289">
            <w:pPr>
              <w:tabs>
                <w:tab w:val="left" w:pos="360"/>
                <w:tab w:val="center" w:pos="4680"/>
                <w:tab w:val="left" w:pos="5040"/>
                <w:tab w:val="left" w:pos="5760"/>
                <w:tab w:val="left" w:pos="6480"/>
                <w:tab w:val="left" w:pos="7200"/>
                <w:tab w:val="left" w:pos="7920"/>
                <w:tab w:val="left" w:pos="8640"/>
                <w:tab w:val="left" w:pos="9360"/>
              </w:tabs>
              <w:jc w:val="both"/>
              <w:rPr>
                <w:sz w:val="22"/>
                <w:szCs w:val="22"/>
              </w:rPr>
            </w:pPr>
          </w:p>
        </w:tc>
      </w:tr>
    </w:tbl>
    <w:p w:rsidR="00A00289" w:rsidRPr="00CB2AD0" w:rsidRDefault="00A00289" w:rsidP="00A00289">
      <w:pPr>
        <w:tabs>
          <w:tab w:val="left" w:pos="360"/>
          <w:tab w:val="center" w:pos="4680"/>
          <w:tab w:val="left" w:pos="5040"/>
          <w:tab w:val="left" w:pos="5760"/>
          <w:tab w:val="left" w:pos="6480"/>
          <w:tab w:val="left" w:pos="7200"/>
          <w:tab w:val="left" w:pos="7920"/>
          <w:tab w:val="left" w:pos="8640"/>
          <w:tab w:val="left" w:pos="9360"/>
        </w:tabs>
        <w:ind w:left="360"/>
        <w:contextualSpacing/>
        <w:jc w:val="both"/>
        <w:rPr>
          <w:sz w:val="24"/>
          <w:szCs w:val="24"/>
        </w:rPr>
      </w:pPr>
    </w:p>
    <w:p w:rsidR="00A00289" w:rsidRDefault="00A00289" w:rsidP="006019D1">
      <w:pPr>
        <w:numPr>
          <w:ilvl w:val="0"/>
          <w:numId w:val="96"/>
        </w:numPr>
        <w:tabs>
          <w:tab w:val="left" w:pos="360"/>
          <w:tab w:val="center" w:pos="4680"/>
          <w:tab w:val="left" w:pos="5040"/>
          <w:tab w:val="left" w:pos="5760"/>
          <w:tab w:val="left" w:pos="6480"/>
          <w:tab w:val="left" w:pos="7200"/>
          <w:tab w:val="left" w:pos="7920"/>
          <w:tab w:val="left" w:pos="8640"/>
          <w:tab w:val="left" w:pos="9360"/>
        </w:tabs>
        <w:contextualSpacing/>
        <w:jc w:val="both"/>
        <w:rPr>
          <w:sz w:val="24"/>
          <w:szCs w:val="24"/>
        </w:rPr>
      </w:pPr>
      <w:r w:rsidRPr="00394DDB">
        <w:rPr>
          <w:sz w:val="24"/>
          <w:szCs w:val="24"/>
        </w:rPr>
        <w:t xml:space="preserve">Confirm that the </w:t>
      </w:r>
      <w:r>
        <w:rPr>
          <w:sz w:val="24"/>
          <w:szCs w:val="24"/>
        </w:rPr>
        <w:t>buildings</w:t>
      </w:r>
      <w:r w:rsidRPr="00394DDB">
        <w:rPr>
          <w:sz w:val="24"/>
          <w:szCs w:val="24"/>
        </w:rPr>
        <w:t xml:space="preserve"> used in completing the form are identical to those in the above table for the reference </w:t>
      </w:r>
      <w:r>
        <w:rPr>
          <w:sz w:val="24"/>
          <w:szCs w:val="24"/>
        </w:rPr>
        <w:t>buildings</w:t>
      </w:r>
      <w:r w:rsidRPr="00394DDB">
        <w:rPr>
          <w:sz w:val="24"/>
          <w:szCs w:val="24"/>
        </w:rPr>
        <w:t>.</w:t>
      </w:r>
    </w:p>
    <w:p w:rsidR="00A00289" w:rsidRPr="00394DDB" w:rsidRDefault="00A00289" w:rsidP="00A00289">
      <w:pPr>
        <w:tabs>
          <w:tab w:val="left" w:pos="360"/>
          <w:tab w:val="center" w:pos="4680"/>
          <w:tab w:val="left" w:pos="5040"/>
          <w:tab w:val="left" w:pos="5760"/>
          <w:tab w:val="left" w:pos="6480"/>
          <w:tab w:val="left" w:pos="7200"/>
          <w:tab w:val="left" w:pos="7920"/>
          <w:tab w:val="left" w:pos="8640"/>
          <w:tab w:val="left" w:pos="9360"/>
        </w:tabs>
        <w:ind w:left="360"/>
        <w:contextualSpacing/>
        <w:jc w:val="both"/>
        <w:rPr>
          <w:sz w:val="24"/>
          <w:szCs w:val="24"/>
        </w:rPr>
      </w:pPr>
    </w:p>
    <w:p w:rsidR="00A00289" w:rsidRPr="00394DDB" w:rsidRDefault="00A00289" w:rsidP="006019D1">
      <w:pPr>
        <w:numPr>
          <w:ilvl w:val="0"/>
          <w:numId w:val="96"/>
        </w:numPr>
        <w:tabs>
          <w:tab w:val="left" w:pos="360"/>
          <w:tab w:val="center" w:pos="4680"/>
          <w:tab w:val="left" w:pos="5040"/>
          <w:tab w:val="left" w:pos="5760"/>
          <w:tab w:val="left" w:pos="6480"/>
          <w:tab w:val="left" w:pos="7200"/>
          <w:tab w:val="left" w:pos="7920"/>
          <w:tab w:val="left" w:pos="8640"/>
          <w:tab w:val="left" w:pos="9360"/>
        </w:tabs>
        <w:contextualSpacing/>
        <w:jc w:val="both"/>
        <w:rPr>
          <w:sz w:val="24"/>
          <w:szCs w:val="24"/>
        </w:rPr>
      </w:pPr>
      <w:r w:rsidRPr="00394DDB">
        <w:rPr>
          <w:sz w:val="24"/>
          <w:szCs w:val="24"/>
        </w:rPr>
        <w:t>If additional assumptions are necessary to complete this form, provide the rationale for the assumptions as well as a description of how they are included.</w:t>
      </w:r>
    </w:p>
    <w:p w:rsidR="00A00289" w:rsidRPr="00394DDB" w:rsidRDefault="00A00289" w:rsidP="00A00289">
      <w:pPr>
        <w:ind w:left="360" w:hanging="360"/>
        <w:contextualSpacing/>
        <w:rPr>
          <w:sz w:val="24"/>
          <w:szCs w:val="24"/>
        </w:rPr>
      </w:pPr>
    </w:p>
    <w:p w:rsidR="00A00289" w:rsidRPr="00394DDB" w:rsidRDefault="00A00289" w:rsidP="006019D1">
      <w:pPr>
        <w:numPr>
          <w:ilvl w:val="0"/>
          <w:numId w:val="96"/>
        </w:numPr>
        <w:tabs>
          <w:tab w:val="left" w:pos="360"/>
          <w:tab w:val="center" w:pos="4680"/>
          <w:tab w:val="left" w:pos="5040"/>
          <w:tab w:val="left" w:pos="5760"/>
          <w:tab w:val="left" w:pos="6480"/>
          <w:tab w:val="left" w:pos="7200"/>
          <w:tab w:val="left" w:pos="7920"/>
          <w:tab w:val="left" w:pos="8640"/>
          <w:tab w:val="left" w:pos="9360"/>
        </w:tabs>
        <w:contextualSpacing/>
        <w:jc w:val="both"/>
        <w:rPr>
          <w:sz w:val="24"/>
          <w:szCs w:val="24"/>
        </w:rPr>
      </w:pPr>
      <w:r w:rsidRPr="00394DDB">
        <w:rPr>
          <w:sz w:val="24"/>
          <w:szCs w:val="24"/>
        </w:rPr>
        <w:t xml:space="preserve">Provide a plot of the </w:t>
      </w:r>
      <w:r>
        <w:rPr>
          <w:sz w:val="24"/>
          <w:szCs w:val="24"/>
        </w:rPr>
        <w:t xml:space="preserve">flood depth versus estimated damage/subject exposure </w:t>
      </w:r>
      <w:r w:rsidRPr="00394DDB">
        <w:rPr>
          <w:sz w:val="24"/>
          <w:szCs w:val="24"/>
        </w:rPr>
        <w:t>data.</w:t>
      </w:r>
    </w:p>
    <w:p w:rsidR="00A00289" w:rsidRPr="00394DDB" w:rsidRDefault="00A00289" w:rsidP="00A00289">
      <w:pPr>
        <w:ind w:left="720"/>
        <w:contextualSpacing/>
        <w:rPr>
          <w:sz w:val="24"/>
          <w:szCs w:val="24"/>
        </w:rPr>
      </w:pPr>
    </w:p>
    <w:p w:rsidR="00A00289" w:rsidRDefault="00A00289" w:rsidP="006019D1">
      <w:pPr>
        <w:numPr>
          <w:ilvl w:val="0"/>
          <w:numId w:val="96"/>
        </w:numPr>
        <w:tabs>
          <w:tab w:val="left" w:pos="360"/>
          <w:tab w:val="center" w:pos="4680"/>
          <w:tab w:val="left" w:pos="5040"/>
          <w:tab w:val="left" w:pos="5760"/>
          <w:tab w:val="left" w:pos="6480"/>
          <w:tab w:val="left" w:pos="7200"/>
          <w:tab w:val="left" w:pos="7920"/>
          <w:tab w:val="left" w:pos="8640"/>
          <w:tab w:val="left" w:pos="9360"/>
        </w:tabs>
        <w:contextualSpacing/>
        <w:jc w:val="both"/>
        <w:rPr>
          <w:sz w:val="24"/>
          <w:szCs w:val="24"/>
        </w:rPr>
      </w:pPr>
      <w:r>
        <w:rPr>
          <w:sz w:val="24"/>
          <w:szCs w:val="24"/>
        </w:rPr>
        <w:t>Include</w:t>
      </w:r>
      <w:r w:rsidRPr="00394DDB">
        <w:rPr>
          <w:sz w:val="24"/>
          <w:szCs w:val="24"/>
        </w:rPr>
        <w:t xml:space="preserve"> Form VF-2, Inland Flood</w:t>
      </w:r>
      <w:r>
        <w:rPr>
          <w:sz w:val="24"/>
          <w:szCs w:val="24"/>
        </w:rPr>
        <w:t xml:space="preserve"> by Flood Depth</w:t>
      </w:r>
      <w:r w:rsidRPr="00394DDB">
        <w:rPr>
          <w:sz w:val="24"/>
          <w:szCs w:val="24"/>
        </w:rPr>
        <w:t>, in a submission appendix.</w:t>
      </w:r>
    </w:p>
    <w:p w:rsidR="00A00289" w:rsidRDefault="00A00289" w:rsidP="00A00289">
      <w:pPr>
        <w:jc w:val="center"/>
        <w:rPr>
          <w:rFonts w:ascii="Arial" w:hAnsi="Arial" w:cs="Arial"/>
          <w:b/>
          <w:sz w:val="28"/>
          <w:szCs w:val="28"/>
        </w:rPr>
      </w:pPr>
      <w:r w:rsidRPr="00394DDB">
        <w:rPr>
          <w:b/>
          <w:noProof/>
          <w:szCs w:val="24"/>
          <w:u w:val="single"/>
        </w:rPr>
        <w:lastRenderedPageBreak/>
        <mc:AlternateContent>
          <mc:Choice Requires="wps">
            <w:drawing>
              <wp:anchor distT="0" distB="0" distL="114300" distR="114300" simplePos="0" relativeHeight="251793408" behindDoc="1" locked="0" layoutInCell="1" allowOverlap="1" wp14:anchorId="2A33B7F2" wp14:editId="1D248B45">
                <wp:simplePos x="0" y="0"/>
                <wp:positionH relativeFrom="column">
                  <wp:posOffset>914401</wp:posOffset>
                </wp:positionH>
                <wp:positionV relativeFrom="paragraph">
                  <wp:posOffset>-112594</wp:posOffset>
                </wp:positionV>
                <wp:extent cx="4128448" cy="443230"/>
                <wp:effectExtent l="0" t="0" r="100965" b="90170"/>
                <wp:wrapNone/>
                <wp:docPr id="293"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8448" cy="443230"/>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3842A9" id="Rectangle 51" o:spid="_x0000_s1026" style="position:absolute;margin-left:1in;margin-top:-8.85pt;width:325.05pt;height:34.9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" fillcolor="#dbeef4" strokeweight="1pt">
                <v:shadow on="t" offset="6pt,6pt"/>
              </v:rect>
            </w:pict>
          </mc:Fallback>
        </mc:AlternateContent>
      </w:r>
      <w:r w:rsidRPr="00394DDB">
        <w:rPr>
          <w:rFonts w:ascii="Arial" w:hAnsi="Arial" w:cs="Arial"/>
          <w:b/>
          <w:sz w:val="28"/>
          <w:szCs w:val="28"/>
        </w:rPr>
        <w:t>Form VF-2: Inland Flood</w:t>
      </w:r>
      <w:r>
        <w:rPr>
          <w:rFonts w:ascii="Arial" w:hAnsi="Arial" w:cs="Arial"/>
          <w:b/>
          <w:sz w:val="28"/>
          <w:szCs w:val="28"/>
        </w:rPr>
        <w:t xml:space="preserve"> by Flood Depth</w:t>
      </w:r>
    </w:p>
    <w:p w:rsidR="00A00289" w:rsidRPr="00693A19" w:rsidRDefault="00A00289" w:rsidP="00A00289">
      <w:pPr>
        <w:jc w:val="center"/>
        <w:rPr>
          <w:rFonts w:ascii="Arial" w:hAnsi="Arial" w:cs="Arial"/>
          <w:b/>
          <w:sz w:val="24"/>
          <w:szCs w:val="24"/>
        </w:rPr>
      </w:pPr>
    </w:p>
    <w:p w:rsidR="00A00289" w:rsidRPr="00693A19" w:rsidRDefault="00A00289" w:rsidP="00A00289">
      <w:pPr>
        <w:tabs>
          <w:tab w:val="left" w:pos="360"/>
          <w:tab w:val="center" w:pos="4680"/>
          <w:tab w:val="left" w:pos="5040"/>
          <w:tab w:val="left" w:pos="5760"/>
          <w:tab w:val="left" w:pos="6480"/>
          <w:tab w:val="left" w:pos="7200"/>
          <w:tab w:val="left" w:pos="7920"/>
          <w:tab w:val="left" w:pos="8640"/>
          <w:tab w:val="left" w:pos="9360"/>
        </w:tabs>
        <w:jc w:val="center"/>
        <w:rPr>
          <w:sz w:val="24"/>
          <w:szCs w:val="24"/>
        </w:rPr>
      </w:pPr>
    </w:p>
    <w:tbl>
      <w:tblPr>
        <w:tblW w:w="6210" w:type="dxa"/>
        <w:jc w:val="center"/>
        <w:tblLook w:val="0000" w:firstRow="0" w:lastRow="0" w:firstColumn="0" w:lastColumn="0" w:noHBand="0" w:noVBand="0"/>
      </w:tblPr>
      <w:tblGrid>
        <w:gridCol w:w="2385"/>
        <w:gridCol w:w="675"/>
        <w:gridCol w:w="3150"/>
      </w:tblGrid>
      <w:tr w:rsidR="00A00289" w:rsidRPr="00394DDB" w:rsidTr="00A00289">
        <w:trPr>
          <w:jc w:val="center"/>
        </w:trPr>
        <w:tc>
          <w:tcPr>
            <w:tcW w:w="2385" w:type="dxa"/>
            <w:tcBorders>
              <w:bottom w:val="single" w:sz="12" w:space="0" w:color="auto"/>
            </w:tcBorders>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4"/>
                <w:szCs w:val="24"/>
              </w:rPr>
            </w:pPr>
            <w:r>
              <w:rPr>
                <w:b/>
                <w:sz w:val="24"/>
                <w:szCs w:val="24"/>
              </w:rPr>
              <w:t>Flood D</w:t>
            </w:r>
            <w:r w:rsidRPr="00394DDB">
              <w:rPr>
                <w:b/>
                <w:sz w:val="24"/>
                <w:szCs w:val="24"/>
              </w:rPr>
              <w:t>epth (</w:t>
            </w:r>
            <w:r>
              <w:rPr>
                <w:b/>
                <w:sz w:val="24"/>
                <w:szCs w:val="24"/>
              </w:rPr>
              <w:t>F</w:t>
            </w:r>
            <w:r w:rsidRPr="00394DDB">
              <w:rPr>
                <w:b/>
                <w:sz w:val="24"/>
                <w:szCs w:val="24"/>
              </w:rPr>
              <w:t>eet)</w:t>
            </w:r>
          </w:p>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4"/>
                <w:szCs w:val="24"/>
              </w:rPr>
            </w:pPr>
            <w:r>
              <w:rPr>
                <w:b/>
                <w:sz w:val="24"/>
                <w:szCs w:val="24"/>
              </w:rPr>
              <w:t>A</w:t>
            </w:r>
            <w:r w:rsidRPr="00394DDB">
              <w:rPr>
                <w:b/>
                <w:sz w:val="24"/>
                <w:szCs w:val="24"/>
              </w:rPr>
              <w:t xml:space="preserve">bove </w:t>
            </w:r>
            <w:r>
              <w:rPr>
                <w:b/>
                <w:sz w:val="24"/>
                <w:szCs w:val="24"/>
              </w:rPr>
              <w:t>G</w:t>
            </w:r>
            <w:r w:rsidRPr="00394DDB">
              <w:rPr>
                <w:b/>
                <w:sz w:val="24"/>
                <w:szCs w:val="24"/>
              </w:rPr>
              <w:t xml:space="preserve">round </w:t>
            </w:r>
            <w:r>
              <w:rPr>
                <w:b/>
                <w:sz w:val="24"/>
                <w:szCs w:val="24"/>
              </w:rPr>
              <w:t>L</w:t>
            </w:r>
            <w:r w:rsidRPr="00394DDB">
              <w:rPr>
                <w:b/>
                <w:sz w:val="24"/>
                <w:szCs w:val="24"/>
              </w:rPr>
              <w:t>evel</w:t>
            </w:r>
          </w:p>
        </w:tc>
        <w:tc>
          <w:tcPr>
            <w:tcW w:w="675" w:type="dxa"/>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b/>
                <w:sz w:val="24"/>
                <w:szCs w:val="24"/>
              </w:rPr>
            </w:pPr>
          </w:p>
        </w:tc>
        <w:tc>
          <w:tcPr>
            <w:tcW w:w="3150" w:type="dxa"/>
            <w:tcBorders>
              <w:bottom w:val="single" w:sz="12" w:space="0" w:color="auto"/>
            </w:tcBorders>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b/>
                <w:sz w:val="24"/>
                <w:szCs w:val="24"/>
              </w:rPr>
            </w:pPr>
            <w:r w:rsidRPr="00394DDB">
              <w:rPr>
                <w:rFonts w:cs="Arial"/>
                <w:b/>
                <w:sz w:val="24"/>
                <w:szCs w:val="24"/>
              </w:rPr>
              <w:t>Estimated Damage/</w:t>
            </w:r>
          </w:p>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cs="Arial"/>
                <w:b/>
                <w:sz w:val="24"/>
                <w:szCs w:val="24"/>
              </w:rPr>
            </w:pPr>
            <w:r w:rsidRPr="00394DDB">
              <w:rPr>
                <w:rFonts w:cs="Arial"/>
                <w:b/>
                <w:sz w:val="24"/>
                <w:szCs w:val="24"/>
              </w:rPr>
              <w:t>Subject Exposure</w:t>
            </w:r>
          </w:p>
        </w:tc>
      </w:tr>
      <w:tr w:rsidR="00A00289" w:rsidRPr="00394DDB" w:rsidTr="00A00289">
        <w:trPr>
          <w:jc w:val="center"/>
        </w:trPr>
        <w:tc>
          <w:tcPr>
            <w:tcW w:w="2385" w:type="dxa"/>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sidRPr="00394DDB">
              <w:rPr>
                <w:bCs/>
                <w:sz w:val="24"/>
                <w:szCs w:val="24"/>
              </w:rPr>
              <w:t>0</w:t>
            </w:r>
          </w:p>
        </w:tc>
        <w:tc>
          <w:tcPr>
            <w:tcW w:w="675" w:type="dxa"/>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bottom w:val="single" w:sz="4" w:space="0" w:color="auto"/>
            </w:tcBorders>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A00289" w:rsidRPr="00394DDB" w:rsidTr="00A00289">
        <w:trPr>
          <w:jc w:val="center"/>
        </w:trPr>
        <w:tc>
          <w:tcPr>
            <w:tcW w:w="2385" w:type="dxa"/>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sidRPr="00394DDB">
              <w:rPr>
                <w:bCs/>
                <w:sz w:val="24"/>
                <w:szCs w:val="24"/>
              </w:rPr>
              <w:t>1</w:t>
            </w:r>
          </w:p>
        </w:tc>
        <w:tc>
          <w:tcPr>
            <w:tcW w:w="675" w:type="dxa"/>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A00289" w:rsidRPr="00394DDB" w:rsidTr="00A00289">
        <w:trPr>
          <w:jc w:val="center"/>
        </w:trPr>
        <w:tc>
          <w:tcPr>
            <w:tcW w:w="2385" w:type="dxa"/>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sidRPr="00394DDB">
              <w:rPr>
                <w:bCs/>
                <w:sz w:val="24"/>
                <w:szCs w:val="24"/>
              </w:rPr>
              <w:t>2</w:t>
            </w:r>
          </w:p>
        </w:tc>
        <w:tc>
          <w:tcPr>
            <w:tcW w:w="675" w:type="dxa"/>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A00289" w:rsidRPr="00394DDB" w:rsidTr="00A00289">
        <w:trPr>
          <w:jc w:val="center"/>
        </w:trPr>
        <w:tc>
          <w:tcPr>
            <w:tcW w:w="2385" w:type="dxa"/>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sidRPr="00394DDB">
              <w:rPr>
                <w:bCs/>
                <w:sz w:val="24"/>
                <w:szCs w:val="24"/>
              </w:rPr>
              <w:t>3</w:t>
            </w:r>
          </w:p>
        </w:tc>
        <w:tc>
          <w:tcPr>
            <w:tcW w:w="675" w:type="dxa"/>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A00289" w:rsidRPr="00394DDB" w:rsidTr="00A00289">
        <w:trPr>
          <w:jc w:val="center"/>
        </w:trPr>
        <w:tc>
          <w:tcPr>
            <w:tcW w:w="2385" w:type="dxa"/>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sidRPr="00394DDB">
              <w:rPr>
                <w:bCs/>
                <w:sz w:val="24"/>
                <w:szCs w:val="24"/>
              </w:rPr>
              <w:t>4</w:t>
            </w:r>
          </w:p>
        </w:tc>
        <w:tc>
          <w:tcPr>
            <w:tcW w:w="675" w:type="dxa"/>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A00289" w:rsidRPr="00394DDB" w:rsidTr="00A00289">
        <w:trPr>
          <w:jc w:val="center"/>
        </w:trPr>
        <w:tc>
          <w:tcPr>
            <w:tcW w:w="2385" w:type="dxa"/>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sidRPr="00394DDB">
              <w:rPr>
                <w:bCs/>
                <w:sz w:val="24"/>
                <w:szCs w:val="24"/>
              </w:rPr>
              <w:t>5</w:t>
            </w:r>
          </w:p>
        </w:tc>
        <w:tc>
          <w:tcPr>
            <w:tcW w:w="675" w:type="dxa"/>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A00289" w:rsidRPr="00394DDB" w:rsidTr="00A00289">
        <w:trPr>
          <w:jc w:val="center"/>
        </w:trPr>
        <w:tc>
          <w:tcPr>
            <w:tcW w:w="2385" w:type="dxa"/>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sidRPr="00394DDB">
              <w:rPr>
                <w:bCs/>
                <w:sz w:val="24"/>
                <w:szCs w:val="24"/>
              </w:rPr>
              <w:t>6</w:t>
            </w:r>
          </w:p>
        </w:tc>
        <w:tc>
          <w:tcPr>
            <w:tcW w:w="675" w:type="dxa"/>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A00289" w:rsidRPr="00394DDB" w:rsidTr="00A00289">
        <w:trPr>
          <w:jc w:val="center"/>
        </w:trPr>
        <w:tc>
          <w:tcPr>
            <w:tcW w:w="2385" w:type="dxa"/>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sidRPr="00394DDB">
              <w:rPr>
                <w:bCs/>
                <w:sz w:val="24"/>
                <w:szCs w:val="24"/>
              </w:rPr>
              <w:t>7</w:t>
            </w:r>
          </w:p>
        </w:tc>
        <w:tc>
          <w:tcPr>
            <w:tcW w:w="675" w:type="dxa"/>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A00289" w:rsidRPr="00394DDB" w:rsidTr="00A00289">
        <w:trPr>
          <w:jc w:val="center"/>
        </w:trPr>
        <w:tc>
          <w:tcPr>
            <w:tcW w:w="2385" w:type="dxa"/>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sidRPr="00394DDB">
              <w:rPr>
                <w:bCs/>
                <w:sz w:val="24"/>
                <w:szCs w:val="24"/>
              </w:rPr>
              <w:t>8</w:t>
            </w:r>
          </w:p>
        </w:tc>
        <w:tc>
          <w:tcPr>
            <w:tcW w:w="675" w:type="dxa"/>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A00289" w:rsidRPr="00394DDB" w:rsidTr="00A00289">
        <w:trPr>
          <w:jc w:val="center"/>
        </w:trPr>
        <w:tc>
          <w:tcPr>
            <w:tcW w:w="2385" w:type="dxa"/>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sidRPr="00394DDB">
              <w:rPr>
                <w:bCs/>
                <w:sz w:val="24"/>
                <w:szCs w:val="24"/>
              </w:rPr>
              <w:t>9</w:t>
            </w:r>
          </w:p>
        </w:tc>
        <w:tc>
          <w:tcPr>
            <w:tcW w:w="675" w:type="dxa"/>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A00289" w:rsidRPr="00394DDB" w:rsidTr="00A00289">
        <w:trPr>
          <w:jc w:val="center"/>
        </w:trPr>
        <w:tc>
          <w:tcPr>
            <w:tcW w:w="2385" w:type="dxa"/>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sidRPr="00394DDB">
              <w:rPr>
                <w:bCs/>
                <w:sz w:val="24"/>
                <w:szCs w:val="24"/>
              </w:rPr>
              <w:t>10</w:t>
            </w:r>
          </w:p>
        </w:tc>
        <w:tc>
          <w:tcPr>
            <w:tcW w:w="675" w:type="dxa"/>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A00289" w:rsidRPr="00394DDB" w:rsidTr="00A00289">
        <w:trPr>
          <w:jc w:val="center"/>
        </w:trPr>
        <w:tc>
          <w:tcPr>
            <w:tcW w:w="2385" w:type="dxa"/>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sidRPr="00394DDB">
              <w:rPr>
                <w:bCs/>
                <w:sz w:val="24"/>
                <w:szCs w:val="24"/>
              </w:rPr>
              <w:t>11</w:t>
            </w:r>
          </w:p>
        </w:tc>
        <w:tc>
          <w:tcPr>
            <w:tcW w:w="675" w:type="dxa"/>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A00289" w:rsidRPr="00394DDB" w:rsidTr="00A00289">
        <w:trPr>
          <w:jc w:val="center"/>
        </w:trPr>
        <w:tc>
          <w:tcPr>
            <w:tcW w:w="2385" w:type="dxa"/>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sidRPr="00394DDB">
              <w:rPr>
                <w:bCs/>
                <w:sz w:val="24"/>
                <w:szCs w:val="24"/>
              </w:rPr>
              <w:t>12</w:t>
            </w:r>
          </w:p>
        </w:tc>
        <w:tc>
          <w:tcPr>
            <w:tcW w:w="675" w:type="dxa"/>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A00289" w:rsidRPr="00394DDB" w:rsidTr="00A00289">
        <w:trPr>
          <w:jc w:val="center"/>
        </w:trPr>
        <w:tc>
          <w:tcPr>
            <w:tcW w:w="2385" w:type="dxa"/>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Pr>
                <w:bCs/>
                <w:sz w:val="24"/>
                <w:szCs w:val="24"/>
              </w:rPr>
              <w:t>13</w:t>
            </w:r>
          </w:p>
        </w:tc>
        <w:tc>
          <w:tcPr>
            <w:tcW w:w="675" w:type="dxa"/>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A00289" w:rsidRPr="00394DDB" w:rsidTr="00A00289">
        <w:trPr>
          <w:jc w:val="center"/>
        </w:trPr>
        <w:tc>
          <w:tcPr>
            <w:tcW w:w="2385" w:type="dxa"/>
          </w:tcPr>
          <w:p w:rsidR="00A00289"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Pr>
                <w:bCs/>
                <w:sz w:val="24"/>
                <w:szCs w:val="24"/>
              </w:rPr>
              <w:t>14</w:t>
            </w:r>
          </w:p>
        </w:tc>
        <w:tc>
          <w:tcPr>
            <w:tcW w:w="675" w:type="dxa"/>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A00289" w:rsidRPr="00394DDB" w:rsidTr="00A00289">
        <w:trPr>
          <w:jc w:val="center"/>
        </w:trPr>
        <w:tc>
          <w:tcPr>
            <w:tcW w:w="2385" w:type="dxa"/>
          </w:tcPr>
          <w:p w:rsidR="00A00289"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Pr>
                <w:bCs/>
                <w:sz w:val="24"/>
                <w:szCs w:val="24"/>
              </w:rPr>
              <w:t>15</w:t>
            </w:r>
          </w:p>
        </w:tc>
        <w:tc>
          <w:tcPr>
            <w:tcW w:w="675" w:type="dxa"/>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A00289" w:rsidRPr="00394DDB" w:rsidTr="00A00289">
        <w:trPr>
          <w:jc w:val="center"/>
        </w:trPr>
        <w:tc>
          <w:tcPr>
            <w:tcW w:w="2385" w:type="dxa"/>
          </w:tcPr>
          <w:p w:rsidR="00A00289"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Pr>
                <w:bCs/>
                <w:sz w:val="24"/>
                <w:szCs w:val="24"/>
              </w:rPr>
              <w:t>16</w:t>
            </w:r>
          </w:p>
        </w:tc>
        <w:tc>
          <w:tcPr>
            <w:tcW w:w="675" w:type="dxa"/>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A00289" w:rsidRPr="00394DDB" w:rsidTr="00A00289">
        <w:trPr>
          <w:jc w:val="center"/>
        </w:trPr>
        <w:tc>
          <w:tcPr>
            <w:tcW w:w="2385" w:type="dxa"/>
          </w:tcPr>
          <w:p w:rsidR="00A00289"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Pr>
                <w:bCs/>
                <w:sz w:val="24"/>
                <w:szCs w:val="24"/>
              </w:rPr>
              <w:t>17</w:t>
            </w:r>
          </w:p>
        </w:tc>
        <w:tc>
          <w:tcPr>
            <w:tcW w:w="675" w:type="dxa"/>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A00289" w:rsidRPr="00394DDB" w:rsidTr="00A00289">
        <w:trPr>
          <w:jc w:val="center"/>
        </w:trPr>
        <w:tc>
          <w:tcPr>
            <w:tcW w:w="2385" w:type="dxa"/>
          </w:tcPr>
          <w:p w:rsidR="00A00289"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Pr>
                <w:bCs/>
                <w:sz w:val="24"/>
                <w:szCs w:val="24"/>
              </w:rPr>
              <w:t>18</w:t>
            </w:r>
          </w:p>
        </w:tc>
        <w:tc>
          <w:tcPr>
            <w:tcW w:w="675" w:type="dxa"/>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A00289" w:rsidRPr="00394DDB" w:rsidTr="00A00289">
        <w:trPr>
          <w:jc w:val="center"/>
        </w:trPr>
        <w:tc>
          <w:tcPr>
            <w:tcW w:w="2385" w:type="dxa"/>
          </w:tcPr>
          <w:p w:rsidR="00A00289"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Pr>
                <w:bCs/>
                <w:sz w:val="24"/>
                <w:szCs w:val="24"/>
              </w:rPr>
              <w:t>19</w:t>
            </w:r>
          </w:p>
        </w:tc>
        <w:tc>
          <w:tcPr>
            <w:tcW w:w="675" w:type="dxa"/>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A00289" w:rsidRPr="00394DDB" w:rsidTr="00A00289">
        <w:trPr>
          <w:jc w:val="center"/>
        </w:trPr>
        <w:tc>
          <w:tcPr>
            <w:tcW w:w="2385" w:type="dxa"/>
          </w:tcPr>
          <w:p w:rsidR="00A00289"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Pr>
                <w:bCs/>
                <w:sz w:val="24"/>
                <w:szCs w:val="24"/>
              </w:rPr>
              <w:t>20</w:t>
            </w:r>
          </w:p>
        </w:tc>
        <w:tc>
          <w:tcPr>
            <w:tcW w:w="675" w:type="dxa"/>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A00289" w:rsidRPr="00394DDB" w:rsidTr="00A00289">
        <w:trPr>
          <w:jc w:val="center"/>
        </w:trPr>
        <w:tc>
          <w:tcPr>
            <w:tcW w:w="2385" w:type="dxa"/>
          </w:tcPr>
          <w:p w:rsidR="00A00289"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Pr>
                <w:bCs/>
                <w:sz w:val="24"/>
                <w:szCs w:val="24"/>
              </w:rPr>
              <w:t>21</w:t>
            </w:r>
          </w:p>
        </w:tc>
        <w:tc>
          <w:tcPr>
            <w:tcW w:w="675" w:type="dxa"/>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A00289" w:rsidRPr="00394DDB" w:rsidTr="00A00289">
        <w:trPr>
          <w:jc w:val="center"/>
        </w:trPr>
        <w:tc>
          <w:tcPr>
            <w:tcW w:w="2385" w:type="dxa"/>
          </w:tcPr>
          <w:p w:rsidR="00A00289"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Pr>
                <w:bCs/>
                <w:sz w:val="24"/>
                <w:szCs w:val="24"/>
              </w:rPr>
              <w:t>22</w:t>
            </w:r>
          </w:p>
        </w:tc>
        <w:tc>
          <w:tcPr>
            <w:tcW w:w="675" w:type="dxa"/>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A00289" w:rsidRPr="00394DDB" w:rsidTr="00A00289">
        <w:trPr>
          <w:jc w:val="center"/>
        </w:trPr>
        <w:tc>
          <w:tcPr>
            <w:tcW w:w="2385" w:type="dxa"/>
          </w:tcPr>
          <w:p w:rsidR="00A00289"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Pr>
                <w:bCs/>
                <w:sz w:val="24"/>
                <w:szCs w:val="24"/>
              </w:rPr>
              <w:t>23</w:t>
            </w:r>
          </w:p>
        </w:tc>
        <w:tc>
          <w:tcPr>
            <w:tcW w:w="675" w:type="dxa"/>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A00289" w:rsidRPr="00394DDB" w:rsidTr="00A00289">
        <w:trPr>
          <w:jc w:val="center"/>
        </w:trPr>
        <w:tc>
          <w:tcPr>
            <w:tcW w:w="2385" w:type="dxa"/>
          </w:tcPr>
          <w:p w:rsidR="00A00289"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Pr>
                <w:bCs/>
                <w:sz w:val="24"/>
                <w:szCs w:val="24"/>
              </w:rPr>
              <w:t>24</w:t>
            </w:r>
          </w:p>
        </w:tc>
        <w:tc>
          <w:tcPr>
            <w:tcW w:w="675" w:type="dxa"/>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r w:rsidR="00A00289" w:rsidRPr="00394DDB" w:rsidTr="00A00289">
        <w:trPr>
          <w:jc w:val="center"/>
        </w:trPr>
        <w:tc>
          <w:tcPr>
            <w:tcW w:w="2385" w:type="dxa"/>
          </w:tcPr>
          <w:p w:rsidR="00A00289"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ind w:right="792"/>
              <w:jc w:val="right"/>
              <w:rPr>
                <w:bCs/>
                <w:sz w:val="24"/>
                <w:szCs w:val="24"/>
              </w:rPr>
            </w:pPr>
            <w:r>
              <w:rPr>
                <w:bCs/>
                <w:sz w:val="24"/>
                <w:szCs w:val="24"/>
              </w:rPr>
              <w:t>25</w:t>
            </w:r>
          </w:p>
        </w:tc>
        <w:tc>
          <w:tcPr>
            <w:tcW w:w="675" w:type="dxa"/>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c>
          <w:tcPr>
            <w:tcW w:w="3150" w:type="dxa"/>
            <w:tcBorders>
              <w:top w:val="single" w:sz="4" w:space="0" w:color="auto"/>
              <w:bottom w:val="single" w:sz="4" w:space="0" w:color="auto"/>
            </w:tcBorders>
          </w:tcPr>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60"/>
              <w:jc w:val="center"/>
              <w:rPr>
                <w:bCs/>
                <w:sz w:val="24"/>
                <w:szCs w:val="24"/>
              </w:rPr>
            </w:pPr>
          </w:p>
        </w:tc>
      </w:tr>
    </w:tbl>
    <w:p w:rsidR="00A00289" w:rsidRDefault="00A00289" w:rsidP="00A00289">
      <w:pPr>
        <w:tabs>
          <w:tab w:val="center" w:pos="4680"/>
          <w:tab w:val="left" w:pos="5040"/>
          <w:tab w:val="left" w:pos="5760"/>
          <w:tab w:val="left" w:pos="6480"/>
          <w:tab w:val="left" w:pos="7200"/>
          <w:tab w:val="left" w:pos="7920"/>
          <w:tab w:val="left" w:pos="8640"/>
        </w:tabs>
        <w:ind w:right="-720"/>
        <w:jc w:val="center"/>
        <w:rPr>
          <w:rFonts w:ascii="Arial" w:hAnsi="Arial" w:cs="Arial"/>
          <w:b/>
          <w:sz w:val="28"/>
          <w:szCs w:val="28"/>
        </w:rPr>
      </w:pPr>
    </w:p>
    <w:p w:rsidR="00A00289" w:rsidRPr="00394DDB" w:rsidRDefault="00A00289" w:rsidP="00A00289">
      <w:pPr>
        <w:tabs>
          <w:tab w:val="center" w:pos="4680"/>
          <w:tab w:val="left" w:pos="5040"/>
          <w:tab w:val="left" w:pos="5760"/>
          <w:tab w:val="left" w:pos="6480"/>
          <w:tab w:val="left" w:pos="7200"/>
          <w:tab w:val="left" w:pos="7920"/>
          <w:tab w:val="left" w:pos="8640"/>
        </w:tabs>
        <w:ind w:right="-720"/>
        <w:jc w:val="center"/>
        <w:rPr>
          <w:rFonts w:ascii="Arial" w:hAnsi="Arial" w:cs="Arial"/>
          <w:b/>
          <w:sz w:val="28"/>
          <w:szCs w:val="28"/>
        </w:rPr>
      </w:pPr>
      <w:r w:rsidRPr="00394DDB">
        <w:rPr>
          <w:rFonts w:ascii="Arial" w:hAnsi="Arial" w:cs="Arial"/>
          <w:b/>
          <w:noProof/>
          <w:sz w:val="24"/>
          <w:szCs w:val="24"/>
        </w:rPr>
        <w:lastRenderedPageBreak/>
        <mc:AlternateContent>
          <mc:Choice Requires="wps">
            <w:drawing>
              <wp:anchor distT="0" distB="0" distL="114300" distR="114300" simplePos="0" relativeHeight="251785216" behindDoc="1" locked="0" layoutInCell="1" allowOverlap="1" wp14:anchorId="1DFF8D11" wp14:editId="6FD38516">
                <wp:simplePos x="0" y="0"/>
                <wp:positionH relativeFrom="column">
                  <wp:posOffset>1248770</wp:posOffset>
                </wp:positionH>
                <wp:positionV relativeFrom="paragraph">
                  <wp:posOffset>-119418</wp:posOffset>
                </wp:positionV>
                <wp:extent cx="3889612" cy="660400"/>
                <wp:effectExtent l="0" t="0" r="92075" b="101600"/>
                <wp:wrapNone/>
                <wp:docPr id="207"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9612" cy="660400"/>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B72BB0" id="Rectangle 53" o:spid="_x0000_s1026" style="position:absolute;margin-left:98.35pt;margin-top:-9.4pt;width:306.25pt;height:52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" fillcolor="#dbeef4" strokeweight="1pt">
                <v:shadow on="t" offset="6pt,6pt"/>
              </v:rect>
            </w:pict>
          </mc:Fallback>
        </mc:AlternateContent>
      </w:r>
      <w:r w:rsidRPr="00394DDB">
        <w:rPr>
          <w:rFonts w:ascii="Arial" w:hAnsi="Arial" w:cs="Arial"/>
          <w:b/>
          <w:sz w:val="28"/>
          <w:szCs w:val="28"/>
        </w:rPr>
        <w:t>Form VF-3: Flood Mitigation Measures</w:t>
      </w:r>
      <w:r>
        <w:rPr>
          <w:rFonts w:ascii="Arial" w:hAnsi="Arial" w:cs="Arial"/>
          <w:b/>
          <w:sz w:val="28"/>
          <w:szCs w:val="28"/>
        </w:rPr>
        <w:t>,</w:t>
      </w:r>
    </w:p>
    <w:p w:rsidR="00A00289" w:rsidRPr="00394DDB" w:rsidRDefault="00A00289" w:rsidP="00A00289">
      <w:pPr>
        <w:tabs>
          <w:tab w:val="center" w:pos="4680"/>
          <w:tab w:val="left" w:pos="5040"/>
          <w:tab w:val="left" w:pos="5760"/>
          <w:tab w:val="left" w:pos="6480"/>
          <w:tab w:val="left" w:pos="7200"/>
          <w:tab w:val="left" w:pos="7920"/>
          <w:tab w:val="left" w:pos="8640"/>
        </w:tabs>
        <w:ind w:right="-720"/>
        <w:jc w:val="center"/>
        <w:rPr>
          <w:rFonts w:ascii="Arial" w:hAnsi="Arial" w:cs="Arial"/>
          <w:b/>
          <w:sz w:val="28"/>
          <w:szCs w:val="28"/>
        </w:rPr>
      </w:pPr>
      <w:r w:rsidRPr="00394DDB">
        <w:rPr>
          <w:rFonts w:ascii="Arial" w:hAnsi="Arial" w:cs="Arial"/>
          <w:b/>
          <w:sz w:val="28"/>
          <w:szCs w:val="28"/>
        </w:rPr>
        <w:t>Range of Changes in Flood Damage</w:t>
      </w:r>
    </w:p>
    <w:p w:rsidR="00A00289" w:rsidRPr="00394DDB"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iCs/>
          <w:sz w:val="24"/>
          <w:szCs w:val="24"/>
        </w:rPr>
      </w:pPr>
    </w:p>
    <w:p w:rsidR="00A00289" w:rsidRPr="00394DDB" w:rsidRDefault="00A00289" w:rsidP="00A00289">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1080"/>
        <w:jc w:val="both"/>
        <w:rPr>
          <w:bCs/>
          <w:iCs/>
          <w:sz w:val="24"/>
          <w:szCs w:val="24"/>
        </w:rPr>
      </w:pPr>
    </w:p>
    <w:p w:rsidR="00A00289" w:rsidRPr="00394DDB" w:rsidRDefault="00A00289" w:rsidP="00A00289">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1080"/>
        <w:jc w:val="both"/>
        <w:rPr>
          <w:bCs/>
          <w:iCs/>
          <w:sz w:val="24"/>
          <w:szCs w:val="24"/>
        </w:rPr>
      </w:pPr>
      <w:r w:rsidRPr="00394DDB">
        <w:rPr>
          <w:bCs/>
          <w:iCs/>
          <w:sz w:val="24"/>
          <w:szCs w:val="24"/>
        </w:rPr>
        <w:t>Purpose:</w:t>
      </w:r>
      <w:r w:rsidRPr="00394DDB">
        <w:rPr>
          <w:bCs/>
          <w:iCs/>
          <w:sz w:val="24"/>
          <w:szCs w:val="24"/>
        </w:rPr>
        <w:tab/>
        <w:t xml:space="preserve">This form illustrates the changes in flood damage </w:t>
      </w:r>
      <w:r>
        <w:rPr>
          <w:bCs/>
          <w:iCs/>
          <w:sz w:val="24"/>
          <w:szCs w:val="24"/>
        </w:rPr>
        <w:t>ratios</w:t>
      </w:r>
      <w:r w:rsidRPr="00394DDB">
        <w:rPr>
          <w:bCs/>
          <w:iCs/>
          <w:sz w:val="24"/>
          <w:szCs w:val="24"/>
        </w:rPr>
        <w:t xml:space="preserve"> for </w:t>
      </w:r>
      <w:r>
        <w:rPr>
          <w:bCs/>
          <w:iCs/>
          <w:sz w:val="24"/>
          <w:szCs w:val="24"/>
        </w:rPr>
        <w:t>three</w:t>
      </w:r>
      <w:r w:rsidRPr="00394DDB">
        <w:rPr>
          <w:bCs/>
          <w:iCs/>
          <w:sz w:val="24"/>
          <w:szCs w:val="24"/>
        </w:rPr>
        <w:t xml:space="preserve"> specific reference </w:t>
      </w:r>
      <w:r>
        <w:rPr>
          <w:bCs/>
          <w:iCs/>
          <w:sz w:val="24"/>
          <w:szCs w:val="24"/>
        </w:rPr>
        <w:t xml:space="preserve">buildings </w:t>
      </w:r>
      <w:r w:rsidRPr="00394DDB">
        <w:rPr>
          <w:bCs/>
          <w:iCs/>
          <w:sz w:val="24"/>
          <w:szCs w:val="24"/>
        </w:rPr>
        <w:t>subject to individual flood mitigation measures and to combinations of flood mitigation measures.</w:t>
      </w:r>
    </w:p>
    <w:p w:rsidR="00A00289" w:rsidRPr="00394DDB" w:rsidRDefault="00A00289" w:rsidP="00A00289">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1080"/>
        <w:jc w:val="both"/>
        <w:rPr>
          <w:bCs/>
          <w:iCs/>
          <w:sz w:val="24"/>
          <w:szCs w:val="24"/>
        </w:rPr>
      </w:pPr>
    </w:p>
    <w:p w:rsidR="00A00289" w:rsidRPr="00394DDB" w:rsidRDefault="00A00289" w:rsidP="006019D1">
      <w:pPr>
        <w:numPr>
          <w:ilvl w:val="0"/>
          <w:numId w:val="9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bCs/>
          <w:iCs/>
          <w:sz w:val="24"/>
          <w:szCs w:val="24"/>
        </w:rPr>
      </w:pPr>
      <w:r w:rsidRPr="00394DDB">
        <w:rPr>
          <w:bCs/>
          <w:iCs/>
          <w:sz w:val="24"/>
          <w:szCs w:val="24"/>
        </w:rPr>
        <w:t xml:space="preserve">Provide the change in the personal residential reference building damage </w:t>
      </w:r>
      <w:r>
        <w:rPr>
          <w:bCs/>
          <w:iCs/>
          <w:sz w:val="24"/>
          <w:szCs w:val="24"/>
        </w:rPr>
        <w:t>ratio</w:t>
      </w:r>
      <w:r w:rsidRPr="00394DDB">
        <w:rPr>
          <w:bCs/>
          <w:iCs/>
          <w:sz w:val="24"/>
          <w:szCs w:val="24"/>
        </w:rPr>
        <w:t xml:space="preserve"> (not loss cost) for each individual flood mitigation measure listed in Form V</w:t>
      </w:r>
      <w:r>
        <w:rPr>
          <w:bCs/>
          <w:iCs/>
          <w:sz w:val="24"/>
          <w:szCs w:val="24"/>
        </w:rPr>
        <w:t>F</w:t>
      </w:r>
      <w:r w:rsidRPr="00394DDB">
        <w:rPr>
          <w:bCs/>
          <w:iCs/>
          <w:sz w:val="24"/>
          <w:szCs w:val="24"/>
        </w:rPr>
        <w:t>-3, Flood Mitigation Measures, Range of Changes in Flood Damage, as well as for the combination of the flood mitigation measures.</w:t>
      </w:r>
      <w:r>
        <w:rPr>
          <w:bCs/>
          <w:iCs/>
          <w:sz w:val="24"/>
          <w:szCs w:val="24"/>
        </w:rPr>
        <w:t xml:space="preserve"> </w:t>
      </w:r>
      <w:r w:rsidRPr="00CB2AD0">
        <w:rPr>
          <w:bCs/>
          <w:iCs/>
          <w:sz w:val="24"/>
          <w:szCs w:val="24"/>
        </w:rPr>
        <w:t>Personal residential contents, appurtenant structures, or time-element coverages are not included.</w:t>
      </w:r>
    </w:p>
    <w:p w:rsidR="00A00289" w:rsidRPr="00394DDB" w:rsidRDefault="00A00289" w:rsidP="00A0028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jc w:val="both"/>
        <w:rPr>
          <w:bCs/>
          <w:iCs/>
          <w:sz w:val="24"/>
          <w:szCs w:val="24"/>
        </w:rPr>
      </w:pPr>
    </w:p>
    <w:p w:rsidR="00A00289" w:rsidRPr="00394DDB" w:rsidRDefault="00A00289" w:rsidP="006019D1">
      <w:pPr>
        <w:numPr>
          <w:ilvl w:val="0"/>
          <w:numId w:val="9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bCs/>
          <w:iCs/>
          <w:sz w:val="24"/>
          <w:szCs w:val="24"/>
        </w:rPr>
      </w:pPr>
      <w:r w:rsidRPr="00394DDB">
        <w:rPr>
          <w:bCs/>
          <w:iCs/>
          <w:sz w:val="24"/>
          <w:szCs w:val="24"/>
        </w:rPr>
        <w:t>If additional assumptions are necessary to complete this form, provide the rationale for the assumptions as well as a detailed description of how they are included.</w:t>
      </w:r>
    </w:p>
    <w:p w:rsidR="00A00289" w:rsidRPr="00394DDB" w:rsidRDefault="00A00289" w:rsidP="00A00289">
      <w:pPr>
        <w:ind w:left="720"/>
        <w:contextualSpacing/>
        <w:rPr>
          <w:bCs/>
          <w:iCs/>
          <w:sz w:val="24"/>
          <w:szCs w:val="24"/>
        </w:rPr>
      </w:pPr>
    </w:p>
    <w:p w:rsidR="00A00289" w:rsidRPr="00394DDB" w:rsidRDefault="00A00289" w:rsidP="006019D1">
      <w:pPr>
        <w:numPr>
          <w:ilvl w:val="0"/>
          <w:numId w:val="9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bCs/>
          <w:iCs/>
          <w:sz w:val="24"/>
          <w:szCs w:val="24"/>
        </w:rPr>
      </w:pPr>
      <w:r w:rsidRPr="00394DDB">
        <w:rPr>
          <w:bCs/>
          <w:iCs/>
          <w:sz w:val="24"/>
          <w:szCs w:val="24"/>
        </w:rPr>
        <w:t xml:space="preserve">Provide this form in Excel format without truncation. The file name </w:t>
      </w:r>
      <w:r>
        <w:rPr>
          <w:bCs/>
          <w:iCs/>
          <w:sz w:val="24"/>
          <w:szCs w:val="24"/>
        </w:rPr>
        <w:t>should</w:t>
      </w:r>
      <w:r w:rsidRPr="00394DDB">
        <w:rPr>
          <w:bCs/>
          <w:iCs/>
          <w:sz w:val="24"/>
          <w:szCs w:val="24"/>
        </w:rPr>
        <w:t xml:space="preserve"> include the abbreviated name of the modeling organization, the </w:t>
      </w:r>
      <w:r>
        <w:rPr>
          <w:bCs/>
          <w:iCs/>
          <w:sz w:val="24"/>
          <w:szCs w:val="24"/>
        </w:rPr>
        <w:t xml:space="preserve">flood </w:t>
      </w:r>
      <w:r w:rsidRPr="00394DDB">
        <w:rPr>
          <w:bCs/>
          <w:iCs/>
          <w:sz w:val="24"/>
          <w:szCs w:val="24"/>
        </w:rPr>
        <w:t>standards year, and the form name. Also include Form VF-3, Flood Mitigation Measures, Range of Changes in Flood Damage, in a submission appendix.</w:t>
      </w:r>
    </w:p>
    <w:p w:rsidR="00A00289" w:rsidRPr="00394DDB" w:rsidRDefault="00A00289" w:rsidP="00A0028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jc w:val="both"/>
        <w:rPr>
          <w:bCs/>
          <w:iCs/>
          <w:sz w:val="24"/>
          <w:szCs w:val="24"/>
        </w:rPr>
      </w:pPr>
    </w:p>
    <w:p w:rsidR="00A00289" w:rsidRDefault="00A00289" w:rsidP="00A00289">
      <w:pPr>
        <w:tabs>
          <w:tab w:val="left" w:pos="360"/>
          <w:tab w:val="center" w:pos="4680"/>
          <w:tab w:val="left" w:pos="5040"/>
          <w:tab w:val="left" w:pos="5760"/>
          <w:tab w:val="left" w:pos="6480"/>
          <w:tab w:val="left" w:pos="7200"/>
          <w:tab w:val="left" w:pos="7920"/>
          <w:tab w:val="left" w:pos="8640"/>
          <w:tab w:val="left" w:pos="9360"/>
        </w:tabs>
        <w:jc w:val="center"/>
        <w:rPr>
          <w:b/>
          <w:sz w:val="24"/>
          <w:szCs w:val="24"/>
        </w:rPr>
      </w:pPr>
      <w:r w:rsidRPr="00394DDB">
        <w:rPr>
          <w:b/>
          <w:sz w:val="24"/>
          <w:szCs w:val="24"/>
        </w:rPr>
        <w:t xml:space="preserve">Reference </w:t>
      </w:r>
      <w:r>
        <w:rPr>
          <w:b/>
          <w:sz w:val="24"/>
          <w:szCs w:val="24"/>
        </w:rPr>
        <w:t>Buildings</w:t>
      </w:r>
    </w:p>
    <w:tbl>
      <w:tblPr>
        <w:tblStyle w:val="TableGrid3"/>
        <w:tblW w:w="0" w:type="auto"/>
        <w:jc w:val="center"/>
        <w:tblLook w:val="04A0" w:firstRow="1" w:lastRow="0" w:firstColumn="1" w:lastColumn="0" w:noHBand="0" w:noVBand="1"/>
      </w:tblPr>
      <w:tblGrid>
        <w:gridCol w:w="4375"/>
        <w:gridCol w:w="3960"/>
      </w:tblGrid>
      <w:tr w:rsidR="00A00289" w:rsidRPr="003F0DC1" w:rsidTr="00A00289">
        <w:trPr>
          <w:jc w:val="center"/>
        </w:trPr>
        <w:tc>
          <w:tcPr>
            <w:tcW w:w="4375" w:type="dxa"/>
            <w:tcBorders>
              <w:top w:val="single" w:sz="4" w:space="0" w:color="auto"/>
              <w:left w:val="single" w:sz="4" w:space="0" w:color="auto"/>
              <w:bottom w:val="single" w:sz="12" w:space="0" w:color="auto"/>
              <w:right w:val="single" w:sz="4" w:space="0" w:color="auto"/>
            </w:tcBorders>
          </w:tcPr>
          <w:p w:rsidR="00A00289" w:rsidRPr="003F0DC1" w:rsidRDefault="00A00289" w:rsidP="00A00289">
            <w:pPr>
              <w:tabs>
                <w:tab w:val="left" w:pos="360"/>
                <w:tab w:val="center" w:pos="4680"/>
                <w:tab w:val="left" w:pos="5040"/>
                <w:tab w:val="left" w:pos="5760"/>
                <w:tab w:val="left" w:pos="6480"/>
                <w:tab w:val="left" w:pos="7200"/>
                <w:tab w:val="left" w:pos="7920"/>
                <w:tab w:val="left" w:pos="8640"/>
                <w:tab w:val="left" w:pos="9360"/>
              </w:tabs>
              <w:jc w:val="center"/>
              <w:rPr>
                <w:b/>
                <w:sz w:val="24"/>
                <w:szCs w:val="24"/>
              </w:rPr>
            </w:pPr>
            <w:r w:rsidRPr="003F0DC1">
              <w:rPr>
                <w:b/>
                <w:sz w:val="24"/>
                <w:szCs w:val="24"/>
              </w:rPr>
              <w:t>Wood Frame</w:t>
            </w:r>
          </w:p>
        </w:tc>
        <w:tc>
          <w:tcPr>
            <w:tcW w:w="3960" w:type="dxa"/>
            <w:tcBorders>
              <w:top w:val="single" w:sz="4" w:space="0" w:color="auto"/>
              <w:left w:val="single" w:sz="4" w:space="0" w:color="auto"/>
              <w:bottom w:val="single" w:sz="12" w:space="0" w:color="auto"/>
              <w:right w:val="single" w:sz="4" w:space="0" w:color="auto"/>
            </w:tcBorders>
          </w:tcPr>
          <w:p w:rsidR="00A00289" w:rsidRPr="003F0DC1" w:rsidRDefault="00A00289" w:rsidP="00A00289">
            <w:pPr>
              <w:tabs>
                <w:tab w:val="left" w:pos="360"/>
                <w:tab w:val="center" w:pos="4680"/>
                <w:tab w:val="left" w:pos="5040"/>
                <w:tab w:val="left" w:pos="5760"/>
                <w:tab w:val="left" w:pos="6480"/>
                <w:tab w:val="left" w:pos="7200"/>
                <w:tab w:val="left" w:pos="7920"/>
                <w:tab w:val="left" w:pos="8640"/>
                <w:tab w:val="left" w:pos="9360"/>
              </w:tabs>
              <w:jc w:val="center"/>
              <w:rPr>
                <w:b/>
                <w:sz w:val="24"/>
                <w:szCs w:val="24"/>
              </w:rPr>
            </w:pPr>
            <w:r w:rsidRPr="003F0DC1">
              <w:rPr>
                <w:b/>
                <w:sz w:val="24"/>
                <w:szCs w:val="24"/>
              </w:rPr>
              <w:t>Masonry</w:t>
            </w:r>
          </w:p>
        </w:tc>
      </w:tr>
      <w:tr w:rsidR="00A00289" w:rsidRPr="003F0DC1" w:rsidTr="00A00289">
        <w:trPr>
          <w:jc w:val="center"/>
        </w:trPr>
        <w:tc>
          <w:tcPr>
            <w:tcW w:w="4375" w:type="dxa"/>
            <w:tcBorders>
              <w:top w:val="single" w:sz="12" w:space="0" w:color="auto"/>
              <w:left w:val="single" w:sz="4" w:space="0" w:color="auto"/>
              <w:bottom w:val="single" w:sz="4" w:space="0" w:color="auto"/>
            </w:tcBorders>
          </w:tcPr>
          <w:p w:rsidR="00A00289" w:rsidRPr="002E7021" w:rsidRDefault="00A00289" w:rsidP="00A00289">
            <w:pPr>
              <w:tabs>
                <w:tab w:val="left" w:pos="360"/>
                <w:tab w:val="center" w:pos="4680"/>
                <w:tab w:val="left" w:pos="5040"/>
                <w:tab w:val="left" w:pos="5760"/>
                <w:tab w:val="left" w:pos="6480"/>
                <w:tab w:val="left" w:pos="7200"/>
                <w:tab w:val="left" w:pos="7920"/>
                <w:tab w:val="left" w:pos="8640"/>
                <w:tab w:val="left" w:pos="9360"/>
              </w:tabs>
              <w:jc w:val="both"/>
              <w:rPr>
                <w:sz w:val="24"/>
                <w:szCs w:val="24"/>
              </w:rPr>
            </w:pPr>
            <w:r w:rsidRPr="002E7021">
              <w:rPr>
                <w:sz w:val="24"/>
                <w:szCs w:val="24"/>
              </w:rPr>
              <w:t>One story</w:t>
            </w:r>
          </w:p>
          <w:p w:rsidR="00A00289" w:rsidRPr="002E7021" w:rsidRDefault="00A00289" w:rsidP="00A00289">
            <w:pPr>
              <w:tabs>
                <w:tab w:val="left" w:pos="360"/>
                <w:tab w:val="center" w:pos="4680"/>
                <w:tab w:val="left" w:pos="5040"/>
                <w:tab w:val="left" w:pos="5760"/>
                <w:tab w:val="left" w:pos="6480"/>
                <w:tab w:val="left" w:pos="7200"/>
                <w:tab w:val="left" w:pos="7920"/>
                <w:tab w:val="left" w:pos="8640"/>
                <w:tab w:val="left" w:pos="9360"/>
              </w:tabs>
              <w:jc w:val="both"/>
              <w:rPr>
                <w:sz w:val="24"/>
                <w:szCs w:val="24"/>
              </w:rPr>
            </w:pPr>
            <w:r w:rsidRPr="002E7021">
              <w:rPr>
                <w:sz w:val="24"/>
                <w:szCs w:val="24"/>
              </w:rPr>
              <w:t>Crawlspace foundation</w:t>
            </w:r>
          </w:p>
          <w:p w:rsidR="00A00289" w:rsidRPr="003F0DC1" w:rsidRDefault="00A00289" w:rsidP="00A00289">
            <w:pPr>
              <w:tabs>
                <w:tab w:val="left" w:pos="360"/>
                <w:tab w:val="center" w:pos="4680"/>
                <w:tab w:val="left" w:pos="5040"/>
                <w:tab w:val="left" w:pos="5760"/>
                <w:tab w:val="left" w:pos="6480"/>
                <w:tab w:val="left" w:pos="7200"/>
                <w:tab w:val="left" w:pos="7920"/>
                <w:tab w:val="left" w:pos="8640"/>
                <w:tab w:val="left" w:pos="9360"/>
              </w:tabs>
              <w:jc w:val="both"/>
              <w:rPr>
                <w:sz w:val="24"/>
                <w:szCs w:val="24"/>
              </w:rPr>
            </w:pPr>
            <w:r w:rsidRPr="002E7021">
              <w:rPr>
                <w:sz w:val="24"/>
                <w:szCs w:val="24"/>
              </w:rPr>
              <w:t>Top of foundation wall 3</w:t>
            </w:r>
            <w:r>
              <w:rPr>
                <w:sz w:val="24"/>
                <w:szCs w:val="24"/>
              </w:rPr>
              <w:t xml:space="preserve"> </w:t>
            </w:r>
            <w:r w:rsidRPr="002E7021">
              <w:rPr>
                <w:sz w:val="24"/>
                <w:szCs w:val="24"/>
              </w:rPr>
              <w:t>feet above grade</w:t>
            </w:r>
          </w:p>
        </w:tc>
        <w:tc>
          <w:tcPr>
            <w:tcW w:w="3960" w:type="dxa"/>
            <w:tcBorders>
              <w:top w:val="single" w:sz="12" w:space="0" w:color="auto"/>
              <w:bottom w:val="single" w:sz="4" w:space="0" w:color="auto"/>
              <w:right w:val="single" w:sz="4" w:space="0" w:color="auto"/>
            </w:tcBorders>
          </w:tcPr>
          <w:p w:rsidR="00A00289" w:rsidRPr="003F0DC1" w:rsidRDefault="00A00289" w:rsidP="00A00289">
            <w:pPr>
              <w:tabs>
                <w:tab w:val="left" w:pos="360"/>
                <w:tab w:val="center" w:pos="4680"/>
                <w:tab w:val="left" w:pos="5040"/>
                <w:tab w:val="left" w:pos="5760"/>
                <w:tab w:val="left" w:pos="6480"/>
                <w:tab w:val="left" w:pos="7200"/>
                <w:tab w:val="left" w:pos="7920"/>
                <w:tab w:val="left" w:pos="8640"/>
                <w:tab w:val="left" w:pos="9360"/>
              </w:tabs>
              <w:jc w:val="both"/>
              <w:rPr>
                <w:sz w:val="24"/>
                <w:szCs w:val="24"/>
              </w:rPr>
            </w:pPr>
            <w:r w:rsidRPr="003F0DC1">
              <w:rPr>
                <w:sz w:val="24"/>
                <w:szCs w:val="24"/>
              </w:rPr>
              <w:t>One story</w:t>
            </w:r>
          </w:p>
          <w:p w:rsidR="00A00289" w:rsidRPr="003F0DC1" w:rsidRDefault="00A00289" w:rsidP="00A00289">
            <w:pPr>
              <w:tabs>
                <w:tab w:val="left" w:pos="360"/>
                <w:tab w:val="center" w:pos="4680"/>
                <w:tab w:val="left" w:pos="5040"/>
                <w:tab w:val="left" w:pos="5760"/>
                <w:tab w:val="left" w:pos="6480"/>
                <w:tab w:val="left" w:pos="7200"/>
                <w:tab w:val="left" w:pos="7920"/>
                <w:tab w:val="left" w:pos="8640"/>
                <w:tab w:val="left" w:pos="9360"/>
              </w:tabs>
              <w:jc w:val="both"/>
              <w:rPr>
                <w:sz w:val="24"/>
                <w:szCs w:val="24"/>
              </w:rPr>
            </w:pPr>
            <w:r w:rsidRPr="003F0DC1">
              <w:rPr>
                <w:sz w:val="24"/>
                <w:szCs w:val="24"/>
              </w:rPr>
              <w:t>Slab foundation</w:t>
            </w:r>
          </w:p>
          <w:p w:rsidR="00A00289" w:rsidRPr="003F0DC1" w:rsidRDefault="00A00289" w:rsidP="00A00289">
            <w:pPr>
              <w:tabs>
                <w:tab w:val="left" w:pos="360"/>
                <w:tab w:val="center" w:pos="4680"/>
                <w:tab w:val="left" w:pos="5040"/>
                <w:tab w:val="left" w:pos="5760"/>
                <w:tab w:val="left" w:pos="6480"/>
                <w:tab w:val="left" w:pos="7200"/>
                <w:tab w:val="left" w:pos="7920"/>
                <w:tab w:val="left" w:pos="8640"/>
                <w:tab w:val="left" w:pos="9360"/>
              </w:tabs>
              <w:jc w:val="both"/>
              <w:rPr>
                <w:sz w:val="24"/>
                <w:szCs w:val="24"/>
              </w:rPr>
            </w:pPr>
            <w:r w:rsidRPr="003F0DC1">
              <w:rPr>
                <w:sz w:val="24"/>
                <w:szCs w:val="24"/>
              </w:rPr>
              <w:t>Top of slab 1</w:t>
            </w:r>
            <w:r>
              <w:rPr>
                <w:sz w:val="24"/>
                <w:szCs w:val="24"/>
              </w:rPr>
              <w:t xml:space="preserve"> </w:t>
            </w:r>
            <w:r w:rsidRPr="003F0DC1">
              <w:rPr>
                <w:sz w:val="24"/>
                <w:szCs w:val="24"/>
              </w:rPr>
              <w:t>foot above grade</w:t>
            </w:r>
          </w:p>
          <w:p w:rsidR="00A00289" w:rsidRPr="003F0DC1" w:rsidRDefault="00A00289" w:rsidP="00A00289">
            <w:pPr>
              <w:tabs>
                <w:tab w:val="left" w:pos="360"/>
                <w:tab w:val="center" w:pos="4680"/>
                <w:tab w:val="left" w:pos="5040"/>
                <w:tab w:val="left" w:pos="5760"/>
                <w:tab w:val="left" w:pos="6480"/>
                <w:tab w:val="left" w:pos="7200"/>
                <w:tab w:val="left" w:pos="7920"/>
                <w:tab w:val="left" w:pos="8640"/>
                <w:tab w:val="left" w:pos="9360"/>
              </w:tabs>
              <w:jc w:val="both"/>
              <w:rPr>
                <w:sz w:val="24"/>
                <w:szCs w:val="24"/>
              </w:rPr>
            </w:pPr>
            <w:r w:rsidRPr="003F0DC1">
              <w:rPr>
                <w:sz w:val="24"/>
                <w:szCs w:val="24"/>
              </w:rPr>
              <w:t>Unreinforced masonry exterior walls</w:t>
            </w:r>
          </w:p>
        </w:tc>
      </w:tr>
      <w:tr w:rsidR="00A00289" w:rsidRPr="003F0DC1" w:rsidTr="00A00289">
        <w:trPr>
          <w:jc w:val="center"/>
        </w:trPr>
        <w:tc>
          <w:tcPr>
            <w:tcW w:w="4375" w:type="dxa"/>
            <w:tcBorders>
              <w:top w:val="single" w:sz="4" w:space="0" w:color="auto"/>
              <w:left w:val="single" w:sz="4" w:space="0" w:color="auto"/>
              <w:bottom w:val="single" w:sz="4" w:space="0" w:color="auto"/>
              <w:right w:val="single" w:sz="4" w:space="0" w:color="auto"/>
            </w:tcBorders>
          </w:tcPr>
          <w:p w:rsidR="00A00289" w:rsidRPr="003F0DC1" w:rsidRDefault="00A00289" w:rsidP="00A00289">
            <w:pPr>
              <w:tabs>
                <w:tab w:val="left" w:pos="360"/>
                <w:tab w:val="center" w:pos="4680"/>
                <w:tab w:val="left" w:pos="5040"/>
                <w:tab w:val="left" w:pos="5760"/>
                <w:tab w:val="left" w:pos="6480"/>
                <w:tab w:val="left" w:pos="7200"/>
                <w:tab w:val="left" w:pos="7920"/>
                <w:tab w:val="left" w:pos="8640"/>
                <w:tab w:val="left" w:pos="9360"/>
              </w:tabs>
              <w:jc w:val="both"/>
              <w:rPr>
                <w:sz w:val="24"/>
                <w:szCs w:val="24"/>
              </w:rPr>
            </w:pPr>
            <w:r w:rsidRPr="003F0DC1">
              <w:rPr>
                <w:sz w:val="24"/>
                <w:szCs w:val="24"/>
              </w:rPr>
              <w:t>Two story</w:t>
            </w:r>
          </w:p>
          <w:p w:rsidR="00A00289" w:rsidRPr="003F0DC1" w:rsidRDefault="00A00289" w:rsidP="00A00289">
            <w:pPr>
              <w:tabs>
                <w:tab w:val="left" w:pos="360"/>
                <w:tab w:val="center" w:pos="4680"/>
                <w:tab w:val="left" w:pos="5040"/>
                <w:tab w:val="left" w:pos="5760"/>
                <w:tab w:val="left" w:pos="6480"/>
                <w:tab w:val="left" w:pos="7200"/>
                <w:tab w:val="left" w:pos="7920"/>
                <w:tab w:val="left" w:pos="8640"/>
                <w:tab w:val="left" w:pos="9360"/>
              </w:tabs>
              <w:ind w:left="360" w:hanging="360"/>
              <w:jc w:val="both"/>
              <w:rPr>
                <w:sz w:val="24"/>
                <w:szCs w:val="24"/>
              </w:rPr>
            </w:pPr>
            <w:r>
              <w:rPr>
                <w:sz w:val="24"/>
                <w:szCs w:val="24"/>
              </w:rPr>
              <w:t>T</w:t>
            </w:r>
            <w:r w:rsidRPr="003F0DC1">
              <w:rPr>
                <w:sz w:val="24"/>
                <w:szCs w:val="24"/>
              </w:rPr>
              <w:t>imber pile foundation</w:t>
            </w:r>
          </w:p>
          <w:p w:rsidR="00A00289" w:rsidRPr="003F0DC1" w:rsidRDefault="00A00289" w:rsidP="00A00289">
            <w:pPr>
              <w:tabs>
                <w:tab w:val="left" w:pos="360"/>
                <w:tab w:val="center" w:pos="4680"/>
                <w:tab w:val="left" w:pos="5040"/>
                <w:tab w:val="left" w:pos="5760"/>
                <w:tab w:val="left" w:pos="6480"/>
                <w:tab w:val="left" w:pos="7200"/>
                <w:tab w:val="left" w:pos="7920"/>
                <w:tab w:val="left" w:pos="8640"/>
                <w:tab w:val="left" w:pos="9360"/>
              </w:tabs>
              <w:jc w:val="both"/>
              <w:rPr>
                <w:sz w:val="24"/>
                <w:szCs w:val="24"/>
              </w:rPr>
            </w:pPr>
            <w:r w:rsidRPr="003F0DC1">
              <w:rPr>
                <w:sz w:val="24"/>
                <w:szCs w:val="24"/>
              </w:rPr>
              <w:t>Top of pile 8</w:t>
            </w:r>
            <w:r>
              <w:rPr>
                <w:sz w:val="24"/>
                <w:szCs w:val="24"/>
              </w:rPr>
              <w:t xml:space="preserve"> </w:t>
            </w:r>
            <w:r w:rsidRPr="003F0DC1">
              <w:rPr>
                <w:sz w:val="24"/>
                <w:szCs w:val="24"/>
              </w:rPr>
              <w:t>feet above grade</w:t>
            </w:r>
          </w:p>
          <w:p w:rsidR="00A00289" w:rsidRPr="003F0DC1" w:rsidRDefault="00A00289" w:rsidP="00A00289">
            <w:pPr>
              <w:tabs>
                <w:tab w:val="left" w:pos="360"/>
                <w:tab w:val="center" w:pos="4680"/>
                <w:tab w:val="left" w:pos="5040"/>
                <w:tab w:val="left" w:pos="5760"/>
                <w:tab w:val="left" w:pos="6480"/>
                <w:tab w:val="left" w:pos="7200"/>
                <w:tab w:val="left" w:pos="7920"/>
                <w:tab w:val="left" w:pos="8640"/>
                <w:tab w:val="left" w:pos="9360"/>
              </w:tabs>
              <w:jc w:val="both"/>
              <w:rPr>
                <w:sz w:val="24"/>
                <w:szCs w:val="24"/>
              </w:rPr>
            </w:pPr>
            <w:r w:rsidRPr="003F0DC1">
              <w:rPr>
                <w:sz w:val="24"/>
                <w:szCs w:val="24"/>
              </w:rPr>
              <w:t>Wood floor system bolted to piles</w:t>
            </w:r>
          </w:p>
        </w:tc>
        <w:tc>
          <w:tcPr>
            <w:tcW w:w="3960" w:type="dxa"/>
            <w:tcBorders>
              <w:top w:val="single" w:sz="4" w:space="0" w:color="auto"/>
              <w:left w:val="single" w:sz="4" w:space="0" w:color="auto"/>
              <w:bottom w:val="single" w:sz="4" w:space="0" w:color="auto"/>
              <w:right w:val="single" w:sz="4" w:space="0" w:color="auto"/>
            </w:tcBorders>
          </w:tcPr>
          <w:p w:rsidR="00A00289" w:rsidRPr="003F0DC1" w:rsidRDefault="00A00289" w:rsidP="00A00289">
            <w:pPr>
              <w:tabs>
                <w:tab w:val="left" w:pos="360"/>
                <w:tab w:val="center" w:pos="4680"/>
                <w:tab w:val="left" w:pos="5040"/>
                <w:tab w:val="left" w:pos="5760"/>
                <w:tab w:val="left" w:pos="6480"/>
                <w:tab w:val="left" w:pos="7200"/>
                <w:tab w:val="left" w:pos="7920"/>
                <w:tab w:val="left" w:pos="8640"/>
                <w:tab w:val="left" w:pos="9360"/>
              </w:tabs>
              <w:spacing w:after="120"/>
              <w:jc w:val="both"/>
              <w:rPr>
                <w:sz w:val="24"/>
                <w:szCs w:val="24"/>
              </w:rPr>
            </w:pPr>
          </w:p>
        </w:tc>
      </w:tr>
    </w:tbl>
    <w:p w:rsidR="00A00289" w:rsidRPr="00394DDB" w:rsidRDefault="00A00289" w:rsidP="00A0028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sz w:val="24"/>
          <w:szCs w:val="24"/>
        </w:rPr>
      </w:pPr>
    </w:p>
    <w:p w:rsidR="00A00289" w:rsidRPr="00E5009B" w:rsidRDefault="00A00289" w:rsidP="006019D1">
      <w:pPr>
        <w:pStyle w:val="ListParagraph"/>
        <w:numPr>
          <w:ilvl w:val="0"/>
          <w:numId w:val="9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rPr>
      </w:pPr>
      <w:r w:rsidRPr="00E5009B">
        <w:rPr>
          <w:bCs/>
          <w:iCs/>
        </w:rPr>
        <w:t xml:space="preserve">Place the reference </w:t>
      </w:r>
      <w:r>
        <w:rPr>
          <w:bCs/>
          <w:iCs/>
        </w:rPr>
        <w:t>buildings</w:t>
      </w:r>
      <w:r w:rsidRPr="00E5009B">
        <w:rPr>
          <w:bCs/>
          <w:iCs/>
        </w:rPr>
        <w:t xml:space="preserve"> at the following locations, with latitude and longitude referenced to the World Geodetic System of 1984 (</w:t>
      </w:r>
      <w:proofErr w:type="spellStart"/>
      <w:r w:rsidRPr="00E5009B">
        <w:rPr>
          <w:bCs/>
          <w:iCs/>
        </w:rPr>
        <w:t>WGS84</w:t>
      </w:r>
      <w:proofErr w:type="spellEnd"/>
      <w:r w:rsidRPr="00E5009B">
        <w:rPr>
          <w:bCs/>
          <w:iCs/>
        </w:rPr>
        <w:t>) datum, and provide the aggregated results.</w:t>
      </w:r>
    </w:p>
    <w:p w:rsidR="00A00289" w:rsidRPr="00394DDB" w:rsidRDefault="00A00289" w:rsidP="00A0028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sz w:val="24"/>
          <w:szCs w:val="24"/>
        </w:rPr>
      </w:pPr>
    </w:p>
    <w:p w:rsidR="00A00289" w:rsidRPr="00394DDB" w:rsidRDefault="00A00289" w:rsidP="00A0028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sz w:val="24"/>
          <w:szCs w:val="24"/>
        </w:rPr>
      </w:pPr>
      <w:r>
        <w:rPr>
          <w:bCs/>
          <w:iCs/>
          <w:sz w:val="24"/>
          <w:szCs w:val="24"/>
        </w:rPr>
        <w:tab/>
      </w:r>
      <w:r w:rsidRPr="00394DDB">
        <w:rPr>
          <w:bCs/>
          <w:iCs/>
          <w:sz w:val="24"/>
          <w:szCs w:val="24"/>
        </w:rPr>
        <w:tab/>
      </w:r>
      <w:r>
        <w:rPr>
          <w:bCs/>
          <w:iCs/>
          <w:sz w:val="24"/>
          <w:szCs w:val="24"/>
        </w:rPr>
        <w:tab/>
      </w:r>
      <w:r w:rsidRPr="00394DDB">
        <w:rPr>
          <w:bCs/>
          <w:iCs/>
          <w:sz w:val="24"/>
          <w:szCs w:val="24"/>
          <w:u w:val="single"/>
        </w:rPr>
        <w:t>Gulf of Mexico</w:t>
      </w:r>
      <w:r w:rsidRPr="00394DDB">
        <w:rPr>
          <w:bCs/>
          <w:iCs/>
          <w:sz w:val="24"/>
          <w:szCs w:val="24"/>
        </w:rPr>
        <w:tab/>
      </w:r>
      <w:r w:rsidRPr="00394DDB">
        <w:rPr>
          <w:bCs/>
          <w:iCs/>
          <w:sz w:val="24"/>
          <w:szCs w:val="24"/>
        </w:rPr>
        <w:tab/>
      </w:r>
      <w:r w:rsidRPr="00394DDB">
        <w:rPr>
          <w:bCs/>
          <w:iCs/>
          <w:sz w:val="24"/>
          <w:szCs w:val="24"/>
        </w:rPr>
        <w:tab/>
      </w:r>
      <w:r w:rsidRPr="00394DDB">
        <w:rPr>
          <w:bCs/>
          <w:iCs/>
          <w:sz w:val="24"/>
          <w:szCs w:val="24"/>
        </w:rPr>
        <w:tab/>
      </w:r>
      <w:r w:rsidRPr="00394DDB">
        <w:rPr>
          <w:bCs/>
          <w:iCs/>
          <w:sz w:val="24"/>
          <w:szCs w:val="24"/>
          <w:u w:val="single"/>
        </w:rPr>
        <w:t>St. Johns River</w:t>
      </w:r>
    </w:p>
    <w:p w:rsidR="00A00289" w:rsidRPr="00394DDB" w:rsidRDefault="00A00289" w:rsidP="00A0028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sz w:val="24"/>
          <w:szCs w:val="24"/>
        </w:rPr>
      </w:pPr>
      <w:r w:rsidRPr="00394DDB">
        <w:rPr>
          <w:bCs/>
          <w:iCs/>
          <w:sz w:val="24"/>
          <w:szCs w:val="24"/>
        </w:rPr>
        <w:tab/>
      </w:r>
      <w:r>
        <w:rPr>
          <w:bCs/>
          <w:iCs/>
          <w:sz w:val="24"/>
          <w:szCs w:val="24"/>
        </w:rPr>
        <w:tab/>
      </w:r>
      <w:r>
        <w:rPr>
          <w:bCs/>
          <w:iCs/>
          <w:sz w:val="24"/>
          <w:szCs w:val="24"/>
        </w:rPr>
        <w:tab/>
      </w:r>
      <w:r w:rsidRPr="00394DDB">
        <w:rPr>
          <w:bCs/>
          <w:iCs/>
          <w:sz w:val="24"/>
          <w:szCs w:val="24"/>
        </w:rPr>
        <w:t>Latitude: 27.9957517</w:t>
      </w:r>
      <w:r w:rsidRPr="00394DDB">
        <w:rPr>
          <w:bCs/>
          <w:iCs/>
          <w:sz w:val="24"/>
          <w:szCs w:val="24"/>
        </w:rPr>
        <w:tab/>
      </w:r>
      <w:r w:rsidRPr="00394DDB">
        <w:rPr>
          <w:bCs/>
          <w:iCs/>
          <w:sz w:val="24"/>
          <w:szCs w:val="24"/>
        </w:rPr>
        <w:tab/>
      </w:r>
      <w:r w:rsidRPr="00394DDB">
        <w:rPr>
          <w:bCs/>
          <w:iCs/>
          <w:sz w:val="24"/>
          <w:szCs w:val="24"/>
        </w:rPr>
        <w:tab/>
      </w:r>
      <w:r>
        <w:rPr>
          <w:bCs/>
          <w:iCs/>
          <w:sz w:val="24"/>
          <w:szCs w:val="24"/>
        </w:rPr>
        <w:tab/>
      </w:r>
      <w:r w:rsidRPr="00394DDB">
        <w:rPr>
          <w:bCs/>
          <w:iCs/>
          <w:sz w:val="24"/>
          <w:szCs w:val="24"/>
        </w:rPr>
        <w:t>Latitude: 29.376888</w:t>
      </w:r>
      <w:r>
        <w:rPr>
          <w:bCs/>
          <w:iCs/>
          <w:sz w:val="24"/>
          <w:szCs w:val="24"/>
        </w:rPr>
        <w:t>1</w:t>
      </w:r>
    </w:p>
    <w:p w:rsidR="00A00289" w:rsidRDefault="00A00289" w:rsidP="00A0028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sz w:val="24"/>
          <w:szCs w:val="24"/>
        </w:rPr>
      </w:pPr>
      <w:r w:rsidRPr="00394DDB">
        <w:rPr>
          <w:bCs/>
          <w:iCs/>
          <w:sz w:val="24"/>
          <w:szCs w:val="24"/>
        </w:rPr>
        <w:tab/>
      </w:r>
      <w:r>
        <w:rPr>
          <w:bCs/>
          <w:iCs/>
          <w:sz w:val="24"/>
          <w:szCs w:val="24"/>
        </w:rPr>
        <w:tab/>
      </w:r>
      <w:r>
        <w:rPr>
          <w:bCs/>
          <w:iCs/>
          <w:sz w:val="24"/>
          <w:szCs w:val="24"/>
        </w:rPr>
        <w:tab/>
      </w:r>
      <w:r w:rsidRPr="00394DDB">
        <w:rPr>
          <w:bCs/>
          <w:iCs/>
          <w:sz w:val="24"/>
          <w:szCs w:val="24"/>
        </w:rPr>
        <w:t>Longitude: -82.8277373</w:t>
      </w:r>
      <w:r w:rsidRPr="00394DDB">
        <w:rPr>
          <w:bCs/>
          <w:iCs/>
          <w:sz w:val="24"/>
          <w:szCs w:val="24"/>
        </w:rPr>
        <w:tab/>
      </w:r>
      <w:r w:rsidRPr="00394DDB">
        <w:rPr>
          <w:bCs/>
          <w:iCs/>
          <w:sz w:val="24"/>
          <w:szCs w:val="24"/>
        </w:rPr>
        <w:tab/>
      </w:r>
      <w:r w:rsidRPr="00394DDB">
        <w:rPr>
          <w:bCs/>
          <w:iCs/>
          <w:sz w:val="24"/>
          <w:szCs w:val="24"/>
        </w:rPr>
        <w:tab/>
        <w:t>Longitude: -81.619022</w:t>
      </w:r>
      <w:r>
        <w:rPr>
          <w:bCs/>
          <w:iCs/>
          <w:sz w:val="24"/>
          <w:szCs w:val="24"/>
        </w:rPr>
        <w:t>3</w:t>
      </w:r>
    </w:p>
    <w:p w:rsidR="00A00289" w:rsidRPr="00394DDB" w:rsidRDefault="00A00289" w:rsidP="00A0028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sz w:val="24"/>
          <w:szCs w:val="24"/>
        </w:rPr>
      </w:pPr>
    </w:p>
    <w:p w:rsidR="00A00289" w:rsidRDefault="00A00289" w:rsidP="006019D1">
      <w:pPr>
        <w:pStyle w:val="ListParagraph"/>
        <w:numPr>
          <w:ilvl w:val="0"/>
          <w:numId w:val="9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rPr>
      </w:pPr>
      <w:r w:rsidRPr="00E5009B">
        <w:rPr>
          <w:bCs/>
          <w:iCs/>
        </w:rPr>
        <w:t>Provide the ground elevation used from the flood model elevation database for both reference points.</w:t>
      </w:r>
    </w:p>
    <w:p w:rsidR="00A00289" w:rsidRPr="00E5009B" w:rsidRDefault="00A00289" w:rsidP="00A00289">
      <w:pPr>
        <w:pStyle w:val="ListParagraph"/>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bCs/>
          <w:iCs/>
        </w:rPr>
      </w:pPr>
    </w:p>
    <w:p w:rsidR="00A00289" w:rsidRPr="008C290D" w:rsidRDefault="00A00289" w:rsidP="00A00289">
      <w:pPr>
        <w:tabs>
          <w:tab w:val="left" w:pos="360"/>
          <w:tab w:val="center" w:pos="4680"/>
          <w:tab w:val="left" w:pos="5040"/>
          <w:tab w:val="left" w:pos="5760"/>
          <w:tab w:val="left" w:pos="6480"/>
          <w:tab w:val="left" w:pos="7200"/>
          <w:tab w:val="left" w:pos="7920"/>
          <w:tab w:val="left" w:pos="8640"/>
          <w:tab w:val="left" w:pos="9360"/>
        </w:tabs>
        <w:jc w:val="both"/>
        <w:rPr>
          <w:rFonts w:asciiTheme="minorHAnsi" w:hAnsiTheme="minorHAnsi" w:cstheme="minorHAnsi"/>
          <w:color w:val="FF0000"/>
          <w:sz w:val="24"/>
          <w:szCs w:val="24"/>
        </w:rPr>
      </w:pPr>
    </w:p>
    <w:p w:rsidR="00A00289" w:rsidRDefault="00A00289" w:rsidP="00A00289">
      <w:pPr>
        <w:rPr>
          <w:rFonts w:asciiTheme="minorHAnsi" w:hAnsiTheme="minorHAnsi" w:cstheme="minorHAnsi"/>
          <w:bCs/>
          <w:iCs/>
          <w:sz w:val="24"/>
          <w:szCs w:val="24"/>
        </w:rPr>
      </w:pPr>
    </w:p>
    <w:p w:rsidR="00A00289" w:rsidRPr="00FC0EE5" w:rsidRDefault="00A00289" w:rsidP="00A00289">
      <w:pPr>
        <w:rPr>
          <w:rFonts w:asciiTheme="minorHAnsi" w:hAnsiTheme="minorHAnsi" w:cstheme="minorHAnsi"/>
          <w:bCs/>
          <w:iCs/>
          <w:sz w:val="24"/>
          <w:szCs w:val="24"/>
        </w:rPr>
      </w:pPr>
      <w:r w:rsidRPr="00FC0EE5">
        <w:rPr>
          <w:rFonts w:asciiTheme="minorHAnsi" w:hAnsiTheme="minorHAnsi" w:cstheme="minorHAnsi"/>
          <w:bCs/>
          <w:iCs/>
          <w:sz w:val="24"/>
          <w:szCs w:val="24"/>
        </w:rPr>
        <w:br w:type="page"/>
      </w:r>
    </w:p>
    <w:p w:rsidR="00A00289" w:rsidRPr="00394DDB" w:rsidRDefault="00A00289" w:rsidP="00A00289">
      <w:pPr>
        <w:tabs>
          <w:tab w:val="center" w:pos="4680"/>
          <w:tab w:val="left" w:pos="5040"/>
          <w:tab w:val="left" w:pos="5760"/>
          <w:tab w:val="left" w:pos="6480"/>
          <w:tab w:val="left" w:pos="7200"/>
          <w:tab w:val="left" w:pos="7920"/>
          <w:tab w:val="left" w:pos="8640"/>
        </w:tabs>
        <w:ind w:right="-720"/>
        <w:jc w:val="center"/>
        <w:rPr>
          <w:rFonts w:ascii="Arial" w:hAnsi="Arial" w:cs="Arial"/>
          <w:b/>
          <w:sz w:val="28"/>
          <w:szCs w:val="28"/>
        </w:rPr>
      </w:pPr>
      <w:r w:rsidRPr="00394DDB">
        <w:rPr>
          <w:rFonts w:ascii="Arial" w:hAnsi="Arial" w:cs="Arial"/>
          <w:b/>
          <w:noProof/>
          <w:sz w:val="24"/>
          <w:szCs w:val="24"/>
        </w:rPr>
        <w:lastRenderedPageBreak/>
        <mc:AlternateContent>
          <mc:Choice Requires="wps">
            <w:drawing>
              <wp:anchor distT="0" distB="0" distL="114300" distR="114300" simplePos="0" relativeHeight="251788288" behindDoc="1" locked="0" layoutInCell="1" allowOverlap="1" wp14:anchorId="20A59AE0" wp14:editId="0C333CD9">
                <wp:simplePos x="0" y="0"/>
                <wp:positionH relativeFrom="column">
                  <wp:posOffset>1199693</wp:posOffset>
                </wp:positionH>
                <wp:positionV relativeFrom="paragraph">
                  <wp:posOffset>-137160</wp:posOffset>
                </wp:positionV>
                <wp:extent cx="3972153" cy="706755"/>
                <wp:effectExtent l="0" t="0" r="104775" b="93345"/>
                <wp:wrapNone/>
                <wp:docPr id="294"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2153" cy="706755"/>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7821A0" id="Rectangle 53" o:spid="_x0000_s1026" style="position:absolute;margin-left:94.45pt;margin-top:-10.8pt;width:312.75pt;height:55.6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" fillcolor="#dbeef4" strokeweight="1pt">
                <v:shadow on="t" offset="6pt,6pt"/>
              </v:rect>
            </w:pict>
          </mc:Fallback>
        </mc:AlternateContent>
      </w:r>
      <w:r w:rsidRPr="00394DDB">
        <w:rPr>
          <w:rFonts w:ascii="Arial" w:hAnsi="Arial" w:cs="Arial"/>
          <w:b/>
          <w:sz w:val="28"/>
          <w:szCs w:val="28"/>
        </w:rPr>
        <w:t>Form VF-3: Flood Mitigation Measures</w:t>
      </w:r>
      <w:r>
        <w:rPr>
          <w:rFonts w:ascii="Arial" w:hAnsi="Arial" w:cs="Arial"/>
          <w:b/>
          <w:sz w:val="28"/>
          <w:szCs w:val="28"/>
        </w:rPr>
        <w:t>,</w:t>
      </w:r>
    </w:p>
    <w:p w:rsidR="00A00289" w:rsidRDefault="00A00289" w:rsidP="00A00289">
      <w:pPr>
        <w:tabs>
          <w:tab w:val="center" w:pos="4680"/>
          <w:tab w:val="left" w:pos="5040"/>
          <w:tab w:val="left" w:pos="5760"/>
          <w:tab w:val="left" w:pos="6480"/>
          <w:tab w:val="left" w:pos="7200"/>
          <w:tab w:val="left" w:pos="7920"/>
          <w:tab w:val="left" w:pos="8640"/>
        </w:tabs>
        <w:ind w:right="-720"/>
        <w:jc w:val="center"/>
        <w:rPr>
          <w:rFonts w:ascii="Arial" w:hAnsi="Arial" w:cs="Arial"/>
          <w:b/>
          <w:sz w:val="28"/>
          <w:szCs w:val="28"/>
        </w:rPr>
      </w:pPr>
      <w:r w:rsidRPr="00394DDB">
        <w:rPr>
          <w:rFonts w:ascii="Arial" w:hAnsi="Arial" w:cs="Arial"/>
          <w:b/>
          <w:sz w:val="28"/>
          <w:szCs w:val="28"/>
        </w:rPr>
        <w:t>Range of Changes in Flood Damage</w:t>
      </w:r>
    </w:p>
    <w:p w:rsidR="00A00289" w:rsidRPr="00E5009B" w:rsidRDefault="00A00289" w:rsidP="00A00289">
      <w:pPr>
        <w:tabs>
          <w:tab w:val="center" w:pos="4680"/>
          <w:tab w:val="left" w:pos="5040"/>
          <w:tab w:val="left" w:pos="5760"/>
          <w:tab w:val="left" w:pos="6480"/>
          <w:tab w:val="left" w:pos="7200"/>
          <w:tab w:val="left" w:pos="7920"/>
          <w:tab w:val="left" w:pos="8640"/>
        </w:tabs>
        <w:ind w:right="-720"/>
        <w:jc w:val="center"/>
        <w:rPr>
          <w:rFonts w:ascii="Arial" w:hAnsi="Arial" w:cs="Arial"/>
          <w:b/>
          <w:sz w:val="24"/>
          <w:szCs w:val="24"/>
        </w:rPr>
      </w:pPr>
    </w:p>
    <w:p w:rsidR="00A00289" w:rsidRDefault="00A00289" w:rsidP="00A00289">
      <w:pPr>
        <w:rPr>
          <w:b/>
          <w:bCs/>
          <w:iCs/>
          <w:sz w:val="24"/>
          <w:szCs w:val="24"/>
          <w:highlight w:val="yellow"/>
        </w:rPr>
      </w:pPr>
    </w:p>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
        <w:gridCol w:w="2520"/>
        <w:gridCol w:w="630"/>
        <w:gridCol w:w="630"/>
        <w:gridCol w:w="630"/>
        <w:gridCol w:w="720"/>
        <w:gridCol w:w="630"/>
        <w:gridCol w:w="810"/>
        <w:gridCol w:w="630"/>
        <w:gridCol w:w="720"/>
        <w:gridCol w:w="630"/>
        <w:gridCol w:w="570"/>
      </w:tblGrid>
      <w:tr w:rsidR="00A00289" w:rsidRPr="00394DDB" w:rsidTr="00A00289">
        <w:trPr>
          <w:cantSplit/>
        </w:trPr>
        <w:tc>
          <w:tcPr>
            <w:tcW w:w="3480" w:type="dxa"/>
            <w:gridSpan w:val="2"/>
            <w:vMerge w:val="restart"/>
            <w:tcBorders>
              <w:top w:val="single" w:sz="12" w:space="0" w:color="auto"/>
              <w:left w:val="single" w:sz="12" w:space="0" w:color="auto"/>
              <w:right w:val="single" w:sz="12" w:space="0" w:color="auto"/>
            </w:tcBorders>
            <w:vAlign w:val="center"/>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6"/>
                <w:szCs w:val="16"/>
              </w:rPr>
            </w:pPr>
            <w:r w:rsidRPr="00394DDB">
              <w:rPr>
                <w:rFonts w:ascii="Arial" w:hAnsi="Arial" w:cs="Arial"/>
                <w:b/>
                <w:sz w:val="16"/>
                <w:szCs w:val="16"/>
              </w:rPr>
              <w:t>INDIVIDUAL</w:t>
            </w:r>
            <w:r>
              <w:rPr>
                <w:rFonts w:ascii="Arial" w:hAnsi="Arial" w:cs="Arial"/>
                <w:b/>
                <w:sz w:val="16"/>
                <w:szCs w:val="16"/>
              </w:rPr>
              <w:t xml:space="preserve"> FLOOD</w:t>
            </w:r>
            <w:r w:rsidRPr="00394DDB">
              <w:rPr>
                <w:rFonts w:ascii="Arial" w:hAnsi="Arial" w:cs="Arial"/>
                <w:b/>
                <w:sz w:val="16"/>
                <w:szCs w:val="16"/>
              </w:rPr>
              <w:br/>
              <w:t xml:space="preserve"> MITIGATION MEASURES</w:t>
            </w:r>
          </w:p>
        </w:tc>
        <w:tc>
          <w:tcPr>
            <w:tcW w:w="6600" w:type="dxa"/>
            <w:gridSpan w:val="10"/>
            <w:tcBorders>
              <w:top w:val="single" w:sz="12" w:space="0" w:color="auto"/>
              <w:left w:val="single" w:sz="12" w:space="0" w:color="auto"/>
              <w:bottom w:val="single" w:sz="12" w:space="0" w:color="auto"/>
              <w:right w:val="single" w:sz="12"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8"/>
                <w:szCs w:val="24"/>
              </w:rPr>
            </w:pPr>
            <w:r w:rsidRPr="00394DDB">
              <w:rPr>
                <w:rFonts w:ascii="Arial" w:hAnsi="Arial" w:cs="Arial"/>
                <w:b/>
                <w:sz w:val="18"/>
                <w:szCs w:val="24"/>
              </w:rPr>
              <w:t xml:space="preserve">PERCENTAGE CHANGES IN DAMAGE  </w:t>
            </w:r>
          </w:p>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6"/>
                <w:szCs w:val="16"/>
              </w:rPr>
            </w:pPr>
            <w:r w:rsidRPr="00394DDB">
              <w:rPr>
                <w:rFonts w:ascii="Arial" w:hAnsi="Arial" w:cs="Arial"/>
                <w:b/>
                <w:sz w:val="18"/>
                <w:szCs w:val="24"/>
              </w:rPr>
              <w:tab/>
            </w:r>
            <w:r w:rsidRPr="00394DDB">
              <w:rPr>
                <w:rFonts w:ascii="Arial" w:hAnsi="Arial" w:cs="Arial"/>
                <w:b/>
                <w:sz w:val="18"/>
                <w:szCs w:val="24"/>
              </w:rPr>
              <w:tab/>
              <w:t xml:space="preserve">            ((REFERENCE DAMAGE </w:t>
            </w:r>
            <w:r>
              <w:rPr>
                <w:rFonts w:ascii="Arial" w:hAnsi="Arial" w:cs="Arial"/>
                <w:b/>
                <w:sz w:val="18"/>
                <w:szCs w:val="24"/>
              </w:rPr>
              <w:t>RATIO</w:t>
            </w:r>
            <w:r w:rsidRPr="00394DDB">
              <w:rPr>
                <w:rFonts w:ascii="Arial" w:hAnsi="Arial" w:cs="Arial"/>
                <w:b/>
                <w:sz w:val="18"/>
                <w:szCs w:val="24"/>
              </w:rPr>
              <w:t xml:space="preserve"> - MITIGATED DAMAGE </w:t>
            </w:r>
            <w:r>
              <w:rPr>
                <w:rFonts w:ascii="Arial" w:hAnsi="Arial" w:cs="Arial"/>
                <w:b/>
                <w:sz w:val="18"/>
                <w:szCs w:val="24"/>
              </w:rPr>
              <w:t>RATIO</w:t>
            </w:r>
            <w:r w:rsidRPr="00394DDB">
              <w:rPr>
                <w:rFonts w:ascii="Arial" w:hAnsi="Arial" w:cs="Arial"/>
                <w:b/>
                <w:sz w:val="18"/>
                <w:szCs w:val="24"/>
              </w:rPr>
              <w:t xml:space="preserve">) / REFERENCE DAMAGE </w:t>
            </w:r>
            <w:r>
              <w:rPr>
                <w:rFonts w:ascii="Arial" w:hAnsi="Arial" w:cs="Arial"/>
                <w:b/>
                <w:sz w:val="18"/>
                <w:szCs w:val="24"/>
              </w:rPr>
              <w:t>RATIO</w:t>
            </w:r>
            <w:r w:rsidRPr="00394DDB">
              <w:rPr>
                <w:rFonts w:ascii="Arial" w:hAnsi="Arial" w:cs="Arial"/>
                <w:b/>
                <w:sz w:val="18"/>
                <w:szCs w:val="24"/>
              </w:rPr>
              <w:t>) * 100</w:t>
            </w:r>
          </w:p>
        </w:tc>
      </w:tr>
      <w:tr w:rsidR="00A00289" w:rsidRPr="00394DDB" w:rsidTr="00A00289">
        <w:tc>
          <w:tcPr>
            <w:tcW w:w="3480" w:type="dxa"/>
            <w:gridSpan w:val="2"/>
            <w:vMerge/>
            <w:tcBorders>
              <w:left w:val="single" w:sz="12" w:space="0" w:color="auto"/>
              <w:right w:val="single" w:sz="12"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6"/>
                <w:szCs w:val="16"/>
              </w:rPr>
            </w:pPr>
          </w:p>
        </w:tc>
        <w:tc>
          <w:tcPr>
            <w:tcW w:w="3240" w:type="dxa"/>
            <w:gridSpan w:val="5"/>
            <w:tcBorders>
              <w:top w:val="single" w:sz="12" w:space="0" w:color="auto"/>
              <w:left w:val="single" w:sz="12" w:space="0" w:color="auto"/>
              <w:bottom w:val="single" w:sz="12" w:space="0" w:color="auto"/>
              <w:right w:val="single" w:sz="4"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bCs/>
                <w:sz w:val="16"/>
                <w:szCs w:val="16"/>
              </w:rPr>
            </w:pPr>
            <w:r>
              <w:rPr>
                <w:rFonts w:ascii="Arial" w:hAnsi="Arial" w:cs="Arial"/>
                <w:b/>
                <w:sz w:val="16"/>
                <w:szCs w:val="16"/>
              </w:rPr>
              <w:t xml:space="preserve">TWO-STORY </w:t>
            </w:r>
            <w:r w:rsidRPr="00394DDB">
              <w:rPr>
                <w:rFonts w:ascii="Arial" w:hAnsi="Arial" w:cs="Arial"/>
                <w:b/>
                <w:sz w:val="16"/>
                <w:szCs w:val="16"/>
              </w:rPr>
              <w:t>WOOD FRAME STRUCTURE</w:t>
            </w:r>
          </w:p>
        </w:tc>
        <w:tc>
          <w:tcPr>
            <w:tcW w:w="3360" w:type="dxa"/>
            <w:gridSpan w:val="5"/>
            <w:tcBorders>
              <w:top w:val="single" w:sz="12" w:space="0" w:color="auto"/>
              <w:left w:val="single" w:sz="4" w:space="0" w:color="auto"/>
              <w:bottom w:val="single" w:sz="12" w:space="0" w:color="auto"/>
              <w:right w:val="single" w:sz="12"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bCs/>
                <w:sz w:val="16"/>
                <w:szCs w:val="16"/>
              </w:rPr>
            </w:pPr>
            <w:r w:rsidRPr="00394DDB">
              <w:rPr>
                <w:rFonts w:ascii="Arial" w:hAnsi="Arial" w:cs="Arial"/>
                <w:b/>
                <w:sz w:val="16"/>
                <w:szCs w:val="16"/>
              </w:rPr>
              <w:t>MASONRY STRUCTURE</w:t>
            </w:r>
          </w:p>
        </w:tc>
      </w:tr>
      <w:tr w:rsidR="00A00289" w:rsidRPr="00394DDB" w:rsidTr="00A00289">
        <w:tc>
          <w:tcPr>
            <w:tcW w:w="3480" w:type="dxa"/>
            <w:gridSpan w:val="2"/>
            <w:vMerge/>
            <w:tcBorders>
              <w:left w:val="single" w:sz="12" w:space="0" w:color="auto"/>
              <w:bottom w:val="single" w:sz="12" w:space="0" w:color="auto"/>
              <w:right w:val="single" w:sz="12"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6"/>
                <w:szCs w:val="16"/>
              </w:rPr>
            </w:pPr>
          </w:p>
        </w:tc>
        <w:tc>
          <w:tcPr>
            <w:tcW w:w="3240" w:type="dxa"/>
            <w:gridSpan w:val="5"/>
            <w:tcBorders>
              <w:top w:val="single" w:sz="12" w:space="0" w:color="auto"/>
              <w:left w:val="single" w:sz="12" w:space="0" w:color="auto"/>
              <w:bottom w:val="single" w:sz="12" w:space="0" w:color="auto"/>
              <w:right w:val="single" w:sz="4" w:space="0" w:color="auto"/>
            </w:tcBorders>
          </w:tcPr>
          <w:p w:rsidR="00A00289" w:rsidRPr="00394DDB" w:rsidDel="00CE52B8"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6"/>
                <w:szCs w:val="16"/>
              </w:rPr>
            </w:pPr>
            <w:r w:rsidRPr="00394DDB">
              <w:rPr>
                <w:rFonts w:ascii="Arial" w:hAnsi="Arial" w:cs="Arial"/>
                <w:b/>
                <w:sz w:val="16"/>
                <w:szCs w:val="16"/>
              </w:rPr>
              <w:t>FLOOD DEPTH (FT) ABOVE GROUND</w:t>
            </w:r>
          </w:p>
        </w:tc>
        <w:tc>
          <w:tcPr>
            <w:tcW w:w="3360" w:type="dxa"/>
            <w:gridSpan w:val="5"/>
            <w:tcBorders>
              <w:top w:val="single" w:sz="12" w:space="0" w:color="auto"/>
              <w:left w:val="single" w:sz="4" w:space="0" w:color="auto"/>
              <w:bottom w:val="single" w:sz="12" w:space="0" w:color="auto"/>
              <w:right w:val="single" w:sz="12" w:space="0" w:color="auto"/>
            </w:tcBorders>
          </w:tcPr>
          <w:p w:rsidR="00A00289" w:rsidRPr="00394DDB" w:rsidDel="00CE52B8"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6"/>
                <w:szCs w:val="16"/>
              </w:rPr>
            </w:pPr>
            <w:r w:rsidRPr="00394DDB">
              <w:rPr>
                <w:rFonts w:ascii="Arial" w:hAnsi="Arial" w:cs="Arial"/>
                <w:b/>
                <w:sz w:val="16"/>
                <w:szCs w:val="16"/>
              </w:rPr>
              <w:t>FLOOD DEPTH (FT) ABOVE GROUND</w:t>
            </w:r>
          </w:p>
        </w:tc>
      </w:tr>
      <w:tr w:rsidR="00A00289" w:rsidRPr="00394DDB" w:rsidTr="00A00289">
        <w:tc>
          <w:tcPr>
            <w:tcW w:w="3480" w:type="dxa"/>
            <w:gridSpan w:val="2"/>
            <w:vMerge/>
            <w:tcBorders>
              <w:left w:val="single" w:sz="12" w:space="0" w:color="auto"/>
              <w:bottom w:val="single" w:sz="12" w:space="0" w:color="auto"/>
              <w:right w:val="single" w:sz="12"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6"/>
                <w:szCs w:val="16"/>
              </w:rPr>
            </w:pPr>
          </w:p>
        </w:tc>
        <w:tc>
          <w:tcPr>
            <w:tcW w:w="630" w:type="dxa"/>
            <w:tcBorders>
              <w:top w:val="single" w:sz="12" w:space="0" w:color="auto"/>
              <w:left w:val="single" w:sz="12" w:space="0" w:color="auto"/>
              <w:bottom w:val="single" w:sz="12" w:space="0" w:color="auto"/>
              <w:right w:val="single" w:sz="4"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6"/>
                <w:szCs w:val="16"/>
              </w:rPr>
            </w:pPr>
            <w:r w:rsidRPr="00394DDB">
              <w:rPr>
                <w:rFonts w:ascii="Arial" w:hAnsi="Arial" w:cs="Arial"/>
                <w:b/>
                <w:sz w:val="16"/>
                <w:szCs w:val="16"/>
              </w:rPr>
              <w:t>7</w:t>
            </w:r>
          </w:p>
        </w:tc>
        <w:tc>
          <w:tcPr>
            <w:tcW w:w="630" w:type="dxa"/>
            <w:tcBorders>
              <w:top w:val="single" w:sz="12" w:space="0" w:color="auto"/>
              <w:left w:val="single" w:sz="4" w:space="0" w:color="auto"/>
              <w:bottom w:val="single" w:sz="12" w:space="0" w:color="auto"/>
              <w:right w:val="single" w:sz="4"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6"/>
                <w:szCs w:val="16"/>
              </w:rPr>
            </w:pPr>
            <w:r w:rsidRPr="00394DDB">
              <w:rPr>
                <w:rFonts w:ascii="Arial" w:hAnsi="Arial" w:cs="Arial"/>
                <w:b/>
                <w:sz w:val="16"/>
                <w:szCs w:val="16"/>
              </w:rPr>
              <w:t>9</w:t>
            </w:r>
          </w:p>
        </w:tc>
        <w:tc>
          <w:tcPr>
            <w:tcW w:w="630" w:type="dxa"/>
            <w:tcBorders>
              <w:top w:val="single" w:sz="12" w:space="0" w:color="auto"/>
              <w:left w:val="single" w:sz="4" w:space="0" w:color="auto"/>
              <w:bottom w:val="single" w:sz="12" w:space="0" w:color="auto"/>
              <w:right w:val="single" w:sz="4"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6"/>
                <w:szCs w:val="16"/>
              </w:rPr>
            </w:pPr>
            <w:r w:rsidRPr="00394DDB">
              <w:rPr>
                <w:rFonts w:ascii="Arial" w:hAnsi="Arial" w:cs="Arial"/>
                <w:b/>
                <w:sz w:val="16"/>
                <w:szCs w:val="16"/>
              </w:rPr>
              <w:t>11</w:t>
            </w:r>
          </w:p>
        </w:tc>
        <w:tc>
          <w:tcPr>
            <w:tcW w:w="720" w:type="dxa"/>
            <w:tcBorders>
              <w:top w:val="single" w:sz="12" w:space="0" w:color="auto"/>
              <w:left w:val="single" w:sz="4" w:space="0" w:color="auto"/>
              <w:bottom w:val="single" w:sz="12" w:space="0" w:color="auto"/>
              <w:right w:val="single" w:sz="4"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6"/>
                <w:szCs w:val="16"/>
              </w:rPr>
            </w:pPr>
            <w:r w:rsidRPr="00394DDB">
              <w:rPr>
                <w:rFonts w:ascii="Arial" w:hAnsi="Arial" w:cs="Arial"/>
                <w:b/>
                <w:sz w:val="16"/>
                <w:szCs w:val="16"/>
              </w:rPr>
              <w:t>13</w:t>
            </w:r>
          </w:p>
        </w:tc>
        <w:tc>
          <w:tcPr>
            <w:tcW w:w="630" w:type="dxa"/>
            <w:tcBorders>
              <w:top w:val="single" w:sz="12" w:space="0" w:color="auto"/>
              <w:left w:val="single" w:sz="4" w:space="0" w:color="auto"/>
              <w:bottom w:val="single" w:sz="12" w:space="0" w:color="auto"/>
              <w:right w:val="single" w:sz="4"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6"/>
                <w:szCs w:val="16"/>
              </w:rPr>
            </w:pPr>
            <w:r w:rsidRPr="00394DDB">
              <w:rPr>
                <w:rFonts w:ascii="Arial" w:hAnsi="Arial" w:cs="Arial"/>
                <w:b/>
                <w:sz w:val="16"/>
                <w:szCs w:val="16"/>
              </w:rPr>
              <w:t>15</w:t>
            </w:r>
          </w:p>
        </w:tc>
        <w:tc>
          <w:tcPr>
            <w:tcW w:w="810" w:type="dxa"/>
            <w:tcBorders>
              <w:top w:val="single" w:sz="12" w:space="0" w:color="auto"/>
              <w:left w:val="single" w:sz="4" w:space="0" w:color="auto"/>
              <w:bottom w:val="single" w:sz="12" w:space="0" w:color="auto"/>
              <w:right w:val="single" w:sz="4"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6"/>
                <w:szCs w:val="16"/>
              </w:rPr>
            </w:pPr>
            <w:r w:rsidRPr="00394DDB">
              <w:rPr>
                <w:rFonts w:ascii="Arial" w:hAnsi="Arial" w:cs="Arial"/>
                <w:b/>
                <w:sz w:val="16"/>
                <w:szCs w:val="16"/>
              </w:rPr>
              <w:t>1</w:t>
            </w:r>
          </w:p>
        </w:tc>
        <w:tc>
          <w:tcPr>
            <w:tcW w:w="630" w:type="dxa"/>
            <w:tcBorders>
              <w:top w:val="single" w:sz="12" w:space="0" w:color="auto"/>
              <w:left w:val="single" w:sz="4" w:space="0" w:color="auto"/>
              <w:bottom w:val="single" w:sz="12" w:space="0" w:color="auto"/>
              <w:right w:val="single" w:sz="4"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6"/>
                <w:szCs w:val="16"/>
              </w:rPr>
            </w:pPr>
            <w:r w:rsidRPr="00394DDB">
              <w:rPr>
                <w:rFonts w:ascii="Arial" w:hAnsi="Arial" w:cs="Arial"/>
                <w:b/>
                <w:sz w:val="16"/>
                <w:szCs w:val="16"/>
              </w:rPr>
              <w:t>3</w:t>
            </w:r>
          </w:p>
        </w:tc>
        <w:tc>
          <w:tcPr>
            <w:tcW w:w="720" w:type="dxa"/>
            <w:tcBorders>
              <w:top w:val="single" w:sz="12" w:space="0" w:color="auto"/>
              <w:left w:val="single" w:sz="4" w:space="0" w:color="auto"/>
              <w:bottom w:val="single" w:sz="12" w:space="0" w:color="auto"/>
              <w:right w:val="single" w:sz="4"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6"/>
                <w:szCs w:val="16"/>
              </w:rPr>
            </w:pPr>
            <w:r w:rsidRPr="00394DDB">
              <w:rPr>
                <w:rFonts w:ascii="Arial" w:hAnsi="Arial" w:cs="Arial"/>
                <w:b/>
                <w:sz w:val="16"/>
                <w:szCs w:val="16"/>
              </w:rPr>
              <w:t>5</w:t>
            </w:r>
          </w:p>
        </w:tc>
        <w:tc>
          <w:tcPr>
            <w:tcW w:w="630" w:type="dxa"/>
            <w:tcBorders>
              <w:top w:val="single" w:sz="12" w:space="0" w:color="auto"/>
              <w:left w:val="single" w:sz="4" w:space="0" w:color="auto"/>
              <w:bottom w:val="single" w:sz="12" w:space="0" w:color="auto"/>
              <w:right w:val="single" w:sz="4"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6"/>
                <w:szCs w:val="16"/>
              </w:rPr>
            </w:pPr>
            <w:r w:rsidRPr="00394DDB">
              <w:rPr>
                <w:rFonts w:ascii="Arial" w:hAnsi="Arial" w:cs="Arial"/>
                <w:b/>
                <w:sz w:val="16"/>
                <w:szCs w:val="16"/>
              </w:rPr>
              <w:t>7</w:t>
            </w:r>
          </w:p>
        </w:tc>
        <w:tc>
          <w:tcPr>
            <w:tcW w:w="570" w:type="dxa"/>
            <w:tcBorders>
              <w:top w:val="single" w:sz="12" w:space="0" w:color="auto"/>
              <w:left w:val="single" w:sz="4" w:space="0" w:color="auto"/>
              <w:bottom w:val="single" w:sz="12" w:space="0" w:color="auto"/>
              <w:right w:val="single" w:sz="12"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6"/>
                <w:szCs w:val="16"/>
              </w:rPr>
            </w:pPr>
            <w:r w:rsidRPr="00394DDB">
              <w:rPr>
                <w:rFonts w:ascii="Arial" w:hAnsi="Arial" w:cs="Arial"/>
                <w:b/>
                <w:sz w:val="16"/>
                <w:szCs w:val="16"/>
              </w:rPr>
              <w:t>9</w:t>
            </w:r>
          </w:p>
        </w:tc>
      </w:tr>
      <w:tr w:rsidR="00A00289" w:rsidRPr="00394DDB" w:rsidTr="00A00289">
        <w:trPr>
          <w:trHeight w:val="321"/>
        </w:trPr>
        <w:tc>
          <w:tcPr>
            <w:tcW w:w="960" w:type="dxa"/>
            <w:tcBorders>
              <w:top w:val="single" w:sz="12" w:space="0" w:color="auto"/>
              <w:left w:val="single" w:sz="12" w:space="0" w:color="auto"/>
              <w:bottom w:val="nil"/>
              <w:right w:val="single" w:sz="12"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noProof/>
                <w:szCs w:val="24"/>
              </w:rPr>
            </w:pPr>
          </w:p>
        </w:tc>
        <w:tc>
          <w:tcPr>
            <w:tcW w:w="2520" w:type="dxa"/>
            <w:tcBorders>
              <w:top w:val="single" w:sz="12" w:space="0" w:color="auto"/>
              <w:left w:val="single" w:sz="12" w:space="0" w:color="auto"/>
            </w:tcBorders>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
                <w:bCs/>
                <w:sz w:val="16"/>
                <w:szCs w:val="24"/>
              </w:rPr>
            </w:pPr>
            <w:r w:rsidRPr="00394DDB">
              <w:rPr>
                <w:rFonts w:ascii="Arial" w:hAnsi="Arial" w:cs="Arial"/>
                <w:bCs/>
                <w:sz w:val="16"/>
                <w:szCs w:val="24"/>
              </w:rPr>
              <w:t>REFERENCE STRUCTURE</w:t>
            </w:r>
          </w:p>
        </w:tc>
        <w:tc>
          <w:tcPr>
            <w:tcW w:w="630" w:type="dxa"/>
            <w:tcBorders>
              <w:top w:val="single" w:sz="12" w:space="0" w:color="auto"/>
            </w:tcBorders>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sidRPr="00394DDB">
              <w:rPr>
                <w:rFonts w:ascii="Arial" w:hAnsi="Arial" w:cs="Arial"/>
                <w:bCs/>
                <w:sz w:val="16"/>
                <w:szCs w:val="24"/>
              </w:rPr>
              <w:sym w:font="Symbol" w:char="F0BE"/>
            </w:r>
          </w:p>
        </w:tc>
        <w:tc>
          <w:tcPr>
            <w:tcW w:w="630" w:type="dxa"/>
            <w:tcBorders>
              <w:top w:val="single" w:sz="12" w:space="0" w:color="auto"/>
            </w:tcBorders>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sidRPr="00394DDB">
              <w:rPr>
                <w:rFonts w:ascii="Arial" w:hAnsi="Arial" w:cs="Arial"/>
                <w:bCs/>
                <w:sz w:val="16"/>
                <w:szCs w:val="24"/>
              </w:rPr>
              <w:sym w:font="Symbol" w:char="F0BE"/>
            </w:r>
          </w:p>
        </w:tc>
        <w:tc>
          <w:tcPr>
            <w:tcW w:w="630" w:type="dxa"/>
            <w:tcBorders>
              <w:top w:val="single" w:sz="12" w:space="0" w:color="auto"/>
            </w:tcBorders>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sidRPr="00394DDB">
              <w:rPr>
                <w:rFonts w:ascii="Arial" w:hAnsi="Arial" w:cs="Arial"/>
                <w:bCs/>
                <w:sz w:val="16"/>
                <w:szCs w:val="24"/>
              </w:rPr>
              <w:sym w:font="Symbol" w:char="F0BE"/>
            </w:r>
          </w:p>
        </w:tc>
        <w:tc>
          <w:tcPr>
            <w:tcW w:w="720" w:type="dxa"/>
            <w:tcBorders>
              <w:top w:val="single" w:sz="12" w:space="0" w:color="auto"/>
            </w:tcBorders>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sidRPr="00394DDB">
              <w:rPr>
                <w:rFonts w:ascii="Arial" w:hAnsi="Arial" w:cs="Arial"/>
                <w:bCs/>
                <w:sz w:val="16"/>
                <w:szCs w:val="24"/>
              </w:rPr>
              <w:sym w:font="Symbol" w:char="F0BE"/>
            </w:r>
          </w:p>
        </w:tc>
        <w:tc>
          <w:tcPr>
            <w:tcW w:w="630" w:type="dxa"/>
            <w:tcBorders>
              <w:top w:val="single" w:sz="12" w:space="0" w:color="auto"/>
            </w:tcBorders>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sidRPr="00394DDB">
              <w:rPr>
                <w:rFonts w:ascii="Arial" w:hAnsi="Arial" w:cs="Arial"/>
                <w:bCs/>
                <w:sz w:val="16"/>
                <w:szCs w:val="24"/>
              </w:rPr>
              <w:sym w:font="Symbol" w:char="F0BE"/>
            </w:r>
          </w:p>
        </w:tc>
        <w:tc>
          <w:tcPr>
            <w:tcW w:w="810" w:type="dxa"/>
            <w:tcBorders>
              <w:top w:val="single" w:sz="12" w:space="0" w:color="auto"/>
            </w:tcBorders>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sidRPr="00394DDB">
              <w:rPr>
                <w:rFonts w:ascii="Arial" w:hAnsi="Arial" w:cs="Arial"/>
                <w:bCs/>
                <w:sz w:val="16"/>
                <w:szCs w:val="24"/>
              </w:rPr>
              <w:sym w:font="Symbol" w:char="F0BE"/>
            </w:r>
          </w:p>
        </w:tc>
        <w:tc>
          <w:tcPr>
            <w:tcW w:w="630" w:type="dxa"/>
            <w:tcBorders>
              <w:top w:val="single" w:sz="12" w:space="0" w:color="auto"/>
            </w:tcBorders>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sidRPr="00394DDB">
              <w:rPr>
                <w:rFonts w:ascii="Arial" w:hAnsi="Arial" w:cs="Arial"/>
                <w:bCs/>
                <w:sz w:val="16"/>
                <w:szCs w:val="24"/>
              </w:rPr>
              <w:sym w:font="Symbol" w:char="F0BE"/>
            </w:r>
          </w:p>
        </w:tc>
        <w:tc>
          <w:tcPr>
            <w:tcW w:w="720" w:type="dxa"/>
            <w:tcBorders>
              <w:top w:val="single" w:sz="12" w:space="0" w:color="auto"/>
            </w:tcBorders>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sidRPr="00394DDB">
              <w:rPr>
                <w:rFonts w:ascii="Arial" w:hAnsi="Arial" w:cs="Arial"/>
                <w:bCs/>
                <w:sz w:val="16"/>
                <w:szCs w:val="24"/>
              </w:rPr>
              <w:sym w:font="Symbol" w:char="F0BE"/>
            </w:r>
          </w:p>
        </w:tc>
        <w:tc>
          <w:tcPr>
            <w:tcW w:w="630" w:type="dxa"/>
            <w:tcBorders>
              <w:top w:val="single" w:sz="12" w:space="0" w:color="auto"/>
            </w:tcBorders>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sidRPr="00394DDB">
              <w:rPr>
                <w:rFonts w:ascii="Arial" w:hAnsi="Arial" w:cs="Arial"/>
                <w:bCs/>
                <w:sz w:val="16"/>
                <w:szCs w:val="24"/>
              </w:rPr>
              <w:sym w:font="Symbol" w:char="F0BE"/>
            </w:r>
          </w:p>
        </w:tc>
        <w:tc>
          <w:tcPr>
            <w:tcW w:w="570" w:type="dxa"/>
            <w:tcBorders>
              <w:top w:val="single" w:sz="12" w:space="0" w:color="auto"/>
              <w:right w:val="single" w:sz="12" w:space="0" w:color="auto"/>
            </w:tcBorders>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color w:val="0000FF"/>
                <w:sz w:val="16"/>
                <w:szCs w:val="24"/>
              </w:rPr>
            </w:pPr>
            <w:r w:rsidRPr="00394DDB">
              <w:rPr>
                <w:rFonts w:ascii="Arial" w:hAnsi="Arial" w:cs="Arial"/>
                <w:bCs/>
                <w:sz w:val="16"/>
                <w:szCs w:val="24"/>
              </w:rPr>
              <w:sym w:font="Symbol" w:char="F0BE"/>
            </w:r>
          </w:p>
        </w:tc>
      </w:tr>
      <w:tr w:rsidR="00A00289" w:rsidRPr="00394DDB" w:rsidTr="00A00289">
        <w:trPr>
          <w:cantSplit/>
          <w:trHeight w:val="360"/>
        </w:trPr>
        <w:tc>
          <w:tcPr>
            <w:tcW w:w="960" w:type="dxa"/>
            <w:vMerge w:val="restart"/>
            <w:tcBorders>
              <w:top w:val="single" w:sz="12" w:space="0" w:color="auto"/>
              <w:left w:val="single" w:sz="12" w:space="0" w:color="auto"/>
              <w:right w:val="single" w:sz="12" w:space="0" w:color="auto"/>
            </w:tcBorders>
            <w:textDirection w:val="btLr"/>
            <w:vAlign w:val="center"/>
          </w:tcPr>
          <w:p w:rsidR="00A00289" w:rsidRPr="0008439E"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113" w:right="113"/>
              <w:jc w:val="center"/>
              <w:rPr>
                <w:rFonts w:ascii="Arial" w:hAnsi="Arial" w:cs="Arial"/>
                <w:bCs/>
                <w:sz w:val="14"/>
                <w:szCs w:val="14"/>
              </w:rPr>
            </w:pPr>
            <w:r w:rsidRPr="0008439E">
              <w:rPr>
                <w:rFonts w:ascii="Arial" w:hAnsi="Arial" w:cs="Arial"/>
                <w:bCs/>
                <w:sz w:val="14"/>
                <w:szCs w:val="14"/>
              </w:rPr>
              <w:t>ELEVATE STRUCTURE</w:t>
            </w:r>
          </w:p>
        </w:tc>
        <w:tc>
          <w:tcPr>
            <w:tcW w:w="2520" w:type="dxa"/>
            <w:tcBorders>
              <w:top w:val="single" w:sz="12" w:space="0" w:color="auto"/>
              <w:left w:val="single" w:sz="12"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r w:rsidRPr="00394DDB">
              <w:rPr>
                <w:rFonts w:ascii="Arial" w:hAnsi="Arial" w:cs="Arial"/>
                <w:bCs/>
                <w:sz w:val="16"/>
                <w:szCs w:val="24"/>
              </w:rPr>
              <w:t>Elevate Floor 1 Foot</w:t>
            </w:r>
          </w:p>
        </w:tc>
        <w:tc>
          <w:tcPr>
            <w:tcW w:w="630" w:type="dxa"/>
            <w:tcBorders>
              <w:top w:val="single" w:sz="12"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630" w:type="dxa"/>
            <w:tcBorders>
              <w:top w:val="single" w:sz="12"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630" w:type="dxa"/>
            <w:tcBorders>
              <w:top w:val="single" w:sz="12"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720" w:type="dxa"/>
            <w:tcBorders>
              <w:top w:val="single" w:sz="12"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630" w:type="dxa"/>
            <w:tcBorders>
              <w:top w:val="single" w:sz="12"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810" w:type="dxa"/>
            <w:tcBorders>
              <w:top w:val="single" w:sz="12" w:space="0" w:color="auto"/>
            </w:tcBorders>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630" w:type="dxa"/>
            <w:tcBorders>
              <w:top w:val="single" w:sz="12" w:space="0" w:color="auto"/>
            </w:tcBorders>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720" w:type="dxa"/>
            <w:tcBorders>
              <w:top w:val="single" w:sz="12" w:space="0" w:color="auto"/>
            </w:tcBorders>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630" w:type="dxa"/>
            <w:tcBorders>
              <w:top w:val="single" w:sz="12" w:space="0" w:color="auto"/>
            </w:tcBorders>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570" w:type="dxa"/>
            <w:tcBorders>
              <w:top w:val="single" w:sz="12" w:space="0" w:color="auto"/>
              <w:right w:val="single" w:sz="12" w:space="0" w:color="auto"/>
            </w:tcBorders>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r w:rsidRPr="00394DDB">
              <w:rPr>
                <w:rFonts w:ascii="Arial" w:hAnsi="Arial" w:cs="Arial"/>
                <w:bCs/>
                <w:sz w:val="16"/>
                <w:szCs w:val="24"/>
              </w:rPr>
              <w:sym w:font="Symbol" w:char="F0BE"/>
            </w:r>
          </w:p>
        </w:tc>
      </w:tr>
      <w:tr w:rsidR="00A00289" w:rsidRPr="00394DDB" w:rsidTr="00A00289">
        <w:trPr>
          <w:cantSplit/>
          <w:trHeight w:val="360"/>
        </w:trPr>
        <w:tc>
          <w:tcPr>
            <w:tcW w:w="960" w:type="dxa"/>
            <w:vMerge/>
            <w:tcBorders>
              <w:left w:val="single" w:sz="12" w:space="0" w:color="auto"/>
              <w:right w:val="single" w:sz="12"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2520" w:type="dxa"/>
            <w:tcBorders>
              <w:left w:val="single" w:sz="12"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r w:rsidRPr="00394DDB">
              <w:rPr>
                <w:rFonts w:ascii="Arial" w:hAnsi="Arial" w:cs="Arial"/>
                <w:bCs/>
                <w:sz w:val="16"/>
                <w:szCs w:val="24"/>
              </w:rPr>
              <w:t>Elevate Floor 2 Feet</w:t>
            </w:r>
          </w:p>
        </w:tc>
        <w:tc>
          <w:tcPr>
            <w:tcW w:w="630" w:type="dxa"/>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630" w:type="dxa"/>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630" w:type="dxa"/>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720" w:type="dxa"/>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630" w:type="dxa"/>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810" w:type="dxa"/>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630" w:type="dxa"/>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720" w:type="dxa"/>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630" w:type="dxa"/>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570" w:type="dxa"/>
            <w:tcBorders>
              <w:right w:val="single" w:sz="12" w:space="0" w:color="auto"/>
            </w:tcBorders>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r w:rsidRPr="00394DDB">
              <w:rPr>
                <w:rFonts w:ascii="Arial" w:hAnsi="Arial" w:cs="Arial"/>
                <w:bCs/>
                <w:sz w:val="16"/>
                <w:szCs w:val="24"/>
              </w:rPr>
              <w:sym w:font="Symbol" w:char="F0BE"/>
            </w:r>
          </w:p>
        </w:tc>
      </w:tr>
      <w:tr w:rsidR="00A00289" w:rsidRPr="00394DDB" w:rsidTr="00A00289">
        <w:trPr>
          <w:cantSplit/>
          <w:trHeight w:val="360"/>
        </w:trPr>
        <w:tc>
          <w:tcPr>
            <w:tcW w:w="960" w:type="dxa"/>
            <w:vMerge/>
            <w:tcBorders>
              <w:left w:val="single" w:sz="12" w:space="0" w:color="auto"/>
              <w:bottom w:val="nil"/>
              <w:right w:val="single" w:sz="12"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2520" w:type="dxa"/>
            <w:tcBorders>
              <w:left w:val="single" w:sz="12"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r w:rsidRPr="00394DDB">
              <w:rPr>
                <w:rFonts w:ascii="Arial" w:hAnsi="Arial" w:cs="Arial"/>
                <w:bCs/>
                <w:sz w:val="16"/>
                <w:szCs w:val="24"/>
              </w:rPr>
              <w:t>Elevate Floor 3 Feet</w:t>
            </w:r>
          </w:p>
        </w:tc>
        <w:tc>
          <w:tcPr>
            <w:tcW w:w="630" w:type="dxa"/>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630" w:type="dxa"/>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630" w:type="dxa"/>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720" w:type="dxa"/>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630" w:type="dxa"/>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810" w:type="dxa"/>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630" w:type="dxa"/>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720" w:type="dxa"/>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630" w:type="dxa"/>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570" w:type="dxa"/>
            <w:tcBorders>
              <w:right w:val="single" w:sz="12" w:space="0" w:color="auto"/>
            </w:tcBorders>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r w:rsidRPr="00394DDB">
              <w:rPr>
                <w:rFonts w:ascii="Arial" w:hAnsi="Arial" w:cs="Arial"/>
                <w:bCs/>
                <w:sz w:val="16"/>
                <w:szCs w:val="24"/>
              </w:rPr>
              <w:sym w:font="Symbol" w:char="F0BE"/>
            </w:r>
          </w:p>
        </w:tc>
      </w:tr>
      <w:tr w:rsidR="00A00289" w:rsidRPr="00394DDB" w:rsidTr="00A00289">
        <w:trPr>
          <w:cantSplit/>
          <w:trHeight w:val="360"/>
        </w:trPr>
        <w:tc>
          <w:tcPr>
            <w:tcW w:w="960" w:type="dxa"/>
            <w:vMerge w:val="restart"/>
            <w:tcBorders>
              <w:top w:val="single" w:sz="12" w:space="0" w:color="auto"/>
              <w:left w:val="single" w:sz="12" w:space="0" w:color="auto"/>
              <w:right w:val="single" w:sz="12" w:space="0" w:color="auto"/>
            </w:tcBorders>
            <w:textDirection w:val="btLr"/>
            <w:vAlign w:val="center"/>
          </w:tcPr>
          <w:p w:rsidR="00A00289" w:rsidRPr="0008439E"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113" w:right="113"/>
              <w:jc w:val="center"/>
              <w:rPr>
                <w:rFonts w:ascii="Arial" w:hAnsi="Arial" w:cs="Arial"/>
                <w:bCs/>
                <w:sz w:val="14"/>
                <w:szCs w:val="14"/>
              </w:rPr>
            </w:pPr>
            <w:r w:rsidRPr="0008439E">
              <w:rPr>
                <w:rFonts w:ascii="Arial" w:hAnsi="Arial" w:cs="Arial"/>
                <w:bCs/>
                <w:sz w:val="14"/>
                <w:szCs w:val="14"/>
              </w:rPr>
              <w:t>UTILITY EQUIPMENT</w:t>
            </w:r>
          </w:p>
        </w:tc>
        <w:tc>
          <w:tcPr>
            <w:tcW w:w="2520" w:type="dxa"/>
            <w:tcBorders>
              <w:top w:val="single" w:sz="12" w:space="0" w:color="auto"/>
              <w:left w:val="single" w:sz="12"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r w:rsidRPr="00394DDB">
              <w:rPr>
                <w:rFonts w:ascii="Arial" w:hAnsi="Arial" w:cs="Arial"/>
                <w:bCs/>
                <w:sz w:val="16"/>
                <w:szCs w:val="24"/>
              </w:rPr>
              <w:t>Elevate or Protect 1 Foot</w:t>
            </w:r>
          </w:p>
        </w:tc>
        <w:tc>
          <w:tcPr>
            <w:tcW w:w="630" w:type="dxa"/>
            <w:tcBorders>
              <w:top w:val="single" w:sz="12"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630" w:type="dxa"/>
            <w:tcBorders>
              <w:top w:val="single" w:sz="12"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630" w:type="dxa"/>
            <w:tcBorders>
              <w:top w:val="single" w:sz="12"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720" w:type="dxa"/>
            <w:tcBorders>
              <w:top w:val="single" w:sz="12"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630" w:type="dxa"/>
            <w:tcBorders>
              <w:top w:val="single" w:sz="12"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810" w:type="dxa"/>
            <w:tcBorders>
              <w:top w:val="single" w:sz="12"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630" w:type="dxa"/>
            <w:tcBorders>
              <w:top w:val="single" w:sz="12"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720" w:type="dxa"/>
            <w:tcBorders>
              <w:top w:val="single" w:sz="12"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630" w:type="dxa"/>
            <w:tcBorders>
              <w:top w:val="single" w:sz="12"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570" w:type="dxa"/>
            <w:tcBorders>
              <w:top w:val="single" w:sz="12" w:space="0" w:color="auto"/>
              <w:right w:val="single" w:sz="12"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r>
      <w:tr w:rsidR="00A00289" w:rsidRPr="00394DDB" w:rsidTr="00A00289">
        <w:trPr>
          <w:cantSplit/>
          <w:trHeight w:val="360"/>
        </w:trPr>
        <w:tc>
          <w:tcPr>
            <w:tcW w:w="960" w:type="dxa"/>
            <w:vMerge/>
            <w:tcBorders>
              <w:left w:val="single" w:sz="12" w:space="0" w:color="auto"/>
              <w:right w:val="single" w:sz="12"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2520" w:type="dxa"/>
            <w:tcBorders>
              <w:left w:val="single" w:sz="12"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r w:rsidRPr="00394DDB">
              <w:rPr>
                <w:rFonts w:ascii="Arial" w:hAnsi="Arial" w:cs="Arial"/>
                <w:bCs/>
                <w:sz w:val="16"/>
                <w:szCs w:val="24"/>
              </w:rPr>
              <w:t>Elevate or Protect 2 Feet</w:t>
            </w:r>
          </w:p>
        </w:tc>
        <w:tc>
          <w:tcPr>
            <w:tcW w:w="630" w:type="dxa"/>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630" w:type="dxa"/>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630" w:type="dxa"/>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720" w:type="dxa"/>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630" w:type="dxa"/>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810" w:type="dxa"/>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630" w:type="dxa"/>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720" w:type="dxa"/>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630" w:type="dxa"/>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570" w:type="dxa"/>
            <w:tcBorders>
              <w:right w:val="single" w:sz="12"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r>
      <w:tr w:rsidR="00A00289" w:rsidRPr="00394DDB" w:rsidTr="00A00289">
        <w:trPr>
          <w:cantSplit/>
          <w:trHeight w:val="360"/>
        </w:trPr>
        <w:tc>
          <w:tcPr>
            <w:tcW w:w="960" w:type="dxa"/>
            <w:vMerge/>
            <w:tcBorders>
              <w:left w:val="single" w:sz="12" w:space="0" w:color="auto"/>
              <w:bottom w:val="single" w:sz="12" w:space="0" w:color="auto"/>
              <w:right w:val="single" w:sz="12"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2520" w:type="dxa"/>
            <w:tcBorders>
              <w:left w:val="single" w:sz="12"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r w:rsidRPr="00394DDB">
              <w:rPr>
                <w:rFonts w:ascii="Arial" w:hAnsi="Arial" w:cs="Arial"/>
                <w:bCs/>
                <w:sz w:val="16"/>
                <w:szCs w:val="24"/>
              </w:rPr>
              <w:t>Elevate or Protect 3 Feet</w:t>
            </w:r>
          </w:p>
        </w:tc>
        <w:tc>
          <w:tcPr>
            <w:tcW w:w="630" w:type="dxa"/>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630" w:type="dxa"/>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630" w:type="dxa"/>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720" w:type="dxa"/>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630" w:type="dxa"/>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810" w:type="dxa"/>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630" w:type="dxa"/>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720" w:type="dxa"/>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630" w:type="dxa"/>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570" w:type="dxa"/>
            <w:tcBorders>
              <w:right w:val="single" w:sz="12"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r>
      <w:tr w:rsidR="00A00289" w:rsidRPr="00394DDB" w:rsidTr="00A00289">
        <w:trPr>
          <w:trHeight w:val="288"/>
        </w:trPr>
        <w:tc>
          <w:tcPr>
            <w:tcW w:w="960" w:type="dxa"/>
            <w:vMerge w:val="restart"/>
            <w:tcBorders>
              <w:top w:val="single" w:sz="12" w:space="0" w:color="auto"/>
              <w:left w:val="single" w:sz="12" w:space="0" w:color="auto"/>
              <w:right w:val="single" w:sz="12" w:space="0" w:color="auto"/>
            </w:tcBorders>
            <w:textDirection w:val="btLr"/>
            <w:vAlign w:val="center"/>
          </w:tcPr>
          <w:p w:rsidR="00A00289" w:rsidRPr="000303F8"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113" w:right="113"/>
              <w:jc w:val="center"/>
              <w:rPr>
                <w:rFonts w:ascii="Arial" w:hAnsi="Arial" w:cs="Arial"/>
                <w:bCs/>
                <w:noProof/>
                <w:sz w:val="16"/>
                <w:szCs w:val="16"/>
              </w:rPr>
            </w:pPr>
            <w:r w:rsidRPr="000303F8">
              <w:rPr>
                <w:rFonts w:ascii="Arial" w:hAnsi="Arial" w:cs="Arial"/>
                <w:bCs/>
                <w:noProof/>
                <w:sz w:val="16"/>
                <w:szCs w:val="16"/>
              </w:rPr>
              <w:t>FLOODPROOFING</w:t>
            </w:r>
          </w:p>
        </w:tc>
        <w:tc>
          <w:tcPr>
            <w:tcW w:w="2520" w:type="dxa"/>
            <w:tcBorders>
              <w:top w:val="single" w:sz="12" w:space="0" w:color="auto"/>
              <w:left w:val="single" w:sz="12" w:space="0" w:color="auto"/>
              <w:bottom w:val="single" w:sz="4"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r w:rsidRPr="00394DDB">
              <w:rPr>
                <w:rFonts w:ascii="Arial" w:hAnsi="Arial" w:cs="Arial"/>
                <w:bCs/>
                <w:sz w:val="16"/>
                <w:szCs w:val="24"/>
              </w:rPr>
              <w:t>Wet 1 Foot</w:t>
            </w:r>
          </w:p>
        </w:tc>
        <w:tc>
          <w:tcPr>
            <w:tcW w:w="630" w:type="dxa"/>
            <w:tcBorders>
              <w:top w:val="single" w:sz="12" w:space="0" w:color="auto"/>
              <w:bottom w:val="single" w:sz="4"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630" w:type="dxa"/>
            <w:tcBorders>
              <w:top w:val="single" w:sz="12" w:space="0" w:color="auto"/>
              <w:bottom w:val="single" w:sz="4"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630" w:type="dxa"/>
            <w:tcBorders>
              <w:top w:val="single" w:sz="12" w:space="0" w:color="auto"/>
              <w:bottom w:val="single" w:sz="4"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720" w:type="dxa"/>
            <w:tcBorders>
              <w:top w:val="single" w:sz="12" w:space="0" w:color="auto"/>
              <w:bottom w:val="single" w:sz="4"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630" w:type="dxa"/>
            <w:tcBorders>
              <w:top w:val="single" w:sz="12" w:space="0" w:color="auto"/>
              <w:bottom w:val="single" w:sz="4"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810" w:type="dxa"/>
            <w:tcBorders>
              <w:top w:val="single" w:sz="12" w:space="0" w:color="auto"/>
              <w:bottom w:val="single" w:sz="4"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630" w:type="dxa"/>
            <w:tcBorders>
              <w:top w:val="single" w:sz="12" w:space="0" w:color="auto"/>
              <w:bottom w:val="single" w:sz="4"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720" w:type="dxa"/>
            <w:tcBorders>
              <w:top w:val="single" w:sz="12" w:space="0" w:color="auto"/>
              <w:bottom w:val="single" w:sz="4"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630" w:type="dxa"/>
            <w:tcBorders>
              <w:top w:val="single" w:sz="12" w:space="0" w:color="auto"/>
              <w:bottom w:val="single" w:sz="4"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sz w:val="16"/>
                <w:szCs w:val="16"/>
              </w:rPr>
            </w:pPr>
          </w:p>
        </w:tc>
        <w:tc>
          <w:tcPr>
            <w:tcW w:w="570" w:type="dxa"/>
            <w:tcBorders>
              <w:top w:val="single" w:sz="12" w:space="0" w:color="auto"/>
              <w:bottom w:val="single" w:sz="4" w:space="0" w:color="auto"/>
              <w:right w:val="single" w:sz="12"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r>
      <w:tr w:rsidR="00A00289" w:rsidRPr="00394DDB" w:rsidTr="00A00289">
        <w:trPr>
          <w:trHeight w:val="288"/>
        </w:trPr>
        <w:tc>
          <w:tcPr>
            <w:tcW w:w="960" w:type="dxa"/>
            <w:vMerge/>
            <w:tcBorders>
              <w:left w:val="single" w:sz="12" w:space="0" w:color="auto"/>
              <w:right w:val="single" w:sz="12"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noProof/>
                <w:szCs w:val="24"/>
              </w:rPr>
            </w:pPr>
          </w:p>
        </w:tc>
        <w:tc>
          <w:tcPr>
            <w:tcW w:w="2520" w:type="dxa"/>
            <w:tcBorders>
              <w:top w:val="single" w:sz="4" w:space="0" w:color="auto"/>
              <w:left w:val="single" w:sz="12"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r w:rsidRPr="00394DDB">
              <w:rPr>
                <w:rFonts w:ascii="Arial" w:hAnsi="Arial" w:cs="Arial"/>
                <w:bCs/>
                <w:sz w:val="16"/>
                <w:szCs w:val="24"/>
              </w:rPr>
              <w:t>Wet 2 Feet</w:t>
            </w:r>
          </w:p>
        </w:tc>
        <w:tc>
          <w:tcPr>
            <w:tcW w:w="630" w:type="dxa"/>
            <w:tcBorders>
              <w:top w:val="single" w:sz="4"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p>
        </w:tc>
        <w:tc>
          <w:tcPr>
            <w:tcW w:w="630" w:type="dxa"/>
            <w:tcBorders>
              <w:top w:val="single" w:sz="4"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p>
        </w:tc>
        <w:tc>
          <w:tcPr>
            <w:tcW w:w="630" w:type="dxa"/>
            <w:tcBorders>
              <w:top w:val="single" w:sz="4"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p>
        </w:tc>
        <w:tc>
          <w:tcPr>
            <w:tcW w:w="720" w:type="dxa"/>
            <w:tcBorders>
              <w:top w:val="single" w:sz="4"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p>
        </w:tc>
        <w:tc>
          <w:tcPr>
            <w:tcW w:w="630" w:type="dxa"/>
            <w:tcBorders>
              <w:top w:val="single" w:sz="4"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p>
        </w:tc>
        <w:tc>
          <w:tcPr>
            <w:tcW w:w="810" w:type="dxa"/>
            <w:tcBorders>
              <w:top w:val="single" w:sz="4"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630" w:type="dxa"/>
            <w:tcBorders>
              <w:top w:val="single" w:sz="4"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720" w:type="dxa"/>
            <w:tcBorders>
              <w:top w:val="single" w:sz="4"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630" w:type="dxa"/>
            <w:tcBorders>
              <w:top w:val="single" w:sz="4"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sz w:val="16"/>
                <w:szCs w:val="16"/>
              </w:rPr>
            </w:pPr>
          </w:p>
        </w:tc>
        <w:tc>
          <w:tcPr>
            <w:tcW w:w="570" w:type="dxa"/>
            <w:tcBorders>
              <w:top w:val="single" w:sz="4" w:space="0" w:color="auto"/>
              <w:right w:val="single" w:sz="12"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r>
      <w:tr w:rsidR="00A00289" w:rsidRPr="00394DDB" w:rsidTr="00A00289">
        <w:trPr>
          <w:trHeight w:val="288"/>
        </w:trPr>
        <w:tc>
          <w:tcPr>
            <w:tcW w:w="960" w:type="dxa"/>
            <w:vMerge/>
            <w:tcBorders>
              <w:left w:val="single" w:sz="12" w:space="0" w:color="auto"/>
              <w:right w:val="single" w:sz="12"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noProof/>
                <w:szCs w:val="24"/>
              </w:rPr>
            </w:pPr>
          </w:p>
        </w:tc>
        <w:tc>
          <w:tcPr>
            <w:tcW w:w="2520" w:type="dxa"/>
            <w:tcBorders>
              <w:top w:val="single" w:sz="4" w:space="0" w:color="auto"/>
              <w:left w:val="single" w:sz="12"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r w:rsidRPr="00394DDB">
              <w:rPr>
                <w:rFonts w:ascii="Arial" w:hAnsi="Arial" w:cs="Arial"/>
                <w:bCs/>
                <w:sz w:val="16"/>
                <w:szCs w:val="24"/>
              </w:rPr>
              <w:t>Wet 3 Feet</w:t>
            </w:r>
          </w:p>
        </w:tc>
        <w:tc>
          <w:tcPr>
            <w:tcW w:w="630" w:type="dxa"/>
            <w:tcBorders>
              <w:top w:val="single" w:sz="4"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p>
        </w:tc>
        <w:tc>
          <w:tcPr>
            <w:tcW w:w="630" w:type="dxa"/>
            <w:tcBorders>
              <w:top w:val="single" w:sz="4"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p>
        </w:tc>
        <w:tc>
          <w:tcPr>
            <w:tcW w:w="630" w:type="dxa"/>
            <w:tcBorders>
              <w:top w:val="single" w:sz="4"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p>
        </w:tc>
        <w:tc>
          <w:tcPr>
            <w:tcW w:w="720" w:type="dxa"/>
            <w:tcBorders>
              <w:top w:val="single" w:sz="4"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p>
        </w:tc>
        <w:tc>
          <w:tcPr>
            <w:tcW w:w="630" w:type="dxa"/>
            <w:tcBorders>
              <w:top w:val="single" w:sz="4"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p>
        </w:tc>
        <w:tc>
          <w:tcPr>
            <w:tcW w:w="810" w:type="dxa"/>
            <w:tcBorders>
              <w:top w:val="single" w:sz="4"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630" w:type="dxa"/>
            <w:tcBorders>
              <w:top w:val="single" w:sz="4"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720" w:type="dxa"/>
            <w:tcBorders>
              <w:top w:val="single" w:sz="4"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630" w:type="dxa"/>
            <w:tcBorders>
              <w:top w:val="single" w:sz="4"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sz w:val="16"/>
                <w:szCs w:val="16"/>
              </w:rPr>
            </w:pPr>
          </w:p>
        </w:tc>
        <w:tc>
          <w:tcPr>
            <w:tcW w:w="570" w:type="dxa"/>
            <w:tcBorders>
              <w:top w:val="single" w:sz="4" w:space="0" w:color="auto"/>
              <w:right w:val="single" w:sz="12"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r>
      <w:tr w:rsidR="00A00289" w:rsidRPr="00394DDB" w:rsidTr="00A00289">
        <w:trPr>
          <w:trHeight w:val="288"/>
        </w:trPr>
        <w:tc>
          <w:tcPr>
            <w:tcW w:w="960" w:type="dxa"/>
            <w:vMerge/>
            <w:tcBorders>
              <w:left w:val="single" w:sz="12" w:space="0" w:color="auto"/>
              <w:right w:val="single" w:sz="12"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noProof/>
                <w:szCs w:val="24"/>
              </w:rPr>
            </w:pPr>
          </w:p>
        </w:tc>
        <w:tc>
          <w:tcPr>
            <w:tcW w:w="2520" w:type="dxa"/>
            <w:tcBorders>
              <w:top w:val="single" w:sz="4" w:space="0" w:color="auto"/>
              <w:left w:val="single" w:sz="12"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r w:rsidRPr="00394DDB">
              <w:rPr>
                <w:rFonts w:ascii="Arial" w:hAnsi="Arial" w:cs="Arial"/>
                <w:bCs/>
                <w:sz w:val="16"/>
                <w:szCs w:val="24"/>
              </w:rPr>
              <w:t>Dry 1 Foot</w:t>
            </w:r>
          </w:p>
        </w:tc>
        <w:tc>
          <w:tcPr>
            <w:tcW w:w="630" w:type="dxa"/>
            <w:tcBorders>
              <w:top w:val="single" w:sz="4" w:space="0" w:color="auto"/>
            </w:tcBorders>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630" w:type="dxa"/>
            <w:tcBorders>
              <w:top w:val="single" w:sz="4" w:space="0" w:color="auto"/>
            </w:tcBorders>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630" w:type="dxa"/>
            <w:tcBorders>
              <w:top w:val="single" w:sz="4" w:space="0" w:color="auto"/>
            </w:tcBorders>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720" w:type="dxa"/>
            <w:tcBorders>
              <w:top w:val="single" w:sz="4" w:space="0" w:color="auto"/>
            </w:tcBorders>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630" w:type="dxa"/>
            <w:tcBorders>
              <w:top w:val="single" w:sz="4" w:space="0" w:color="auto"/>
            </w:tcBorders>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r w:rsidRPr="00394DDB">
              <w:rPr>
                <w:rFonts w:ascii="Arial" w:hAnsi="Arial" w:cs="Arial"/>
                <w:bCs/>
                <w:sz w:val="16"/>
                <w:szCs w:val="24"/>
              </w:rPr>
              <w:sym w:font="Symbol" w:char="F0BE"/>
            </w:r>
          </w:p>
        </w:tc>
        <w:tc>
          <w:tcPr>
            <w:tcW w:w="810" w:type="dxa"/>
            <w:tcBorders>
              <w:top w:val="single" w:sz="4"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630" w:type="dxa"/>
            <w:tcBorders>
              <w:top w:val="single" w:sz="4"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720" w:type="dxa"/>
            <w:tcBorders>
              <w:top w:val="single" w:sz="4"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630" w:type="dxa"/>
            <w:tcBorders>
              <w:top w:val="single" w:sz="4"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sz w:val="16"/>
                <w:szCs w:val="16"/>
              </w:rPr>
            </w:pPr>
          </w:p>
        </w:tc>
        <w:tc>
          <w:tcPr>
            <w:tcW w:w="570" w:type="dxa"/>
            <w:tcBorders>
              <w:top w:val="single" w:sz="4" w:space="0" w:color="auto"/>
              <w:right w:val="single" w:sz="12"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r>
      <w:tr w:rsidR="00A00289" w:rsidRPr="00394DDB" w:rsidTr="00A00289">
        <w:trPr>
          <w:trHeight w:val="288"/>
        </w:trPr>
        <w:tc>
          <w:tcPr>
            <w:tcW w:w="960" w:type="dxa"/>
            <w:vMerge/>
            <w:tcBorders>
              <w:left w:val="single" w:sz="12" w:space="0" w:color="auto"/>
              <w:right w:val="single" w:sz="12"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noProof/>
                <w:szCs w:val="24"/>
              </w:rPr>
            </w:pPr>
          </w:p>
        </w:tc>
        <w:tc>
          <w:tcPr>
            <w:tcW w:w="2520" w:type="dxa"/>
            <w:tcBorders>
              <w:top w:val="single" w:sz="4" w:space="0" w:color="auto"/>
              <w:left w:val="single" w:sz="12"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r w:rsidRPr="00394DDB">
              <w:rPr>
                <w:rFonts w:ascii="Arial" w:hAnsi="Arial" w:cs="Arial"/>
                <w:bCs/>
                <w:sz w:val="16"/>
                <w:szCs w:val="24"/>
              </w:rPr>
              <w:t>Dry 2 Feet</w:t>
            </w:r>
          </w:p>
        </w:tc>
        <w:tc>
          <w:tcPr>
            <w:tcW w:w="630" w:type="dxa"/>
            <w:tcBorders>
              <w:top w:val="single" w:sz="4" w:space="0" w:color="auto"/>
            </w:tcBorders>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630" w:type="dxa"/>
            <w:tcBorders>
              <w:top w:val="single" w:sz="4" w:space="0" w:color="auto"/>
            </w:tcBorders>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630" w:type="dxa"/>
            <w:tcBorders>
              <w:top w:val="single" w:sz="4" w:space="0" w:color="auto"/>
            </w:tcBorders>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720" w:type="dxa"/>
            <w:tcBorders>
              <w:top w:val="single" w:sz="4" w:space="0" w:color="auto"/>
            </w:tcBorders>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630" w:type="dxa"/>
            <w:tcBorders>
              <w:top w:val="single" w:sz="4" w:space="0" w:color="auto"/>
            </w:tcBorders>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r w:rsidRPr="00394DDB">
              <w:rPr>
                <w:rFonts w:ascii="Arial" w:hAnsi="Arial" w:cs="Arial"/>
                <w:bCs/>
                <w:sz w:val="16"/>
                <w:szCs w:val="24"/>
              </w:rPr>
              <w:sym w:font="Symbol" w:char="F0BE"/>
            </w:r>
          </w:p>
        </w:tc>
        <w:tc>
          <w:tcPr>
            <w:tcW w:w="810" w:type="dxa"/>
            <w:tcBorders>
              <w:top w:val="single" w:sz="4"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630" w:type="dxa"/>
            <w:tcBorders>
              <w:top w:val="single" w:sz="4"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720" w:type="dxa"/>
            <w:tcBorders>
              <w:top w:val="single" w:sz="4"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630" w:type="dxa"/>
            <w:tcBorders>
              <w:top w:val="single" w:sz="4"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sz w:val="16"/>
                <w:szCs w:val="16"/>
              </w:rPr>
            </w:pPr>
          </w:p>
        </w:tc>
        <w:tc>
          <w:tcPr>
            <w:tcW w:w="570" w:type="dxa"/>
            <w:tcBorders>
              <w:top w:val="single" w:sz="4" w:space="0" w:color="auto"/>
              <w:right w:val="single" w:sz="12"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r>
      <w:tr w:rsidR="00A00289" w:rsidRPr="00394DDB" w:rsidTr="00A00289">
        <w:trPr>
          <w:trHeight w:val="288"/>
        </w:trPr>
        <w:tc>
          <w:tcPr>
            <w:tcW w:w="960" w:type="dxa"/>
            <w:vMerge/>
            <w:tcBorders>
              <w:left w:val="single" w:sz="12" w:space="0" w:color="auto"/>
              <w:bottom w:val="nil"/>
              <w:right w:val="single" w:sz="12"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noProof/>
                <w:szCs w:val="24"/>
              </w:rPr>
            </w:pPr>
          </w:p>
        </w:tc>
        <w:tc>
          <w:tcPr>
            <w:tcW w:w="2520" w:type="dxa"/>
            <w:tcBorders>
              <w:top w:val="single" w:sz="4" w:space="0" w:color="auto"/>
              <w:left w:val="single" w:sz="12" w:space="0" w:color="auto"/>
              <w:bottom w:val="single" w:sz="12"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r w:rsidRPr="00394DDB">
              <w:rPr>
                <w:rFonts w:ascii="Arial" w:hAnsi="Arial" w:cs="Arial"/>
                <w:bCs/>
                <w:sz w:val="16"/>
                <w:szCs w:val="24"/>
              </w:rPr>
              <w:t>Dry 3 Feet</w:t>
            </w:r>
          </w:p>
        </w:tc>
        <w:tc>
          <w:tcPr>
            <w:tcW w:w="630" w:type="dxa"/>
            <w:tcBorders>
              <w:top w:val="single" w:sz="4" w:space="0" w:color="auto"/>
            </w:tcBorders>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630" w:type="dxa"/>
            <w:tcBorders>
              <w:top w:val="single" w:sz="4" w:space="0" w:color="auto"/>
            </w:tcBorders>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630" w:type="dxa"/>
            <w:tcBorders>
              <w:top w:val="single" w:sz="4" w:space="0" w:color="auto"/>
            </w:tcBorders>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720" w:type="dxa"/>
            <w:tcBorders>
              <w:top w:val="single" w:sz="4" w:space="0" w:color="auto"/>
            </w:tcBorders>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630" w:type="dxa"/>
            <w:tcBorders>
              <w:top w:val="single" w:sz="4" w:space="0" w:color="auto"/>
            </w:tcBorders>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r w:rsidRPr="00394DDB">
              <w:rPr>
                <w:rFonts w:ascii="Arial" w:hAnsi="Arial" w:cs="Arial"/>
                <w:bCs/>
                <w:sz w:val="16"/>
                <w:szCs w:val="24"/>
              </w:rPr>
              <w:sym w:font="Symbol" w:char="F0BE"/>
            </w:r>
          </w:p>
        </w:tc>
        <w:tc>
          <w:tcPr>
            <w:tcW w:w="810" w:type="dxa"/>
            <w:tcBorders>
              <w:top w:val="single" w:sz="4"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630" w:type="dxa"/>
            <w:tcBorders>
              <w:top w:val="single" w:sz="4"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720" w:type="dxa"/>
            <w:tcBorders>
              <w:top w:val="single" w:sz="4"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630" w:type="dxa"/>
            <w:tcBorders>
              <w:top w:val="single" w:sz="4"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sz w:val="16"/>
                <w:szCs w:val="16"/>
              </w:rPr>
            </w:pPr>
          </w:p>
        </w:tc>
        <w:tc>
          <w:tcPr>
            <w:tcW w:w="570" w:type="dxa"/>
            <w:tcBorders>
              <w:top w:val="single" w:sz="4" w:space="0" w:color="auto"/>
              <w:right w:val="single" w:sz="12"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r>
      <w:tr w:rsidR="00A00289" w:rsidRPr="00394DDB" w:rsidTr="00A00289">
        <w:tc>
          <w:tcPr>
            <w:tcW w:w="960" w:type="dxa"/>
            <w:vMerge w:val="restart"/>
            <w:tcBorders>
              <w:top w:val="single" w:sz="12" w:space="0" w:color="auto"/>
              <w:left w:val="single" w:sz="12" w:space="0" w:color="auto"/>
              <w:right w:val="single" w:sz="12" w:space="0" w:color="auto"/>
            </w:tcBorders>
            <w:shd w:val="clear" w:color="auto" w:fill="auto"/>
            <w:textDirection w:val="btLr"/>
            <w:vAlign w:val="center"/>
          </w:tcPr>
          <w:p w:rsidR="00A00289" w:rsidRPr="000303F8"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113" w:right="113"/>
              <w:jc w:val="center"/>
              <w:rPr>
                <w:rFonts w:ascii="Arial" w:hAnsi="Arial" w:cs="Arial"/>
                <w:bCs/>
                <w:noProof/>
                <w:sz w:val="16"/>
                <w:szCs w:val="16"/>
              </w:rPr>
            </w:pPr>
            <w:r w:rsidRPr="000303F8">
              <w:rPr>
                <w:rFonts w:ascii="Arial" w:hAnsi="Arial" w:cs="Arial"/>
                <w:bCs/>
                <w:noProof/>
                <w:sz w:val="16"/>
                <w:szCs w:val="16"/>
              </w:rPr>
              <w:t>FLOOD OPENINGS</w:t>
            </w:r>
          </w:p>
        </w:tc>
        <w:tc>
          <w:tcPr>
            <w:tcW w:w="2520" w:type="dxa"/>
            <w:vMerge w:val="restart"/>
            <w:tcBorders>
              <w:top w:val="single" w:sz="12" w:space="0" w:color="auto"/>
              <w:left w:val="single" w:sz="12" w:space="0" w:color="auto"/>
            </w:tcBorders>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3240" w:type="dxa"/>
            <w:gridSpan w:val="5"/>
            <w:tcBorders>
              <w:top w:val="single" w:sz="12" w:space="0" w:color="auto"/>
            </w:tcBorders>
            <w:shd w:val="clear" w:color="auto" w:fill="auto"/>
            <w:vAlign w:val="center"/>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sidRPr="00252B8E">
              <w:rPr>
                <w:rFonts w:ascii="Arial" w:hAnsi="Arial" w:cs="Arial"/>
                <w:b/>
                <w:sz w:val="16"/>
                <w:szCs w:val="16"/>
              </w:rPr>
              <w:t>ONE</w:t>
            </w:r>
            <w:r>
              <w:rPr>
                <w:rFonts w:ascii="Arial" w:hAnsi="Arial" w:cs="Arial"/>
                <w:b/>
                <w:sz w:val="16"/>
                <w:szCs w:val="16"/>
              </w:rPr>
              <w:t>-</w:t>
            </w:r>
            <w:r w:rsidRPr="00252B8E">
              <w:rPr>
                <w:rFonts w:ascii="Arial" w:hAnsi="Arial" w:cs="Arial"/>
                <w:b/>
                <w:sz w:val="16"/>
                <w:szCs w:val="16"/>
              </w:rPr>
              <w:t xml:space="preserve">STORY WOOD FRAME </w:t>
            </w:r>
            <w:r>
              <w:rPr>
                <w:rFonts w:ascii="Arial" w:hAnsi="Arial" w:cs="Arial"/>
                <w:b/>
                <w:sz w:val="16"/>
                <w:szCs w:val="16"/>
              </w:rPr>
              <w:t>S</w:t>
            </w:r>
            <w:r w:rsidRPr="00252B8E">
              <w:rPr>
                <w:rFonts w:ascii="Arial" w:hAnsi="Arial" w:cs="Arial"/>
                <w:b/>
                <w:sz w:val="16"/>
                <w:szCs w:val="16"/>
              </w:rPr>
              <w:t>TRUCTURE</w:t>
            </w:r>
          </w:p>
        </w:tc>
        <w:tc>
          <w:tcPr>
            <w:tcW w:w="3360" w:type="dxa"/>
            <w:gridSpan w:val="5"/>
            <w:tcBorders>
              <w:top w:val="single" w:sz="12" w:space="0" w:color="auto"/>
              <w:right w:val="single" w:sz="12" w:space="0" w:color="auto"/>
            </w:tcBorders>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r>
      <w:tr w:rsidR="00A00289" w:rsidRPr="00394DDB" w:rsidTr="00A00289">
        <w:tc>
          <w:tcPr>
            <w:tcW w:w="960" w:type="dxa"/>
            <w:vMerge/>
            <w:tcBorders>
              <w:left w:val="single" w:sz="12" w:space="0" w:color="auto"/>
              <w:right w:val="single" w:sz="12"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noProof/>
                <w:szCs w:val="24"/>
              </w:rPr>
            </w:pPr>
          </w:p>
        </w:tc>
        <w:tc>
          <w:tcPr>
            <w:tcW w:w="2520" w:type="dxa"/>
            <w:vMerge/>
            <w:tcBorders>
              <w:left w:val="single" w:sz="12" w:space="0" w:color="auto"/>
            </w:tcBorders>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3240" w:type="dxa"/>
            <w:gridSpan w:val="5"/>
            <w:tcBorders>
              <w:top w:val="single" w:sz="12" w:space="0" w:color="auto"/>
            </w:tcBorders>
            <w:shd w:val="clear" w:color="auto" w:fill="auto"/>
            <w:vAlign w:val="center"/>
          </w:tcPr>
          <w:p w:rsidR="00A00289"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sidRPr="00394DDB">
              <w:rPr>
                <w:rFonts w:ascii="Arial" w:hAnsi="Arial" w:cs="Arial"/>
                <w:b/>
                <w:sz w:val="16"/>
                <w:szCs w:val="16"/>
              </w:rPr>
              <w:t>FLOOD DEPTH (FT) ABOVE GROUND</w:t>
            </w:r>
          </w:p>
        </w:tc>
        <w:tc>
          <w:tcPr>
            <w:tcW w:w="3360" w:type="dxa"/>
            <w:gridSpan w:val="5"/>
            <w:tcBorders>
              <w:top w:val="single" w:sz="12" w:space="0" w:color="auto"/>
              <w:right w:val="single" w:sz="12" w:space="0" w:color="auto"/>
            </w:tcBorders>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r>
      <w:tr w:rsidR="00A00289" w:rsidRPr="00394DDB" w:rsidTr="00A00289">
        <w:tc>
          <w:tcPr>
            <w:tcW w:w="960" w:type="dxa"/>
            <w:vMerge/>
            <w:tcBorders>
              <w:left w:val="single" w:sz="12" w:space="0" w:color="auto"/>
              <w:right w:val="single" w:sz="12"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noProof/>
                <w:szCs w:val="24"/>
              </w:rPr>
            </w:pPr>
          </w:p>
        </w:tc>
        <w:tc>
          <w:tcPr>
            <w:tcW w:w="2520" w:type="dxa"/>
            <w:vMerge/>
            <w:tcBorders>
              <w:left w:val="single" w:sz="12" w:space="0" w:color="auto"/>
              <w:bottom w:val="single" w:sz="4" w:space="0" w:color="auto"/>
            </w:tcBorders>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630" w:type="dxa"/>
            <w:tcBorders>
              <w:top w:val="single" w:sz="12"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Pr>
                <w:rFonts w:ascii="Arial" w:hAnsi="Arial" w:cs="Arial"/>
                <w:bCs/>
                <w:sz w:val="16"/>
                <w:szCs w:val="24"/>
              </w:rPr>
              <w:t>1</w:t>
            </w:r>
          </w:p>
        </w:tc>
        <w:tc>
          <w:tcPr>
            <w:tcW w:w="630" w:type="dxa"/>
            <w:tcBorders>
              <w:top w:val="single" w:sz="12"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Pr>
                <w:rFonts w:ascii="Arial" w:hAnsi="Arial" w:cs="Arial"/>
                <w:bCs/>
                <w:sz w:val="16"/>
                <w:szCs w:val="24"/>
              </w:rPr>
              <w:t>3</w:t>
            </w:r>
          </w:p>
        </w:tc>
        <w:tc>
          <w:tcPr>
            <w:tcW w:w="630" w:type="dxa"/>
            <w:tcBorders>
              <w:top w:val="single" w:sz="12"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Pr>
                <w:rFonts w:ascii="Arial" w:hAnsi="Arial" w:cs="Arial"/>
                <w:bCs/>
                <w:sz w:val="16"/>
                <w:szCs w:val="24"/>
              </w:rPr>
              <w:t>5</w:t>
            </w:r>
          </w:p>
        </w:tc>
        <w:tc>
          <w:tcPr>
            <w:tcW w:w="720" w:type="dxa"/>
            <w:tcBorders>
              <w:top w:val="single" w:sz="12"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Pr>
                <w:rFonts w:ascii="Arial" w:hAnsi="Arial" w:cs="Arial"/>
                <w:bCs/>
                <w:sz w:val="16"/>
                <w:szCs w:val="24"/>
              </w:rPr>
              <w:t>7</w:t>
            </w:r>
          </w:p>
        </w:tc>
        <w:tc>
          <w:tcPr>
            <w:tcW w:w="630" w:type="dxa"/>
            <w:tcBorders>
              <w:top w:val="single" w:sz="12"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Pr>
                <w:rFonts w:ascii="Arial" w:hAnsi="Arial" w:cs="Arial"/>
                <w:bCs/>
                <w:sz w:val="16"/>
                <w:szCs w:val="24"/>
              </w:rPr>
              <w:t>9</w:t>
            </w:r>
          </w:p>
        </w:tc>
        <w:tc>
          <w:tcPr>
            <w:tcW w:w="3360" w:type="dxa"/>
            <w:gridSpan w:val="5"/>
            <w:tcBorders>
              <w:top w:val="single" w:sz="12" w:space="0" w:color="auto"/>
              <w:right w:val="single" w:sz="12" w:space="0" w:color="auto"/>
            </w:tcBorders>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r>
      <w:tr w:rsidR="00A00289" w:rsidRPr="00394DDB" w:rsidTr="00A00289">
        <w:tc>
          <w:tcPr>
            <w:tcW w:w="960" w:type="dxa"/>
            <w:vMerge/>
            <w:tcBorders>
              <w:left w:val="single" w:sz="12" w:space="0" w:color="auto"/>
              <w:bottom w:val="nil"/>
              <w:right w:val="single" w:sz="12"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noProof/>
                <w:szCs w:val="24"/>
              </w:rPr>
            </w:pPr>
          </w:p>
        </w:tc>
        <w:tc>
          <w:tcPr>
            <w:tcW w:w="2520" w:type="dxa"/>
            <w:tcBorders>
              <w:top w:val="single" w:sz="4" w:space="0" w:color="auto"/>
              <w:left w:val="single" w:sz="12" w:space="0" w:color="auto"/>
            </w:tcBorders>
            <w:shd w:val="clear" w:color="auto" w:fill="auto"/>
            <w:vAlign w:val="center"/>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r>
              <w:rPr>
                <w:rFonts w:ascii="Arial" w:hAnsi="Arial" w:cs="Arial"/>
                <w:bCs/>
                <w:sz w:val="16"/>
                <w:szCs w:val="24"/>
              </w:rPr>
              <w:t>Flood Openings in</w:t>
            </w:r>
            <w:r w:rsidRPr="00394DDB">
              <w:rPr>
                <w:rFonts w:ascii="Arial" w:hAnsi="Arial" w:cs="Arial"/>
                <w:bCs/>
                <w:sz w:val="16"/>
                <w:szCs w:val="24"/>
              </w:rPr>
              <w:t xml:space="preserve"> Foundation</w:t>
            </w:r>
            <w:r>
              <w:rPr>
                <w:rFonts w:ascii="Arial" w:hAnsi="Arial" w:cs="Arial"/>
                <w:bCs/>
                <w:sz w:val="16"/>
                <w:szCs w:val="24"/>
              </w:rPr>
              <w:t xml:space="preserve"> Walls</w:t>
            </w:r>
          </w:p>
        </w:tc>
        <w:tc>
          <w:tcPr>
            <w:tcW w:w="630" w:type="dxa"/>
            <w:tcBorders>
              <w:top w:val="single" w:sz="12"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630" w:type="dxa"/>
            <w:tcBorders>
              <w:top w:val="single" w:sz="12"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630" w:type="dxa"/>
            <w:tcBorders>
              <w:top w:val="single" w:sz="12"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720" w:type="dxa"/>
            <w:tcBorders>
              <w:top w:val="single" w:sz="12"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630" w:type="dxa"/>
            <w:tcBorders>
              <w:top w:val="single" w:sz="12"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810" w:type="dxa"/>
            <w:tcBorders>
              <w:top w:val="single" w:sz="12" w:space="0" w:color="auto"/>
            </w:tcBorders>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sidRPr="00394DDB">
              <w:rPr>
                <w:rFonts w:ascii="Arial" w:hAnsi="Arial" w:cs="Arial"/>
                <w:bCs/>
                <w:sz w:val="16"/>
                <w:szCs w:val="24"/>
              </w:rPr>
              <w:sym w:font="Symbol" w:char="F0BE"/>
            </w:r>
          </w:p>
        </w:tc>
        <w:tc>
          <w:tcPr>
            <w:tcW w:w="630" w:type="dxa"/>
            <w:tcBorders>
              <w:top w:val="single" w:sz="12" w:space="0" w:color="auto"/>
            </w:tcBorders>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sidRPr="00394DDB">
              <w:rPr>
                <w:rFonts w:ascii="Arial" w:hAnsi="Arial" w:cs="Arial"/>
                <w:bCs/>
                <w:sz w:val="16"/>
                <w:szCs w:val="24"/>
              </w:rPr>
              <w:sym w:font="Symbol" w:char="F0BE"/>
            </w:r>
          </w:p>
        </w:tc>
        <w:tc>
          <w:tcPr>
            <w:tcW w:w="720" w:type="dxa"/>
            <w:tcBorders>
              <w:top w:val="single" w:sz="12" w:space="0" w:color="auto"/>
            </w:tcBorders>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sidRPr="00394DDB">
              <w:rPr>
                <w:rFonts w:ascii="Arial" w:hAnsi="Arial" w:cs="Arial"/>
                <w:bCs/>
                <w:sz w:val="16"/>
                <w:szCs w:val="24"/>
              </w:rPr>
              <w:sym w:font="Symbol" w:char="F0BE"/>
            </w:r>
          </w:p>
        </w:tc>
        <w:tc>
          <w:tcPr>
            <w:tcW w:w="630" w:type="dxa"/>
            <w:tcBorders>
              <w:top w:val="single" w:sz="12" w:space="0" w:color="auto"/>
            </w:tcBorders>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sidRPr="00394DDB">
              <w:rPr>
                <w:rFonts w:ascii="Arial" w:hAnsi="Arial" w:cs="Arial"/>
                <w:bCs/>
                <w:sz w:val="16"/>
                <w:szCs w:val="24"/>
              </w:rPr>
              <w:sym w:font="Symbol" w:char="F0BE"/>
            </w:r>
          </w:p>
        </w:tc>
        <w:tc>
          <w:tcPr>
            <w:tcW w:w="570" w:type="dxa"/>
            <w:tcBorders>
              <w:top w:val="single" w:sz="12" w:space="0" w:color="auto"/>
              <w:right w:val="single" w:sz="12" w:space="0" w:color="auto"/>
            </w:tcBorders>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color w:val="0000FF"/>
                <w:sz w:val="16"/>
                <w:szCs w:val="24"/>
              </w:rPr>
            </w:pPr>
            <w:r w:rsidRPr="00394DDB">
              <w:rPr>
                <w:rFonts w:ascii="Arial" w:hAnsi="Arial" w:cs="Arial"/>
                <w:bCs/>
                <w:sz w:val="16"/>
                <w:szCs w:val="24"/>
              </w:rPr>
              <w:sym w:font="Symbol" w:char="F0BE"/>
            </w:r>
          </w:p>
        </w:tc>
      </w:tr>
      <w:tr w:rsidR="00A00289" w:rsidRPr="00394DDB" w:rsidTr="00A00289">
        <w:tc>
          <w:tcPr>
            <w:tcW w:w="3480" w:type="dxa"/>
            <w:gridSpan w:val="2"/>
            <w:vMerge w:val="restart"/>
            <w:tcBorders>
              <w:top w:val="single" w:sz="12" w:space="0" w:color="auto"/>
              <w:left w:val="single" w:sz="12" w:space="0" w:color="auto"/>
              <w:bottom w:val="nil"/>
              <w:right w:val="single" w:sz="12" w:space="0" w:color="auto"/>
            </w:tcBorders>
            <w:vAlign w:val="center"/>
          </w:tcPr>
          <w:p w:rsidR="00A00289" w:rsidRPr="00394DDB" w:rsidDel="00A9470A"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sz w:val="16"/>
                <w:szCs w:val="24"/>
              </w:rPr>
            </w:pPr>
            <w:r>
              <w:rPr>
                <w:rFonts w:ascii="Arial" w:hAnsi="Arial" w:cs="Arial"/>
                <w:b/>
                <w:bCs/>
                <w:sz w:val="16"/>
                <w:szCs w:val="24"/>
              </w:rPr>
              <w:t xml:space="preserve">FLOOD </w:t>
            </w:r>
            <w:r w:rsidRPr="00394DDB">
              <w:rPr>
                <w:rFonts w:ascii="Arial" w:hAnsi="Arial" w:cs="Arial"/>
                <w:b/>
                <w:bCs/>
                <w:sz w:val="16"/>
                <w:szCs w:val="24"/>
              </w:rPr>
              <w:t>MITIGATION MEASURES IN COMBINATION</w:t>
            </w:r>
          </w:p>
        </w:tc>
        <w:tc>
          <w:tcPr>
            <w:tcW w:w="6600" w:type="dxa"/>
            <w:gridSpan w:val="10"/>
            <w:tcBorders>
              <w:top w:val="single" w:sz="12" w:space="0" w:color="auto"/>
              <w:left w:val="single" w:sz="12" w:space="0" w:color="auto"/>
              <w:right w:val="single" w:sz="12"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8"/>
                <w:szCs w:val="24"/>
              </w:rPr>
            </w:pPr>
            <w:r w:rsidRPr="00394DDB">
              <w:rPr>
                <w:rFonts w:ascii="Arial" w:hAnsi="Arial" w:cs="Arial"/>
                <w:b/>
                <w:sz w:val="18"/>
                <w:szCs w:val="24"/>
              </w:rPr>
              <w:t xml:space="preserve">PERCENTAGE CHANGES IN DAMAGE  </w:t>
            </w:r>
          </w:p>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sz w:val="16"/>
                <w:szCs w:val="16"/>
              </w:rPr>
            </w:pPr>
            <w:r w:rsidRPr="00394DDB">
              <w:rPr>
                <w:rFonts w:ascii="Arial" w:hAnsi="Arial" w:cs="Arial"/>
                <w:b/>
                <w:sz w:val="18"/>
                <w:szCs w:val="24"/>
              </w:rPr>
              <w:tab/>
            </w:r>
            <w:r w:rsidRPr="00394DDB">
              <w:rPr>
                <w:rFonts w:ascii="Arial" w:hAnsi="Arial" w:cs="Arial"/>
                <w:b/>
                <w:sz w:val="18"/>
                <w:szCs w:val="24"/>
              </w:rPr>
              <w:tab/>
              <w:t xml:space="preserve">            ((REFERENCE DAMAGE </w:t>
            </w:r>
            <w:r>
              <w:rPr>
                <w:rFonts w:ascii="Arial" w:hAnsi="Arial" w:cs="Arial"/>
                <w:b/>
                <w:sz w:val="18"/>
                <w:szCs w:val="24"/>
              </w:rPr>
              <w:t>RATIO</w:t>
            </w:r>
            <w:r w:rsidRPr="00394DDB">
              <w:rPr>
                <w:rFonts w:ascii="Arial" w:hAnsi="Arial" w:cs="Arial"/>
                <w:b/>
                <w:sz w:val="18"/>
                <w:szCs w:val="24"/>
              </w:rPr>
              <w:t xml:space="preserve"> - MITIGATED DAMAGE </w:t>
            </w:r>
            <w:r>
              <w:rPr>
                <w:rFonts w:ascii="Arial" w:hAnsi="Arial" w:cs="Arial"/>
                <w:b/>
                <w:sz w:val="18"/>
                <w:szCs w:val="24"/>
              </w:rPr>
              <w:t>RATIO</w:t>
            </w:r>
            <w:r w:rsidRPr="00394DDB">
              <w:rPr>
                <w:rFonts w:ascii="Arial" w:hAnsi="Arial" w:cs="Arial"/>
                <w:b/>
                <w:sz w:val="18"/>
                <w:szCs w:val="24"/>
              </w:rPr>
              <w:t xml:space="preserve">) / REFERENCE DAMAGE </w:t>
            </w:r>
            <w:r>
              <w:rPr>
                <w:rFonts w:ascii="Arial" w:hAnsi="Arial" w:cs="Arial"/>
                <w:b/>
                <w:sz w:val="18"/>
                <w:szCs w:val="24"/>
              </w:rPr>
              <w:t>RATIO</w:t>
            </w:r>
            <w:r w:rsidRPr="00394DDB">
              <w:rPr>
                <w:rFonts w:ascii="Arial" w:hAnsi="Arial" w:cs="Arial"/>
                <w:b/>
                <w:sz w:val="18"/>
                <w:szCs w:val="24"/>
              </w:rPr>
              <w:t>) * 100</w:t>
            </w:r>
          </w:p>
        </w:tc>
      </w:tr>
      <w:tr w:rsidR="00A00289" w:rsidRPr="00394DDB" w:rsidTr="00A00289">
        <w:tc>
          <w:tcPr>
            <w:tcW w:w="3480" w:type="dxa"/>
            <w:gridSpan w:val="2"/>
            <w:vMerge/>
            <w:tcBorders>
              <w:left w:val="single" w:sz="12" w:space="0" w:color="auto"/>
              <w:bottom w:val="nil"/>
              <w:right w:val="single" w:sz="12"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16"/>
                <w:szCs w:val="24"/>
              </w:rPr>
            </w:pPr>
          </w:p>
        </w:tc>
        <w:tc>
          <w:tcPr>
            <w:tcW w:w="3240" w:type="dxa"/>
            <w:gridSpan w:val="5"/>
            <w:tcBorders>
              <w:top w:val="single" w:sz="12" w:space="0" w:color="auto"/>
              <w:left w:val="single" w:sz="12" w:space="0" w:color="auto"/>
            </w:tcBorders>
            <w:shd w:val="clear" w:color="auto" w:fill="auto"/>
            <w:vAlign w:val="center"/>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bCs/>
                <w:sz w:val="16"/>
                <w:szCs w:val="16"/>
              </w:rPr>
            </w:pPr>
            <w:r>
              <w:rPr>
                <w:rFonts w:ascii="Arial" w:hAnsi="Arial" w:cs="Arial"/>
                <w:b/>
                <w:sz w:val="16"/>
                <w:szCs w:val="16"/>
              </w:rPr>
              <w:t xml:space="preserve">TWO-STORY </w:t>
            </w:r>
            <w:r w:rsidRPr="00394DDB">
              <w:rPr>
                <w:rFonts w:ascii="Arial" w:hAnsi="Arial" w:cs="Arial"/>
                <w:b/>
                <w:sz w:val="16"/>
                <w:szCs w:val="16"/>
              </w:rPr>
              <w:t>WOOD FRAME STRUCTURE</w:t>
            </w:r>
          </w:p>
        </w:tc>
        <w:tc>
          <w:tcPr>
            <w:tcW w:w="3360" w:type="dxa"/>
            <w:gridSpan w:val="5"/>
            <w:tcBorders>
              <w:top w:val="single" w:sz="12" w:space="0" w:color="auto"/>
              <w:right w:val="single" w:sz="12"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bCs/>
                <w:sz w:val="16"/>
                <w:szCs w:val="16"/>
              </w:rPr>
            </w:pPr>
            <w:r w:rsidRPr="00394DDB">
              <w:rPr>
                <w:rFonts w:ascii="Arial" w:hAnsi="Arial" w:cs="Arial"/>
                <w:b/>
                <w:sz w:val="16"/>
                <w:szCs w:val="16"/>
              </w:rPr>
              <w:t>MASONRY STRUCTURE</w:t>
            </w:r>
          </w:p>
        </w:tc>
      </w:tr>
      <w:tr w:rsidR="00A00289" w:rsidRPr="00394DDB" w:rsidTr="00A00289">
        <w:tc>
          <w:tcPr>
            <w:tcW w:w="3480" w:type="dxa"/>
            <w:gridSpan w:val="2"/>
            <w:vMerge/>
            <w:tcBorders>
              <w:left w:val="single" w:sz="12" w:space="0" w:color="auto"/>
              <w:bottom w:val="nil"/>
              <w:right w:val="single" w:sz="12"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16"/>
                <w:szCs w:val="24"/>
              </w:rPr>
            </w:pPr>
          </w:p>
        </w:tc>
        <w:tc>
          <w:tcPr>
            <w:tcW w:w="3240" w:type="dxa"/>
            <w:gridSpan w:val="5"/>
            <w:tcBorders>
              <w:top w:val="single" w:sz="12" w:space="0" w:color="auto"/>
              <w:left w:val="single" w:sz="12" w:space="0" w:color="auto"/>
            </w:tcBorders>
            <w:shd w:val="clear" w:color="auto" w:fill="auto"/>
            <w:vAlign w:val="center"/>
          </w:tcPr>
          <w:p w:rsidR="00A00289" w:rsidRPr="00394DDB" w:rsidDel="00CE52B8"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6"/>
                <w:szCs w:val="16"/>
              </w:rPr>
            </w:pPr>
            <w:r w:rsidRPr="00394DDB">
              <w:rPr>
                <w:rFonts w:ascii="Arial" w:hAnsi="Arial" w:cs="Arial"/>
                <w:b/>
                <w:sz w:val="16"/>
                <w:szCs w:val="16"/>
              </w:rPr>
              <w:t>FLOOD DEPTH (FT) ABOVE GROUND</w:t>
            </w:r>
          </w:p>
        </w:tc>
        <w:tc>
          <w:tcPr>
            <w:tcW w:w="3360" w:type="dxa"/>
            <w:gridSpan w:val="5"/>
            <w:tcBorders>
              <w:top w:val="single" w:sz="12" w:space="0" w:color="auto"/>
              <w:right w:val="single" w:sz="12" w:space="0" w:color="auto"/>
            </w:tcBorders>
            <w:shd w:val="clear" w:color="auto" w:fill="auto"/>
            <w:vAlign w:val="center"/>
          </w:tcPr>
          <w:p w:rsidR="00A00289" w:rsidRPr="00394DDB" w:rsidDel="00CE52B8"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6"/>
                <w:szCs w:val="16"/>
              </w:rPr>
            </w:pPr>
            <w:r w:rsidRPr="00394DDB">
              <w:rPr>
                <w:rFonts w:ascii="Arial" w:hAnsi="Arial" w:cs="Arial"/>
                <w:b/>
                <w:sz w:val="16"/>
                <w:szCs w:val="16"/>
              </w:rPr>
              <w:t>FLOOD DEPTH (FT) ABOVE GROUND</w:t>
            </w:r>
          </w:p>
        </w:tc>
      </w:tr>
      <w:tr w:rsidR="00A00289" w:rsidRPr="00394DDB" w:rsidTr="00576FEF">
        <w:tc>
          <w:tcPr>
            <w:tcW w:w="3480" w:type="dxa"/>
            <w:gridSpan w:val="2"/>
            <w:vMerge/>
            <w:tcBorders>
              <w:left w:val="single" w:sz="12" w:space="0" w:color="auto"/>
              <w:bottom w:val="single" w:sz="12" w:space="0" w:color="auto"/>
              <w:right w:val="single" w:sz="12"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16"/>
                <w:szCs w:val="24"/>
              </w:rPr>
            </w:pPr>
          </w:p>
        </w:tc>
        <w:tc>
          <w:tcPr>
            <w:tcW w:w="630" w:type="dxa"/>
            <w:tcBorders>
              <w:top w:val="single" w:sz="12" w:space="0" w:color="auto"/>
              <w:left w:val="single" w:sz="12" w:space="0" w:color="auto"/>
              <w:bottom w:val="single" w:sz="12" w:space="0" w:color="auto"/>
            </w:tcBorders>
            <w:shd w:val="clear" w:color="auto" w:fill="auto"/>
            <w:vAlign w:val="center"/>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6"/>
                <w:szCs w:val="16"/>
              </w:rPr>
            </w:pPr>
            <w:r w:rsidRPr="00394DDB">
              <w:rPr>
                <w:rFonts w:ascii="Arial" w:hAnsi="Arial" w:cs="Arial"/>
                <w:b/>
                <w:sz w:val="16"/>
                <w:szCs w:val="16"/>
              </w:rPr>
              <w:t>7</w:t>
            </w:r>
          </w:p>
        </w:tc>
        <w:tc>
          <w:tcPr>
            <w:tcW w:w="630" w:type="dxa"/>
            <w:tcBorders>
              <w:top w:val="single" w:sz="12" w:space="0" w:color="auto"/>
              <w:bottom w:val="single" w:sz="12" w:space="0" w:color="auto"/>
            </w:tcBorders>
            <w:shd w:val="clear" w:color="auto" w:fill="auto"/>
            <w:vAlign w:val="center"/>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6"/>
                <w:szCs w:val="16"/>
              </w:rPr>
            </w:pPr>
            <w:r w:rsidRPr="00394DDB">
              <w:rPr>
                <w:rFonts w:ascii="Arial" w:hAnsi="Arial" w:cs="Arial"/>
                <w:b/>
                <w:sz w:val="16"/>
                <w:szCs w:val="16"/>
              </w:rPr>
              <w:t>9</w:t>
            </w:r>
          </w:p>
        </w:tc>
        <w:tc>
          <w:tcPr>
            <w:tcW w:w="630" w:type="dxa"/>
            <w:tcBorders>
              <w:top w:val="single" w:sz="12" w:space="0" w:color="auto"/>
              <w:bottom w:val="single" w:sz="12" w:space="0" w:color="auto"/>
            </w:tcBorders>
            <w:shd w:val="clear" w:color="auto" w:fill="auto"/>
            <w:vAlign w:val="center"/>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6"/>
                <w:szCs w:val="16"/>
              </w:rPr>
            </w:pPr>
            <w:r w:rsidRPr="00394DDB">
              <w:rPr>
                <w:rFonts w:ascii="Arial" w:hAnsi="Arial" w:cs="Arial"/>
                <w:b/>
                <w:sz w:val="16"/>
                <w:szCs w:val="16"/>
              </w:rPr>
              <w:t>11</w:t>
            </w:r>
          </w:p>
        </w:tc>
        <w:tc>
          <w:tcPr>
            <w:tcW w:w="720" w:type="dxa"/>
            <w:tcBorders>
              <w:top w:val="single" w:sz="12" w:space="0" w:color="auto"/>
              <w:bottom w:val="single" w:sz="12" w:space="0" w:color="auto"/>
            </w:tcBorders>
            <w:shd w:val="clear" w:color="auto" w:fill="auto"/>
            <w:vAlign w:val="center"/>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6"/>
                <w:szCs w:val="16"/>
              </w:rPr>
            </w:pPr>
            <w:r w:rsidRPr="00394DDB">
              <w:rPr>
                <w:rFonts w:ascii="Arial" w:hAnsi="Arial" w:cs="Arial"/>
                <w:b/>
                <w:sz w:val="16"/>
                <w:szCs w:val="16"/>
              </w:rPr>
              <w:t>13</w:t>
            </w:r>
          </w:p>
        </w:tc>
        <w:tc>
          <w:tcPr>
            <w:tcW w:w="630" w:type="dxa"/>
            <w:tcBorders>
              <w:top w:val="single" w:sz="12" w:space="0" w:color="auto"/>
              <w:bottom w:val="single" w:sz="12" w:space="0" w:color="auto"/>
            </w:tcBorders>
            <w:shd w:val="clear" w:color="auto" w:fill="auto"/>
            <w:vAlign w:val="center"/>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6"/>
                <w:szCs w:val="16"/>
              </w:rPr>
            </w:pPr>
            <w:r w:rsidRPr="00394DDB">
              <w:rPr>
                <w:rFonts w:ascii="Arial" w:hAnsi="Arial" w:cs="Arial"/>
                <w:b/>
                <w:sz w:val="16"/>
                <w:szCs w:val="16"/>
              </w:rPr>
              <w:t>15</w:t>
            </w:r>
          </w:p>
        </w:tc>
        <w:tc>
          <w:tcPr>
            <w:tcW w:w="810" w:type="dxa"/>
            <w:tcBorders>
              <w:top w:val="single" w:sz="12" w:space="0" w:color="auto"/>
              <w:bottom w:val="single" w:sz="12" w:space="0" w:color="auto"/>
            </w:tcBorders>
            <w:shd w:val="clear" w:color="auto" w:fill="auto"/>
            <w:vAlign w:val="center"/>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6"/>
                <w:szCs w:val="16"/>
              </w:rPr>
            </w:pPr>
            <w:r w:rsidRPr="00394DDB">
              <w:rPr>
                <w:rFonts w:ascii="Arial" w:hAnsi="Arial" w:cs="Arial"/>
                <w:b/>
                <w:sz w:val="16"/>
                <w:szCs w:val="16"/>
              </w:rPr>
              <w:t>1</w:t>
            </w:r>
          </w:p>
        </w:tc>
        <w:tc>
          <w:tcPr>
            <w:tcW w:w="630" w:type="dxa"/>
            <w:tcBorders>
              <w:top w:val="single" w:sz="12" w:space="0" w:color="auto"/>
              <w:bottom w:val="single" w:sz="12" w:space="0" w:color="auto"/>
            </w:tcBorders>
            <w:shd w:val="clear" w:color="auto" w:fill="auto"/>
            <w:vAlign w:val="center"/>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6"/>
                <w:szCs w:val="16"/>
              </w:rPr>
            </w:pPr>
            <w:r w:rsidRPr="00394DDB">
              <w:rPr>
                <w:rFonts w:ascii="Arial" w:hAnsi="Arial" w:cs="Arial"/>
                <w:b/>
                <w:sz w:val="16"/>
                <w:szCs w:val="16"/>
              </w:rPr>
              <w:t>3</w:t>
            </w:r>
          </w:p>
        </w:tc>
        <w:tc>
          <w:tcPr>
            <w:tcW w:w="720" w:type="dxa"/>
            <w:tcBorders>
              <w:top w:val="single" w:sz="12" w:space="0" w:color="auto"/>
              <w:bottom w:val="single" w:sz="12" w:space="0" w:color="auto"/>
            </w:tcBorders>
            <w:shd w:val="clear" w:color="auto" w:fill="auto"/>
            <w:vAlign w:val="center"/>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6"/>
                <w:szCs w:val="16"/>
              </w:rPr>
            </w:pPr>
            <w:r w:rsidRPr="00394DDB">
              <w:rPr>
                <w:rFonts w:ascii="Arial" w:hAnsi="Arial" w:cs="Arial"/>
                <w:b/>
                <w:sz w:val="16"/>
                <w:szCs w:val="16"/>
              </w:rPr>
              <w:t>5</w:t>
            </w:r>
          </w:p>
        </w:tc>
        <w:tc>
          <w:tcPr>
            <w:tcW w:w="630" w:type="dxa"/>
            <w:tcBorders>
              <w:top w:val="single" w:sz="12" w:space="0" w:color="auto"/>
              <w:bottom w:val="single" w:sz="12" w:space="0" w:color="auto"/>
            </w:tcBorders>
            <w:shd w:val="clear" w:color="auto" w:fill="auto"/>
            <w:vAlign w:val="center"/>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6"/>
                <w:szCs w:val="16"/>
              </w:rPr>
            </w:pPr>
            <w:r w:rsidRPr="00394DDB">
              <w:rPr>
                <w:rFonts w:ascii="Arial" w:hAnsi="Arial" w:cs="Arial"/>
                <w:b/>
                <w:sz w:val="16"/>
                <w:szCs w:val="16"/>
              </w:rPr>
              <w:t>7</w:t>
            </w:r>
          </w:p>
        </w:tc>
        <w:tc>
          <w:tcPr>
            <w:tcW w:w="570" w:type="dxa"/>
            <w:tcBorders>
              <w:top w:val="single" w:sz="12" w:space="0" w:color="auto"/>
              <w:bottom w:val="single" w:sz="12" w:space="0" w:color="auto"/>
              <w:right w:val="single" w:sz="12" w:space="0" w:color="auto"/>
            </w:tcBorders>
            <w:shd w:val="clear" w:color="auto" w:fill="auto"/>
            <w:vAlign w:val="center"/>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6"/>
                <w:szCs w:val="16"/>
              </w:rPr>
            </w:pPr>
            <w:r w:rsidRPr="00394DDB">
              <w:rPr>
                <w:rFonts w:ascii="Arial" w:hAnsi="Arial" w:cs="Arial"/>
                <w:b/>
                <w:sz w:val="16"/>
                <w:szCs w:val="16"/>
              </w:rPr>
              <w:t>9</w:t>
            </w:r>
          </w:p>
        </w:tc>
      </w:tr>
      <w:tr w:rsidR="00A00289" w:rsidRPr="00394DDB" w:rsidTr="00A00289">
        <w:trPr>
          <w:trHeight w:val="807"/>
        </w:trPr>
        <w:tc>
          <w:tcPr>
            <w:tcW w:w="3480" w:type="dxa"/>
            <w:gridSpan w:val="2"/>
            <w:tcBorders>
              <w:top w:val="single" w:sz="12" w:space="0" w:color="auto"/>
              <w:left w:val="single" w:sz="12" w:space="0" w:color="auto"/>
              <w:bottom w:val="single" w:sz="12" w:space="0" w:color="auto"/>
            </w:tcBorders>
            <w:vAlign w:val="center"/>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r>
              <w:rPr>
                <w:rFonts w:ascii="Arial" w:hAnsi="Arial" w:cs="Arial"/>
                <w:bCs/>
                <w:sz w:val="16"/>
                <w:szCs w:val="24"/>
              </w:rPr>
              <w:t xml:space="preserve">Elevate </w:t>
            </w:r>
            <w:r w:rsidRPr="00394DDB">
              <w:rPr>
                <w:rFonts w:ascii="Arial" w:hAnsi="Arial" w:cs="Arial"/>
                <w:bCs/>
                <w:sz w:val="16"/>
                <w:szCs w:val="24"/>
              </w:rPr>
              <w:t>Utility Equipment 2 Feet Above Floor and Wet Floodproof</w:t>
            </w:r>
            <w:r>
              <w:rPr>
                <w:rFonts w:ascii="Arial" w:hAnsi="Arial" w:cs="Arial"/>
                <w:bCs/>
                <w:sz w:val="16"/>
                <w:szCs w:val="24"/>
              </w:rPr>
              <w:t xml:space="preserve"> Structure to</w:t>
            </w:r>
            <w:r w:rsidRPr="00394DDB">
              <w:rPr>
                <w:rFonts w:ascii="Arial" w:hAnsi="Arial" w:cs="Arial"/>
                <w:bCs/>
                <w:sz w:val="16"/>
                <w:szCs w:val="24"/>
              </w:rPr>
              <w:t xml:space="preserve"> 2 Feet</w:t>
            </w:r>
          </w:p>
        </w:tc>
        <w:tc>
          <w:tcPr>
            <w:tcW w:w="630" w:type="dxa"/>
            <w:tcBorders>
              <w:top w:val="single" w:sz="12" w:space="0" w:color="auto"/>
              <w:bottom w:val="single" w:sz="12"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16"/>
                <w:szCs w:val="24"/>
              </w:rPr>
            </w:pPr>
          </w:p>
        </w:tc>
        <w:tc>
          <w:tcPr>
            <w:tcW w:w="630" w:type="dxa"/>
            <w:tcBorders>
              <w:top w:val="single" w:sz="12" w:space="0" w:color="auto"/>
              <w:bottom w:val="single" w:sz="12"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16"/>
                <w:szCs w:val="24"/>
              </w:rPr>
            </w:pPr>
          </w:p>
        </w:tc>
        <w:tc>
          <w:tcPr>
            <w:tcW w:w="630" w:type="dxa"/>
            <w:tcBorders>
              <w:top w:val="single" w:sz="12" w:space="0" w:color="auto"/>
              <w:bottom w:val="single" w:sz="12" w:space="0" w:color="auto"/>
            </w:tcBorders>
            <w:shd w:val="clear" w:color="auto" w:fill="auto"/>
          </w:tcPr>
          <w:p w:rsidR="00A00289" w:rsidRPr="00394DDB" w:rsidRDefault="00A00289" w:rsidP="00A00289">
            <w:pPr>
              <w:rPr>
                <w:rFonts w:ascii="Arial" w:hAnsi="Arial" w:cs="Arial"/>
                <w:bCs/>
                <w:sz w:val="16"/>
                <w:szCs w:val="16"/>
              </w:rPr>
            </w:pPr>
          </w:p>
        </w:tc>
        <w:tc>
          <w:tcPr>
            <w:tcW w:w="720" w:type="dxa"/>
            <w:tcBorders>
              <w:top w:val="single" w:sz="12" w:space="0" w:color="auto"/>
              <w:bottom w:val="single" w:sz="12" w:space="0" w:color="auto"/>
            </w:tcBorders>
            <w:shd w:val="clear" w:color="auto" w:fill="auto"/>
          </w:tcPr>
          <w:p w:rsidR="00A00289" w:rsidRPr="00394DDB" w:rsidRDefault="00A00289" w:rsidP="00A00289">
            <w:pPr>
              <w:rPr>
                <w:rFonts w:ascii="Arial" w:hAnsi="Arial" w:cs="Arial"/>
                <w:bCs/>
                <w:sz w:val="16"/>
                <w:szCs w:val="16"/>
              </w:rPr>
            </w:pPr>
          </w:p>
        </w:tc>
        <w:tc>
          <w:tcPr>
            <w:tcW w:w="630" w:type="dxa"/>
            <w:tcBorders>
              <w:top w:val="single" w:sz="12" w:space="0" w:color="auto"/>
              <w:bottom w:val="single" w:sz="12"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16"/>
                <w:szCs w:val="24"/>
              </w:rPr>
            </w:pPr>
          </w:p>
        </w:tc>
        <w:tc>
          <w:tcPr>
            <w:tcW w:w="810" w:type="dxa"/>
            <w:tcBorders>
              <w:top w:val="single" w:sz="12" w:space="0" w:color="auto"/>
              <w:bottom w:val="single" w:sz="12"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20"/>
              <w:jc w:val="center"/>
              <w:rPr>
                <w:rFonts w:ascii="Arial" w:hAnsi="Arial" w:cs="Arial"/>
                <w:bCs/>
                <w:sz w:val="16"/>
                <w:szCs w:val="24"/>
              </w:rPr>
            </w:pPr>
          </w:p>
        </w:tc>
        <w:tc>
          <w:tcPr>
            <w:tcW w:w="630" w:type="dxa"/>
            <w:tcBorders>
              <w:top w:val="single" w:sz="12" w:space="0" w:color="auto"/>
              <w:bottom w:val="single" w:sz="12"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20"/>
              <w:jc w:val="center"/>
              <w:rPr>
                <w:rFonts w:ascii="Arial" w:hAnsi="Arial" w:cs="Arial"/>
                <w:bCs/>
                <w:sz w:val="16"/>
                <w:szCs w:val="24"/>
              </w:rPr>
            </w:pPr>
          </w:p>
        </w:tc>
        <w:tc>
          <w:tcPr>
            <w:tcW w:w="720" w:type="dxa"/>
            <w:tcBorders>
              <w:top w:val="single" w:sz="12" w:space="0" w:color="auto"/>
              <w:bottom w:val="single" w:sz="12"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20"/>
              <w:jc w:val="center"/>
              <w:rPr>
                <w:rFonts w:ascii="Arial" w:hAnsi="Arial" w:cs="Arial"/>
                <w:bCs/>
                <w:sz w:val="16"/>
                <w:szCs w:val="24"/>
              </w:rPr>
            </w:pPr>
          </w:p>
        </w:tc>
        <w:tc>
          <w:tcPr>
            <w:tcW w:w="630" w:type="dxa"/>
            <w:tcBorders>
              <w:top w:val="single" w:sz="12" w:space="0" w:color="auto"/>
              <w:bottom w:val="single" w:sz="12"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20"/>
              <w:jc w:val="center"/>
              <w:rPr>
                <w:rFonts w:ascii="Arial" w:hAnsi="Arial" w:cs="Arial"/>
                <w:bCs/>
                <w:sz w:val="16"/>
                <w:szCs w:val="24"/>
              </w:rPr>
            </w:pPr>
          </w:p>
        </w:tc>
        <w:tc>
          <w:tcPr>
            <w:tcW w:w="570" w:type="dxa"/>
            <w:tcBorders>
              <w:top w:val="single" w:sz="12" w:space="0" w:color="auto"/>
              <w:bottom w:val="single" w:sz="12" w:space="0" w:color="auto"/>
              <w:right w:val="single" w:sz="12"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20"/>
              <w:jc w:val="center"/>
              <w:rPr>
                <w:rFonts w:ascii="Arial" w:hAnsi="Arial" w:cs="Arial"/>
                <w:bCs/>
                <w:color w:val="0000FF"/>
                <w:sz w:val="16"/>
                <w:szCs w:val="24"/>
              </w:rPr>
            </w:pPr>
          </w:p>
        </w:tc>
      </w:tr>
    </w:tbl>
    <w:p w:rsidR="00A00289" w:rsidRDefault="00A00289" w:rsidP="00A00289">
      <w:pPr>
        <w:spacing w:after="200" w:line="276" w:lineRule="auto"/>
        <w:rPr>
          <w:b/>
          <w:bCs/>
          <w:iCs/>
          <w:sz w:val="24"/>
          <w:szCs w:val="24"/>
          <w:highlight w:val="yellow"/>
        </w:rPr>
      </w:pPr>
    </w:p>
    <w:p w:rsidR="00A00289" w:rsidRDefault="00A00289" w:rsidP="00A00289">
      <w:pPr>
        <w:spacing w:after="200" w:line="276" w:lineRule="auto"/>
        <w:rPr>
          <w:b/>
          <w:bCs/>
          <w:iCs/>
          <w:sz w:val="24"/>
          <w:szCs w:val="24"/>
          <w:highlight w:val="yellow"/>
        </w:rPr>
      </w:pPr>
    </w:p>
    <w:p w:rsidR="00A00289" w:rsidRDefault="00A00289" w:rsidP="00A00289">
      <w:pPr>
        <w:rPr>
          <w:rFonts w:ascii="Arial" w:hAnsi="Arial" w:cs="Arial"/>
          <w:b/>
          <w:sz w:val="28"/>
          <w:szCs w:val="28"/>
        </w:rPr>
      </w:pPr>
      <w:r>
        <w:rPr>
          <w:rFonts w:ascii="Arial" w:hAnsi="Arial" w:cs="Arial"/>
          <w:b/>
          <w:sz w:val="28"/>
          <w:szCs w:val="28"/>
        </w:rPr>
        <w:br w:type="page"/>
      </w:r>
    </w:p>
    <w:p w:rsidR="00A00289" w:rsidRDefault="00A00289" w:rsidP="00A00289">
      <w:pPr>
        <w:tabs>
          <w:tab w:val="center" w:pos="4680"/>
          <w:tab w:val="left" w:pos="5040"/>
          <w:tab w:val="left" w:pos="5760"/>
          <w:tab w:val="left" w:pos="6480"/>
          <w:tab w:val="left" w:pos="7200"/>
          <w:tab w:val="left" w:pos="7920"/>
          <w:tab w:val="left" w:pos="8640"/>
        </w:tabs>
        <w:ind w:right="-360"/>
        <w:jc w:val="center"/>
        <w:rPr>
          <w:rFonts w:ascii="Arial" w:hAnsi="Arial" w:cs="Arial"/>
          <w:b/>
          <w:sz w:val="28"/>
          <w:szCs w:val="28"/>
        </w:rPr>
      </w:pPr>
      <w:r w:rsidRPr="00394DDB">
        <w:rPr>
          <w:b/>
          <w:i/>
          <w:noProof/>
          <w:color w:val="800080"/>
          <w:szCs w:val="24"/>
        </w:rPr>
        <w:lastRenderedPageBreak/>
        <mc:AlternateContent>
          <mc:Choice Requires="wps">
            <w:drawing>
              <wp:anchor distT="0" distB="0" distL="114300" distR="114300" simplePos="0" relativeHeight="251789312" behindDoc="1" locked="0" layoutInCell="1" allowOverlap="1" wp14:anchorId="24B21086" wp14:editId="5E30A74A">
                <wp:simplePos x="0" y="0"/>
                <wp:positionH relativeFrom="column">
                  <wp:posOffset>600075</wp:posOffset>
                </wp:positionH>
                <wp:positionV relativeFrom="paragraph">
                  <wp:posOffset>-143509</wp:posOffset>
                </wp:positionV>
                <wp:extent cx="5010150" cy="514350"/>
                <wp:effectExtent l="0" t="0" r="95250" b="95250"/>
                <wp:wrapNone/>
                <wp:docPr id="56"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0150" cy="514350"/>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DD3A2E" id="Rectangle 50" o:spid="_x0000_s1026" style="position:absolute;margin-left:47.25pt;margin-top:-11.3pt;width:394.5pt;height:40.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" fillcolor="#dbeef4" strokeweight="1pt">
                <v:shadow on="t" offset="6pt,6pt"/>
              </v:rect>
            </w:pict>
          </mc:Fallback>
        </mc:AlternateContent>
      </w:r>
      <w:r>
        <w:rPr>
          <w:rFonts w:ascii="Arial" w:hAnsi="Arial" w:cs="Arial"/>
          <w:b/>
          <w:sz w:val="28"/>
          <w:szCs w:val="28"/>
        </w:rPr>
        <w:t xml:space="preserve">Form VF-4: Differences in Flood Mitigation Measures </w:t>
      </w:r>
    </w:p>
    <w:p w:rsidR="00A00289"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color w:val="800080"/>
        </w:rPr>
      </w:pPr>
    </w:p>
    <w:p w:rsidR="00A00289" w:rsidRPr="00B41097" w:rsidRDefault="00A00289" w:rsidP="00A00289">
      <w:pPr>
        <w:pStyle w:val="BodyText"/>
        <w:tabs>
          <w:tab w:val="left" w:pos="1080"/>
          <w:tab w:val="right" w:pos="9360"/>
        </w:tabs>
        <w:ind w:left="1080" w:hanging="1080"/>
        <w:rPr>
          <w:sz w:val="24"/>
          <w:szCs w:val="24"/>
        </w:rPr>
      </w:pPr>
    </w:p>
    <w:p w:rsidR="00A00289" w:rsidRPr="00F217C7" w:rsidRDefault="00A00289" w:rsidP="00A00289">
      <w:pPr>
        <w:pStyle w:val="BodyText"/>
        <w:tabs>
          <w:tab w:val="left" w:pos="1080"/>
          <w:tab w:val="right" w:pos="9360"/>
        </w:tabs>
        <w:ind w:left="1080" w:hanging="1080"/>
        <w:jc w:val="both"/>
        <w:rPr>
          <w:b w:val="0"/>
          <w:sz w:val="24"/>
          <w:szCs w:val="24"/>
        </w:rPr>
      </w:pPr>
      <w:r w:rsidRPr="00F217C7">
        <w:rPr>
          <w:b w:val="0"/>
          <w:sz w:val="24"/>
          <w:szCs w:val="24"/>
        </w:rPr>
        <w:t>Purpose:</w:t>
      </w:r>
      <w:r w:rsidRPr="00F217C7">
        <w:rPr>
          <w:b w:val="0"/>
          <w:sz w:val="24"/>
          <w:szCs w:val="24"/>
        </w:rPr>
        <w:tab/>
        <w:t xml:space="preserve">This form illustrates the impact of changes in the </w:t>
      </w:r>
      <w:r>
        <w:rPr>
          <w:b w:val="0"/>
          <w:sz w:val="24"/>
          <w:szCs w:val="24"/>
        </w:rPr>
        <w:t>flood</w:t>
      </w:r>
      <w:r w:rsidRPr="00F217C7">
        <w:rPr>
          <w:b w:val="0"/>
          <w:sz w:val="24"/>
          <w:szCs w:val="24"/>
        </w:rPr>
        <w:t xml:space="preserve"> model of the </w:t>
      </w:r>
      <w:r>
        <w:rPr>
          <w:b w:val="0"/>
          <w:sz w:val="24"/>
          <w:szCs w:val="24"/>
        </w:rPr>
        <w:t>flood</w:t>
      </w:r>
      <w:r w:rsidRPr="00F217C7">
        <w:rPr>
          <w:b w:val="0"/>
          <w:sz w:val="24"/>
          <w:szCs w:val="24"/>
        </w:rPr>
        <w:t xml:space="preserve"> mitigation measures from the </w:t>
      </w:r>
      <w:r>
        <w:rPr>
          <w:b w:val="0"/>
          <w:sz w:val="24"/>
          <w:szCs w:val="24"/>
        </w:rPr>
        <w:t xml:space="preserve">currently </w:t>
      </w:r>
      <w:r w:rsidRPr="00F217C7">
        <w:rPr>
          <w:b w:val="0"/>
          <w:sz w:val="24"/>
          <w:szCs w:val="24"/>
        </w:rPr>
        <w:t xml:space="preserve">accepted </w:t>
      </w:r>
      <w:r>
        <w:rPr>
          <w:b w:val="0"/>
          <w:sz w:val="24"/>
          <w:szCs w:val="24"/>
        </w:rPr>
        <w:t>flood</w:t>
      </w:r>
      <w:r w:rsidRPr="00F217C7">
        <w:rPr>
          <w:b w:val="0"/>
          <w:sz w:val="24"/>
          <w:szCs w:val="24"/>
        </w:rPr>
        <w:t xml:space="preserve"> model.</w:t>
      </w:r>
    </w:p>
    <w:p w:rsidR="00A00289"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800080"/>
        </w:rPr>
      </w:pPr>
    </w:p>
    <w:p w:rsidR="00A00289" w:rsidRPr="00F217C7" w:rsidRDefault="00A00289" w:rsidP="00A0028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Cs/>
          <w:iCs/>
          <w:sz w:val="24"/>
          <w:szCs w:val="24"/>
        </w:rPr>
      </w:pPr>
      <w:r w:rsidRPr="00F217C7">
        <w:rPr>
          <w:bCs/>
          <w:iCs/>
          <w:sz w:val="24"/>
          <w:szCs w:val="24"/>
        </w:rPr>
        <w:t>A.</w:t>
      </w:r>
      <w:r w:rsidRPr="00F217C7">
        <w:rPr>
          <w:bCs/>
          <w:iCs/>
          <w:sz w:val="24"/>
          <w:szCs w:val="24"/>
        </w:rPr>
        <w:tab/>
        <w:t>Provide the differences between the values reported in Form V</w:t>
      </w:r>
      <w:r>
        <w:rPr>
          <w:bCs/>
          <w:iCs/>
          <w:sz w:val="24"/>
          <w:szCs w:val="24"/>
        </w:rPr>
        <w:t>F</w:t>
      </w:r>
      <w:r w:rsidRPr="00F217C7">
        <w:rPr>
          <w:bCs/>
          <w:iCs/>
          <w:sz w:val="24"/>
          <w:szCs w:val="24"/>
        </w:rPr>
        <w:t>-</w:t>
      </w:r>
      <w:r>
        <w:rPr>
          <w:bCs/>
          <w:iCs/>
          <w:sz w:val="24"/>
          <w:szCs w:val="24"/>
        </w:rPr>
        <w:t>3</w:t>
      </w:r>
      <w:r w:rsidRPr="00F217C7">
        <w:rPr>
          <w:bCs/>
          <w:iCs/>
          <w:sz w:val="24"/>
          <w:szCs w:val="24"/>
        </w:rPr>
        <w:t xml:space="preserve">, </w:t>
      </w:r>
      <w:r>
        <w:rPr>
          <w:bCs/>
          <w:iCs/>
          <w:sz w:val="24"/>
          <w:szCs w:val="24"/>
        </w:rPr>
        <w:t>Flood</w:t>
      </w:r>
      <w:r w:rsidRPr="00F217C7">
        <w:rPr>
          <w:bCs/>
          <w:iCs/>
          <w:sz w:val="24"/>
          <w:szCs w:val="24"/>
        </w:rPr>
        <w:t xml:space="preserve"> Mitigation Measures, Range of Changes in Damage, relative to the equivalent data compiled from the </w:t>
      </w:r>
      <w:r>
        <w:rPr>
          <w:bCs/>
          <w:iCs/>
          <w:sz w:val="24"/>
          <w:szCs w:val="24"/>
        </w:rPr>
        <w:t xml:space="preserve">currently </w:t>
      </w:r>
      <w:r w:rsidRPr="00F217C7">
        <w:rPr>
          <w:bCs/>
          <w:iCs/>
          <w:sz w:val="24"/>
          <w:szCs w:val="24"/>
        </w:rPr>
        <w:t xml:space="preserve">accepted </w:t>
      </w:r>
      <w:r>
        <w:rPr>
          <w:bCs/>
          <w:iCs/>
          <w:sz w:val="24"/>
          <w:szCs w:val="24"/>
        </w:rPr>
        <w:t>flood</w:t>
      </w:r>
      <w:r w:rsidRPr="00F217C7">
        <w:rPr>
          <w:bCs/>
          <w:iCs/>
          <w:sz w:val="24"/>
          <w:szCs w:val="24"/>
        </w:rPr>
        <w:t xml:space="preserve"> model.</w:t>
      </w:r>
    </w:p>
    <w:p w:rsidR="00A00289" w:rsidRPr="00F217C7" w:rsidRDefault="00A00289" w:rsidP="00A0028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Cs/>
          <w:iCs/>
          <w:sz w:val="24"/>
          <w:szCs w:val="24"/>
        </w:rPr>
      </w:pPr>
    </w:p>
    <w:p w:rsidR="00A00289" w:rsidRPr="00F217C7" w:rsidRDefault="00A00289" w:rsidP="00A0028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Cs/>
          <w:iCs/>
          <w:sz w:val="24"/>
          <w:szCs w:val="24"/>
        </w:rPr>
      </w:pPr>
      <w:r w:rsidRPr="00F217C7">
        <w:rPr>
          <w:bCs/>
          <w:iCs/>
          <w:sz w:val="24"/>
          <w:szCs w:val="24"/>
        </w:rPr>
        <w:t>B.</w:t>
      </w:r>
      <w:r w:rsidRPr="00F217C7">
        <w:rPr>
          <w:bCs/>
          <w:iCs/>
          <w:sz w:val="24"/>
          <w:szCs w:val="24"/>
        </w:rPr>
        <w:tab/>
        <w:t>Provide a list and describe any assumptions made to complete this form.</w:t>
      </w:r>
    </w:p>
    <w:p w:rsidR="00A00289" w:rsidRPr="00F217C7" w:rsidRDefault="00A00289" w:rsidP="00A0028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center"/>
        <w:rPr>
          <w:bCs/>
          <w:iCs/>
          <w:sz w:val="24"/>
          <w:szCs w:val="24"/>
        </w:rPr>
      </w:pPr>
    </w:p>
    <w:p w:rsidR="00A00289" w:rsidRPr="00F217C7" w:rsidRDefault="00A00289" w:rsidP="00A0028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Cs/>
          <w:iCs/>
          <w:sz w:val="24"/>
          <w:szCs w:val="24"/>
        </w:rPr>
      </w:pPr>
      <w:r w:rsidRPr="00F217C7">
        <w:rPr>
          <w:bCs/>
          <w:iCs/>
          <w:sz w:val="24"/>
          <w:szCs w:val="24"/>
        </w:rPr>
        <w:t>C.</w:t>
      </w:r>
      <w:r w:rsidRPr="00F217C7">
        <w:rPr>
          <w:bCs/>
          <w:iCs/>
          <w:sz w:val="24"/>
          <w:szCs w:val="24"/>
        </w:rPr>
        <w:tab/>
        <w:t>Provide a summary description of the differences.</w:t>
      </w:r>
    </w:p>
    <w:p w:rsidR="00A00289" w:rsidRPr="00F217C7" w:rsidRDefault="00A00289" w:rsidP="00A0028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Cs/>
          <w:iCs/>
          <w:sz w:val="24"/>
          <w:szCs w:val="24"/>
        </w:rPr>
      </w:pPr>
    </w:p>
    <w:p w:rsidR="00A00289" w:rsidRPr="00F217C7" w:rsidRDefault="00A00289" w:rsidP="00A0028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sz w:val="24"/>
          <w:szCs w:val="24"/>
        </w:rPr>
      </w:pPr>
      <w:r w:rsidRPr="00F217C7">
        <w:rPr>
          <w:bCs/>
          <w:iCs/>
          <w:sz w:val="24"/>
          <w:szCs w:val="24"/>
        </w:rPr>
        <w:t>D.</w:t>
      </w:r>
      <w:r w:rsidRPr="00F217C7">
        <w:rPr>
          <w:bCs/>
          <w:iCs/>
          <w:sz w:val="24"/>
          <w:szCs w:val="24"/>
        </w:rPr>
        <w:tab/>
        <w:t>P</w:t>
      </w:r>
      <w:r w:rsidRPr="00F217C7">
        <w:rPr>
          <w:sz w:val="24"/>
          <w:szCs w:val="24"/>
        </w:rPr>
        <w:t xml:space="preserve">rovide this form in Excel format without truncation. The file name </w:t>
      </w:r>
      <w:r>
        <w:rPr>
          <w:sz w:val="24"/>
          <w:szCs w:val="24"/>
        </w:rPr>
        <w:t>should</w:t>
      </w:r>
      <w:r w:rsidRPr="00F217C7">
        <w:rPr>
          <w:sz w:val="24"/>
          <w:szCs w:val="24"/>
        </w:rPr>
        <w:t xml:space="preserve"> include the abbreviated name of the modeling organization, the </w:t>
      </w:r>
      <w:r>
        <w:rPr>
          <w:sz w:val="24"/>
          <w:szCs w:val="24"/>
        </w:rPr>
        <w:t>flood</w:t>
      </w:r>
      <w:r w:rsidRPr="00F217C7">
        <w:rPr>
          <w:sz w:val="24"/>
          <w:szCs w:val="24"/>
        </w:rPr>
        <w:t xml:space="preserve"> standards year, and the form name. Also include Form V</w:t>
      </w:r>
      <w:r>
        <w:rPr>
          <w:sz w:val="24"/>
          <w:szCs w:val="24"/>
        </w:rPr>
        <w:t>F</w:t>
      </w:r>
      <w:r w:rsidRPr="00F217C7">
        <w:rPr>
          <w:sz w:val="24"/>
          <w:szCs w:val="24"/>
        </w:rPr>
        <w:t>-</w:t>
      </w:r>
      <w:r>
        <w:rPr>
          <w:sz w:val="24"/>
          <w:szCs w:val="24"/>
        </w:rPr>
        <w:t>4</w:t>
      </w:r>
      <w:r w:rsidRPr="00F217C7">
        <w:rPr>
          <w:sz w:val="24"/>
          <w:szCs w:val="24"/>
        </w:rPr>
        <w:t xml:space="preserve">, Differences in </w:t>
      </w:r>
      <w:r>
        <w:rPr>
          <w:sz w:val="24"/>
          <w:szCs w:val="24"/>
        </w:rPr>
        <w:t>Flood</w:t>
      </w:r>
      <w:r w:rsidRPr="00F217C7">
        <w:rPr>
          <w:sz w:val="24"/>
          <w:szCs w:val="24"/>
        </w:rPr>
        <w:t xml:space="preserve"> Mitigation Measures, in a submission appendix.</w:t>
      </w:r>
      <w:r w:rsidRPr="00F217C7" w:rsidDel="00504B8B">
        <w:rPr>
          <w:sz w:val="24"/>
          <w:szCs w:val="24"/>
        </w:rPr>
        <w:t xml:space="preserve"> </w:t>
      </w:r>
    </w:p>
    <w:p w:rsidR="00A00289" w:rsidRDefault="00A00289" w:rsidP="00A00289">
      <w:pPr>
        <w:rPr>
          <w:bCs/>
          <w:iCs/>
          <w:sz w:val="24"/>
          <w:szCs w:val="24"/>
        </w:rPr>
      </w:pPr>
    </w:p>
    <w:p w:rsidR="00A00289" w:rsidRDefault="00A00289" w:rsidP="00A00289">
      <w:pPr>
        <w:rPr>
          <w:bCs/>
          <w:iCs/>
          <w:sz w:val="24"/>
          <w:szCs w:val="24"/>
        </w:rPr>
      </w:pPr>
    </w:p>
    <w:p w:rsidR="00A00289" w:rsidRDefault="00A00289" w:rsidP="00A00289">
      <w:pPr>
        <w:rPr>
          <w:bCs/>
          <w:iCs/>
          <w:sz w:val="24"/>
          <w:szCs w:val="24"/>
        </w:rPr>
      </w:pPr>
      <w:r>
        <w:rPr>
          <w:bCs/>
          <w:iCs/>
          <w:sz w:val="24"/>
          <w:szCs w:val="24"/>
        </w:rPr>
        <w:br w:type="page"/>
      </w:r>
    </w:p>
    <w:p w:rsidR="00A00289" w:rsidRPr="00394DDB" w:rsidRDefault="00A00289" w:rsidP="00A00289">
      <w:pPr>
        <w:tabs>
          <w:tab w:val="center" w:pos="4680"/>
          <w:tab w:val="left" w:pos="5040"/>
          <w:tab w:val="left" w:pos="5760"/>
          <w:tab w:val="left" w:pos="6480"/>
          <w:tab w:val="left" w:pos="7200"/>
          <w:tab w:val="left" w:pos="7920"/>
          <w:tab w:val="left" w:pos="8640"/>
        </w:tabs>
        <w:ind w:right="-720"/>
        <w:jc w:val="center"/>
        <w:rPr>
          <w:rFonts w:ascii="Arial" w:hAnsi="Arial" w:cs="Arial"/>
          <w:b/>
          <w:sz w:val="28"/>
          <w:szCs w:val="28"/>
        </w:rPr>
      </w:pPr>
      <w:r w:rsidRPr="00394DDB">
        <w:rPr>
          <w:rFonts w:ascii="Arial" w:hAnsi="Arial" w:cs="Arial"/>
          <w:b/>
          <w:noProof/>
          <w:sz w:val="24"/>
          <w:szCs w:val="24"/>
        </w:rPr>
        <w:lastRenderedPageBreak/>
        <mc:AlternateContent>
          <mc:Choice Requires="wps">
            <w:drawing>
              <wp:anchor distT="0" distB="0" distL="114300" distR="114300" simplePos="0" relativeHeight="251790336" behindDoc="1" locked="0" layoutInCell="1" allowOverlap="1" wp14:anchorId="0B8EAE15" wp14:editId="7BB91A31">
                <wp:simplePos x="0" y="0"/>
                <wp:positionH relativeFrom="column">
                  <wp:posOffset>680314</wp:posOffset>
                </wp:positionH>
                <wp:positionV relativeFrom="paragraph">
                  <wp:posOffset>-144474</wp:posOffset>
                </wp:positionV>
                <wp:extent cx="5032857" cy="526694"/>
                <wp:effectExtent l="0" t="0" r="92075" b="102235"/>
                <wp:wrapNone/>
                <wp:docPr id="57"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2857" cy="526694"/>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9459E6" id="Rectangle 53" o:spid="_x0000_s1026" style="position:absolute;margin-left:53.55pt;margin-top:-11.4pt;width:396.3pt;height:41.4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" fillcolor="#dbeef4" strokeweight="1pt">
                <v:shadow on="t" offset="6pt,6pt"/>
              </v:rect>
            </w:pict>
          </mc:Fallback>
        </mc:AlternateContent>
      </w:r>
      <w:r w:rsidRPr="00394DDB">
        <w:rPr>
          <w:rFonts w:ascii="Arial" w:hAnsi="Arial" w:cs="Arial"/>
          <w:b/>
          <w:sz w:val="28"/>
          <w:szCs w:val="28"/>
        </w:rPr>
        <w:t>Form VF-</w:t>
      </w:r>
      <w:r>
        <w:rPr>
          <w:rFonts w:ascii="Arial" w:hAnsi="Arial" w:cs="Arial"/>
          <w:b/>
          <w:sz w:val="28"/>
          <w:szCs w:val="28"/>
        </w:rPr>
        <w:t>4</w:t>
      </w:r>
      <w:r w:rsidRPr="00394DDB">
        <w:rPr>
          <w:rFonts w:ascii="Arial" w:hAnsi="Arial" w:cs="Arial"/>
          <w:b/>
          <w:sz w:val="28"/>
          <w:szCs w:val="28"/>
        </w:rPr>
        <w:t xml:space="preserve">: </w:t>
      </w:r>
      <w:r>
        <w:rPr>
          <w:rFonts w:ascii="Arial" w:hAnsi="Arial" w:cs="Arial"/>
          <w:b/>
          <w:sz w:val="28"/>
          <w:szCs w:val="28"/>
        </w:rPr>
        <w:t xml:space="preserve">Differences in </w:t>
      </w:r>
      <w:r w:rsidRPr="00394DDB">
        <w:rPr>
          <w:rFonts w:ascii="Arial" w:hAnsi="Arial" w:cs="Arial"/>
          <w:b/>
          <w:sz w:val="28"/>
          <w:szCs w:val="28"/>
        </w:rPr>
        <w:t>Flood Mitigation Measures</w:t>
      </w:r>
    </w:p>
    <w:p w:rsidR="00A00289" w:rsidRPr="00E5009B" w:rsidRDefault="00A00289" w:rsidP="00A00289">
      <w:pPr>
        <w:tabs>
          <w:tab w:val="center" w:pos="4680"/>
          <w:tab w:val="left" w:pos="5040"/>
          <w:tab w:val="left" w:pos="5760"/>
          <w:tab w:val="left" w:pos="6480"/>
          <w:tab w:val="left" w:pos="7200"/>
          <w:tab w:val="left" w:pos="7920"/>
          <w:tab w:val="left" w:pos="8640"/>
        </w:tabs>
        <w:ind w:right="-720"/>
        <w:jc w:val="center"/>
        <w:rPr>
          <w:rFonts w:ascii="Arial" w:hAnsi="Arial" w:cs="Arial"/>
          <w:b/>
          <w:sz w:val="24"/>
          <w:szCs w:val="24"/>
        </w:rPr>
      </w:pPr>
    </w:p>
    <w:p w:rsidR="00A00289" w:rsidRDefault="00A00289" w:rsidP="00A00289">
      <w:pPr>
        <w:rPr>
          <w:b/>
          <w:bCs/>
          <w:iCs/>
          <w:sz w:val="24"/>
          <w:szCs w:val="24"/>
          <w:highlight w:val="yellow"/>
        </w:rPr>
      </w:pPr>
    </w:p>
    <w:p w:rsidR="006F0558" w:rsidRDefault="006F0558" w:rsidP="00A00289">
      <w:pPr>
        <w:rPr>
          <w:b/>
          <w:bCs/>
          <w:iCs/>
          <w:sz w:val="24"/>
          <w:szCs w:val="24"/>
          <w:highlight w:val="yellow"/>
        </w:rPr>
      </w:pPr>
    </w:p>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
        <w:gridCol w:w="2520"/>
        <w:gridCol w:w="630"/>
        <w:gridCol w:w="630"/>
        <w:gridCol w:w="630"/>
        <w:gridCol w:w="720"/>
        <w:gridCol w:w="630"/>
        <w:gridCol w:w="810"/>
        <w:gridCol w:w="630"/>
        <w:gridCol w:w="720"/>
        <w:gridCol w:w="630"/>
        <w:gridCol w:w="570"/>
      </w:tblGrid>
      <w:tr w:rsidR="00A00289" w:rsidRPr="00394DDB" w:rsidTr="00A00289">
        <w:trPr>
          <w:cantSplit/>
        </w:trPr>
        <w:tc>
          <w:tcPr>
            <w:tcW w:w="3480" w:type="dxa"/>
            <w:gridSpan w:val="2"/>
            <w:vMerge w:val="restart"/>
            <w:tcBorders>
              <w:top w:val="single" w:sz="12" w:space="0" w:color="auto"/>
              <w:left w:val="single" w:sz="12" w:space="0" w:color="auto"/>
              <w:right w:val="single" w:sz="12" w:space="0" w:color="auto"/>
            </w:tcBorders>
            <w:vAlign w:val="center"/>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6"/>
                <w:szCs w:val="16"/>
              </w:rPr>
            </w:pPr>
            <w:r w:rsidRPr="00394DDB">
              <w:rPr>
                <w:rFonts w:ascii="Arial" w:hAnsi="Arial" w:cs="Arial"/>
                <w:b/>
                <w:sz w:val="16"/>
                <w:szCs w:val="16"/>
              </w:rPr>
              <w:t>INDIVIDUAL</w:t>
            </w:r>
            <w:r>
              <w:rPr>
                <w:rFonts w:ascii="Arial" w:hAnsi="Arial" w:cs="Arial"/>
                <w:b/>
                <w:sz w:val="16"/>
                <w:szCs w:val="16"/>
              </w:rPr>
              <w:t xml:space="preserve"> FLOOD</w:t>
            </w:r>
            <w:r w:rsidRPr="00394DDB">
              <w:rPr>
                <w:rFonts w:ascii="Arial" w:hAnsi="Arial" w:cs="Arial"/>
                <w:b/>
                <w:sz w:val="16"/>
                <w:szCs w:val="16"/>
              </w:rPr>
              <w:br/>
              <w:t xml:space="preserve"> MITIGATION MEASURES</w:t>
            </w:r>
          </w:p>
        </w:tc>
        <w:tc>
          <w:tcPr>
            <w:tcW w:w="6600" w:type="dxa"/>
            <w:gridSpan w:val="10"/>
            <w:tcBorders>
              <w:top w:val="single" w:sz="12" w:space="0" w:color="auto"/>
              <w:left w:val="single" w:sz="12" w:space="0" w:color="auto"/>
              <w:bottom w:val="single" w:sz="12" w:space="0" w:color="auto"/>
              <w:right w:val="single" w:sz="12" w:space="0" w:color="auto"/>
            </w:tcBorders>
          </w:tcPr>
          <w:p w:rsidR="00A00289"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8"/>
                <w:szCs w:val="24"/>
              </w:rPr>
            </w:pPr>
            <w:r>
              <w:rPr>
                <w:rFonts w:ascii="Arial" w:hAnsi="Arial" w:cs="Arial"/>
                <w:b/>
                <w:sz w:val="18"/>
                <w:szCs w:val="24"/>
              </w:rPr>
              <w:t>DIFFERENCES FROM FORM VF-3</w:t>
            </w:r>
          </w:p>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6"/>
                <w:szCs w:val="16"/>
              </w:rPr>
            </w:pPr>
            <w:r>
              <w:rPr>
                <w:rFonts w:ascii="Arial" w:hAnsi="Arial" w:cs="Arial"/>
                <w:b/>
                <w:sz w:val="18"/>
                <w:szCs w:val="24"/>
              </w:rPr>
              <w:t>RELATIVE TO CURRENTLY ACCEPTED FLOOD MODEL</w:t>
            </w:r>
          </w:p>
        </w:tc>
      </w:tr>
      <w:tr w:rsidR="00A00289" w:rsidRPr="00394DDB" w:rsidTr="00A00289">
        <w:tc>
          <w:tcPr>
            <w:tcW w:w="3480" w:type="dxa"/>
            <w:gridSpan w:val="2"/>
            <w:vMerge/>
            <w:tcBorders>
              <w:left w:val="single" w:sz="12" w:space="0" w:color="auto"/>
              <w:right w:val="single" w:sz="12"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6"/>
                <w:szCs w:val="16"/>
              </w:rPr>
            </w:pPr>
          </w:p>
        </w:tc>
        <w:tc>
          <w:tcPr>
            <w:tcW w:w="3240" w:type="dxa"/>
            <w:gridSpan w:val="5"/>
            <w:tcBorders>
              <w:top w:val="single" w:sz="12" w:space="0" w:color="auto"/>
              <w:left w:val="single" w:sz="12" w:space="0" w:color="auto"/>
              <w:bottom w:val="single" w:sz="12" w:space="0" w:color="auto"/>
              <w:right w:val="single" w:sz="4"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bCs/>
                <w:sz w:val="16"/>
                <w:szCs w:val="16"/>
              </w:rPr>
            </w:pPr>
            <w:r>
              <w:rPr>
                <w:rFonts w:ascii="Arial" w:hAnsi="Arial" w:cs="Arial"/>
                <w:b/>
                <w:sz w:val="16"/>
                <w:szCs w:val="16"/>
              </w:rPr>
              <w:t xml:space="preserve">TWO-STORY </w:t>
            </w:r>
            <w:r w:rsidRPr="00394DDB">
              <w:rPr>
                <w:rFonts w:ascii="Arial" w:hAnsi="Arial" w:cs="Arial"/>
                <w:b/>
                <w:sz w:val="16"/>
                <w:szCs w:val="16"/>
              </w:rPr>
              <w:t>WOOD FRAME STRUCTURE</w:t>
            </w:r>
          </w:p>
        </w:tc>
        <w:tc>
          <w:tcPr>
            <w:tcW w:w="3360" w:type="dxa"/>
            <w:gridSpan w:val="5"/>
            <w:tcBorders>
              <w:top w:val="single" w:sz="12" w:space="0" w:color="auto"/>
              <w:left w:val="single" w:sz="4" w:space="0" w:color="auto"/>
              <w:bottom w:val="single" w:sz="12" w:space="0" w:color="auto"/>
              <w:right w:val="single" w:sz="12"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bCs/>
                <w:sz w:val="16"/>
                <w:szCs w:val="16"/>
              </w:rPr>
            </w:pPr>
            <w:r w:rsidRPr="00394DDB">
              <w:rPr>
                <w:rFonts w:ascii="Arial" w:hAnsi="Arial" w:cs="Arial"/>
                <w:b/>
                <w:sz w:val="16"/>
                <w:szCs w:val="16"/>
              </w:rPr>
              <w:t>MASONRY STRUCTURE</w:t>
            </w:r>
          </w:p>
        </w:tc>
      </w:tr>
      <w:tr w:rsidR="00A00289" w:rsidRPr="00394DDB" w:rsidTr="00A00289">
        <w:tc>
          <w:tcPr>
            <w:tcW w:w="3480" w:type="dxa"/>
            <w:gridSpan w:val="2"/>
            <w:vMerge/>
            <w:tcBorders>
              <w:left w:val="single" w:sz="12" w:space="0" w:color="auto"/>
              <w:bottom w:val="single" w:sz="12" w:space="0" w:color="auto"/>
              <w:right w:val="single" w:sz="12"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6"/>
                <w:szCs w:val="16"/>
              </w:rPr>
            </w:pPr>
          </w:p>
        </w:tc>
        <w:tc>
          <w:tcPr>
            <w:tcW w:w="3240" w:type="dxa"/>
            <w:gridSpan w:val="5"/>
            <w:tcBorders>
              <w:top w:val="single" w:sz="12" w:space="0" w:color="auto"/>
              <w:left w:val="single" w:sz="12" w:space="0" w:color="auto"/>
              <w:bottom w:val="single" w:sz="12" w:space="0" w:color="auto"/>
              <w:right w:val="single" w:sz="4" w:space="0" w:color="auto"/>
            </w:tcBorders>
          </w:tcPr>
          <w:p w:rsidR="00A00289" w:rsidRPr="00394DDB" w:rsidDel="00CE52B8"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6"/>
                <w:szCs w:val="16"/>
              </w:rPr>
            </w:pPr>
            <w:r w:rsidRPr="00394DDB">
              <w:rPr>
                <w:rFonts w:ascii="Arial" w:hAnsi="Arial" w:cs="Arial"/>
                <w:b/>
                <w:sz w:val="16"/>
                <w:szCs w:val="16"/>
              </w:rPr>
              <w:t>FLOOD DEPTH (FT) ABOVE GROUND</w:t>
            </w:r>
          </w:p>
        </w:tc>
        <w:tc>
          <w:tcPr>
            <w:tcW w:w="3360" w:type="dxa"/>
            <w:gridSpan w:val="5"/>
            <w:tcBorders>
              <w:top w:val="single" w:sz="12" w:space="0" w:color="auto"/>
              <w:left w:val="single" w:sz="4" w:space="0" w:color="auto"/>
              <w:bottom w:val="single" w:sz="12" w:space="0" w:color="auto"/>
              <w:right w:val="single" w:sz="12" w:space="0" w:color="auto"/>
            </w:tcBorders>
          </w:tcPr>
          <w:p w:rsidR="00A00289" w:rsidRPr="00394DDB" w:rsidDel="00CE52B8"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6"/>
                <w:szCs w:val="16"/>
              </w:rPr>
            </w:pPr>
            <w:r w:rsidRPr="00394DDB">
              <w:rPr>
                <w:rFonts w:ascii="Arial" w:hAnsi="Arial" w:cs="Arial"/>
                <w:b/>
                <w:sz w:val="16"/>
                <w:szCs w:val="16"/>
              </w:rPr>
              <w:t>FLOOD DEPTH (FT) ABOVE GROUND</w:t>
            </w:r>
          </w:p>
        </w:tc>
      </w:tr>
      <w:tr w:rsidR="00A00289" w:rsidRPr="00394DDB" w:rsidTr="00A00289">
        <w:tc>
          <w:tcPr>
            <w:tcW w:w="3480" w:type="dxa"/>
            <w:gridSpan w:val="2"/>
            <w:vMerge/>
            <w:tcBorders>
              <w:left w:val="single" w:sz="12" w:space="0" w:color="auto"/>
              <w:bottom w:val="single" w:sz="12" w:space="0" w:color="auto"/>
              <w:right w:val="single" w:sz="12"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6"/>
                <w:szCs w:val="16"/>
              </w:rPr>
            </w:pPr>
          </w:p>
        </w:tc>
        <w:tc>
          <w:tcPr>
            <w:tcW w:w="630" w:type="dxa"/>
            <w:tcBorders>
              <w:top w:val="single" w:sz="12" w:space="0" w:color="auto"/>
              <w:left w:val="single" w:sz="12" w:space="0" w:color="auto"/>
              <w:bottom w:val="single" w:sz="12" w:space="0" w:color="auto"/>
              <w:right w:val="single" w:sz="4"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6"/>
                <w:szCs w:val="16"/>
              </w:rPr>
            </w:pPr>
            <w:r w:rsidRPr="00394DDB">
              <w:rPr>
                <w:rFonts w:ascii="Arial" w:hAnsi="Arial" w:cs="Arial"/>
                <w:b/>
                <w:sz w:val="16"/>
                <w:szCs w:val="16"/>
              </w:rPr>
              <w:t>7</w:t>
            </w:r>
          </w:p>
        </w:tc>
        <w:tc>
          <w:tcPr>
            <w:tcW w:w="630" w:type="dxa"/>
            <w:tcBorders>
              <w:top w:val="single" w:sz="12" w:space="0" w:color="auto"/>
              <w:left w:val="single" w:sz="4" w:space="0" w:color="auto"/>
              <w:bottom w:val="single" w:sz="12" w:space="0" w:color="auto"/>
              <w:right w:val="single" w:sz="4"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6"/>
                <w:szCs w:val="16"/>
              </w:rPr>
            </w:pPr>
            <w:r w:rsidRPr="00394DDB">
              <w:rPr>
                <w:rFonts w:ascii="Arial" w:hAnsi="Arial" w:cs="Arial"/>
                <w:b/>
                <w:sz w:val="16"/>
                <w:szCs w:val="16"/>
              </w:rPr>
              <w:t>9</w:t>
            </w:r>
          </w:p>
        </w:tc>
        <w:tc>
          <w:tcPr>
            <w:tcW w:w="630" w:type="dxa"/>
            <w:tcBorders>
              <w:top w:val="single" w:sz="12" w:space="0" w:color="auto"/>
              <w:left w:val="single" w:sz="4" w:space="0" w:color="auto"/>
              <w:bottom w:val="single" w:sz="12" w:space="0" w:color="auto"/>
              <w:right w:val="single" w:sz="4"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6"/>
                <w:szCs w:val="16"/>
              </w:rPr>
            </w:pPr>
            <w:r w:rsidRPr="00394DDB">
              <w:rPr>
                <w:rFonts w:ascii="Arial" w:hAnsi="Arial" w:cs="Arial"/>
                <w:b/>
                <w:sz w:val="16"/>
                <w:szCs w:val="16"/>
              </w:rPr>
              <w:t>11</w:t>
            </w:r>
          </w:p>
        </w:tc>
        <w:tc>
          <w:tcPr>
            <w:tcW w:w="720" w:type="dxa"/>
            <w:tcBorders>
              <w:top w:val="single" w:sz="12" w:space="0" w:color="auto"/>
              <w:left w:val="single" w:sz="4" w:space="0" w:color="auto"/>
              <w:bottom w:val="single" w:sz="12" w:space="0" w:color="auto"/>
              <w:right w:val="single" w:sz="4"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6"/>
                <w:szCs w:val="16"/>
              </w:rPr>
            </w:pPr>
            <w:r w:rsidRPr="00394DDB">
              <w:rPr>
                <w:rFonts w:ascii="Arial" w:hAnsi="Arial" w:cs="Arial"/>
                <w:b/>
                <w:sz w:val="16"/>
                <w:szCs w:val="16"/>
              </w:rPr>
              <w:t>13</w:t>
            </w:r>
          </w:p>
        </w:tc>
        <w:tc>
          <w:tcPr>
            <w:tcW w:w="630" w:type="dxa"/>
            <w:tcBorders>
              <w:top w:val="single" w:sz="12" w:space="0" w:color="auto"/>
              <w:left w:val="single" w:sz="4" w:space="0" w:color="auto"/>
              <w:bottom w:val="single" w:sz="12" w:space="0" w:color="auto"/>
              <w:right w:val="single" w:sz="4"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6"/>
                <w:szCs w:val="16"/>
              </w:rPr>
            </w:pPr>
            <w:r w:rsidRPr="00394DDB">
              <w:rPr>
                <w:rFonts w:ascii="Arial" w:hAnsi="Arial" w:cs="Arial"/>
                <w:b/>
                <w:sz w:val="16"/>
                <w:szCs w:val="16"/>
              </w:rPr>
              <w:t>15</w:t>
            </w:r>
          </w:p>
        </w:tc>
        <w:tc>
          <w:tcPr>
            <w:tcW w:w="810" w:type="dxa"/>
            <w:tcBorders>
              <w:top w:val="single" w:sz="12" w:space="0" w:color="auto"/>
              <w:left w:val="single" w:sz="4" w:space="0" w:color="auto"/>
              <w:bottom w:val="single" w:sz="12" w:space="0" w:color="auto"/>
              <w:right w:val="single" w:sz="4"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6"/>
                <w:szCs w:val="16"/>
              </w:rPr>
            </w:pPr>
            <w:r w:rsidRPr="00394DDB">
              <w:rPr>
                <w:rFonts w:ascii="Arial" w:hAnsi="Arial" w:cs="Arial"/>
                <w:b/>
                <w:sz w:val="16"/>
                <w:szCs w:val="16"/>
              </w:rPr>
              <w:t>1</w:t>
            </w:r>
          </w:p>
        </w:tc>
        <w:tc>
          <w:tcPr>
            <w:tcW w:w="630" w:type="dxa"/>
            <w:tcBorders>
              <w:top w:val="single" w:sz="12" w:space="0" w:color="auto"/>
              <w:left w:val="single" w:sz="4" w:space="0" w:color="auto"/>
              <w:bottom w:val="single" w:sz="12" w:space="0" w:color="auto"/>
              <w:right w:val="single" w:sz="4"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6"/>
                <w:szCs w:val="16"/>
              </w:rPr>
            </w:pPr>
            <w:r w:rsidRPr="00394DDB">
              <w:rPr>
                <w:rFonts w:ascii="Arial" w:hAnsi="Arial" w:cs="Arial"/>
                <w:b/>
                <w:sz w:val="16"/>
                <w:szCs w:val="16"/>
              </w:rPr>
              <w:t>3</w:t>
            </w:r>
          </w:p>
        </w:tc>
        <w:tc>
          <w:tcPr>
            <w:tcW w:w="720" w:type="dxa"/>
            <w:tcBorders>
              <w:top w:val="single" w:sz="12" w:space="0" w:color="auto"/>
              <w:left w:val="single" w:sz="4" w:space="0" w:color="auto"/>
              <w:bottom w:val="single" w:sz="12" w:space="0" w:color="auto"/>
              <w:right w:val="single" w:sz="4"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6"/>
                <w:szCs w:val="16"/>
              </w:rPr>
            </w:pPr>
            <w:r w:rsidRPr="00394DDB">
              <w:rPr>
                <w:rFonts w:ascii="Arial" w:hAnsi="Arial" w:cs="Arial"/>
                <w:b/>
                <w:sz w:val="16"/>
                <w:szCs w:val="16"/>
              </w:rPr>
              <w:t>5</w:t>
            </w:r>
          </w:p>
        </w:tc>
        <w:tc>
          <w:tcPr>
            <w:tcW w:w="630" w:type="dxa"/>
            <w:tcBorders>
              <w:top w:val="single" w:sz="12" w:space="0" w:color="auto"/>
              <w:left w:val="single" w:sz="4" w:space="0" w:color="auto"/>
              <w:bottom w:val="single" w:sz="12" w:space="0" w:color="auto"/>
              <w:right w:val="single" w:sz="4"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6"/>
                <w:szCs w:val="16"/>
              </w:rPr>
            </w:pPr>
            <w:r w:rsidRPr="00394DDB">
              <w:rPr>
                <w:rFonts w:ascii="Arial" w:hAnsi="Arial" w:cs="Arial"/>
                <w:b/>
                <w:sz w:val="16"/>
                <w:szCs w:val="16"/>
              </w:rPr>
              <w:t>7</w:t>
            </w:r>
          </w:p>
        </w:tc>
        <w:tc>
          <w:tcPr>
            <w:tcW w:w="570" w:type="dxa"/>
            <w:tcBorders>
              <w:top w:val="single" w:sz="12" w:space="0" w:color="auto"/>
              <w:left w:val="single" w:sz="4" w:space="0" w:color="auto"/>
              <w:bottom w:val="single" w:sz="12" w:space="0" w:color="auto"/>
              <w:right w:val="single" w:sz="12"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6"/>
                <w:szCs w:val="16"/>
              </w:rPr>
            </w:pPr>
            <w:r w:rsidRPr="00394DDB">
              <w:rPr>
                <w:rFonts w:ascii="Arial" w:hAnsi="Arial" w:cs="Arial"/>
                <w:b/>
                <w:sz w:val="16"/>
                <w:szCs w:val="16"/>
              </w:rPr>
              <w:t>9</w:t>
            </w:r>
          </w:p>
        </w:tc>
      </w:tr>
      <w:tr w:rsidR="00A00289" w:rsidRPr="00394DDB" w:rsidTr="00A00289">
        <w:trPr>
          <w:trHeight w:val="321"/>
        </w:trPr>
        <w:tc>
          <w:tcPr>
            <w:tcW w:w="960" w:type="dxa"/>
            <w:tcBorders>
              <w:top w:val="single" w:sz="12" w:space="0" w:color="auto"/>
              <w:left w:val="single" w:sz="12" w:space="0" w:color="auto"/>
              <w:bottom w:val="nil"/>
              <w:right w:val="single" w:sz="12"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noProof/>
                <w:szCs w:val="24"/>
              </w:rPr>
            </w:pPr>
          </w:p>
        </w:tc>
        <w:tc>
          <w:tcPr>
            <w:tcW w:w="2520" w:type="dxa"/>
            <w:tcBorders>
              <w:top w:val="single" w:sz="12" w:space="0" w:color="auto"/>
              <w:left w:val="single" w:sz="12" w:space="0" w:color="auto"/>
            </w:tcBorders>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
                <w:bCs/>
                <w:sz w:val="16"/>
                <w:szCs w:val="24"/>
              </w:rPr>
            </w:pPr>
            <w:r w:rsidRPr="00394DDB">
              <w:rPr>
                <w:rFonts w:ascii="Arial" w:hAnsi="Arial" w:cs="Arial"/>
                <w:bCs/>
                <w:sz w:val="16"/>
                <w:szCs w:val="24"/>
              </w:rPr>
              <w:t>REFERENCE STRUCTURE</w:t>
            </w:r>
          </w:p>
        </w:tc>
        <w:tc>
          <w:tcPr>
            <w:tcW w:w="630" w:type="dxa"/>
            <w:tcBorders>
              <w:top w:val="single" w:sz="12" w:space="0" w:color="auto"/>
            </w:tcBorders>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sidRPr="00394DDB">
              <w:rPr>
                <w:rFonts w:ascii="Arial" w:hAnsi="Arial" w:cs="Arial"/>
                <w:bCs/>
                <w:sz w:val="16"/>
                <w:szCs w:val="24"/>
              </w:rPr>
              <w:sym w:font="Symbol" w:char="F0BE"/>
            </w:r>
          </w:p>
        </w:tc>
        <w:tc>
          <w:tcPr>
            <w:tcW w:w="630" w:type="dxa"/>
            <w:tcBorders>
              <w:top w:val="single" w:sz="12" w:space="0" w:color="auto"/>
            </w:tcBorders>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sidRPr="00394DDB">
              <w:rPr>
                <w:rFonts w:ascii="Arial" w:hAnsi="Arial" w:cs="Arial"/>
                <w:bCs/>
                <w:sz w:val="16"/>
                <w:szCs w:val="24"/>
              </w:rPr>
              <w:sym w:font="Symbol" w:char="F0BE"/>
            </w:r>
          </w:p>
        </w:tc>
        <w:tc>
          <w:tcPr>
            <w:tcW w:w="630" w:type="dxa"/>
            <w:tcBorders>
              <w:top w:val="single" w:sz="12" w:space="0" w:color="auto"/>
            </w:tcBorders>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sidRPr="00394DDB">
              <w:rPr>
                <w:rFonts w:ascii="Arial" w:hAnsi="Arial" w:cs="Arial"/>
                <w:bCs/>
                <w:sz w:val="16"/>
                <w:szCs w:val="24"/>
              </w:rPr>
              <w:sym w:font="Symbol" w:char="F0BE"/>
            </w:r>
          </w:p>
        </w:tc>
        <w:tc>
          <w:tcPr>
            <w:tcW w:w="720" w:type="dxa"/>
            <w:tcBorders>
              <w:top w:val="single" w:sz="12" w:space="0" w:color="auto"/>
            </w:tcBorders>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sidRPr="00394DDB">
              <w:rPr>
                <w:rFonts w:ascii="Arial" w:hAnsi="Arial" w:cs="Arial"/>
                <w:bCs/>
                <w:sz w:val="16"/>
                <w:szCs w:val="24"/>
              </w:rPr>
              <w:sym w:font="Symbol" w:char="F0BE"/>
            </w:r>
          </w:p>
        </w:tc>
        <w:tc>
          <w:tcPr>
            <w:tcW w:w="630" w:type="dxa"/>
            <w:tcBorders>
              <w:top w:val="single" w:sz="12" w:space="0" w:color="auto"/>
            </w:tcBorders>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sidRPr="00394DDB">
              <w:rPr>
                <w:rFonts w:ascii="Arial" w:hAnsi="Arial" w:cs="Arial"/>
                <w:bCs/>
                <w:sz w:val="16"/>
                <w:szCs w:val="24"/>
              </w:rPr>
              <w:sym w:font="Symbol" w:char="F0BE"/>
            </w:r>
          </w:p>
        </w:tc>
        <w:tc>
          <w:tcPr>
            <w:tcW w:w="810" w:type="dxa"/>
            <w:tcBorders>
              <w:top w:val="single" w:sz="12" w:space="0" w:color="auto"/>
            </w:tcBorders>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sidRPr="00394DDB">
              <w:rPr>
                <w:rFonts w:ascii="Arial" w:hAnsi="Arial" w:cs="Arial"/>
                <w:bCs/>
                <w:sz w:val="16"/>
                <w:szCs w:val="24"/>
              </w:rPr>
              <w:sym w:font="Symbol" w:char="F0BE"/>
            </w:r>
          </w:p>
        </w:tc>
        <w:tc>
          <w:tcPr>
            <w:tcW w:w="630" w:type="dxa"/>
            <w:tcBorders>
              <w:top w:val="single" w:sz="12" w:space="0" w:color="auto"/>
            </w:tcBorders>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sidRPr="00394DDB">
              <w:rPr>
                <w:rFonts w:ascii="Arial" w:hAnsi="Arial" w:cs="Arial"/>
                <w:bCs/>
                <w:sz w:val="16"/>
                <w:szCs w:val="24"/>
              </w:rPr>
              <w:sym w:font="Symbol" w:char="F0BE"/>
            </w:r>
          </w:p>
        </w:tc>
        <w:tc>
          <w:tcPr>
            <w:tcW w:w="720" w:type="dxa"/>
            <w:tcBorders>
              <w:top w:val="single" w:sz="12" w:space="0" w:color="auto"/>
            </w:tcBorders>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sidRPr="00394DDB">
              <w:rPr>
                <w:rFonts w:ascii="Arial" w:hAnsi="Arial" w:cs="Arial"/>
                <w:bCs/>
                <w:sz w:val="16"/>
                <w:szCs w:val="24"/>
              </w:rPr>
              <w:sym w:font="Symbol" w:char="F0BE"/>
            </w:r>
          </w:p>
        </w:tc>
        <w:tc>
          <w:tcPr>
            <w:tcW w:w="630" w:type="dxa"/>
            <w:tcBorders>
              <w:top w:val="single" w:sz="12" w:space="0" w:color="auto"/>
            </w:tcBorders>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sidRPr="00394DDB">
              <w:rPr>
                <w:rFonts w:ascii="Arial" w:hAnsi="Arial" w:cs="Arial"/>
                <w:bCs/>
                <w:sz w:val="16"/>
                <w:szCs w:val="24"/>
              </w:rPr>
              <w:sym w:font="Symbol" w:char="F0BE"/>
            </w:r>
          </w:p>
        </w:tc>
        <w:tc>
          <w:tcPr>
            <w:tcW w:w="570" w:type="dxa"/>
            <w:tcBorders>
              <w:top w:val="single" w:sz="12" w:space="0" w:color="auto"/>
              <w:right w:val="single" w:sz="12" w:space="0" w:color="auto"/>
            </w:tcBorders>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color w:val="0000FF"/>
                <w:sz w:val="16"/>
                <w:szCs w:val="24"/>
              </w:rPr>
            </w:pPr>
            <w:r w:rsidRPr="00394DDB">
              <w:rPr>
                <w:rFonts w:ascii="Arial" w:hAnsi="Arial" w:cs="Arial"/>
                <w:bCs/>
                <w:sz w:val="16"/>
                <w:szCs w:val="24"/>
              </w:rPr>
              <w:sym w:font="Symbol" w:char="F0BE"/>
            </w:r>
          </w:p>
        </w:tc>
      </w:tr>
      <w:tr w:rsidR="00A00289" w:rsidRPr="00394DDB" w:rsidTr="00A00289">
        <w:trPr>
          <w:cantSplit/>
          <w:trHeight w:val="360"/>
        </w:trPr>
        <w:tc>
          <w:tcPr>
            <w:tcW w:w="960" w:type="dxa"/>
            <w:vMerge w:val="restart"/>
            <w:tcBorders>
              <w:top w:val="single" w:sz="12" w:space="0" w:color="auto"/>
              <w:left w:val="single" w:sz="12" w:space="0" w:color="auto"/>
              <w:right w:val="single" w:sz="12" w:space="0" w:color="auto"/>
            </w:tcBorders>
            <w:textDirection w:val="btLr"/>
            <w:vAlign w:val="center"/>
          </w:tcPr>
          <w:p w:rsidR="00A00289" w:rsidRPr="0008439E"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113" w:right="113"/>
              <w:jc w:val="center"/>
              <w:rPr>
                <w:rFonts w:ascii="Arial" w:hAnsi="Arial" w:cs="Arial"/>
                <w:bCs/>
                <w:sz w:val="14"/>
                <w:szCs w:val="14"/>
              </w:rPr>
            </w:pPr>
            <w:r w:rsidRPr="0008439E">
              <w:rPr>
                <w:rFonts w:ascii="Arial" w:hAnsi="Arial" w:cs="Arial"/>
                <w:bCs/>
                <w:sz w:val="14"/>
                <w:szCs w:val="14"/>
              </w:rPr>
              <w:t>ELEVATE STRUCTURE</w:t>
            </w:r>
          </w:p>
        </w:tc>
        <w:tc>
          <w:tcPr>
            <w:tcW w:w="2520" w:type="dxa"/>
            <w:tcBorders>
              <w:top w:val="single" w:sz="12" w:space="0" w:color="auto"/>
              <w:left w:val="single" w:sz="12"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r w:rsidRPr="00394DDB">
              <w:rPr>
                <w:rFonts w:ascii="Arial" w:hAnsi="Arial" w:cs="Arial"/>
                <w:bCs/>
                <w:sz w:val="16"/>
                <w:szCs w:val="24"/>
              </w:rPr>
              <w:t>Elevate Floor 1 Foot</w:t>
            </w:r>
          </w:p>
        </w:tc>
        <w:tc>
          <w:tcPr>
            <w:tcW w:w="630" w:type="dxa"/>
            <w:tcBorders>
              <w:top w:val="single" w:sz="12"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630" w:type="dxa"/>
            <w:tcBorders>
              <w:top w:val="single" w:sz="12"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630" w:type="dxa"/>
            <w:tcBorders>
              <w:top w:val="single" w:sz="12"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720" w:type="dxa"/>
            <w:tcBorders>
              <w:top w:val="single" w:sz="12"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630" w:type="dxa"/>
            <w:tcBorders>
              <w:top w:val="single" w:sz="12"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810" w:type="dxa"/>
            <w:tcBorders>
              <w:top w:val="single" w:sz="12" w:space="0" w:color="auto"/>
            </w:tcBorders>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630" w:type="dxa"/>
            <w:tcBorders>
              <w:top w:val="single" w:sz="12" w:space="0" w:color="auto"/>
            </w:tcBorders>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720" w:type="dxa"/>
            <w:tcBorders>
              <w:top w:val="single" w:sz="12" w:space="0" w:color="auto"/>
            </w:tcBorders>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630" w:type="dxa"/>
            <w:tcBorders>
              <w:top w:val="single" w:sz="12" w:space="0" w:color="auto"/>
            </w:tcBorders>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570" w:type="dxa"/>
            <w:tcBorders>
              <w:top w:val="single" w:sz="12" w:space="0" w:color="auto"/>
              <w:right w:val="single" w:sz="12" w:space="0" w:color="auto"/>
            </w:tcBorders>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r w:rsidRPr="00394DDB">
              <w:rPr>
                <w:rFonts w:ascii="Arial" w:hAnsi="Arial" w:cs="Arial"/>
                <w:bCs/>
                <w:sz w:val="16"/>
                <w:szCs w:val="24"/>
              </w:rPr>
              <w:sym w:font="Symbol" w:char="F0BE"/>
            </w:r>
          </w:p>
        </w:tc>
      </w:tr>
      <w:tr w:rsidR="00A00289" w:rsidRPr="00394DDB" w:rsidTr="00A00289">
        <w:trPr>
          <w:cantSplit/>
          <w:trHeight w:val="360"/>
        </w:trPr>
        <w:tc>
          <w:tcPr>
            <w:tcW w:w="960" w:type="dxa"/>
            <w:vMerge/>
            <w:tcBorders>
              <w:left w:val="single" w:sz="12" w:space="0" w:color="auto"/>
              <w:right w:val="single" w:sz="12"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2520" w:type="dxa"/>
            <w:tcBorders>
              <w:left w:val="single" w:sz="12"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r w:rsidRPr="00394DDB">
              <w:rPr>
                <w:rFonts w:ascii="Arial" w:hAnsi="Arial" w:cs="Arial"/>
                <w:bCs/>
                <w:sz w:val="16"/>
                <w:szCs w:val="24"/>
              </w:rPr>
              <w:t>Elevate Floor 2 Feet</w:t>
            </w:r>
          </w:p>
        </w:tc>
        <w:tc>
          <w:tcPr>
            <w:tcW w:w="630" w:type="dxa"/>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630" w:type="dxa"/>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630" w:type="dxa"/>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720" w:type="dxa"/>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630" w:type="dxa"/>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810" w:type="dxa"/>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630" w:type="dxa"/>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720" w:type="dxa"/>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630" w:type="dxa"/>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570" w:type="dxa"/>
            <w:tcBorders>
              <w:right w:val="single" w:sz="12" w:space="0" w:color="auto"/>
            </w:tcBorders>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r w:rsidRPr="00394DDB">
              <w:rPr>
                <w:rFonts w:ascii="Arial" w:hAnsi="Arial" w:cs="Arial"/>
                <w:bCs/>
                <w:sz w:val="16"/>
                <w:szCs w:val="24"/>
              </w:rPr>
              <w:sym w:font="Symbol" w:char="F0BE"/>
            </w:r>
          </w:p>
        </w:tc>
      </w:tr>
      <w:tr w:rsidR="00A00289" w:rsidRPr="00394DDB" w:rsidTr="00A00289">
        <w:trPr>
          <w:cantSplit/>
          <w:trHeight w:val="360"/>
        </w:trPr>
        <w:tc>
          <w:tcPr>
            <w:tcW w:w="960" w:type="dxa"/>
            <w:vMerge/>
            <w:tcBorders>
              <w:left w:val="single" w:sz="12" w:space="0" w:color="auto"/>
              <w:bottom w:val="nil"/>
              <w:right w:val="single" w:sz="12"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2520" w:type="dxa"/>
            <w:tcBorders>
              <w:left w:val="single" w:sz="12"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r w:rsidRPr="00394DDB">
              <w:rPr>
                <w:rFonts w:ascii="Arial" w:hAnsi="Arial" w:cs="Arial"/>
                <w:bCs/>
                <w:sz w:val="16"/>
                <w:szCs w:val="24"/>
              </w:rPr>
              <w:t>Elevate Floor 3 Feet</w:t>
            </w:r>
          </w:p>
        </w:tc>
        <w:tc>
          <w:tcPr>
            <w:tcW w:w="630" w:type="dxa"/>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630" w:type="dxa"/>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630" w:type="dxa"/>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720" w:type="dxa"/>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630" w:type="dxa"/>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810" w:type="dxa"/>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630" w:type="dxa"/>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720" w:type="dxa"/>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630" w:type="dxa"/>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570" w:type="dxa"/>
            <w:tcBorders>
              <w:right w:val="single" w:sz="12" w:space="0" w:color="auto"/>
            </w:tcBorders>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r w:rsidRPr="00394DDB">
              <w:rPr>
                <w:rFonts w:ascii="Arial" w:hAnsi="Arial" w:cs="Arial"/>
                <w:bCs/>
                <w:sz w:val="16"/>
                <w:szCs w:val="24"/>
              </w:rPr>
              <w:sym w:font="Symbol" w:char="F0BE"/>
            </w:r>
          </w:p>
        </w:tc>
      </w:tr>
      <w:tr w:rsidR="00A00289" w:rsidRPr="00394DDB" w:rsidTr="00A00289">
        <w:trPr>
          <w:cantSplit/>
          <w:trHeight w:val="360"/>
        </w:trPr>
        <w:tc>
          <w:tcPr>
            <w:tcW w:w="960" w:type="dxa"/>
            <w:vMerge w:val="restart"/>
            <w:tcBorders>
              <w:top w:val="single" w:sz="12" w:space="0" w:color="auto"/>
              <w:left w:val="single" w:sz="12" w:space="0" w:color="auto"/>
              <w:right w:val="single" w:sz="12" w:space="0" w:color="auto"/>
            </w:tcBorders>
            <w:textDirection w:val="btLr"/>
            <w:vAlign w:val="center"/>
          </w:tcPr>
          <w:p w:rsidR="00A00289" w:rsidRPr="0008439E"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113" w:right="113"/>
              <w:jc w:val="center"/>
              <w:rPr>
                <w:rFonts w:ascii="Arial" w:hAnsi="Arial" w:cs="Arial"/>
                <w:bCs/>
                <w:sz w:val="14"/>
                <w:szCs w:val="14"/>
              </w:rPr>
            </w:pPr>
            <w:r w:rsidRPr="0008439E">
              <w:rPr>
                <w:rFonts w:ascii="Arial" w:hAnsi="Arial" w:cs="Arial"/>
                <w:bCs/>
                <w:sz w:val="14"/>
                <w:szCs w:val="14"/>
              </w:rPr>
              <w:t>UTILITY EQUIPMENT</w:t>
            </w:r>
          </w:p>
        </w:tc>
        <w:tc>
          <w:tcPr>
            <w:tcW w:w="2520" w:type="dxa"/>
            <w:tcBorders>
              <w:top w:val="single" w:sz="12" w:space="0" w:color="auto"/>
              <w:left w:val="single" w:sz="12"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r w:rsidRPr="00394DDB">
              <w:rPr>
                <w:rFonts w:ascii="Arial" w:hAnsi="Arial" w:cs="Arial"/>
                <w:bCs/>
                <w:sz w:val="16"/>
                <w:szCs w:val="24"/>
              </w:rPr>
              <w:t>Elevate or Protect 1 Foot</w:t>
            </w:r>
          </w:p>
        </w:tc>
        <w:tc>
          <w:tcPr>
            <w:tcW w:w="630" w:type="dxa"/>
            <w:tcBorders>
              <w:top w:val="single" w:sz="12"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630" w:type="dxa"/>
            <w:tcBorders>
              <w:top w:val="single" w:sz="12"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630" w:type="dxa"/>
            <w:tcBorders>
              <w:top w:val="single" w:sz="12"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720" w:type="dxa"/>
            <w:tcBorders>
              <w:top w:val="single" w:sz="12"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630" w:type="dxa"/>
            <w:tcBorders>
              <w:top w:val="single" w:sz="12"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810" w:type="dxa"/>
            <w:tcBorders>
              <w:top w:val="single" w:sz="12"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630" w:type="dxa"/>
            <w:tcBorders>
              <w:top w:val="single" w:sz="12"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720" w:type="dxa"/>
            <w:tcBorders>
              <w:top w:val="single" w:sz="12"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630" w:type="dxa"/>
            <w:tcBorders>
              <w:top w:val="single" w:sz="12"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570" w:type="dxa"/>
            <w:tcBorders>
              <w:top w:val="single" w:sz="12" w:space="0" w:color="auto"/>
              <w:right w:val="single" w:sz="12"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r>
      <w:tr w:rsidR="00A00289" w:rsidRPr="00394DDB" w:rsidTr="00A00289">
        <w:trPr>
          <w:cantSplit/>
          <w:trHeight w:val="360"/>
        </w:trPr>
        <w:tc>
          <w:tcPr>
            <w:tcW w:w="960" w:type="dxa"/>
            <w:vMerge/>
            <w:tcBorders>
              <w:left w:val="single" w:sz="12" w:space="0" w:color="auto"/>
              <w:right w:val="single" w:sz="12"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2520" w:type="dxa"/>
            <w:tcBorders>
              <w:left w:val="single" w:sz="12"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r w:rsidRPr="00394DDB">
              <w:rPr>
                <w:rFonts w:ascii="Arial" w:hAnsi="Arial" w:cs="Arial"/>
                <w:bCs/>
                <w:sz w:val="16"/>
                <w:szCs w:val="24"/>
              </w:rPr>
              <w:t>Elevate or Protect 2 Feet</w:t>
            </w:r>
          </w:p>
        </w:tc>
        <w:tc>
          <w:tcPr>
            <w:tcW w:w="630" w:type="dxa"/>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630" w:type="dxa"/>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630" w:type="dxa"/>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720" w:type="dxa"/>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630" w:type="dxa"/>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810" w:type="dxa"/>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630" w:type="dxa"/>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720" w:type="dxa"/>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630" w:type="dxa"/>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570" w:type="dxa"/>
            <w:tcBorders>
              <w:right w:val="single" w:sz="12"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r>
      <w:tr w:rsidR="00A00289" w:rsidRPr="00394DDB" w:rsidTr="00A00289">
        <w:trPr>
          <w:cantSplit/>
          <w:trHeight w:val="360"/>
        </w:trPr>
        <w:tc>
          <w:tcPr>
            <w:tcW w:w="960" w:type="dxa"/>
            <w:vMerge/>
            <w:tcBorders>
              <w:left w:val="single" w:sz="12" w:space="0" w:color="auto"/>
              <w:bottom w:val="single" w:sz="12" w:space="0" w:color="auto"/>
              <w:right w:val="single" w:sz="12"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2520" w:type="dxa"/>
            <w:tcBorders>
              <w:left w:val="single" w:sz="12"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r w:rsidRPr="00394DDB">
              <w:rPr>
                <w:rFonts w:ascii="Arial" w:hAnsi="Arial" w:cs="Arial"/>
                <w:bCs/>
                <w:sz w:val="16"/>
                <w:szCs w:val="24"/>
              </w:rPr>
              <w:t>Elevate or Protect 3 Feet</w:t>
            </w:r>
          </w:p>
        </w:tc>
        <w:tc>
          <w:tcPr>
            <w:tcW w:w="630" w:type="dxa"/>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630" w:type="dxa"/>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630" w:type="dxa"/>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720" w:type="dxa"/>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630" w:type="dxa"/>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810" w:type="dxa"/>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630" w:type="dxa"/>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720" w:type="dxa"/>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630" w:type="dxa"/>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570" w:type="dxa"/>
            <w:tcBorders>
              <w:right w:val="single" w:sz="12"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r>
      <w:tr w:rsidR="00A00289" w:rsidRPr="00394DDB" w:rsidTr="00A00289">
        <w:trPr>
          <w:trHeight w:val="288"/>
        </w:trPr>
        <w:tc>
          <w:tcPr>
            <w:tcW w:w="960" w:type="dxa"/>
            <w:vMerge w:val="restart"/>
            <w:tcBorders>
              <w:top w:val="single" w:sz="12" w:space="0" w:color="auto"/>
              <w:left w:val="single" w:sz="12" w:space="0" w:color="auto"/>
              <w:right w:val="single" w:sz="12" w:space="0" w:color="auto"/>
            </w:tcBorders>
            <w:textDirection w:val="btLr"/>
            <w:vAlign w:val="center"/>
          </w:tcPr>
          <w:p w:rsidR="00A00289" w:rsidRPr="000303F8"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113" w:right="113"/>
              <w:jc w:val="center"/>
              <w:rPr>
                <w:rFonts w:ascii="Arial" w:hAnsi="Arial" w:cs="Arial"/>
                <w:bCs/>
                <w:noProof/>
                <w:sz w:val="16"/>
                <w:szCs w:val="16"/>
              </w:rPr>
            </w:pPr>
            <w:r w:rsidRPr="000303F8">
              <w:rPr>
                <w:rFonts w:ascii="Arial" w:hAnsi="Arial" w:cs="Arial"/>
                <w:bCs/>
                <w:noProof/>
                <w:sz w:val="16"/>
                <w:szCs w:val="16"/>
              </w:rPr>
              <w:t>FLOODPROOFING</w:t>
            </w:r>
          </w:p>
        </w:tc>
        <w:tc>
          <w:tcPr>
            <w:tcW w:w="2520" w:type="dxa"/>
            <w:tcBorders>
              <w:top w:val="single" w:sz="12" w:space="0" w:color="auto"/>
              <w:left w:val="single" w:sz="12" w:space="0" w:color="auto"/>
              <w:bottom w:val="single" w:sz="4"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r w:rsidRPr="00394DDB">
              <w:rPr>
                <w:rFonts w:ascii="Arial" w:hAnsi="Arial" w:cs="Arial"/>
                <w:bCs/>
                <w:sz w:val="16"/>
                <w:szCs w:val="24"/>
              </w:rPr>
              <w:t>Wet 1 Foot</w:t>
            </w:r>
          </w:p>
        </w:tc>
        <w:tc>
          <w:tcPr>
            <w:tcW w:w="630" w:type="dxa"/>
            <w:tcBorders>
              <w:top w:val="single" w:sz="12" w:space="0" w:color="auto"/>
              <w:bottom w:val="single" w:sz="4"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630" w:type="dxa"/>
            <w:tcBorders>
              <w:top w:val="single" w:sz="12" w:space="0" w:color="auto"/>
              <w:bottom w:val="single" w:sz="4"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630" w:type="dxa"/>
            <w:tcBorders>
              <w:top w:val="single" w:sz="12" w:space="0" w:color="auto"/>
              <w:bottom w:val="single" w:sz="4"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720" w:type="dxa"/>
            <w:tcBorders>
              <w:top w:val="single" w:sz="12" w:space="0" w:color="auto"/>
              <w:bottom w:val="single" w:sz="4"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630" w:type="dxa"/>
            <w:tcBorders>
              <w:top w:val="single" w:sz="12" w:space="0" w:color="auto"/>
              <w:bottom w:val="single" w:sz="4"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810" w:type="dxa"/>
            <w:tcBorders>
              <w:top w:val="single" w:sz="12" w:space="0" w:color="auto"/>
              <w:bottom w:val="single" w:sz="4"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630" w:type="dxa"/>
            <w:tcBorders>
              <w:top w:val="single" w:sz="12" w:space="0" w:color="auto"/>
              <w:bottom w:val="single" w:sz="4"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720" w:type="dxa"/>
            <w:tcBorders>
              <w:top w:val="single" w:sz="12" w:space="0" w:color="auto"/>
              <w:bottom w:val="single" w:sz="4"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630" w:type="dxa"/>
            <w:tcBorders>
              <w:top w:val="single" w:sz="12" w:space="0" w:color="auto"/>
              <w:bottom w:val="single" w:sz="4"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sz w:val="16"/>
                <w:szCs w:val="16"/>
              </w:rPr>
            </w:pPr>
          </w:p>
        </w:tc>
        <w:tc>
          <w:tcPr>
            <w:tcW w:w="570" w:type="dxa"/>
            <w:tcBorders>
              <w:top w:val="single" w:sz="12" w:space="0" w:color="auto"/>
              <w:bottom w:val="single" w:sz="4" w:space="0" w:color="auto"/>
              <w:right w:val="single" w:sz="12"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r>
      <w:tr w:rsidR="00A00289" w:rsidRPr="00394DDB" w:rsidTr="00A00289">
        <w:trPr>
          <w:trHeight w:val="288"/>
        </w:trPr>
        <w:tc>
          <w:tcPr>
            <w:tcW w:w="960" w:type="dxa"/>
            <w:vMerge/>
            <w:tcBorders>
              <w:left w:val="single" w:sz="12" w:space="0" w:color="auto"/>
              <w:right w:val="single" w:sz="12"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noProof/>
                <w:szCs w:val="24"/>
              </w:rPr>
            </w:pPr>
          </w:p>
        </w:tc>
        <w:tc>
          <w:tcPr>
            <w:tcW w:w="2520" w:type="dxa"/>
            <w:tcBorders>
              <w:top w:val="single" w:sz="4" w:space="0" w:color="auto"/>
              <w:left w:val="single" w:sz="12"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r w:rsidRPr="00394DDB">
              <w:rPr>
                <w:rFonts w:ascii="Arial" w:hAnsi="Arial" w:cs="Arial"/>
                <w:bCs/>
                <w:sz w:val="16"/>
                <w:szCs w:val="24"/>
              </w:rPr>
              <w:t>Wet 2 Feet</w:t>
            </w:r>
          </w:p>
        </w:tc>
        <w:tc>
          <w:tcPr>
            <w:tcW w:w="630" w:type="dxa"/>
            <w:tcBorders>
              <w:top w:val="single" w:sz="4"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p>
        </w:tc>
        <w:tc>
          <w:tcPr>
            <w:tcW w:w="630" w:type="dxa"/>
            <w:tcBorders>
              <w:top w:val="single" w:sz="4"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p>
        </w:tc>
        <w:tc>
          <w:tcPr>
            <w:tcW w:w="630" w:type="dxa"/>
            <w:tcBorders>
              <w:top w:val="single" w:sz="4"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p>
        </w:tc>
        <w:tc>
          <w:tcPr>
            <w:tcW w:w="720" w:type="dxa"/>
            <w:tcBorders>
              <w:top w:val="single" w:sz="4"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p>
        </w:tc>
        <w:tc>
          <w:tcPr>
            <w:tcW w:w="630" w:type="dxa"/>
            <w:tcBorders>
              <w:top w:val="single" w:sz="4"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p>
        </w:tc>
        <w:tc>
          <w:tcPr>
            <w:tcW w:w="810" w:type="dxa"/>
            <w:tcBorders>
              <w:top w:val="single" w:sz="4"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630" w:type="dxa"/>
            <w:tcBorders>
              <w:top w:val="single" w:sz="4"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720" w:type="dxa"/>
            <w:tcBorders>
              <w:top w:val="single" w:sz="4"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630" w:type="dxa"/>
            <w:tcBorders>
              <w:top w:val="single" w:sz="4"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sz w:val="16"/>
                <w:szCs w:val="16"/>
              </w:rPr>
            </w:pPr>
          </w:p>
        </w:tc>
        <w:tc>
          <w:tcPr>
            <w:tcW w:w="570" w:type="dxa"/>
            <w:tcBorders>
              <w:top w:val="single" w:sz="4" w:space="0" w:color="auto"/>
              <w:right w:val="single" w:sz="12"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r>
      <w:tr w:rsidR="00A00289" w:rsidRPr="00394DDB" w:rsidTr="00A00289">
        <w:trPr>
          <w:trHeight w:val="288"/>
        </w:trPr>
        <w:tc>
          <w:tcPr>
            <w:tcW w:w="960" w:type="dxa"/>
            <w:vMerge/>
            <w:tcBorders>
              <w:left w:val="single" w:sz="12" w:space="0" w:color="auto"/>
              <w:right w:val="single" w:sz="12"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noProof/>
                <w:szCs w:val="24"/>
              </w:rPr>
            </w:pPr>
          </w:p>
        </w:tc>
        <w:tc>
          <w:tcPr>
            <w:tcW w:w="2520" w:type="dxa"/>
            <w:tcBorders>
              <w:top w:val="single" w:sz="4" w:space="0" w:color="auto"/>
              <w:left w:val="single" w:sz="12"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r w:rsidRPr="00394DDB">
              <w:rPr>
                <w:rFonts w:ascii="Arial" w:hAnsi="Arial" w:cs="Arial"/>
                <w:bCs/>
                <w:sz w:val="16"/>
                <w:szCs w:val="24"/>
              </w:rPr>
              <w:t>Wet 3 Feet</w:t>
            </w:r>
          </w:p>
        </w:tc>
        <w:tc>
          <w:tcPr>
            <w:tcW w:w="630" w:type="dxa"/>
            <w:tcBorders>
              <w:top w:val="single" w:sz="4"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p>
        </w:tc>
        <w:tc>
          <w:tcPr>
            <w:tcW w:w="630" w:type="dxa"/>
            <w:tcBorders>
              <w:top w:val="single" w:sz="4"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p>
        </w:tc>
        <w:tc>
          <w:tcPr>
            <w:tcW w:w="630" w:type="dxa"/>
            <w:tcBorders>
              <w:top w:val="single" w:sz="4"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p>
        </w:tc>
        <w:tc>
          <w:tcPr>
            <w:tcW w:w="720" w:type="dxa"/>
            <w:tcBorders>
              <w:top w:val="single" w:sz="4"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p>
        </w:tc>
        <w:tc>
          <w:tcPr>
            <w:tcW w:w="630" w:type="dxa"/>
            <w:tcBorders>
              <w:top w:val="single" w:sz="4"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p>
        </w:tc>
        <w:tc>
          <w:tcPr>
            <w:tcW w:w="810" w:type="dxa"/>
            <w:tcBorders>
              <w:top w:val="single" w:sz="4"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630" w:type="dxa"/>
            <w:tcBorders>
              <w:top w:val="single" w:sz="4"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720" w:type="dxa"/>
            <w:tcBorders>
              <w:top w:val="single" w:sz="4"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630" w:type="dxa"/>
            <w:tcBorders>
              <w:top w:val="single" w:sz="4"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sz w:val="16"/>
                <w:szCs w:val="16"/>
              </w:rPr>
            </w:pPr>
          </w:p>
        </w:tc>
        <w:tc>
          <w:tcPr>
            <w:tcW w:w="570" w:type="dxa"/>
            <w:tcBorders>
              <w:top w:val="single" w:sz="4" w:space="0" w:color="auto"/>
              <w:right w:val="single" w:sz="12"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r>
      <w:tr w:rsidR="00A00289" w:rsidRPr="00394DDB" w:rsidTr="00A00289">
        <w:trPr>
          <w:trHeight w:val="288"/>
        </w:trPr>
        <w:tc>
          <w:tcPr>
            <w:tcW w:w="960" w:type="dxa"/>
            <w:vMerge/>
            <w:tcBorders>
              <w:left w:val="single" w:sz="12" w:space="0" w:color="auto"/>
              <w:right w:val="single" w:sz="12"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noProof/>
                <w:szCs w:val="24"/>
              </w:rPr>
            </w:pPr>
          </w:p>
        </w:tc>
        <w:tc>
          <w:tcPr>
            <w:tcW w:w="2520" w:type="dxa"/>
            <w:tcBorders>
              <w:top w:val="single" w:sz="4" w:space="0" w:color="auto"/>
              <w:left w:val="single" w:sz="12"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r w:rsidRPr="00394DDB">
              <w:rPr>
                <w:rFonts w:ascii="Arial" w:hAnsi="Arial" w:cs="Arial"/>
                <w:bCs/>
                <w:sz w:val="16"/>
                <w:szCs w:val="24"/>
              </w:rPr>
              <w:t>Dry 1 Foot</w:t>
            </w:r>
          </w:p>
        </w:tc>
        <w:tc>
          <w:tcPr>
            <w:tcW w:w="630" w:type="dxa"/>
            <w:tcBorders>
              <w:top w:val="single" w:sz="4" w:space="0" w:color="auto"/>
            </w:tcBorders>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630" w:type="dxa"/>
            <w:tcBorders>
              <w:top w:val="single" w:sz="4" w:space="0" w:color="auto"/>
            </w:tcBorders>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630" w:type="dxa"/>
            <w:tcBorders>
              <w:top w:val="single" w:sz="4" w:space="0" w:color="auto"/>
            </w:tcBorders>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720" w:type="dxa"/>
            <w:tcBorders>
              <w:top w:val="single" w:sz="4" w:space="0" w:color="auto"/>
            </w:tcBorders>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630" w:type="dxa"/>
            <w:tcBorders>
              <w:top w:val="single" w:sz="4" w:space="0" w:color="auto"/>
            </w:tcBorders>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r w:rsidRPr="00394DDB">
              <w:rPr>
                <w:rFonts w:ascii="Arial" w:hAnsi="Arial" w:cs="Arial"/>
                <w:bCs/>
                <w:sz w:val="16"/>
                <w:szCs w:val="24"/>
              </w:rPr>
              <w:sym w:font="Symbol" w:char="F0BE"/>
            </w:r>
          </w:p>
        </w:tc>
        <w:tc>
          <w:tcPr>
            <w:tcW w:w="810" w:type="dxa"/>
            <w:tcBorders>
              <w:top w:val="single" w:sz="4"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630" w:type="dxa"/>
            <w:tcBorders>
              <w:top w:val="single" w:sz="4"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720" w:type="dxa"/>
            <w:tcBorders>
              <w:top w:val="single" w:sz="4"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630" w:type="dxa"/>
            <w:tcBorders>
              <w:top w:val="single" w:sz="4"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sz w:val="16"/>
                <w:szCs w:val="16"/>
              </w:rPr>
            </w:pPr>
          </w:p>
        </w:tc>
        <w:tc>
          <w:tcPr>
            <w:tcW w:w="570" w:type="dxa"/>
            <w:tcBorders>
              <w:top w:val="single" w:sz="4" w:space="0" w:color="auto"/>
              <w:right w:val="single" w:sz="12"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r>
      <w:tr w:rsidR="00A00289" w:rsidRPr="00394DDB" w:rsidTr="00A00289">
        <w:trPr>
          <w:trHeight w:val="288"/>
        </w:trPr>
        <w:tc>
          <w:tcPr>
            <w:tcW w:w="960" w:type="dxa"/>
            <w:vMerge/>
            <w:tcBorders>
              <w:left w:val="single" w:sz="12" w:space="0" w:color="auto"/>
              <w:right w:val="single" w:sz="12"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noProof/>
                <w:szCs w:val="24"/>
              </w:rPr>
            </w:pPr>
          </w:p>
        </w:tc>
        <w:tc>
          <w:tcPr>
            <w:tcW w:w="2520" w:type="dxa"/>
            <w:tcBorders>
              <w:top w:val="single" w:sz="4" w:space="0" w:color="auto"/>
              <w:left w:val="single" w:sz="12"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r w:rsidRPr="00394DDB">
              <w:rPr>
                <w:rFonts w:ascii="Arial" w:hAnsi="Arial" w:cs="Arial"/>
                <w:bCs/>
                <w:sz w:val="16"/>
                <w:szCs w:val="24"/>
              </w:rPr>
              <w:t>Dry 2 Feet</w:t>
            </w:r>
          </w:p>
        </w:tc>
        <w:tc>
          <w:tcPr>
            <w:tcW w:w="630" w:type="dxa"/>
            <w:tcBorders>
              <w:top w:val="single" w:sz="4" w:space="0" w:color="auto"/>
            </w:tcBorders>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630" w:type="dxa"/>
            <w:tcBorders>
              <w:top w:val="single" w:sz="4" w:space="0" w:color="auto"/>
            </w:tcBorders>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630" w:type="dxa"/>
            <w:tcBorders>
              <w:top w:val="single" w:sz="4" w:space="0" w:color="auto"/>
            </w:tcBorders>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720" w:type="dxa"/>
            <w:tcBorders>
              <w:top w:val="single" w:sz="4" w:space="0" w:color="auto"/>
            </w:tcBorders>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630" w:type="dxa"/>
            <w:tcBorders>
              <w:top w:val="single" w:sz="4" w:space="0" w:color="auto"/>
            </w:tcBorders>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r w:rsidRPr="00394DDB">
              <w:rPr>
                <w:rFonts w:ascii="Arial" w:hAnsi="Arial" w:cs="Arial"/>
                <w:bCs/>
                <w:sz w:val="16"/>
                <w:szCs w:val="24"/>
              </w:rPr>
              <w:sym w:font="Symbol" w:char="F0BE"/>
            </w:r>
          </w:p>
        </w:tc>
        <w:tc>
          <w:tcPr>
            <w:tcW w:w="810" w:type="dxa"/>
            <w:tcBorders>
              <w:top w:val="single" w:sz="4"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630" w:type="dxa"/>
            <w:tcBorders>
              <w:top w:val="single" w:sz="4"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720" w:type="dxa"/>
            <w:tcBorders>
              <w:top w:val="single" w:sz="4"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630" w:type="dxa"/>
            <w:tcBorders>
              <w:top w:val="single" w:sz="4"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sz w:val="16"/>
                <w:szCs w:val="16"/>
              </w:rPr>
            </w:pPr>
          </w:p>
        </w:tc>
        <w:tc>
          <w:tcPr>
            <w:tcW w:w="570" w:type="dxa"/>
            <w:tcBorders>
              <w:top w:val="single" w:sz="4" w:space="0" w:color="auto"/>
              <w:right w:val="single" w:sz="12"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r>
      <w:tr w:rsidR="00A00289" w:rsidRPr="00394DDB" w:rsidTr="00A00289">
        <w:trPr>
          <w:trHeight w:val="288"/>
        </w:trPr>
        <w:tc>
          <w:tcPr>
            <w:tcW w:w="960" w:type="dxa"/>
            <w:vMerge/>
            <w:tcBorders>
              <w:left w:val="single" w:sz="12" w:space="0" w:color="auto"/>
              <w:bottom w:val="nil"/>
              <w:right w:val="single" w:sz="12"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noProof/>
                <w:szCs w:val="24"/>
              </w:rPr>
            </w:pPr>
          </w:p>
        </w:tc>
        <w:tc>
          <w:tcPr>
            <w:tcW w:w="2520" w:type="dxa"/>
            <w:tcBorders>
              <w:top w:val="single" w:sz="4" w:space="0" w:color="auto"/>
              <w:left w:val="single" w:sz="12" w:space="0" w:color="auto"/>
              <w:bottom w:val="single" w:sz="12"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r w:rsidRPr="00394DDB">
              <w:rPr>
                <w:rFonts w:ascii="Arial" w:hAnsi="Arial" w:cs="Arial"/>
                <w:bCs/>
                <w:sz w:val="16"/>
                <w:szCs w:val="24"/>
              </w:rPr>
              <w:t>Dry 3 Feet</w:t>
            </w:r>
          </w:p>
        </w:tc>
        <w:tc>
          <w:tcPr>
            <w:tcW w:w="630" w:type="dxa"/>
            <w:tcBorders>
              <w:top w:val="single" w:sz="4" w:space="0" w:color="auto"/>
            </w:tcBorders>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630" w:type="dxa"/>
            <w:tcBorders>
              <w:top w:val="single" w:sz="4" w:space="0" w:color="auto"/>
            </w:tcBorders>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630" w:type="dxa"/>
            <w:tcBorders>
              <w:top w:val="single" w:sz="4" w:space="0" w:color="auto"/>
            </w:tcBorders>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720" w:type="dxa"/>
            <w:tcBorders>
              <w:top w:val="single" w:sz="4" w:space="0" w:color="auto"/>
            </w:tcBorders>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sz w:val="16"/>
                <w:szCs w:val="24"/>
              </w:rPr>
            </w:pPr>
            <w:r w:rsidRPr="00394DDB">
              <w:rPr>
                <w:rFonts w:ascii="Arial" w:hAnsi="Arial" w:cs="Arial"/>
                <w:bCs/>
                <w:sz w:val="16"/>
                <w:szCs w:val="24"/>
              </w:rPr>
              <w:sym w:font="Symbol" w:char="F0BE"/>
            </w:r>
          </w:p>
        </w:tc>
        <w:tc>
          <w:tcPr>
            <w:tcW w:w="630" w:type="dxa"/>
            <w:tcBorders>
              <w:top w:val="single" w:sz="4" w:space="0" w:color="auto"/>
            </w:tcBorders>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color w:val="0000FF"/>
                <w:sz w:val="16"/>
                <w:szCs w:val="24"/>
              </w:rPr>
            </w:pPr>
            <w:r w:rsidRPr="00394DDB">
              <w:rPr>
                <w:rFonts w:ascii="Arial" w:hAnsi="Arial" w:cs="Arial"/>
                <w:bCs/>
                <w:sz w:val="16"/>
                <w:szCs w:val="24"/>
              </w:rPr>
              <w:sym w:font="Symbol" w:char="F0BE"/>
            </w:r>
          </w:p>
        </w:tc>
        <w:tc>
          <w:tcPr>
            <w:tcW w:w="810" w:type="dxa"/>
            <w:tcBorders>
              <w:top w:val="single" w:sz="4"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630" w:type="dxa"/>
            <w:tcBorders>
              <w:top w:val="single" w:sz="4"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720" w:type="dxa"/>
            <w:tcBorders>
              <w:top w:val="single" w:sz="4"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630" w:type="dxa"/>
            <w:tcBorders>
              <w:top w:val="single" w:sz="4"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sz w:val="16"/>
                <w:szCs w:val="16"/>
              </w:rPr>
            </w:pPr>
          </w:p>
        </w:tc>
        <w:tc>
          <w:tcPr>
            <w:tcW w:w="570" w:type="dxa"/>
            <w:tcBorders>
              <w:top w:val="single" w:sz="4" w:space="0" w:color="auto"/>
              <w:right w:val="single" w:sz="12"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color w:val="0000FF"/>
                <w:sz w:val="16"/>
                <w:szCs w:val="24"/>
              </w:rPr>
            </w:pPr>
          </w:p>
        </w:tc>
      </w:tr>
      <w:tr w:rsidR="00A00289" w:rsidRPr="00394DDB" w:rsidTr="00A00289">
        <w:tc>
          <w:tcPr>
            <w:tcW w:w="960" w:type="dxa"/>
            <w:vMerge w:val="restart"/>
            <w:tcBorders>
              <w:top w:val="single" w:sz="12" w:space="0" w:color="auto"/>
              <w:left w:val="single" w:sz="12" w:space="0" w:color="auto"/>
              <w:right w:val="single" w:sz="12" w:space="0" w:color="auto"/>
            </w:tcBorders>
            <w:shd w:val="clear" w:color="auto" w:fill="auto"/>
            <w:textDirection w:val="btLr"/>
            <w:vAlign w:val="center"/>
          </w:tcPr>
          <w:p w:rsidR="00A00289" w:rsidRPr="000303F8"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113" w:right="113"/>
              <w:jc w:val="center"/>
              <w:rPr>
                <w:rFonts w:ascii="Arial" w:hAnsi="Arial" w:cs="Arial"/>
                <w:bCs/>
                <w:noProof/>
                <w:sz w:val="16"/>
                <w:szCs w:val="16"/>
              </w:rPr>
            </w:pPr>
            <w:r w:rsidRPr="000303F8">
              <w:rPr>
                <w:rFonts w:ascii="Arial" w:hAnsi="Arial" w:cs="Arial"/>
                <w:bCs/>
                <w:noProof/>
                <w:sz w:val="16"/>
                <w:szCs w:val="16"/>
              </w:rPr>
              <w:t>FLOOD OPENINGS</w:t>
            </w:r>
          </w:p>
        </w:tc>
        <w:tc>
          <w:tcPr>
            <w:tcW w:w="2520" w:type="dxa"/>
            <w:vMerge w:val="restart"/>
            <w:tcBorders>
              <w:top w:val="single" w:sz="12" w:space="0" w:color="auto"/>
              <w:left w:val="single" w:sz="12" w:space="0" w:color="auto"/>
            </w:tcBorders>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3240" w:type="dxa"/>
            <w:gridSpan w:val="5"/>
            <w:tcBorders>
              <w:top w:val="single" w:sz="12" w:space="0" w:color="auto"/>
            </w:tcBorders>
            <w:shd w:val="clear" w:color="auto" w:fill="auto"/>
            <w:vAlign w:val="center"/>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sidRPr="00252B8E">
              <w:rPr>
                <w:rFonts w:ascii="Arial" w:hAnsi="Arial" w:cs="Arial"/>
                <w:b/>
                <w:sz w:val="16"/>
                <w:szCs w:val="16"/>
              </w:rPr>
              <w:t>ONE</w:t>
            </w:r>
            <w:r>
              <w:rPr>
                <w:rFonts w:ascii="Arial" w:hAnsi="Arial" w:cs="Arial"/>
                <w:b/>
                <w:sz w:val="16"/>
                <w:szCs w:val="16"/>
              </w:rPr>
              <w:t>-</w:t>
            </w:r>
            <w:r w:rsidRPr="00252B8E">
              <w:rPr>
                <w:rFonts w:ascii="Arial" w:hAnsi="Arial" w:cs="Arial"/>
                <w:b/>
                <w:sz w:val="16"/>
                <w:szCs w:val="16"/>
              </w:rPr>
              <w:t xml:space="preserve">STORY WOOD FRAME </w:t>
            </w:r>
            <w:r>
              <w:rPr>
                <w:rFonts w:ascii="Arial" w:hAnsi="Arial" w:cs="Arial"/>
                <w:b/>
                <w:sz w:val="16"/>
                <w:szCs w:val="16"/>
              </w:rPr>
              <w:t>S</w:t>
            </w:r>
            <w:r w:rsidRPr="00252B8E">
              <w:rPr>
                <w:rFonts w:ascii="Arial" w:hAnsi="Arial" w:cs="Arial"/>
                <w:b/>
                <w:sz w:val="16"/>
                <w:szCs w:val="16"/>
              </w:rPr>
              <w:t>TRUCTURE</w:t>
            </w:r>
          </w:p>
        </w:tc>
        <w:tc>
          <w:tcPr>
            <w:tcW w:w="3360" w:type="dxa"/>
            <w:gridSpan w:val="5"/>
            <w:tcBorders>
              <w:top w:val="single" w:sz="12" w:space="0" w:color="auto"/>
              <w:right w:val="single" w:sz="12" w:space="0" w:color="auto"/>
            </w:tcBorders>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r>
      <w:tr w:rsidR="00A00289" w:rsidRPr="00394DDB" w:rsidTr="00A00289">
        <w:tc>
          <w:tcPr>
            <w:tcW w:w="960" w:type="dxa"/>
            <w:vMerge/>
            <w:tcBorders>
              <w:left w:val="single" w:sz="12" w:space="0" w:color="auto"/>
              <w:right w:val="single" w:sz="12"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noProof/>
                <w:szCs w:val="24"/>
              </w:rPr>
            </w:pPr>
          </w:p>
        </w:tc>
        <w:tc>
          <w:tcPr>
            <w:tcW w:w="2520" w:type="dxa"/>
            <w:vMerge/>
            <w:tcBorders>
              <w:left w:val="single" w:sz="12" w:space="0" w:color="auto"/>
            </w:tcBorders>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3240" w:type="dxa"/>
            <w:gridSpan w:val="5"/>
            <w:tcBorders>
              <w:top w:val="single" w:sz="12" w:space="0" w:color="auto"/>
            </w:tcBorders>
            <w:shd w:val="clear" w:color="auto" w:fill="auto"/>
            <w:vAlign w:val="center"/>
          </w:tcPr>
          <w:p w:rsidR="00A00289"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sidRPr="00394DDB">
              <w:rPr>
                <w:rFonts w:ascii="Arial" w:hAnsi="Arial" w:cs="Arial"/>
                <w:b/>
                <w:sz w:val="16"/>
                <w:szCs w:val="16"/>
              </w:rPr>
              <w:t>FLOOD DEPTH (FT) ABOVE GROUND</w:t>
            </w:r>
          </w:p>
        </w:tc>
        <w:tc>
          <w:tcPr>
            <w:tcW w:w="3360" w:type="dxa"/>
            <w:gridSpan w:val="5"/>
            <w:tcBorders>
              <w:top w:val="single" w:sz="12" w:space="0" w:color="auto"/>
              <w:right w:val="single" w:sz="12" w:space="0" w:color="auto"/>
            </w:tcBorders>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r>
      <w:tr w:rsidR="00A00289" w:rsidRPr="00394DDB" w:rsidTr="00A00289">
        <w:tc>
          <w:tcPr>
            <w:tcW w:w="960" w:type="dxa"/>
            <w:vMerge/>
            <w:tcBorders>
              <w:left w:val="single" w:sz="12" w:space="0" w:color="auto"/>
              <w:right w:val="single" w:sz="12"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noProof/>
                <w:szCs w:val="24"/>
              </w:rPr>
            </w:pPr>
          </w:p>
        </w:tc>
        <w:tc>
          <w:tcPr>
            <w:tcW w:w="2520" w:type="dxa"/>
            <w:vMerge/>
            <w:tcBorders>
              <w:left w:val="single" w:sz="12" w:space="0" w:color="auto"/>
              <w:bottom w:val="single" w:sz="4" w:space="0" w:color="auto"/>
            </w:tcBorders>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p>
        </w:tc>
        <w:tc>
          <w:tcPr>
            <w:tcW w:w="630" w:type="dxa"/>
            <w:tcBorders>
              <w:top w:val="single" w:sz="12"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Pr>
                <w:rFonts w:ascii="Arial" w:hAnsi="Arial" w:cs="Arial"/>
                <w:bCs/>
                <w:sz w:val="16"/>
                <w:szCs w:val="24"/>
              </w:rPr>
              <w:t>1</w:t>
            </w:r>
          </w:p>
        </w:tc>
        <w:tc>
          <w:tcPr>
            <w:tcW w:w="630" w:type="dxa"/>
            <w:tcBorders>
              <w:top w:val="single" w:sz="12"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Pr>
                <w:rFonts w:ascii="Arial" w:hAnsi="Arial" w:cs="Arial"/>
                <w:bCs/>
                <w:sz w:val="16"/>
                <w:szCs w:val="24"/>
              </w:rPr>
              <w:t>3</w:t>
            </w:r>
          </w:p>
        </w:tc>
        <w:tc>
          <w:tcPr>
            <w:tcW w:w="630" w:type="dxa"/>
            <w:tcBorders>
              <w:top w:val="single" w:sz="12"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Pr>
                <w:rFonts w:ascii="Arial" w:hAnsi="Arial" w:cs="Arial"/>
                <w:bCs/>
                <w:sz w:val="16"/>
                <w:szCs w:val="24"/>
              </w:rPr>
              <w:t>5</w:t>
            </w:r>
          </w:p>
        </w:tc>
        <w:tc>
          <w:tcPr>
            <w:tcW w:w="720" w:type="dxa"/>
            <w:tcBorders>
              <w:top w:val="single" w:sz="12"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Pr>
                <w:rFonts w:ascii="Arial" w:hAnsi="Arial" w:cs="Arial"/>
                <w:bCs/>
                <w:sz w:val="16"/>
                <w:szCs w:val="24"/>
              </w:rPr>
              <w:t>7</w:t>
            </w:r>
          </w:p>
        </w:tc>
        <w:tc>
          <w:tcPr>
            <w:tcW w:w="630" w:type="dxa"/>
            <w:tcBorders>
              <w:top w:val="single" w:sz="12"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Pr>
                <w:rFonts w:ascii="Arial" w:hAnsi="Arial" w:cs="Arial"/>
                <w:bCs/>
                <w:sz w:val="16"/>
                <w:szCs w:val="24"/>
              </w:rPr>
              <w:t>9</w:t>
            </w:r>
          </w:p>
        </w:tc>
        <w:tc>
          <w:tcPr>
            <w:tcW w:w="3360" w:type="dxa"/>
            <w:gridSpan w:val="5"/>
            <w:tcBorders>
              <w:top w:val="single" w:sz="12" w:space="0" w:color="auto"/>
              <w:right w:val="single" w:sz="12" w:space="0" w:color="auto"/>
            </w:tcBorders>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r>
      <w:tr w:rsidR="00A00289" w:rsidRPr="00394DDB" w:rsidTr="00A00289">
        <w:tc>
          <w:tcPr>
            <w:tcW w:w="960" w:type="dxa"/>
            <w:vMerge/>
            <w:tcBorders>
              <w:left w:val="single" w:sz="12" w:space="0" w:color="auto"/>
              <w:bottom w:val="nil"/>
              <w:right w:val="single" w:sz="12"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noProof/>
                <w:szCs w:val="24"/>
              </w:rPr>
            </w:pPr>
          </w:p>
        </w:tc>
        <w:tc>
          <w:tcPr>
            <w:tcW w:w="2520" w:type="dxa"/>
            <w:tcBorders>
              <w:top w:val="single" w:sz="4" w:space="0" w:color="auto"/>
              <w:left w:val="single" w:sz="12" w:space="0" w:color="auto"/>
            </w:tcBorders>
            <w:shd w:val="clear" w:color="auto" w:fill="auto"/>
            <w:vAlign w:val="center"/>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r>
              <w:rPr>
                <w:rFonts w:ascii="Arial" w:hAnsi="Arial" w:cs="Arial"/>
                <w:bCs/>
                <w:sz w:val="16"/>
                <w:szCs w:val="24"/>
              </w:rPr>
              <w:t>Flood Openings in</w:t>
            </w:r>
            <w:r w:rsidRPr="00394DDB">
              <w:rPr>
                <w:rFonts w:ascii="Arial" w:hAnsi="Arial" w:cs="Arial"/>
                <w:bCs/>
                <w:sz w:val="16"/>
                <w:szCs w:val="24"/>
              </w:rPr>
              <w:t xml:space="preserve"> Foundation</w:t>
            </w:r>
            <w:r>
              <w:rPr>
                <w:rFonts w:ascii="Arial" w:hAnsi="Arial" w:cs="Arial"/>
                <w:bCs/>
                <w:sz w:val="16"/>
                <w:szCs w:val="24"/>
              </w:rPr>
              <w:t xml:space="preserve"> Walls</w:t>
            </w:r>
          </w:p>
        </w:tc>
        <w:tc>
          <w:tcPr>
            <w:tcW w:w="630" w:type="dxa"/>
            <w:tcBorders>
              <w:top w:val="single" w:sz="12"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630" w:type="dxa"/>
            <w:tcBorders>
              <w:top w:val="single" w:sz="12"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630" w:type="dxa"/>
            <w:tcBorders>
              <w:top w:val="single" w:sz="12"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720" w:type="dxa"/>
            <w:tcBorders>
              <w:top w:val="single" w:sz="12"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630" w:type="dxa"/>
            <w:tcBorders>
              <w:top w:val="single" w:sz="12"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p>
        </w:tc>
        <w:tc>
          <w:tcPr>
            <w:tcW w:w="810" w:type="dxa"/>
            <w:tcBorders>
              <w:top w:val="single" w:sz="12" w:space="0" w:color="auto"/>
            </w:tcBorders>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sidRPr="00394DDB">
              <w:rPr>
                <w:rFonts w:ascii="Arial" w:hAnsi="Arial" w:cs="Arial"/>
                <w:bCs/>
                <w:sz w:val="16"/>
                <w:szCs w:val="24"/>
              </w:rPr>
              <w:sym w:font="Symbol" w:char="F0BE"/>
            </w:r>
          </w:p>
        </w:tc>
        <w:tc>
          <w:tcPr>
            <w:tcW w:w="630" w:type="dxa"/>
            <w:tcBorders>
              <w:top w:val="single" w:sz="12" w:space="0" w:color="auto"/>
            </w:tcBorders>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sidRPr="00394DDB">
              <w:rPr>
                <w:rFonts w:ascii="Arial" w:hAnsi="Arial" w:cs="Arial"/>
                <w:bCs/>
                <w:sz w:val="16"/>
                <w:szCs w:val="24"/>
              </w:rPr>
              <w:sym w:font="Symbol" w:char="F0BE"/>
            </w:r>
          </w:p>
        </w:tc>
        <w:tc>
          <w:tcPr>
            <w:tcW w:w="720" w:type="dxa"/>
            <w:tcBorders>
              <w:top w:val="single" w:sz="12" w:space="0" w:color="auto"/>
            </w:tcBorders>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sidRPr="00394DDB">
              <w:rPr>
                <w:rFonts w:ascii="Arial" w:hAnsi="Arial" w:cs="Arial"/>
                <w:bCs/>
                <w:sz w:val="16"/>
                <w:szCs w:val="24"/>
              </w:rPr>
              <w:sym w:font="Symbol" w:char="F0BE"/>
            </w:r>
          </w:p>
        </w:tc>
        <w:tc>
          <w:tcPr>
            <w:tcW w:w="630" w:type="dxa"/>
            <w:tcBorders>
              <w:top w:val="single" w:sz="12" w:space="0" w:color="auto"/>
            </w:tcBorders>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sz w:val="16"/>
                <w:szCs w:val="24"/>
              </w:rPr>
            </w:pPr>
            <w:r w:rsidRPr="00394DDB">
              <w:rPr>
                <w:rFonts w:ascii="Arial" w:hAnsi="Arial" w:cs="Arial"/>
                <w:bCs/>
                <w:sz w:val="16"/>
                <w:szCs w:val="24"/>
              </w:rPr>
              <w:sym w:font="Symbol" w:char="F0BE"/>
            </w:r>
          </w:p>
        </w:tc>
        <w:tc>
          <w:tcPr>
            <w:tcW w:w="570" w:type="dxa"/>
            <w:tcBorders>
              <w:top w:val="single" w:sz="12" w:space="0" w:color="auto"/>
              <w:right w:val="single" w:sz="12" w:space="0" w:color="auto"/>
            </w:tcBorders>
            <w:shd w:val="clear" w:color="auto" w:fill="D9D9D9" w:themeFill="background1" w:themeFillShade="D9"/>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Cs/>
                <w:color w:val="0000FF"/>
                <w:sz w:val="16"/>
                <w:szCs w:val="24"/>
              </w:rPr>
            </w:pPr>
            <w:r w:rsidRPr="00394DDB">
              <w:rPr>
                <w:rFonts w:ascii="Arial" w:hAnsi="Arial" w:cs="Arial"/>
                <w:bCs/>
                <w:sz w:val="16"/>
                <w:szCs w:val="24"/>
              </w:rPr>
              <w:sym w:font="Symbol" w:char="F0BE"/>
            </w:r>
          </w:p>
        </w:tc>
      </w:tr>
      <w:tr w:rsidR="00A00289" w:rsidRPr="00394DDB" w:rsidTr="00A00289">
        <w:tc>
          <w:tcPr>
            <w:tcW w:w="3480" w:type="dxa"/>
            <w:gridSpan w:val="2"/>
            <w:vMerge w:val="restart"/>
            <w:tcBorders>
              <w:top w:val="single" w:sz="12" w:space="0" w:color="auto"/>
              <w:left w:val="single" w:sz="12" w:space="0" w:color="auto"/>
              <w:bottom w:val="nil"/>
              <w:right w:val="single" w:sz="12" w:space="0" w:color="auto"/>
            </w:tcBorders>
            <w:vAlign w:val="center"/>
          </w:tcPr>
          <w:p w:rsidR="00A00289" w:rsidRPr="00394DDB" w:rsidDel="00A9470A"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sz w:val="16"/>
                <w:szCs w:val="24"/>
              </w:rPr>
            </w:pPr>
            <w:r>
              <w:rPr>
                <w:rFonts w:ascii="Arial" w:hAnsi="Arial" w:cs="Arial"/>
                <w:b/>
                <w:bCs/>
                <w:sz w:val="16"/>
                <w:szCs w:val="24"/>
              </w:rPr>
              <w:t xml:space="preserve">FLOOD </w:t>
            </w:r>
            <w:r w:rsidRPr="00394DDB">
              <w:rPr>
                <w:rFonts w:ascii="Arial" w:hAnsi="Arial" w:cs="Arial"/>
                <w:b/>
                <w:bCs/>
                <w:sz w:val="16"/>
                <w:szCs w:val="24"/>
              </w:rPr>
              <w:t>MITIGATION MEASURES IN COMBINATION</w:t>
            </w:r>
          </w:p>
        </w:tc>
        <w:tc>
          <w:tcPr>
            <w:tcW w:w="6600" w:type="dxa"/>
            <w:gridSpan w:val="10"/>
            <w:tcBorders>
              <w:top w:val="single" w:sz="12" w:space="0" w:color="auto"/>
              <w:left w:val="single" w:sz="12" w:space="0" w:color="auto"/>
              <w:right w:val="single" w:sz="12" w:space="0" w:color="auto"/>
            </w:tcBorders>
            <w:shd w:val="clear" w:color="auto" w:fill="auto"/>
          </w:tcPr>
          <w:p w:rsidR="00A00289"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18"/>
                <w:szCs w:val="24"/>
              </w:rPr>
            </w:pPr>
            <w:r>
              <w:rPr>
                <w:rFonts w:ascii="Arial" w:hAnsi="Arial" w:cs="Arial"/>
                <w:b/>
                <w:sz w:val="18"/>
                <w:szCs w:val="24"/>
              </w:rPr>
              <w:t>DIFFERENCES FROM FORM VF-3</w:t>
            </w:r>
          </w:p>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sz w:val="16"/>
                <w:szCs w:val="16"/>
              </w:rPr>
            </w:pPr>
            <w:r>
              <w:rPr>
                <w:rFonts w:ascii="Arial" w:hAnsi="Arial" w:cs="Arial"/>
                <w:b/>
                <w:sz w:val="18"/>
                <w:szCs w:val="24"/>
              </w:rPr>
              <w:t>RELATIVE TO CURRENTLY ACCEPTED FLOOD MODEL</w:t>
            </w:r>
          </w:p>
        </w:tc>
      </w:tr>
      <w:tr w:rsidR="00A00289" w:rsidRPr="00394DDB" w:rsidTr="00A00289">
        <w:tc>
          <w:tcPr>
            <w:tcW w:w="3480" w:type="dxa"/>
            <w:gridSpan w:val="2"/>
            <w:vMerge/>
            <w:tcBorders>
              <w:left w:val="single" w:sz="12" w:space="0" w:color="auto"/>
              <w:bottom w:val="nil"/>
              <w:right w:val="single" w:sz="12"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16"/>
                <w:szCs w:val="24"/>
              </w:rPr>
            </w:pPr>
          </w:p>
        </w:tc>
        <w:tc>
          <w:tcPr>
            <w:tcW w:w="3240" w:type="dxa"/>
            <w:gridSpan w:val="5"/>
            <w:tcBorders>
              <w:top w:val="single" w:sz="12" w:space="0" w:color="auto"/>
              <w:left w:val="single" w:sz="12" w:space="0" w:color="auto"/>
            </w:tcBorders>
            <w:shd w:val="clear" w:color="auto" w:fill="auto"/>
            <w:vAlign w:val="center"/>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bCs/>
                <w:sz w:val="16"/>
                <w:szCs w:val="16"/>
              </w:rPr>
            </w:pPr>
            <w:r>
              <w:rPr>
                <w:rFonts w:ascii="Arial" w:hAnsi="Arial" w:cs="Arial"/>
                <w:b/>
                <w:sz w:val="16"/>
                <w:szCs w:val="16"/>
              </w:rPr>
              <w:t xml:space="preserve">TWO-STORY </w:t>
            </w:r>
            <w:r w:rsidRPr="00394DDB">
              <w:rPr>
                <w:rFonts w:ascii="Arial" w:hAnsi="Arial" w:cs="Arial"/>
                <w:b/>
                <w:sz w:val="16"/>
                <w:szCs w:val="16"/>
              </w:rPr>
              <w:t>WOOD FRAME STRUCTURE</w:t>
            </w:r>
          </w:p>
        </w:tc>
        <w:tc>
          <w:tcPr>
            <w:tcW w:w="3360" w:type="dxa"/>
            <w:gridSpan w:val="5"/>
            <w:tcBorders>
              <w:top w:val="single" w:sz="12" w:space="0" w:color="auto"/>
              <w:right w:val="single" w:sz="12"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bCs/>
                <w:sz w:val="16"/>
                <w:szCs w:val="16"/>
              </w:rPr>
            </w:pPr>
            <w:r w:rsidRPr="00394DDB">
              <w:rPr>
                <w:rFonts w:ascii="Arial" w:hAnsi="Arial" w:cs="Arial"/>
                <w:b/>
                <w:sz w:val="16"/>
                <w:szCs w:val="16"/>
              </w:rPr>
              <w:t>MASONRY STRUCTURE</w:t>
            </w:r>
          </w:p>
        </w:tc>
      </w:tr>
      <w:tr w:rsidR="00A00289" w:rsidRPr="00394DDB" w:rsidTr="00A00289">
        <w:tc>
          <w:tcPr>
            <w:tcW w:w="3480" w:type="dxa"/>
            <w:gridSpan w:val="2"/>
            <w:vMerge/>
            <w:tcBorders>
              <w:left w:val="single" w:sz="12" w:space="0" w:color="auto"/>
              <w:bottom w:val="nil"/>
              <w:right w:val="single" w:sz="12"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16"/>
                <w:szCs w:val="24"/>
              </w:rPr>
            </w:pPr>
          </w:p>
        </w:tc>
        <w:tc>
          <w:tcPr>
            <w:tcW w:w="3240" w:type="dxa"/>
            <w:gridSpan w:val="5"/>
            <w:tcBorders>
              <w:top w:val="single" w:sz="12" w:space="0" w:color="auto"/>
              <w:left w:val="single" w:sz="12" w:space="0" w:color="auto"/>
            </w:tcBorders>
            <w:shd w:val="clear" w:color="auto" w:fill="auto"/>
            <w:vAlign w:val="center"/>
          </w:tcPr>
          <w:p w:rsidR="00A00289" w:rsidRPr="00394DDB" w:rsidDel="00CE52B8"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6"/>
                <w:szCs w:val="16"/>
              </w:rPr>
            </w:pPr>
            <w:r w:rsidRPr="00394DDB">
              <w:rPr>
                <w:rFonts w:ascii="Arial" w:hAnsi="Arial" w:cs="Arial"/>
                <w:b/>
                <w:sz w:val="16"/>
                <w:szCs w:val="16"/>
              </w:rPr>
              <w:t>FLOOD DEPTH (FT) ABOVE GROUND</w:t>
            </w:r>
          </w:p>
        </w:tc>
        <w:tc>
          <w:tcPr>
            <w:tcW w:w="3360" w:type="dxa"/>
            <w:gridSpan w:val="5"/>
            <w:tcBorders>
              <w:top w:val="single" w:sz="12" w:space="0" w:color="auto"/>
              <w:right w:val="single" w:sz="12" w:space="0" w:color="auto"/>
            </w:tcBorders>
            <w:shd w:val="clear" w:color="auto" w:fill="auto"/>
            <w:vAlign w:val="center"/>
          </w:tcPr>
          <w:p w:rsidR="00A00289" w:rsidRPr="00394DDB" w:rsidDel="00CE52B8"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6"/>
                <w:szCs w:val="16"/>
              </w:rPr>
            </w:pPr>
            <w:r w:rsidRPr="00394DDB">
              <w:rPr>
                <w:rFonts w:ascii="Arial" w:hAnsi="Arial" w:cs="Arial"/>
                <w:b/>
                <w:sz w:val="16"/>
                <w:szCs w:val="16"/>
              </w:rPr>
              <w:t>FLOOD DEPTH (FT) ABOVE GROUND</w:t>
            </w:r>
          </w:p>
        </w:tc>
      </w:tr>
      <w:tr w:rsidR="00A00289" w:rsidRPr="00394DDB" w:rsidTr="00A00289">
        <w:tc>
          <w:tcPr>
            <w:tcW w:w="3480" w:type="dxa"/>
            <w:gridSpan w:val="2"/>
            <w:vMerge/>
            <w:tcBorders>
              <w:left w:val="single" w:sz="12" w:space="0" w:color="auto"/>
              <w:bottom w:val="single" w:sz="12" w:space="0" w:color="auto"/>
              <w:right w:val="single" w:sz="12" w:space="0" w:color="auto"/>
            </w:tcBorders>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16"/>
                <w:szCs w:val="24"/>
              </w:rPr>
            </w:pPr>
          </w:p>
        </w:tc>
        <w:tc>
          <w:tcPr>
            <w:tcW w:w="630" w:type="dxa"/>
            <w:tcBorders>
              <w:top w:val="single" w:sz="12" w:space="0" w:color="auto"/>
              <w:left w:val="single" w:sz="12" w:space="0" w:color="auto"/>
              <w:bottom w:val="single" w:sz="12" w:space="0" w:color="auto"/>
            </w:tcBorders>
            <w:shd w:val="clear" w:color="auto" w:fill="auto"/>
            <w:vAlign w:val="center"/>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6"/>
                <w:szCs w:val="16"/>
              </w:rPr>
            </w:pPr>
            <w:r w:rsidRPr="00394DDB">
              <w:rPr>
                <w:rFonts w:ascii="Arial" w:hAnsi="Arial" w:cs="Arial"/>
                <w:b/>
                <w:sz w:val="16"/>
                <w:szCs w:val="16"/>
              </w:rPr>
              <w:t>7</w:t>
            </w:r>
          </w:p>
        </w:tc>
        <w:tc>
          <w:tcPr>
            <w:tcW w:w="630" w:type="dxa"/>
            <w:tcBorders>
              <w:top w:val="single" w:sz="12" w:space="0" w:color="auto"/>
              <w:bottom w:val="single" w:sz="12" w:space="0" w:color="auto"/>
            </w:tcBorders>
            <w:shd w:val="clear" w:color="auto" w:fill="auto"/>
            <w:vAlign w:val="center"/>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6"/>
                <w:szCs w:val="16"/>
              </w:rPr>
            </w:pPr>
            <w:r w:rsidRPr="00394DDB">
              <w:rPr>
                <w:rFonts w:ascii="Arial" w:hAnsi="Arial" w:cs="Arial"/>
                <w:b/>
                <w:sz w:val="16"/>
                <w:szCs w:val="16"/>
              </w:rPr>
              <w:t>9</w:t>
            </w:r>
          </w:p>
        </w:tc>
        <w:tc>
          <w:tcPr>
            <w:tcW w:w="630" w:type="dxa"/>
            <w:tcBorders>
              <w:top w:val="single" w:sz="12" w:space="0" w:color="auto"/>
              <w:bottom w:val="single" w:sz="12" w:space="0" w:color="auto"/>
            </w:tcBorders>
            <w:shd w:val="clear" w:color="auto" w:fill="auto"/>
            <w:vAlign w:val="center"/>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6"/>
                <w:szCs w:val="16"/>
              </w:rPr>
            </w:pPr>
            <w:r w:rsidRPr="00394DDB">
              <w:rPr>
                <w:rFonts w:ascii="Arial" w:hAnsi="Arial" w:cs="Arial"/>
                <w:b/>
                <w:sz w:val="16"/>
                <w:szCs w:val="16"/>
              </w:rPr>
              <w:t>11</w:t>
            </w:r>
          </w:p>
        </w:tc>
        <w:tc>
          <w:tcPr>
            <w:tcW w:w="720" w:type="dxa"/>
            <w:tcBorders>
              <w:top w:val="single" w:sz="12" w:space="0" w:color="auto"/>
              <w:bottom w:val="single" w:sz="12" w:space="0" w:color="auto"/>
            </w:tcBorders>
            <w:shd w:val="clear" w:color="auto" w:fill="auto"/>
            <w:vAlign w:val="center"/>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6"/>
                <w:szCs w:val="16"/>
              </w:rPr>
            </w:pPr>
            <w:r w:rsidRPr="00394DDB">
              <w:rPr>
                <w:rFonts w:ascii="Arial" w:hAnsi="Arial" w:cs="Arial"/>
                <w:b/>
                <w:sz w:val="16"/>
                <w:szCs w:val="16"/>
              </w:rPr>
              <w:t>13</w:t>
            </w:r>
          </w:p>
        </w:tc>
        <w:tc>
          <w:tcPr>
            <w:tcW w:w="630" w:type="dxa"/>
            <w:tcBorders>
              <w:top w:val="single" w:sz="12" w:space="0" w:color="auto"/>
              <w:bottom w:val="single" w:sz="12" w:space="0" w:color="auto"/>
            </w:tcBorders>
            <w:shd w:val="clear" w:color="auto" w:fill="auto"/>
            <w:vAlign w:val="center"/>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6"/>
                <w:szCs w:val="16"/>
              </w:rPr>
            </w:pPr>
            <w:r w:rsidRPr="00394DDB">
              <w:rPr>
                <w:rFonts w:ascii="Arial" w:hAnsi="Arial" w:cs="Arial"/>
                <w:b/>
                <w:sz w:val="16"/>
                <w:szCs w:val="16"/>
              </w:rPr>
              <w:t>15</w:t>
            </w:r>
          </w:p>
        </w:tc>
        <w:tc>
          <w:tcPr>
            <w:tcW w:w="810" w:type="dxa"/>
            <w:tcBorders>
              <w:top w:val="single" w:sz="12" w:space="0" w:color="auto"/>
              <w:bottom w:val="single" w:sz="12" w:space="0" w:color="auto"/>
            </w:tcBorders>
            <w:shd w:val="clear" w:color="auto" w:fill="auto"/>
            <w:vAlign w:val="center"/>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6"/>
                <w:szCs w:val="16"/>
              </w:rPr>
            </w:pPr>
            <w:r w:rsidRPr="00394DDB">
              <w:rPr>
                <w:rFonts w:ascii="Arial" w:hAnsi="Arial" w:cs="Arial"/>
                <w:b/>
                <w:sz w:val="16"/>
                <w:szCs w:val="16"/>
              </w:rPr>
              <w:t>1</w:t>
            </w:r>
          </w:p>
        </w:tc>
        <w:tc>
          <w:tcPr>
            <w:tcW w:w="630" w:type="dxa"/>
            <w:tcBorders>
              <w:top w:val="single" w:sz="12" w:space="0" w:color="auto"/>
              <w:bottom w:val="single" w:sz="12" w:space="0" w:color="auto"/>
            </w:tcBorders>
            <w:shd w:val="clear" w:color="auto" w:fill="auto"/>
            <w:vAlign w:val="center"/>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6"/>
                <w:szCs w:val="16"/>
              </w:rPr>
            </w:pPr>
            <w:r w:rsidRPr="00394DDB">
              <w:rPr>
                <w:rFonts w:ascii="Arial" w:hAnsi="Arial" w:cs="Arial"/>
                <w:b/>
                <w:sz w:val="16"/>
                <w:szCs w:val="16"/>
              </w:rPr>
              <w:t>3</w:t>
            </w:r>
          </w:p>
        </w:tc>
        <w:tc>
          <w:tcPr>
            <w:tcW w:w="720" w:type="dxa"/>
            <w:tcBorders>
              <w:top w:val="single" w:sz="12" w:space="0" w:color="auto"/>
              <w:bottom w:val="single" w:sz="12" w:space="0" w:color="auto"/>
            </w:tcBorders>
            <w:shd w:val="clear" w:color="auto" w:fill="auto"/>
            <w:vAlign w:val="center"/>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6"/>
                <w:szCs w:val="16"/>
              </w:rPr>
            </w:pPr>
            <w:r w:rsidRPr="00394DDB">
              <w:rPr>
                <w:rFonts w:ascii="Arial" w:hAnsi="Arial" w:cs="Arial"/>
                <w:b/>
                <w:sz w:val="16"/>
                <w:szCs w:val="16"/>
              </w:rPr>
              <w:t>5</w:t>
            </w:r>
          </w:p>
        </w:tc>
        <w:tc>
          <w:tcPr>
            <w:tcW w:w="630" w:type="dxa"/>
            <w:tcBorders>
              <w:top w:val="single" w:sz="12" w:space="0" w:color="auto"/>
              <w:bottom w:val="single" w:sz="12" w:space="0" w:color="auto"/>
            </w:tcBorders>
            <w:shd w:val="clear" w:color="auto" w:fill="auto"/>
            <w:vAlign w:val="center"/>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6"/>
                <w:szCs w:val="16"/>
              </w:rPr>
            </w:pPr>
            <w:r w:rsidRPr="00394DDB">
              <w:rPr>
                <w:rFonts w:ascii="Arial" w:hAnsi="Arial" w:cs="Arial"/>
                <w:b/>
                <w:sz w:val="16"/>
                <w:szCs w:val="16"/>
              </w:rPr>
              <w:t>7</w:t>
            </w:r>
          </w:p>
        </w:tc>
        <w:tc>
          <w:tcPr>
            <w:tcW w:w="570" w:type="dxa"/>
            <w:tcBorders>
              <w:top w:val="single" w:sz="12" w:space="0" w:color="auto"/>
              <w:bottom w:val="single" w:sz="12" w:space="0" w:color="auto"/>
              <w:right w:val="single" w:sz="12" w:space="0" w:color="auto"/>
            </w:tcBorders>
            <w:shd w:val="clear" w:color="auto" w:fill="auto"/>
            <w:vAlign w:val="center"/>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rFonts w:ascii="Arial" w:hAnsi="Arial" w:cs="Arial"/>
                <w:b/>
                <w:sz w:val="16"/>
                <w:szCs w:val="16"/>
              </w:rPr>
            </w:pPr>
            <w:r w:rsidRPr="00394DDB">
              <w:rPr>
                <w:rFonts w:ascii="Arial" w:hAnsi="Arial" w:cs="Arial"/>
                <w:b/>
                <w:sz w:val="16"/>
                <w:szCs w:val="16"/>
              </w:rPr>
              <w:t>9</w:t>
            </w:r>
          </w:p>
        </w:tc>
      </w:tr>
      <w:tr w:rsidR="00A00289" w:rsidRPr="00394DDB" w:rsidTr="00A00289">
        <w:trPr>
          <w:trHeight w:val="807"/>
        </w:trPr>
        <w:tc>
          <w:tcPr>
            <w:tcW w:w="3480" w:type="dxa"/>
            <w:gridSpan w:val="2"/>
            <w:tcBorders>
              <w:top w:val="single" w:sz="12" w:space="0" w:color="auto"/>
              <w:left w:val="single" w:sz="12" w:space="0" w:color="auto"/>
              <w:bottom w:val="single" w:sz="12" w:space="0" w:color="auto"/>
            </w:tcBorders>
            <w:vAlign w:val="center"/>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cs="Arial"/>
                <w:bCs/>
                <w:sz w:val="16"/>
                <w:szCs w:val="24"/>
              </w:rPr>
            </w:pPr>
            <w:r>
              <w:rPr>
                <w:rFonts w:ascii="Arial" w:hAnsi="Arial" w:cs="Arial"/>
                <w:bCs/>
                <w:sz w:val="16"/>
                <w:szCs w:val="24"/>
              </w:rPr>
              <w:t xml:space="preserve">Elevate </w:t>
            </w:r>
            <w:r w:rsidRPr="00394DDB">
              <w:rPr>
                <w:rFonts w:ascii="Arial" w:hAnsi="Arial" w:cs="Arial"/>
                <w:bCs/>
                <w:sz w:val="16"/>
                <w:szCs w:val="24"/>
              </w:rPr>
              <w:t>Utility Equipment 2 Feet Above Floor and Wet Floodproof</w:t>
            </w:r>
            <w:r>
              <w:rPr>
                <w:rFonts w:ascii="Arial" w:hAnsi="Arial" w:cs="Arial"/>
                <w:bCs/>
                <w:sz w:val="16"/>
                <w:szCs w:val="24"/>
              </w:rPr>
              <w:t xml:space="preserve"> Structure to</w:t>
            </w:r>
            <w:r w:rsidRPr="00394DDB">
              <w:rPr>
                <w:rFonts w:ascii="Arial" w:hAnsi="Arial" w:cs="Arial"/>
                <w:bCs/>
                <w:sz w:val="16"/>
                <w:szCs w:val="24"/>
              </w:rPr>
              <w:t xml:space="preserve"> 2 Feet</w:t>
            </w:r>
          </w:p>
        </w:tc>
        <w:tc>
          <w:tcPr>
            <w:tcW w:w="630" w:type="dxa"/>
            <w:tcBorders>
              <w:top w:val="single" w:sz="12" w:space="0" w:color="auto"/>
              <w:bottom w:val="single" w:sz="12"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16"/>
                <w:szCs w:val="24"/>
              </w:rPr>
            </w:pPr>
          </w:p>
        </w:tc>
        <w:tc>
          <w:tcPr>
            <w:tcW w:w="630" w:type="dxa"/>
            <w:tcBorders>
              <w:top w:val="single" w:sz="12" w:space="0" w:color="auto"/>
              <w:bottom w:val="single" w:sz="12"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16"/>
                <w:szCs w:val="24"/>
              </w:rPr>
            </w:pPr>
          </w:p>
        </w:tc>
        <w:tc>
          <w:tcPr>
            <w:tcW w:w="630" w:type="dxa"/>
            <w:tcBorders>
              <w:top w:val="single" w:sz="12" w:space="0" w:color="auto"/>
              <w:bottom w:val="single" w:sz="12" w:space="0" w:color="auto"/>
            </w:tcBorders>
            <w:shd w:val="clear" w:color="auto" w:fill="auto"/>
          </w:tcPr>
          <w:p w:rsidR="00A00289" w:rsidRPr="00394DDB" w:rsidRDefault="00A00289" w:rsidP="00A00289">
            <w:pPr>
              <w:rPr>
                <w:rFonts w:ascii="Arial" w:hAnsi="Arial" w:cs="Arial"/>
                <w:bCs/>
                <w:sz w:val="16"/>
                <w:szCs w:val="16"/>
              </w:rPr>
            </w:pPr>
          </w:p>
        </w:tc>
        <w:tc>
          <w:tcPr>
            <w:tcW w:w="720" w:type="dxa"/>
            <w:tcBorders>
              <w:top w:val="single" w:sz="12" w:space="0" w:color="auto"/>
              <w:bottom w:val="single" w:sz="12" w:space="0" w:color="auto"/>
            </w:tcBorders>
            <w:shd w:val="clear" w:color="auto" w:fill="auto"/>
          </w:tcPr>
          <w:p w:rsidR="00A00289" w:rsidRPr="00394DDB" w:rsidRDefault="00A00289" w:rsidP="00A00289">
            <w:pPr>
              <w:rPr>
                <w:rFonts w:ascii="Arial" w:hAnsi="Arial" w:cs="Arial"/>
                <w:bCs/>
                <w:sz w:val="16"/>
                <w:szCs w:val="16"/>
              </w:rPr>
            </w:pPr>
          </w:p>
        </w:tc>
        <w:tc>
          <w:tcPr>
            <w:tcW w:w="630" w:type="dxa"/>
            <w:tcBorders>
              <w:top w:val="single" w:sz="12" w:space="0" w:color="auto"/>
              <w:bottom w:val="single" w:sz="12"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16"/>
                <w:szCs w:val="24"/>
              </w:rPr>
            </w:pPr>
          </w:p>
        </w:tc>
        <w:tc>
          <w:tcPr>
            <w:tcW w:w="810" w:type="dxa"/>
            <w:tcBorders>
              <w:top w:val="single" w:sz="12" w:space="0" w:color="auto"/>
              <w:bottom w:val="single" w:sz="12"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20"/>
              <w:jc w:val="center"/>
              <w:rPr>
                <w:rFonts w:ascii="Arial" w:hAnsi="Arial" w:cs="Arial"/>
                <w:bCs/>
                <w:sz w:val="16"/>
                <w:szCs w:val="24"/>
              </w:rPr>
            </w:pPr>
          </w:p>
        </w:tc>
        <w:tc>
          <w:tcPr>
            <w:tcW w:w="630" w:type="dxa"/>
            <w:tcBorders>
              <w:top w:val="single" w:sz="12" w:space="0" w:color="auto"/>
              <w:bottom w:val="single" w:sz="12"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20"/>
              <w:jc w:val="center"/>
              <w:rPr>
                <w:rFonts w:ascii="Arial" w:hAnsi="Arial" w:cs="Arial"/>
                <w:bCs/>
                <w:sz w:val="16"/>
                <w:szCs w:val="24"/>
              </w:rPr>
            </w:pPr>
          </w:p>
        </w:tc>
        <w:tc>
          <w:tcPr>
            <w:tcW w:w="720" w:type="dxa"/>
            <w:tcBorders>
              <w:top w:val="single" w:sz="12" w:space="0" w:color="auto"/>
              <w:bottom w:val="single" w:sz="12"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20"/>
              <w:jc w:val="center"/>
              <w:rPr>
                <w:rFonts w:ascii="Arial" w:hAnsi="Arial" w:cs="Arial"/>
                <w:bCs/>
                <w:sz w:val="16"/>
                <w:szCs w:val="24"/>
              </w:rPr>
            </w:pPr>
          </w:p>
        </w:tc>
        <w:tc>
          <w:tcPr>
            <w:tcW w:w="630" w:type="dxa"/>
            <w:tcBorders>
              <w:top w:val="single" w:sz="12" w:space="0" w:color="auto"/>
              <w:bottom w:val="single" w:sz="12"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20"/>
              <w:jc w:val="center"/>
              <w:rPr>
                <w:rFonts w:ascii="Arial" w:hAnsi="Arial" w:cs="Arial"/>
                <w:bCs/>
                <w:sz w:val="16"/>
                <w:szCs w:val="24"/>
              </w:rPr>
            </w:pPr>
          </w:p>
        </w:tc>
        <w:tc>
          <w:tcPr>
            <w:tcW w:w="570" w:type="dxa"/>
            <w:tcBorders>
              <w:top w:val="single" w:sz="12" w:space="0" w:color="auto"/>
              <w:bottom w:val="single" w:sz="12" w:space="0" w:color="auto"/>
              <w:right w:val="single" w:sz="12" w:space="0" w:color="auto"/>
            </w:tcBorders>
            <w:shd w:val="clear" w:color="auto" w:fill="auto"/>
          </w:tcPr>
          <w:p w:rsidR="00A00289" w:rsidRPr="00394DDB"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20"/>
              <w:jc w:val="center"/>
              <w:rPr>
                <w:rFonts w:ascii="Arial" w:hAnsi="Arial" w:cs="Arial"/>
                <w:bCs/>
                <w:color w:val="0000FF"/>
                <w:sz w:val="16"/>
                <w:szCs w:val="24"/>
              </w:rPr>
            </w:pPr>
          </w:p>
        </w:tc>
      </w:tr>
    </w:tbl>
    <w:p w:rsidR="00A00289" w:rsidRDefault="00A00289" w:rsidP="00A00289">
      <w:pPr>
        <w:spacing w:after="200" w:line="276" w:lineRule="auto"/>
        <w:rPr>
          <w:b/>
          <w:bCs/>
          <w:iCs/>
          <w:sz w:val="24"/>
          <w:szCs w:val="24"/>
          <w:highlight w:val="yellow"/>
        </w:rPr>
      </w:pPr>
    </w:p>
    <w:p w:rsidR="00A00289" w:rsidRDefault="00A00289" w:rsidP="00A00289">
      <w:pPr>
        <w:rPr>
          <w:sz w:val="24"/>
          <w:szCs w:val="24"/>
        </w:rPr>
      </w:pPr>
    </w:p>
    <w:p w:rsidR="00A00289" w:rsidRDefault="00A00289">
      <w:pPr>
        <w:rPr>
          <w:b/>
          <w:sz w:val="24"/>
          <w:szCs w:val="24"/>
        </w:rPr>
      </w:pPr>
      <w:r>
        <w:rPr>
          <w:b/>
          <w:sz w:val="24"/>
          <w:szCs w:val="24"/>
        </w:rPr>
        <w:br w:type="page"/>
      </w:r>
    </w:p>
    <w:p w:rsidR="00A00289" w:rsidRDefault="00A00289" w:rsidP="00A00289">
      <w:pPr>
        <w:jc w:val="center"/>
        <w:rPr>
          <w:rFonts w:ascii="Arial" w:hAnsi="Arial" w:cs="Arial"/>
          <w:b/>
          <w:caps/>
          <w:sz w:val="28"/>
          <w:szCs w:val="24"/>
        </w:rPr>
      </w:pPr>
      <w:r w:rsidRPr="00A75053">
        <w:rPr>
          <w:rFonts w:ascii="Arial" w:hAnsi="Arial" w:cs="Arial"/>
          <w:b/>
          <w:caps/>
          <w:sz w:val="28"/>
          <w:szCs w:val="24"/>
        </w:rPr>
        <w:lastRenderedPageBreak/>
        <w:t>Actuarial FLOOD Standards</w:t>
      </w:r>
    </w:p>
    <w:p w:rsidR="00A00289" w:rsidRDefault="00A00289" w:rsidP="00A00289">
      <w:pPr>
        <w:jc w:val="center"/>
        <w:rPr>
          <w:rFonts w:ascii="Arial" w:hAnsi="Arial" w:cs="Arial"/>
          <w:b/>
          <w:caps/>
          <w:sz w:val="24"/>
          <w:szCs w:val="24"/>
        </w:rPr>
      </w:pPr>
      <w:r w:rsidRPr="00A75053">
        <w:rPr>
          <w:i/>
          <w:noProof/>
        </w:rPr>
        <mc:AlternateContent>
          <mc:Choice Requires="wps">
            <w:drawing>
              <wp:anchor distT="0" distB="0" distL="114300" distR="114300" simplePos="0" relativeHeight="251796480" behindDoc="1" locked="0" layoutInCell="1" allowOverlap="1" wp14:anchorId="7E7A07AC" wp14:editId="2A855C41">
                <wp:simplePos x="0" y="0"/>
                <wp:positionH relativeFrom="column">
                  <wp:posOffset>-138989</wp:posOffset>
                </wp:positionH>
                <wp:positionV relativeFrom="paragraph">
                  <wp:posOffset>185064</wp:posOffset>
                </wp:positionV>
                <wp:extent cx="6438900" cy="2553005"/>
                <wp:effectExtent l="0" t="0" r="95250" b="95250"/>
                <wp:wrapNone/>
                <wp:docPr id="30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2553005"/>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FA06A" id="Rectangle 75" o:spid="_x0000_s1026" style="position:absolute;margin-left:-10.95pt;margin-top:14.55pt;width:507pt;height:201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" fillcolor="#dbeef4" strokeweight="1pt">
                <v:shadow on="t" offset="6pt,6pt"/>
              </v:rect>
            </w:pict>
          </mc:Fallback>
        </mc:AlternateContent>
      </w:r>
    </w:p>
    <w:p w:rsidR="00A00289" w:rsidRPr="00F70D15" w:rsidRDefault="00A00289" w:rsidP="00A00289">
      <w:pPr>
        <w:jc w:val="center"/>
        <w:rPr>
          <w:rFonts w:ascii="Arial" w:hAnsi="Arial" w:cs="Arial"/>
          <w:b/>
          <w:caps/>
          <w:sz w:val="24"/>
          <w:szCs w:val="24"/>
        </w:rPr>
      </w:pPr>
    </w:p>
    <w:p w:rsidR="00A00289" w:rsidRDefault="00A00289" w:rsidP="00A002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szCs w:val="24"/>
        </w:rPr>
      </w:pPr>
      <w:r w:rsidRPr="00A75053">
        <w:rPr>
          <w:rFonts w:ascii="Arial" w:hAnsi="Arial" w:cs="Arial"/>
          <w:b/>
          <w:sz w:val="28"/>
          <w:szCs w:val="24"/>
        </w:rPr>
        <w:t>AF-1</w:t>
      </w:r>
      <w:r w:rsidRPr="00A75053">
        <w:rPr>
          <w:rFonts w:ascii="Arial" w:hAnsi="Arial" w:cs="Arial"/>
          <w:b/>
          <w:sz w:val="28"/>
          <w:szCs w:val="24"/>
        </w:rPr>
        <w:tab/>
        <w:t>Flood Model Input Data and Output Reports</w:t>
      </w:r>
      <w:r>
        <w:rPr>
          <w:rFonts w:ascii="Arial" w:hAnsi="Arial" w:cs="Arial"/>
          <w:b/>
          <w:sz w:val="28"/>
          <w:szCs w:val="24"/>
        </w:rPr>
        <w:t>*</w:t>
      </w:r>
    </w:p>
    <w:p w:rsidR="00A00289" w:rsidRPr="00A75053" w:rsidRDefault="00A00289" w:rsidP="00A002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sz w:val="28"/>
          <w:szCs w:val="24"/>
        </w:rPr>
      </w:pPr>
      <w:r w:rsidRPr="002547EB">
        <w:rPr>
          <w:i/>
        </w:rPr>
        <w:t>(*Significant Revision)</w:t>
      </w:r>
    </w:p>
    <w:p w:rsidR="00A00289" w:rsidRPr="00E0233F" w:rsidRDefault="00A00289" w:rsidP="00A002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4"/>
          <w:szCs w:val="24"/>
        </w:rPr>
      </w:pPr>
      <w:r w:rsidRPr="00A75053">
        <w:rPr>
          <w:rFonts w:ascii="Arial" w:hAnsi="Arial" w:cs="Arial"/>
          <w:b/>
          <w:sz w:val="28"/>
          <w:szCs w:val="24"/>
        </w:rPr>
        <w:tab/>
      </w:r>
      <w:r w:rsidRPr="00E0233F">
        <w:rPr>
          <w:rFonts w:ascii="Arial" w:hAnsi="Arial" w:cs="Arial"/>
          <w:b/>
          <w:sz w:val="24"/>
          <w:szCs w:val="24"/>
        </w:rPr>
        <w:t xml:space="preserve"> </w:t>
      </w:r>
    </w:p>
    <w:p w:rsidR="00A00289" w:rsidRPr="00A75053" w:rsidRDefault="00A00289" w:rsidP="006019D1">
      <w:pPr>
        <w:numPr>
          <w:ilvl w:val="0"/>
          <w:numId w:val="115"/>
        </w:numPr>
        <w:jc w:val="both"/>
        <w:rPr>
          <w:rFonts w:ascii="Arial" w:hAnsi="Arial" w:cs="Arial"/>
          <w:b/>
          <w:i/>
          <w:iCs/>
          <w:sz w:val="24"/>
          <w:szCs w:val="24"/>
        </w:rPr>
      </w:pPr>
      <w:r w:rsidRPr="00A75053">
        <w:rPr>
          <w:rFonts w:ascii="Arial" w:hAnsi="Arial" w:cs="Arial"/>
          <w:b/>
          <w:i/>
          <w:iCs/>
          <w:sz w:val="24"/>
          <w:szCs w:val="24"/>
        </w:rPr>
        <w:t xml:space="preserve">Adjustments, edits, inclusions, or deletions to insurance company or other input data used by the modeling organization shall be based upon </w:t>
      </w:r>
      <w:r>
        <w:rPr>
          <w:rFonts w:ascii="Arial" w:hAnsi="Arial" w:cs="Arial"/>
          <w:b/>
          <w:i/>
          <w:iCs/>
          <w:sz w:val="24"/>
          <w:szCs w:val="24"/>
        </w:rPr>
        <w:t xml:space="preserve">generally </w:t>
      </w:r>
      <w:r w:rsidRPr="00A75053">
        <w:rPr>
          <w:rFonts w:ascii="Arial" w:hAnsi="Arial" w:cs="Arial"/>
          <w:b/>
          <w:i/>
          <w:iCs/>
          <w:sz w:val="24"/>
          <w:szCs w:val="24"/>
        </w:rPr>
        <w:t xml:space="preserve">accepted actuarial, underwriting, and statistical procedures. </w:t>
      </w:r>
    </w:p>
    <w:p w:rsidR="00A00289" w:rsidRPr="00A75053" w:rsidRDefault="00A00289" w:rsidP="00A00289">
      <w:pPr>
        <w:ind w:left="1080"/>
        <w:jc w:val="both"/>
        <w:rPr>
          <w:rFonts w:ascii="Arial" w:hAnsi="Arial" w:cs="Arial"/>
          <w:b/>
          <w:i/>
          <w:iCs/>
          <w:sz w:val="24"/>
          <w:szCs w:val="24"/>
        </w:rPr>
      </w:pPr>
    </w:p>
    <w:p w:rsidR="00A00289" w:rsidRPr="00A75053" w:rsidRDefault="00A00289" w:rsidP="006019D1">
      <w:pPr>
        <w:numPr>
          <w:ilvl w:val="0"/>
          <w:numId w:val="115"/>
        </w:numPr>
        <w:jc w:val="both"/>
        <w:rPr>
          <w:rFonts w:ascii="Arial" w:hAnsi="Arial" w:cs="Arial"/>
          <w:b/>
          <w:i/>
          <w:iCs/>
          <w:sz w:val="24"/>
          <w:szCs w:val="24"/>
        </w:rPr>
      </w:pPr>
      <w:r w:rsidRPr="00A75053">
        <w:rPr>
          <w:rFonts w:ascii="Arial" w:hAnsi="Arial" w:cs="Arial"/>
          <w:b/>
          <w:i/>
          <w:iCs/>
          <w:sz w:val="24"/>
          <w:szCs w:val="24"/>
        </w:rPr>
        <w:t xml:space="preserve">All modifications, adjustments, assumptions, inputs and input file identification, and defaults necessary to use the flood model shall be actuarially sound and shall be included with the flood model output report. Treatment of missing values for user inputs required to run the flood model shall be actuarially sound and described with the flood model output report. </w:t>
      </w:r>
    </w:p>
    <w:p w:rsidR="00A00289" w:rsidRPr="00A75053" w:rsidRDefault="00A00289" w:rsidP="00A002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i/>
          <w:iCs/>
          <w:sz w:val="24"/>
          <w:szCs w:val="24"/>
        </w:rPr>
      </w:pPr>
    </w:p>
    <w:p w:rsidR="00A00289" w:rsidRPr="00A75053" w:rsidRDefault="00A00289" w:rsidP="00A002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Cs/>
          <w:sz w:val="24"/>
          <w:szCs w:val="24"/>
        </w:rPr>
      </w:pPr>
    </w:p>
    <w:p w:rsidR="00A00289" w:rsidRPr="00A75053" w:rsidRDefault="00A00289" w:rsidP="00A00289">
      <w:pPr>
        <w:tabs>
          <w:tab w:val="left" w:pos="-1440"/>
          <w:tab w:val="left" w:pos="-720"/>
          <w:tab w:val="left" w:pos="0"/>
          <w:tab w:val="left" w:pos="1200"/>
          <w:tab w:val="left" w:pos="1800"/>
          <w:tab w:val="left" w:pos="2160"/>
          <w:tab w:val="left" w:pos="2880"/>
          <w:tab w:val="left" w:pos="3600"/>
          <w:tab w:val="left" w:pos="4320"/>
          <w:tab w:val="left" w:pos="5040"/>
          <w:tab w:val="left" w:pos="5760"/>
          <w:tab w:val="left" w:pos="6480"/>
          <w:tab w:val="left" w:pos="7200"/>
          <w:tab w:val="left" w:pos="7920"/>
        </w:tabs>
        <w:ind w:left="1800" w:hanging="1080"/>
        <w:jc w:val="both"/>
        <w:rPr>
          <w:bCs/>
          <w:sz w:val="24"/>
          <w:szCs w:val="24"/>
        </w:rPr>
      </w:pPr>
      <w:r w:rsidRPr="00A75053">
        <w:rPr>
          <w:bCs/>
          <w:sz w:val="24"/>
          <w:szCs w:val="24"/>
        </w:rPr>
        <w:t>Purpose:</w:t>
      </w:r>
      <w:r w:rsidRPr="00A75053">
        <w:rPr>
          <w:bCs/>
          <w:sz w:val="24"/>
          <w:szCs w:val="24"/>
        </w:rPr>
        <w:tab/>
      </w:r>
      <w:r>
        <w:rPr>
          <w:bCs/>
          <w:sz w:val="24"/>
          <w:szCs w:val="24"/>
        </w:rPr>
        <w:t>M</w:t>
      </w:r>
      <w:r w:rsidRPr="00A75053">
        <w:rPr>
          <w:bCs/>
          <w:sz w:val="24"/>
          <w:szCs w:val="24"/>
        </w:rPr>
        <w:t xml:space="preserve">odeled </w:t>
      </w:r>
      <w:r>
        <w:rPr>
          <w:bCs/>
          <w:sz w:val="24"/>
          <w:szCs w:val="24"/>
        </w:rPr>
        <w:t xml:space="preserve">flood </w:t>
      </w:r>
      <w:r w:rsidRPr="00A75053">
        <w:rPr>
          <w:bCs/>
          <w:sz w:val="24"/>
          <w:szCs w:val="24"/>
        </w:rPr>
        <w:t xml:space="preserve">loss costs and </w:t>
      </w:r>
      <w:r>
        <w:rPr>
          <w:bCs/>
          <w:sz w:val="24"/>
          <w:szCs w:val="24"/>
        </w:rPr>
        <w:t xml:space="preserve">flood </w:t>
      </w:r>
      <w:r w:rsidRPr="00A75053">
        <w:rPr>
          <w:bCs/>
          <w:sz w:val="24"/>
          <w:szCs w:val="24"/>
        </w:rPr>
        <w:t xml:space="preserve">probable maximum loss levels rely on certain input data assumptions. Implicit assumptions may or may not be appropriate for a given entity using the flood model, depending on the circumstances. </w:t>
      </w:r>
    </w:p>
    <w:p w:rsidR="00A00289" w:rsidRPr="00A75053" w:rsidRDefault="00A00289" w:rsidP="00A00289">
      <w:pPr>
        <w:tabs>
          <w:tab w:val="left" w:pos="-1440"/>
          <w:tab w:val="left" w:pos="-720"/>
          <w:tab w:val="left" w:pos="0"/>
          <w:tab w:val="left" w:pos="1200"/>
          <w:tab w:val="left" w:pos="1800"/>
          <w:tab w:val="left" w:pos="2160"/>
          <w:tab w:val="left" w:pos="2880"/>
          <w:tab w:val="left" w:pos="3600"/>
          <w:tab w:val="left" w:pos="4320"/>
          <w:tab w:val="left" w:pos="5040"/>
          <w:tab w:val="left" w:pos="5760"/>
          <w:tab w:val="left" w:pos="6480"/>
          <w:tab w:val="left" w:pos="7200"/>
          <w:tab w:val="left" w:pos="7920"/>
        </w:tabs>
        <w:ind w:left="1800" w:hanging="1080"/>
        <w:jc w:val="both"/>
        <w:rPr>
          <w:bCs/>
          <w:sz w:val="24"/>
          <w:szCs w:val="24"/>
        </w:rPr>
      </w:pPr>
    </w:p>
    <w:p w:rsidR="00A00289" w:rsidRPr="00A75053" w:rsidRDefault="00A00289" w:rsidP="00A00289">
      <w:pPr>
        <w:tabs>
          <w:tab w:val="left" w:pos="-1440"/>
          <w:tab w:val="left" w:pos="-720"/>
          <w:tab w:val="left" w:pos="0"/>
          <w:tab w:val="left" w:pos="1200"/>
          <w:tab w:val="left" w:pos="1800"/>
          <w:tab w:val="left" w:pos="2160"/>
          <w:tab w:val="left" w:pos="2880"/>
          <w:tab w:val="left" w:pos="3600"/>
          <w:tab w:val="left" w:pos="4320"/>
          <w:tab w:val="left" w:pos="5040"/>
          <w:tab w:val="left" w:pos="5760"/>
          <w:tab w:val="left" w:pos="6480"/>
          <w:tab w:val="left" w:pos="7200"/>
          <w:tab w:val="left" w:pos="7920"/>
        </w:tabs>
        <w:ind w:left="1800" w:hanging="1080"/>
        <w:jc w:val="both"/>
        <w:rPr>
          <w:bCs/>
          <w:sz w:val="24"/>
          <w:szCs w:val="24"/>
        </w:rPr>
      </w:pPr>
      <w:r w:rsidRPr="00A75053">
        <w:rPr>
          <w:bCs/>
          <w:sz w:val="24"/>
          <w:szCs w:val="24"/>
        </w:rPr>
        <w:tab/>
      </w:r>
      <w:r w:rsidRPr="00A75053">
        <w:rPr>
          <w:bCs/>
          <w:sz w:val="24"/>
          <w:szCs w:val="24"/>
        </w:rPr>
        <w:tab/>
        <w:t>Different modeling approaches may require different input data.</w:t>
      </w:r>
    </w:p>
    <w:p w:rsidR="00A00289" w:rsidRPr="00A75053" w:rsidRDefault="00A00289" w:rsidP="00A00289">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720"/>
        <w:jc w:val="both"/>
        <w:rPr>
          <w:bCs/>
          <w:sz w:val="24"/>
          <w:szCs w:val="24"/>
        </w:rPr>
      </w:pPr>
    </w:p>
    <w:p w:rsidR="00A00289" w:rsidRPr="00A75053" w:rsidRDefault="00A00289" w:rsidP="00A00289">
      <w:pPr>
        <w:tabs>
          <w:tab w:val="left" w:pos="1440"/>
          <w:tab w:val="left" w:pos="2520"/>
        </w:tabs>
        <w:ind w:left="720"/>
        <w:rPr>
          <w:sz w:val="24"/>
          <w:szCs w:val="24"/>
        </w:rPr>
      </w:pPr>
      <w:r w:rsidRPr="00A75053">
        <w:rPr>
          <w:sz w:val="24"/>
          <w:szCs w:val="24"/>
        </w:rPr>
        <w:t>Relevant Form:</w:t>
      </w:r>
      <w:r w:rsidRPr="00A75053">
        <w:rPr>
          <w:sz w:val="24"/>
          <w:szCs w:val="24"/>
        </w:rPr>
        <w:tab/>
        <w:t>GF-</w:t>
      </w:r>
      <w:r>
        <w:rPr>
          <w:sz w:val="24"/>
          <w:szCs w:val="24"/>
        </w:rPr>
        <w:t>6</w:t>
      </w:r>
      <w:r w:rsidRPr="00A75053">
        <w:rPr>
          <w:sz w:val="24"/>
          <w:szCs w:val="24"/>
        </w:rPr>
        <w:t>, Actuarial Flood Standards Expert Certification</w:t>
      </w:r>
    </w:p>
    <w:p w:rsidR="00A00289" w:rsidRPr="00A75053" w:rsidRDefault="00A00289" w:rsidP="00A00289">
      <w:pPr>
        <w:tabs>
          <w:tab w:val="left" w:pos="1440"/>
          <w:tab w:val="left" w:pos="2520"/>
        </w:tabs>
        <w:ind w:left="720"/>
        <w:rPr>
          <w:bCs/>
          <w:sz w:val="24"/>
          <w:szCs w:val="24"/>
        </w:rPr>
      </w:pPr>
      <w:r w:rsidRPr="00A75053">
        <w:rPr>
          <w:sz w:val="16"/>
          <w:szCs w:val="16"/>
        </w:rPr>
        <w:tab/>
      </w:r>
      <w:r w:rsidRPr="00A75053">
        <w:rPr>
          <w:sz w:val="16"/>
          <w:szCs w:val="16"/>
        </w:rPr>
        <w:tab/>
      </w:r>
    </w:p>
    <w:p w:rsidR="00A00289" w:rsidRPr="00A75053" w:rsidRDefault="00A00289" w:rsidP="00A00289">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4"/>
          <w:szCs w:val="24"/>
        </w:rPr>
      </w:pPr>
      <w:r w:rsidRPr="00A75053">
        <w:rPr>
          <w:rFonts w:ascii="Arial" w:hAnsi="Arial" w:cs="Arial"/>
          <w:b/>
          <w:sz w:val="24"/>
          <w:szCs w:val="24"/>
        </w:rPr>
        <w:t>Disclosures</w:t>
      </w:r>
    </w:p>
    <w:p w:rsidR="00A00289" w:rsidRPr="00A75053" w:rsidRDefault="00A00289" w:rsidP="00A00289">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szCs w:val="24"/>
        </w:rPr>
      </w:pPr>
    </w:p>
    <w:p w:rsidR="00A00289" w:rsidRPr="00A75053" w:rsidRDefault="00A00289" w:rsidP="006019D1">
      <w:pPr>
        <w:numPr>
          <w:ilvl w:val="0"/>
          <w:numId w:val="116"/>
        </w:numPr>
        <w:tabs>
          <w:tab w:val="left" w:pos="-1440"/>
          <w:tab w:val="left" w:pos="-720"/>
          <w:tab w:val="left" w:pos="1080"/>
          <w:tab w:val="left" w:pos="1440"/>
          <w:tab w:val="left" w:pos="1800"/>
          <w:tab w:val="left" w:pos="2880"/>
          <w:tab w:val="left" w:pos="3600"/>
          <w:tab w:val="left" w:pos="4320"/>
          <w:tab w:val="left" w:pos="5040"/>
          <w:tab w:val="left" w:pos="5760"/>
          <w:tab w:val="left" w:pos="6480"/>
          <w:tab w:val="left" w:pos="7200"/>
          <w:tab w:val="left" w:pos="7920"/>
        </w:tabs>
        <w:ind w:left="360"/>
        <w:jc w:val="both"/>
        <w:rPr>
          <w:bCs/>
          <w:sz w:val="24"/>
          <w:szCs w:val="24"/>
        </w:rPr>
      </w:pPr>
      <w:r w:rsidRPr="00A75053">
        <w:rPr>
          <w:bCs/>
          <w:sz w:val="24"/>
          <w:szCs w:val="24"/>
        </w:rPr>
        <w:t>Identify insurance-to-value assumptions and describe the methods and assumptions used to determine the property value and associated flood losses. Provide a sample calculation for determining the property value.</w:t>
      </w:r>
    </w:p>
    <w:p w:rsidR="00A00289" w:rsidRPr="00A75053" w:rsidRDefault="00A00289" w:rsidP="00A00289">
      <w:pPr>
        <w:tabs>
          <w:tab w:val="left" w:pos="-1440"/>
          <w:tab w:val="left" w:pos="-720"/>
          <w:tab w:val="left" w:pos="1080"/>
          <w:tab w:val="left" w:pos="1440"/>
          <w:tab w:val="left" w:pos="1800"/>
          <w:tab w:val="left" w:pos="2880"/>
          <w:tab w:val="left" w:pos="3600"/>
          <w:tab w:val="left" w:pos="4320"/>
          <w:tab w:val="left" w:pos="5040"/>
          <w:tab w:val="left" w:pos="5760"/>
          <w:tab w:val="left" w:pos="6480"/>
          <w:tab w:val="left" w:pos="7200"/>
          <w:tab w:val="left" w:pos="7920"/>
        </w:tabs>
        <w:ind w:left="360"/>
        <w:jc w:val="both"/>
        <w:rPr>
          <w:bCs/>
          <w:sz w:val="24"/>
          <w:szCs w:val="24"/>
        </w:rPr>
      </w:pPr>
    </w:p>
    <w:p w:rsidR="00A00289" w:rsidRPr="00A75053" w:rsidRDefault="00A00289" w:rsidP="006019D1">
      <w:pPr>
        <w:numPr>
          <w:ilvl w:val="0"/>
          <w:numId w:val="116"/>
        </w:numPr>
        <w:tabs>
          <w:tab w:val="left" w:pos="-1440"/>
          <w:tab w:val="left" w:pos="-720"/>
          <w:tab w:val="left" w:pos="1080"/>
          <w:tab w:val="left" w:pos="1440"/>
          <w:tab w:val="left" w:pos="1800"/>
          <w:tab w:val="left" w:pos="2880"/>
          <w:tab w:val="left" w:pos="3600"/>
          <w:tab w:val="left" w:pos="4320"/>
          <w:tab w:val="left" w:pos="5040"/>
          <w:tab w:val="left" w:pos="5760"/>
          <w:tab w:val="left" w:pos="6480"/>
          <w:tab w:val="left" w:pos="7200"/>
          <w:tab w:val="left" w:pos="7920"/>
        </w:tabs>
        <w:ind w:left="360"/>
        <w:jc w:val="both"/>
        <w:rPr>
          <w:bCs/>
          <w:sz w:val="24"/>
          <w:szCs w:val="24"/>
        </w:rPr>
      </w:pPr>
      <w:r w:rsidRPr="00A75053">
        <w:rPr>
          <w:bCs/>
          <w:sz w:val="24"/>
          <w:szCs w:val="24"/>
        </w:rPr>
        <w:t xml:space="preserve">Identify depreciation assumptions and describe the methods and assumptions used to reduce insured flood losses on account of depreciation. Provide a sample calculation for determining the amount of depreciation and the actual cash value (ACV) flood losses. </w:t>
      </w:r>
    </w:p>
    <w:p w:rsidR="00A00289" w:rsidRPr="00A75053" w:rsidRDefault="00A00289" w:rsidP="00A00289">
      <w:pPr>
        <w:tabs>
          <w:tab w:val="left" w:pos="-144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ind w:left="360"/>
        <w:jc w:val="both"/>
        <w:rPr>
          <w:bCs/>
          <w:sz w:val="24"/>
          <w:szCs w:val="24"/>
        </w:rPr>
      </w:pPr>
    </w:p>
    <w:p w:rsidR="00A00289" w:rsidRPr="00A75053" w:rsidRDefault="00A00289" w:rsidP="006019D1">
      <w:pPr>
        <w:numPr>
          <w:ilvl w:val="0"/>
          <w:numId w:val="116"/>
        </w:numPr>
        <w:tabs>
          <w:tab w:val="left" w:pos="-1440"/>
          <w:tab w:val="left" w:pos="-720"/>
          <w:tab w:val="left" w:pos="1080"/>
          <w:tab w:val="left" w:pos="1440"/>
          <w:tab w:val="left" w:pos="1800"/>
          <w:tab w:val="left" w:pos="2880"/>
          <w:tab w:val="left" w:pos="3600"/>
          <w:tab w:val="left" w:pos="4320"/>
          <w:tab w:val="left" w:pos="5040"/>
          <w:tab w:val="left" w:pos="5760"/>
          <w:tab w:val="left" w:pos="6480"/>
          <w:tab w:val="left" w:pos="7200"/>
          <w:tab w:val="left" w:pos="7920"/>
        </w:tabs>
        <w:ind w:left="360"/>
        <w:jc w:val="both"/>
        <w:rPr>
          <w:bCs/>
          <w:sz w:val="24"/>
          <w:szCs w:val="24"/>
        </w:rPr>
      </w:pPr>
      <w:r w:rsidRPr="00A75053">
        <w:rPr>
          <w:bCs/>
          <w:sz w:val="24"/>
          <w:szCs w:val="24"/>
        </w:rPr>
        <w:t xml:space="preserve">Describe the different flood policies, contracts, and endorsements as specified in </w:t>
      </w:r>
      <w:r>
        <w:rPr>
          <w:bCs/>
          <w:sz w:val="24"/>
          <w:szCs w:val="24"/>
        </w:rPr>
        <w:t>s.</w:t>
      </w:r>
      <w:r w:rsidRPr="00A75053">
        <w:rPr>
          <w:bCs/>
          <w:sz w:val="24"/>
          <w:szCs w:val="24"/>
        </w:rPr>
        <w:t xml:space="preserve"> 627.715, F</w:t>
      </w:r>
      <w:r>
        <w:rPr>
          <w:bCs/>
          <w:sz w:val="24"/>
          <w:szCs w:val="24"/>
        </w:rPr>
        <w:t>.</w:t>
      </w:r>
      <w:r w:rsidRPr="00A75053">
        <w:rPr>
          <w:bCs/>
          <w:sz w:val="24"/>
          <w:szCs w:val="24"/>
        </w:rPr>
        <w:t>S</w:t>
      </w:r>
      <w:r>
        <w:rPr>
          <w:bCs/>
          <w:sz w:val="24"/>
          <w:szCs w:val="24"/>
        </w:rPr>
        <w:t>.</w:t>
      </w:r>
      <w:r w:rsidRPr="00A75053">
        <w:rPr>
          <w:bCs/>
          <w:sz w:val="24"/>
          <w:szCs w:val="24"/>
        </w:rPr>
        <w:t xml:space="preserve">, that are modeled. </w:t>
      </w:r>
    </w:p>
    <w:p w:rsidR="00A00289" w:rsidRPr="00A75053" w:rsidRDefault="00A00289" w:rsidP="00A00289">
      <w:pPr>
        <w:contextualSpacing/>
        <w:rPr>
          <w:bCs/>
          <w:sz w:val="24"/>
          <w:szCs w:val="24"/>
        </w:rPr>
      </w:pPr>
    </w:p>
    <w:p w:rsidR="00A00289" w:rsidRPr="00A75053" w:rsidRDefault="00A00289" w:rsidP="006019D1">
      <w:pPr>
        <w:numPr>
          <w:ilvl w:val="0"/>
          <w:numId w:val="116"/>
        </w:numPr>
        <w:tabs>
          <w:tab w:val="left" w:pos="-1440"/>
          <w:tab w:val="left" w:pos="-720"/>
          <w:tab w:val="left" w:pos="1080"/>
          <w:tab w:val="left" w:pos="1440"/>
          <w:tab w:val="left" w:pos="1800"/>
          <w:tab w:val="left" w:pos="2880"/>
          <w:tab w:val="left" w:pos="3600"/>
          <w:tab w:val="left" w:pos="4320"/>
          <w:tab w:val="left" w:pos="5040"/>
          <w:tab w:val="left" w:pos="5760"/>
          <w:tab w:val="left" w:pos="6480"/>
          <w:tab w:val="left" w:pos="7200"/>
          <w:tab w:val="left" w:pos="7920"/>
        </w:tabs>
        <w:ind w:left="360"/>
        <w:jc w:val="both"/>
        <w:rPr>
          <w:bCs/>
          <w:sz w:val="24"/>
          <w:szCs w:val="24"/>
        </w:rPr>
      </w:pPr>
      <w:r w:rsidRPr="00A75053">
        <w:rPr>
          <w:bCs/>
          <w:sz w:val="24"/>
          <w:szCs w:val="24"/>
        </w:rPr>
        <w:t>Provide a copy of the input form(s) used by the flood model with the flood model options available for selection by the user for the Florida flood model under review. Describe the process followed by the user to generate the flood model output produced from the input form. Include the flood model name</w:t>
      </w:r>
      <w:r>
        <w:rPr>
          <w:bCs/>
          <w:sz w:val="24"/>
          <w:szCs w:val="24"/>
        </w:rPr>
        <w:t>,</w:t>
      </w:r>
      <w:r w:rsidRPr="00A75053">
        <w:rPr>
          <w:bCs/>
          <w:sz w:val="24"/>
          <w:szCs w:val="24"/>
        </w:rPr>
        <w:t xml:space="preserve"> version identification</w:t>
      </w:r>
      <w:r>
        <w:rPr>
          <w:bCs/>
          <w:sz w:val="24"/>
          <w:szCs w:val="24"/>
        </w:rPr>
        <w:t>, and platform identification</w:t>
      </w:r>
      <w:r w:rsidRPr="00A75053">
        <w:rPr>
          <w:bCs/>
          <w:sz w:val="24"/>
          <w:szCs w:val="24"/>
        </w:rPr>
        <w:t xml:space="preserve"> on the input form. All items included in the input form should be clearly labeled and defined.</w:t>
      </w:r>
    </w:p>
    <w:p w:rsidR="00A00289" w:rsidRDefault="00A00289" w:rsidP="00A00289">
      <w:pPr>
        <w:tabs>
          <w:tab w:val="left" w:pos="-1440"/>
          <w:tab w:val="left" w:pos="-720"/>
          <w:tab w:val="left" w:pos="1080"/>
          <w:tab w:val="left" w:pos="1440"/>
          <w:tab w:val="left" w:pos="1800"/>
          <w:tab w:val="left" w:pos="2880"/>
          <w:tab w:val="left" w:pos="3600"/>
          <w:tab w:val="left" w:pos="4320"/>
          <w:tab w:val="left" w:pos="5040"/>
          <w:tab w:val="left" w:pos="5760"/>
          <w:tab w:val="left" w:pos="6480"/>
          <w:tab w:val="left" w:pos="7200"/>
          <w:tab w:val="left" w:pos="7920"/>
        </w:tabs>
        <w:ind w:left="360"/>
        <w:jc w:val="both"/>
        <w:rPr>
          <w:bCs/>
          <w:sz w:val="24"/>
          <w:szCs w:val="24"/>
        </w:rPr>
      </w:pPr>
    </w:p>
    <w:p w:rsidR="00576FEF" w:rsidRDefault="00576FEF" w:rsidP="00A00289">
      <w:pPr>
        <w:tabs>
          <w:tab w:val="left" w:pos="-1440"/>
          <w:tab w:val="left" w:pos="-720"/>
          <w:tab w:val="left" w:pos="1080"/>
          <w:tab w:val="left" w:pos="1440"/>
          <w:tab w:val="left" w:pos="1800"/>
          <w:tab w:val="left" w:pos="2880"/>
          <w:tab w:val="left" w:pos="3600"/>
          <w:tab w:val="left" w:pos="4320"/>
          <w:tab w:val="left" w:pos="5040"/>
          <w:tab w:val="left" w:pos="5760"/>
          <w:tab w:val="left" w:pos="6480"/>
          <w:tab w:val="left" w:pos="7200"/>
          <w:tab w:val="left" w:pos="7920"/>
        </w:tabs>
        <w:ind w:left="360"/>
        <w:jc w:val="both"/>
        <w:rPr>
          <w:bCs/>
          <w:sz w:val="24"/>
          <w:szCs w:val="24"/>
        </w:rPr>
      </w:pPr>
    </w:p>
    <w:p w:rsidR="00A00289" w:rsidRDefault="00A00289" w:rsidP="006019D1">
      <w:pPr>
        <w:numPr>
          <w:ilvl w:val="0"/>
          <w:numId w:val="116"/>
        </w:numPr>
        <w:tabs>
          <w:tab w:val="left" w:pos="-1440"/>
          <w:tab w:val="left" w:pos="-720"/>
          <w:tab w:val="left" w:pos="1080"/>
          <w:tab w:val="left" w:pos="1440"/>
          <w:tab w:val="left" w:pos="1800"/>
          <w:tab w:val="left" w:pos="2880"/>
          <w:tab w:val="left" w:pos="3600"/>
          <w:tab w:val="left" w:pos="4320"/>
          <w:tab w:val="left" w:pos="5040"/>
          <w:tab w:val="left" w:pos="5760"/>
          <w:tab w:val="left" w:pos="6480"/>
          <w:tab w:val="left" w:pos="7200"/>
          <w:tab w:val="left" w:pos="7920"/>
        </w:tabs>
        <w:ind w:left="360"/>
        <w:jc w:val="both"/>
        <w:rPr>
          <w:bCs/>
          <w:sz w:val="24"/>
          <w:szCs w:val="24"/>
        </w:rPr>
      </w:pPr>
      <w:r w:rsidRPr="00A75053">
        <w:rPr>
          <w:bCs/>
          <w:sz w:val="24"/>
          <w:szCs w:val="24"/>
        </w:rPr>
        <w:lastRenderedPageBreak/>
        <w:t>Disclose, in a flood model output report, the specific inputs required to use the flood model and the options of the flood model selected for use in a personal residential property flood insurance rate filing</w:t>
      </w:r>
      <w:r>
        <w:rPr>
          <w:bCs/>
          <w:sz w:val="24"/>
          <w:szCs w:val="24"/>
        </w:rPr>
        <w:t xml:space="preserve"> in Florida</w:t>
      </w:r>
      <w:r w:rsidRPr="00A75053">
        <w:rPr>
          <w:bCs/>
          <w:sz w:val="24"/>
          <w:szCs w:val="24"/>
        </w:rPr>
        <w:t>. Include the flood model name</w:t>
      </w:r>
      <w:r>
        <w:rPr>
          <w:bCs/>
          <w:sz w:val="24"/>
          <w:szCs w:val="24"/>
        </w:rPr>
        <w:t>,</w:t>
      </w:r>
      <w:r w:rsidRPr="00A75053">
        <w:rPr>
          <w:bCs/>
          <w:sz w:val="24"/>
          <w:szCs w:val="24"/>
        </w:rPr>
        <w:t xml:space="preserve"> version identification</w:t>
      </w:r>
      <w:r>
        <w:rPr>
          <w:bCs/>
          <w:sz w:val="24"/>
          <w:szCs w:val="24"/>
        </w:rPr>
        <w:t>, and platform identification</w:t>
      </w:r>
      <w:r w:rsidRPr="00A75053">
        <w:rPr>
          <w:bCs/>
          <w:sz w:val="24"/>
          <w:szCs w:val="24"/>
        </w:rPr>
        <w:t xml:space="preserve"> on the flood model output report. All items included in the flood model output report should be clearly labeled</w:t>
      </w:r>
      <w:r>
        <w:rPr>
          <w:bCs/>
          <w:sz w:val="24"/>
          <w:szCs w:val="24"/>
        </w:rPr>
        <w:t>, highlighted,</w:t>
      </w:r>
      <w:r w:rsidRPr="00A75053">
        <w:rPr>
          <w:bCs/>
          <w:sz w:val="24"/>
          <w:szCs w:val="24"/>
        </w:rPr>
        <w:t xml:space="preserve"> and defined. </w:t>
      </w:r>
    </w:p>
    <w:p w:rsidR="00A00289" w:rsidRPr="00A75053" w:rsidRDefault="00A00289" w:rsidP="00A00289">
      <w:pPr>
        <w:tabs>
          <w:tab w:val="left" w:pos="-1440"/>
          <w:tab w:val="left" w:pos="-720"/>
          <w:tab w:val="left" w:pos="1080"/>
          <w:tab w:val="left" w:pos="1440"/>
          <w:tab w:val="left" w:pos="1800"/>
          <w:tab w:val="left" w:pos="2880"/>
          <w:tab w:val="left" w:pos="3600"/>
          <w:tab w:val="left" w:pos="4320"/>
          <w:tab w:val="left" w:pos="5040"/>
          <w:tab w:val="left" w:pos="5760"/>
          <w:tab w:val="left" w:pos="6480"/>
          <w:tab w:val="left" w:pos="7200"/>
          <w:tab w:val="left" w:pos="7920"/>
        </w:tabs>
        <w:jc w:val="both"/>
        <w:rPr>
          <w:bCs/>
          <w:sz w:val="24"/>
          <w:szCs w:val="24"/>
        </w:rPr>
      </w:pPr>
    </w:p>
    <w:p w:rsidR="00A00289" w:rsidRDefault="00A00289" w:rsidP="00A00289">
      <w:pPr>
        <w:tabs>
          <w:tab w:val="left" w:pos="-1440"/>
          <w:tab w:val="left" w:pos="-720"/>
          <w:tab w:val="left" w:pos="1080"/>
          <w:tab w:val="left" w:pos="1440"/>
          <w:tab w:val="left" w:pos="1800"/>
          <w:tab w:val="left" w:pos="2880"/>
          <w:tab w:val="left" w:pos="3600"/>
          <w:tab w:val="left" w:pos="4320"/>
          <w:tab w:val="left" w:pos="5040"/>
          <w:tab w:val="left" w:pos="5760"/>
          <w:tab w:val="left" w:pos="6480"/>
          <w:tab w:val="left" w:pos="7200"/>
          <w:tab w:val="left" w:pos="7920"/>
        </w:tabs>
        <w:ind w:left="360" w:hanging="360"/>
        <w:jc w:val="both"/>
        <w:rPr>
          <w:bCs/>
          <w:sz w:val="24"/>
          <w:szCs w:val="24"/>
        </w:rPr>
      </w:pPr>
      <w:r w:rsidRPr="00A75053">
        <w:rPr>
          <w:bCs/>
          <w:sz w:val="24"/>
          <w:szCs w:val="24"/>
        </w:rPr>
        <w:t xml:space="preserve">6. </w:t>
      </w:r>
      <w:r w:rsidRPr="00A75053">
        <w:rPr>
          <w:bCs/>
          <w:sz w:val="24"/>
          <w:szCs w:val="24"/>
        </w:rPr>
        <w:tab/>
      </w:r>
      <w:r>
        <w:rPr>
          <w:bCs/>
          <w:sz w:val="24"/>
          <w:szCs w:val="24"/>
        </w:rPr>
        <w:t>Provide a list of all options available (e.g., flood event data source, vulnerability functions) to the user. Identify the specific options acceptable for a Florida rate filing.</w:t>
      </w:r>
    </w:p>
    <w:p w:rsidR="00A00289" w:rsidRDefault="00A00289" w:rsidP="00A00289">
      <w:pPr>
        <w:tabs>
          <w:tab w:val="left" w:pos="-1440"/>
          <w:tab w:val="left" w:pos="-720"/>
          <w:tab w:val="left" w:pos="1080"/>
          <w:tab w:val="left" w:pos="1440"/>
          <w:tab w:val="left" w:pos="1800"/>
          <w:tab w:val="left" w:pos="2880"/>
          <w:tab w:val="left" w:pos="3600"/>
          <w:tab w:val="left" w:pos="4320"/>
          <w:tab w:val="left" w:pos="5040"/>
          <w:tab w:val="left" w:pos="5760"/>
          <w:tab w:val="left" w:pos="6480"/>
          <w:tab w:val="left" w:pos="7200"/>
          <w:tab w:val="left" w:pos="7920"/>
        </w:tabs>
        <w:ind w:left="360" w:hanging="360"/>
        <w:jc w:val="both"/>
        <w:rPr>
          <w:bCs/>
          <w:sz w:val="24"/>
          <w:szCs w:val="24"/>
        </w:rPr>
      </w:pPr>
    </w:p>
    <w:p w:rsidR="00A00289" w:rsidRPr="00A63BB1" w:rsidRDefault="00A00289" w:rsidP="006019D1">
      <w:pPr>
        <w:pStyle w:val="ListParagraph"/>
        <w:numPr>
          <w:ilvl w:val="0"/>
          <w:numId w:val="129"/>
        </w:numPr>
        <w:tabs>
          <w:tab w:val="left" w:pos="-1440"/>
          <w:tab w:val="left" w:pos="-720"/>
          <w:tab w:val="left" w:pos="360"/>
          <w:tab w:val="left" w:pos="1080"/>
          <w:tab w:val="left" w:pos="1800"/>
          <w:tab w:val="left" w:pos="2880"/>
          <w:tab w:val="left" w:pos="3600"/>
          <w:tab w:val="left" w:pos="4320"/>
          <w:tab w:val="left" w:pos="5040"/>
          <w:tab w:val="left" w:pos="5760"/>
          <w:tab w:val="left" w:pos="6480"/>
          <w:tab w:val="left" w:pos="7200"/>
          <w:tab w:val="left" w:pos="7920"/>
        </w:tabs>
        <w:ind w:left="360"/>
        <w:jc w:val="both"/>
        <w:rPr>
          <w:bCs/>
        </w:rPr>
      </w:pPr>
      <w:r w:rsidRPr="00A63BB1">
        <w:rPr>
          <w:bCs/>
        </w:rPr>
        <w:t>Explain the differences in data input and flood model output required for coastal and inland flood modeling.</w:t>
      </w:r>
    </w:p>
    <w:p w:rsidR="00A00289" w:rsidRPr="00A75053" w:rsidDel="005A6C2F" w:rsidRDefault="00A00289" w:rsidP="00A00289">
      <w:pPr>
        <w:tabs>
          <w:tab w:val="left" w:pos="-1440"/>
          <w:tab w:val="left" w:pos="-720"/>
          <w:tab w:val="left" w:pos="1080"/>
          <w:tab w:val="left" w:pos="1440"/>
          <w:tab w:val="left" w:pos="1800"/>
          <w:tab w:val="left" w:pos="2880"/>
          <w:tab w:val="left" w:pos="3600"/>
          <w:tab w:val="left" w:pos="4320"/>
          <w:tab w:val="left" w:pos="5040"/>
          <w:tab w:val="left" w:pos="5760"/>
          <w:tab w:val="left" w:pos="6480"/>
          <w:tab w:val="left" w:pos="7200"/>
          <w:tab w:val="left" w:pos="7920"/>
        </w:tabs>
        <w:jc w:val="both"/>
        <w:rPr>
          <w:bCs/>
          <w:sz w:val="24"/>
          <w:szCs w:val="24"/>
        </w:rPr>
      </w:pPr>
    </w:p>
    <w:p w:rsidR="00A00289" w:rsidRPr="00A75053" w:rsidRDefault="00A00289" w:rsidP="006019D1">
      <w:pPr>
        <w:numPr>
          <w:ilvl w:val="0"/>
          <w:numId w:val="129"/>
        </w:numPr>
        <w:tabs>
          <w:tab w:val="left" w:pos="-1440"/>
          <w:tab w:val="left" w:pos="-720"/>
          <w:tab w:val="left" w:pos="1080"/>
          <w:tab w:val="left" w:pos="1800"/>
          <w:tab w:val="left" w:pos="2880"/>
          <w:tab w:val="left" w:pos="3600"/>
          <w:tab w:val="left" w:pos="4320"/>
          <w:tab w:val="left" w:pos="5040"/>
          <w:tab w:val="left" w:pos="5760"/>
          <w:tab w:val="left" w:pos="6480"/>
          <w:tab w:val="left" w:pos="7200"/>
          <w:tab w:val="left" w:pos="7920"/>
        </w:tabs>
        <w:ind w:left="360"/>
        <w:contextualSpacing/>
        <w:jc w:val="both"/>
        <w:rPr>
          <w:bCs/>
          <w:sz w:val="24"/>
          <w:szCs w:val="24"/>
        </w:rPr>
      </w:pPr>
      <w:r w:rsidRPr="00A75053">
        <w:rPr>
          <w:bCs/>
          <w:sz w:val="24"/>
          <w:szCs w:val="24"/>
        </w:rPr>
        <w:t xml:space="preserve">Describe actions performed to ensure the validity of insurer or other input data used for flood model inputs or </w:t>
      </w:r>
      <w:r>
        <w:rPr>
          <w:bCs/>
          <w:sz w:val="24"/>
          <w:szCs w:val="24"/>
        </w:rPr>
        <w:t xml:space="preserve">for </w:t>
      </w:r>
      <w:r w:rsidRPr="00A75053">
        <w:rPr>
          <w:bCs/>
          <w:sz w:val="24"/>
          <w:szCs w:val="24"/>
        </w:rPr>
        <w:t>validation/verification.</w:t>
      </w:r>
    </w:p>
    <w:p w:rsidR="00A00289" w:rsidRPr="00A75053" w:rsidRDefault="00A00289" w:rsidP="00A00289">
      <w:pPr>
        <w:tabs>
          <w:tab w:val="left" w:pos="-1440"/>
          <w:tab w:val="left" w:pos="-720"/>
          <w:tab w:val="left" w:pos="1080"/>
          <w:tab w:val="left" w:pos="1800"/>
          <w:tab w:val="left" w:pos="2880"/>
          <w:tab w:val="left" w:pos="3600"/>
          <w:tab w:val="left" w:pos="4320"/>
          <w:tab w:val="left" w:pos="5040"/>
          <w:tab w:val="left" w:pos="5760"/>
          <w:tab w:val="left" w:pos="6480"/>
          <w:tab w:val="left" w:pos="7200"/>
          <w:tab w:val="left" w:pos="7920"/>
        </w:tabs>
        <w:ind w:left="360" w:hanging="360"/>
        <w:contextualSpacing/>
        <w:jc w:val="both"/>
        <w:rPr>
          <w:bCs/>
          <w:sz w:val="24"/>
          <w:szCs w:val="24"/>
        </w:rPr>
      </w:pPr>
    </w:p>
    <w:p w:rsidR="00A00289" w:rsidRPr="00A75053" w:rsidRDefault="00A00289" w:rsidP="006019D1">
      <w:pPr>
        <w:numPr>
          <w:ilvl w:val="0"/>
          <w:numId w:val="129"/>
        </w:numPr>
        <w:tabs>
          <w:tab w:val="left" w:pos="-1440"/>
          <w:tab w:val="left" w:pos="-720"/>
          <w:tab w:val="left" w:pos="1080"/>
          <w:tab w:val="left" w:pos="1800"/>
          <w:tab w:val="left" w:pos="2880"/>
          <w:tab w:val="left" w:pos="3600"/>
          <w:tab w:val="left" w:pos="4320"/>
          <w:tab w:val="left" w:pos="5040"/>
          <w:tab w:val="left" w:pos="5760"/>
          <w:tab w:val="left" w:pos="6480"/>
          <w:tab w:val="left" w:pos="7200"/>
          <w:tab w:val="left" w:pos="7920"/>
        </w:tabs>
        <w:ind w:left="360"/>
        <w:contextualSpacing/>
        <w:jc w:val="both"/>
        <w:rPr>
          <w:bCs/>
          <w:sz w:val="24"/>
          <w:szCs w:val="24"/>
        </w:rPr>
      </w:pPr>
      <w:r w:rsidRPr="00A75053">
        <w:rPr>
          <w:bCs/>
          <w:sz w:val="24"/>
          <w:szCs w:val="24"/>
        </w:rPr>
        <w:t>Disclose if changing the order of the flood model input exposure data produces different flood model output or results.</w:t>
      </w:r>
    </w:p>
    <w:p w:rsidR="00A00289" w:rsidRPr="00A75053" w:rsidRDefault="00A00289" w:rsidP="00A00289">
      <w:pPr>
        <w:ind w:left="360" w:hanging="360"/>
        <w:contextualSpacing/>
        <w:rPr>
          <w:bCs/>
          <w:sz w:val="24"/>
          <w:szCs w:val="24"/>
        </w:rPr>
      </w:pPr>
    </w:p>
    <w:p w:rsidR="00A00289" w:rsidRPr="00A75053" w:rsidRDefault="00A00289" w:rsidP="006019D1">
      <w:pPr>
        <w:numPr>
          <w:ilvl w:val="0"/>
          <w:numId w:val="129"/>
        </w:numPr>
        <w:tabs>
          <w:tab w:val="left" w:pos="-1440"/>
          <w:tab w:val="left" w:pos="-720"/>
          <w:tab w:val="left" w:pos="540"/>
          <w:tab w:val="left" w:pos="1080"/>
          <w:tab w:val="left" w:pos="1800"/>
          <w:tab w:val="left" w:pos="2880"/>
          <w:tab w:val="left" w:pos="3600"/>
          <w:tab w:val="left" w:pos="4320"/>
          <w:tab w:val="left" w:pos="5040"/>
          <w:tab w:val="left" w:pos="5760"/>
          <w:tab w:val="left" w:pos="6480"/>
          <w:tab w:val="left" w:pos="7200"/>
          <w:tab w:val="left" w:pos="7920"/>
        </w:tabs>
        <w:ind w:left="360"/>
        <w:contextualSpacing/>
        <w:jc w:val="both"/>
        <w:rPr>
          <w:bCs/>
          <w:sz w:val="24"/>
          <w:szCs w:val="24"/>
        </w:rPr>
      </w:pPr>
      <w:r w:rsidRPr="00A75053">
        <w:rPr>
          <w:bCs/>
          <w:sz w:val="24"/>
          <w:szCs w:val="24"/>
        </w:rPr>
        <w:t xml:space="preserve">Disclose if removing or adding policies from the flood model input file affects the </w:t>
      </w:r>
      <w:r>
        <w:rPr>
          <w:bCs/>
          <w:sz w:val="24"/>
          <w:szCs w:val="24"/>
        </w:rPr>
        <w:t xml:space="preserve">flood model </w:t>
      </w:r>
      <w:r w:rsidRPr="00A75053">
        <w:rPr>
          <w:bCs/>
          <w:sz w:val="24"/>
          <w:szCs w:val="24"/>
        </w:rPr>
        <w:t xml:space="preserve">output for the remaining policies. </w:t>
      </w:r>
    </w:p>
    <w:p w:rsidR="00A00289" w:rsidRDefault="00A00289" w:rsidP="00A00289">
      <w:pPr>
        <w:jc w:val="both"/>
        <w:rPr>
          <w:bCs/>
          <w:sz w:val="24"/>
          <w:szCs w:val="24"/>
        </w:rPr>
      </w:pPr>
    </w:p>
    <w:p w:rsidR="00A00289" w:rsidRPr="00A75053" w:rsidRDefault="00A00289" w:rsidP="00A00289">
      <w:pPr>
        <w:jc w:val="both"/>
        <w:rPr>
          <w:rFonts w:ascii="Arial" w:hAnsi="Arial" w:cs="Arial"/>
          <w:b/>
          <w:sz w:val="24"/>
          <w:szCs w:val="24"/>
        </w:rPr>
      </w:pPr>
      <w:r w:rsidRPr="00A75053">
        <w:rPr>
          <w:rFonts w:ascii="Arial" w:hAnsi="Arial" w:cs="Arial"/>
          <w:b/>
          <w:sz w:val="24"/>
          <w:szCs w:val="24"/>
        </w:rPr>
        <w:t>Audit</w:t>
      </w:r>
    </w:p>
    <w:p w:rsidR="00A00289" w:rsidRPr="00A75053" w:rsidRDefault="00A00289" w:rsidP="00A00289">
      <w:pPr>
        <w:tabs>
          <w:tab w:val="left" w:pos="-144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jc w:val="both"/>
        <w:rPr>
          <w:bCs/>
          <w:sz w:val="24"/>
          <w:szCs w:val="24"/>
        </w:rPr>
      </w:pPr>
    </w:p>
    <w:p w:rsidR="00A00289" w:rsidRPr="00A75053" w:rsidRDefault="00A00289" w:rsidP="006019D1">
      <w:pPr>
        <w:numPr>
          <w:ilvl w:val="0"/>
          <w:numId w:val="117"/>
        </w:numPr>
        <w:tabs>
          <w:tab w:val="left" w:pos="-144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ind w:left="360"/>
        <w:jc w:val="both"/>
        <w:rPr>
          <w:bCs/>
          <w:sz w:val="24"/>
          <w:szCs w:val="24"/>
        </w:rPr>
      </w:pPr>
      <w:r w:rsidRPr="00A75053">
        <w:rPr>
          <w:bCs/>
          <w:sz w:val="24"/>
          <w:szCs w:val="24"/>
        </w:rPr>
        <w:t>Quality assurance procedures, including methods to assure accuracy of flood insurance or other input data, will be reviewed. Compliance with this standard will be readily demonstrated through documented rules and procedures.</w:t>
      </w:r>
    </w:p>
    <w:p w:rsidR="00A00289" w:rsidRPr="00A75053" w:rsidDel="005A6C2F" w:rsidRDefault="00A00289" w:rsidP="00A00289">
      <w:pPr>
        <w:tabs>
          <w:tab w:val="left" w:pos="-144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ind w:left="360"/>
        <w:jc w:val="both"/>
        <w:rPr>
          <w:bCs/>
          <w:sz w:val="24"/>
          <w:szCs w:val="24"/>
        </w:rPr>
      </w:pPr>
      <w:r w:rsidRPr="00A75053">
        <w:rPr>
          <w:bCs/>
          <w:sz w:val="24"/>
          <w:szCs w:val="24"/>
        </w:rPr>
        <w:t xml:space="preserve"> </w:t>
      </w:r>
    </w:p>
    <w:p w:rsidR="00A00289" w:rsidRPr="00A75053" w:rsidRDefault="00A00289" w:rsidP="006019D1">
      <w:pPr>
        <w:numPr>
          <w:ilvl w:val="0"/>
          <w:numId w:val="117"/>
        </w:numPr>
        <w:tabs>
          <w:tab w:val="left" w:pos="-144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ind w:left="360"/>
        <w:jc w:val="both"/>
        <w:rPr>
          <w:bCs/>
          <w:sz w:val="24"/>
          <w:szCs w:val="24"/>
        </w:rPr>
      </w:pPr>
      <w:r w:rsidRPr="00A75053">
        <w:rPr>
          <w:bCs/>
          <w:sz w:val="24"/>
          <w:szCs w:val="24"/>
        </w:rPr>
        <w:t xml:space="preserve">All flood model inputs and assumptions will be reviewed to determine that the flood model output report appropriately discloses all modifications, adjustments, assumptions, and defaults used to produce the flood loss costs and flood probable maximum loss levels. </w:t>
      </w:r>
    </w:p>
    <w:p w:rsidR="00A00289" w:rsidRPr="00A75053" w:rsidRDefault="00A00289" w:rsidP="00A00289">
      <w:pPr>
        <w:tabs>
          <w:tab w:val="left" w:pos="-144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jc w:val="both"/>
        <w:rPr>
          <w:bCs/>
          <w:sz w:val="24"/>
          <w:szCs w:val="24"/>
        </w:rPr>
      </w:pPr>
    </w:p>
    <w:p w:rsidR="00A00289" w:rsidRPr="00A75053" w:rsidRDefault="00A00289" w:rsidP="006019D1">
      <w:pPr>
        <w:numPr>
          <w:ilvl w:val="0"/>
          <w:numId w:val="117"/>
        </w:numPr>
        <w:tabs>
          <w:tab w:val="left" w:pos="-144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ind w:left="360"/>
        <w:jc w:val="both"/>
        <w:rPr>
          <w:bCs/>
          <w:sz w:val="24"/>
          <w:szCs w:val="24"/>
        </w:rPr>
      </w:pPr>
      <w:r w:rsidRPr="00A75053">
        <w:rPr>
          <w:bCs/>
          <w:sz w:val="24"/>
          <w:szCs w:val="24"/>
        </w:rPr>
        <w:t xml:space="preserve">Explanation of the differences in data input and </w:t>
      </w:r>
      <w:r>
        <w:rPr>
          <w:bCs/>
          <w:sz w:val="24"/>
          <w:szCs w:val="24"/>
        </w:rPr>
        <w:t xml:space="preserve">flood </w:t>
      </w:r>
      <w:r w:rsidRPr="00A75053">
        <w:rPr>
          <w:bCs/>
          <w:sz w:val="24"/>
          <w:szCs w:val="24"/>
        </w:rPr>
        <w:t>model output for coastal and inland flood modeling will be reviewed.</w:t>
      </w:r>
    </w:p>
    <w:p w:rsidR="00A00289" w:rsidRDefault="00A00289" w:rsidP="00A00289">
      <w:pPr>
        <w:tabs>
          <w:tab w:val="left" w:pos="-144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jc w:val="both"/>
        <w:rPr>
          <w:bCs/>
          <w:sz w:val="24"/>
          <w:szCs w:val="24"/>
        </w:rPr>
      </w:pPr>
    </w:p>
    <w:p w:rsidR="00A00289" w:rsidRPr="00A63BB1" w:rsidRDefault="00A00289" w:rsidP="006019D1">
      <w:pPr>
        <w:pStyle w:val="ListParagraph"/>
        <w:numPr>
          <w:ilvl w:val="0"/>
          <w:numId w:val="117"/>
        </w:numPr>
        <w:tabs>
          <w:tab w:val="left" w:pos="-1440"/>
          <w:tab w:val="left" w:pos="-720"/>
          <w:tab w:val="left" w:pos="360"/>
          <w:tab w:val="left" w:pos="1800"/>
          <w:tab w:val="left" w:pos="2160"/>
          <w:tab w:val="left" w:pos="2880"/>
          <w:tab w:val="left" w:pos="3600"/>
          <w:tab w:val="left" w:pos="4320"/>
          <w:tab w:val="left" w:pos="5040"/>
          <w:tab w:val="left" w:pos="5760"/>
          <w:tab w:val="left" w:pos="6480"/>
          <w:tab w:val="left" w:pos="7200"/>
          <w:tab w:val="left" w:pos="7920"/>
        </w:tabs>
        <w:ind w:left="360"/>
        <w:jc w:val="both"/>
        <w:rPr>
          <w:bCs/>
        </w:rPr>
      </w:pPr>
      <w:r>
        <w:rPr>
          <w:bCs/>
        </w:rPr>
        <w:t>The human-computer interface relevant to input data and output reports and corresponding nomenclature used in Florida rate filings will be reviewed.</w:t>
      </w:r>
    </w:p>
    <w:p w:rsidR="00A00289" w:rsidRPr="00A75053"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caps/>
          <w:sz w:val="24"/>
          <w:szCs w:val="24"/>
        </w:rPr>
      </w:pPr>
    </w:p>
    <w:p w:rsidR="00A00289" w:rsidRPr="00A75053"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caps/>
          <w:sz w:val="24"/>
          <w:szCs w:val="24"/>
        </w:rPr>
      </w:pPr>
    </w:p>
    <w:p w:rsidR="00A00289" w:rsidRPr="00A75053" w:rsidRDefault="00A00289" w:rsidP="00A0028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caps/>
          <w:sz w:val="24"/>
          <w:szCs w:val="24"/>
        </w:rPr>
      </w:pPr>
      <w:r w:rsidRPr="00A75053">
        <w:rPr>
          <w:rFonts w:ascii="Arial" w:hAnsi="Arial" w:cs="Arial"/>
          <w:b/>
          <w:caps/>
          <w:sz w:val="24"/>
          <w:szCs w:val="24"/>
        </w:rPr>
        <w:br w:type="page"/>
      </w:r>
    </w:p>
    <w:p w:rsidR="00A00289"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8"/>
          <w:szCs w:val="24"/>
        </w:rPr>
      </w:pPr>
      <w:r w:rsidRPr="00A75053">
        <w:rPr>
          <w:rFonts w:ascii="Arial" w:hAnsi="Arial" w:cs="Arial"/>
          <w:b/>
          <w:noProof/>
          <w:szCs w:val="24"/>
        </w:rPr>
        <w:lastRenderedPageBreak/>
        <mc:AlternateContent>
          <mc:Choice Requires="wps">
            <w:drawing>
              <wp:anchor distT="0" distB="0" distL="114300" distR="114300" simplePos="0" relativeHeight="251797504" behindDoc="1" locked="0" layoutInCell="1" allowOverlap="1" wp14:anchorId="5930EC60" wp14:editId="44E8F2A5">
                <wp:simplePos x="0" y="0"/>
                <wp:positionH relativeFrom="column">
                  <wp:posOffset>-111369</wp:posOffset>
                </wp:positionH>
                <wp:positionV relativeFrom="paragraph">
                  <wp:posOffset>-101747</wp:posOffset>
                </wp:positionV>
                <wp:extent cx="6444118" cy="1817077"/>
                <wp:effectExtent l="0" t="0" r="90170" b="88265"/>
                <wp:wrapNone/>
                <wp:docPr id="244"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118" cy="1817077"/>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16BD4F" id="Rectangle 66" o:spid="_x0000_s1026" style="position:absolute;margin-left:-8.75pt;margin-top:-8pt;width:507.4pt;height:143.1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" fillcolor="#dbeef4" strokeweight="1pt">
                <v:shadow on="t" offset="6pt,6pt"/>
              </v:rect>
            </w:pict>
          </mc:Fallback>
        </mc:AlternateContent>
      </w:r>
      <w:r w:rsidRPr="00A75053">
        <w:rPr>
          <w:rFonts w:ascii="Arial" w:hAnsi="Arial" w:cs="Arial"/>
          <w:b/>
          <w:sz w:val="28"/>
          <w:szCs w:val="24"/>
        </w:rPr>
        <w:t>AF-2</w:t>
      </w:r>
      <w:r w:rsidRPr="00A75053">
        <w:rPr>
          <w:rFonts w:ascii="Arial" w:hAnsi="Arial" w:cs="Arial"/>
          <w:b/>
          <w:sz w:val="28"/>
          <w:szCs w:val="24"/>
        </w:rPr>
        <w:tab/>
        <w:t>Flood Events Resulting in Modeled Flood Losses</w:t>
      </w:r>
      <w:r>
        <w:rPr>
          <w:rFonts w:ascii="Arial" w:hAnsi="Arial" w:cs="Arial"/>
          <w:b/>
          <w:sz w:val="28"/>
          <w:szCs w:val="24"/>
        </w:rPr>
        <w:t>*</w:t>
      </w:r>
    </w:p>
    <w:p w:rsidR="00A00289" w:rsidRPr="00A75053" w:rsidRDefault="00A00289" w:rsidP="00A002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sz w:val="28"/>
          <w:szCs w:val="24"/>
        </w:rPr>
      </w:pPr>
      <w:r w:rsidRPr="002547EB">
        <w:rPr>
          <w:i/>
        </w:rPr>
        <w:t>(*Significant Revision)</w:t>
      </w:r>
    </w:p>
    <w:p w:rsidR="00A00289" w:rsidRPr="00E0233F" w:rsidRDefault="00A00289" w:rsidP="00A002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i/>
          <w:iCs/>
          <w:sz w:val="24"/>
          <w:szCs w:val="24"/>
        </w:rPr>
      </w:pPr>
      <w:r w:rsidRPr="00E0233F">
        <w:rPr>
          <w:rFonts w:ascii="Arial" w:hAnsi="Arial" w:cs="Arial"/>
          <w:b/>
          <w:sz w:val="24"/>
          <w:szCs w:val="24"/>
        </w:rPr>
        <w:t xml:space="preserve">  </w:t>
      </w:r>
    </w:p>
    <w:p w:rsidR="00A00289" w:rsidRPr="00A75053" w:rsidRDefault="00A00289" w:rsidP="006019D1">
      <w:pPr>
        <w:numPr>
          <w:ilvl w:val="0"/>
          <w:numId w:val="132"/>
        </w:numPr>
        <w:jc w:val="both"/>
        <w:rPr>
          <w:rFonts w:ascii="Arial" w:hAnsi="Arial" w:cs="Arial"/>
          <w:b/>
          <w:i/>
          <w:iCs/>
          <w:sz w:val="24"/>
          <w:szCs w:val="24"/>
        </w:rPr>
      </w:pPr>
      <w:r>
        <w:rPr>
          <w:rFonts w:ascii="Arial" w:hAnsi="Arial" w:cs="Arial"/>
          <w:b/>
          <w:i/>
          <w:iCs/>
          <w:sz w:val="24"/>
          <w:szCs w:val="24"/>
        </w:rPr>
        <w:t>M</w:t>
      </w:r>
      <w:r w:rsidRPr="00A75053">
        <w:rPr>
          <w:rFonts w:ascii="Arial" w:hAnsi="Arial" w:cs="Arial"/>
          <w:b/>
          <w:i/>
          <w:iCs/>
          <w:sz w:val="24"/>
          <w:szCs w:val="24"/>
        </w:rPr>
        <w:t xml:space="preserve">odeled </w:t>
      </w:r>
      <w:r>
        <w:rPr>
          <w:rFonts w:ascii="Arial" w:hAnsi="Arial" w:cs="Arial"/>
          <w:b/>
          <w:i/>
          <w:iCs/>
          <w:sz w:val="24"/>
          <w:szCs w:val="24"/>
        </w:rPr>
        <w:t xml:space="preserve">flood </w:t>
      </w:r>
      <w:r w:rsidRPr="00A75053">
        <w:rPr>
          <w:rFonts w:ascii="Arial" w:hAnsi="Arial" w:cs="Arial"/>
          <w:b/>
          <w:i/>
          <w:iCs/>
          <w:sz w:val="24"/>
          <w:szCs w:val="24"/>
        </w:rPr>
        <w:t xml:space="preserve">loss costs and </w:t>
      </w:r>
      <w:r>
        <w:rPr>
          <w:rFonts w:ascii="Arial" w:hAnsi="Arial" w:cs="Arial"/>
          <w:b/>
          <w:i/>
          <w:iCs/>
          <w:sz w:val="24"/>
          <w:szCs w:val="24"/>
        </w:rPr>
        <w:t xml:space="preserve">flood </w:t>
      </w:r>
      <w:r w:rsidRPr="00A75053">
        <w:rPr>
          <w:rFonts w:ascii="Arial" w:hAnsi="Arial" w:cs="Arial"/>
          <w:b/>
          <w:i/>
          <w:iCs/>
          <w:sz w:val="24"/>
          <w:szCs w:val="24"/>
        </w:rPr>
        <w:t xml:space="preserve">probable maximum loss levels shall reflect insured flood related damages from both coastal and inland flood events impacting Florida. </w:t>
      </w:r>
    </w:p>
    <w:p w:rsidR="00A00289" w:rsidRPr="00A75053" w:rsidRDefault="00A00289" w:rsidP="00A00289">
      <w:pPr>
        <w:ind w:left="720"/>
        <w:contextualSpacing/>
        <w:rPr>
          <w:rFonts w:ascii="Arial" w:hAnsi="Arial" w:cs="Arial"/>
          <w:b/>
          <w:i/>
          <w:iCs/>
          <w:sz w:val="24"/>
          <w:szCs w:val="24"/>
        </w:rPr>
      </w:pPr>
      <w:r w:rsidRPr="00A75053" w:rsidDel="005F7CC6">
        <w:rPr>
          <w:rFonts w:ascii="Arial" w:hAnsi="Arial" w:cs="Arial"/>
          <w:b/>
          <w:i/>
          <w:iCs/>
          <w:sz w:val="24"/>
          <w:szCs w:val="24"/>
        </w:rPr>
        <w:t xml:space="preserve"> </w:t>
      </w:r>
    </w:p>
    <w:p w:rsidR="00A00289" w:rsidRPr="00A75053" w:rsidRDefault="00A00289" w:rsidP="006019D1">
      <w:pPr>
        <w:numPr>
          <w:ilvl w:val="0"/>
          <w:numId w:val="132"/>
        </w:numPr>
        <w:tabs>
          <w:tab w:val="left" w:pos="1080"/>
        </w:tabs>
        <w:contextualSpacing/>
        <w:jc w:val="both"/>
        <w:rPr>
          <w:rFonts w:ascii="Arial" w:hAnsi="Arial" w:cs="Arial"/>
          <w:b/>
          <w:i/>
          <w:sz w:val="24"/>
          <w:szCs w:val="24"/>
        </w:rPr>
      </w:pPr>
      <w:r w:rsidRPr="00A75053">
        <w:rPr>
          <w:rFonts w:ascii="Arial" w:hAnsi="Arial" w:cs="Arial"/>
          <w:b/>
          <w:i/>
          <w:sz w:val="24"/>
          <w:szCs w:val="24"/>
        </w:rPr>
        <w:t xml:space="preserve">The modeling organization shall have a documented procedure for </w:t>
      </w:r>
      <w:r>
        <w:rPr>
          <w:rFonts w:ascii="Arial" w:hAnsi="Arial" w:cs="Arial"/>
          <w:b/>
          <w:i/>
          <w:sz w:val="24"/>
          <w:szCs w:val="24"/>
        </w:rPr>
        <w:t>distinguishing flood-related losses from other peril losses</w:t>
      </w:r>
      <w:r w:rsidRPr="00A75053">
        <w:rPr>
          <w:rFonts w:ascii="Arial" w:hAnsi="Arial" w:cs="Arial"/>
          <w:b/>
          <w:i/>
          <w:sz w:val="24"/>
          <w:szCs w:val="24"/>
        </w:rPr>
        <w:t>.</w:t>
      </w:r>
    </w:p>
    <w:p w:rsidR="00A00289" w:rsidRPr="00A75053" w:rsidRDefault="00A00289" w:rsidP="00A00289">
      <w:pPr>
        <w:ind w:left="1080"/>
        <w:jc w:val="both"/>
        <w:rPr>
          <w:rFonts w:ascii="Arial" w:hAnsi="Arial" w:cs="Arial"/>
          <w:b/>
          <w:i/>
          <w:iCs/>
          <w:sz w:val="24"/>
          <w:szCs w:val="24"/>
        </w:rPr>
      </w:pPr>
    </w:p>
    <w:p w:rsidR="00A00289" w:rsidRPr="00A75053" w:rsidRDefault="00A00289" w:rsidP="00A00289">
      <w:pPr>
        <w:ind w:left="1080"/>
        <w:jc w:val="both"/>
        <w:rPr>
          <w:rFonts w:ascii="Arial" w:hAnsi="Arial" w:cs="Arial"/>
          <w:b/>
          <w:i/>
          <w:iCs/>
          <w:sz w:val="24"/>
          <w:szCs w:val="24"/>
        </w:rPr>
      </w:pPr>
    </w:p>
    <w:p w:rsidR="00A00289" w:rsidRPr="00A75053" w:rsidRDefault="00A00289" w:rsidP="00A00289">
      <w:pPr>
        <w:tabs>
          <w:tab w:val="left" w:pos="-1440"/>
          <w:tab w:val="left" w:pos="-720"/>
          <w:tab w:val="left" w:pos="0"/>
          <w:tab w:val="left" w:pos="1200"/>
          <w:tab w:val="left" w:pos="1800"/>
          <w:tab w:val="left" w:pos="2160"/>
          <w:tab w:val="left" w:pos="2880"/>
          <w:tab w:val="left" w:pos="3600"/>
          <w:tab w:val="left" w:pos="4320"/>
          <w:tab w:val="left" w:pos="5040"/>
          <w:tab w:val="left" w:pos="5760"/>
          <w:tab w:val="left" w:pos="6480"/>
          <w:tab w:val="left" w:pos="7200"/>
          <w:tab w:val="left" w:pos="7920"/>
        </w:tabs>
        <w:ind w:left="1800" w:hanging="1080"/>
        <w:jc w:val="both"/>
        <w:rPr>
          <w:bCs/>
          <w:sz w:val="24"/>
          <w:szCs w:val="24"/>
        </w:rPr>
      </w:pPr>
      <w:r w:rsidRPr="00A75053">
        <w:rPr>
          <w:bCs/>
          <w:sz w:val="24"/>
          <w:szCs w:val="24"/>
        </w:rPr>
        <w:t>Purpose:</w:t>
      </w:r>
      <w:r w:rsidRPr="00A75053">
        <w:rPr>
          <w:bCs/>
          <w:sz w:val="24"/>
          <w:szCs w:val="24"/>
        </w:rPr>
        <w:tab/>
        <w:t>Flood loss costs and flood probable maximum loss levels should reflect the flood losses insurers pay as a result of a flood event (coastal and inland flooding). Note: the flood event may originate outside of Florida and may involve multiple circumstances or a confluence of events (e.g., meteorological events and hydrological</w:t>
      </w:r>
      <w:r>
        <w:rPr>
          <w:bCs/>
          <w:sz w:val="24"/>
          <w:szCs w:val="24"/>
        </w:rPr>
        <w:t xml:space="preserve"> and hydraulic</w:t>
      </w:r>
      <w:r w:rsidRPr="00A75053">
        <w:rPr>
          <w:bCs/>
          <w:sz w:val="24"/>
          <w:szCs w:val="24"/>
        </w:rPr>
        <w:t xml:space="preserve"> events) that contribute to flooding in Florida. Coastal flooding includes storm tide, and inland flooding includes riverine, lacustrine, and surface water flooding. </w:t>
      </w:r>
    </w:p>
    <w:p w:rsidR="00A00289" w:rsidRPr="00A75053" w:rsidRDefault="00A00289" w:rsidP="00A00289">
      <w:pPr>
        <w:tabs>
          <w:tab w:val="left" w:pos="-1440"/>
          <w:tab w:val="left" w:pos="-720"/>
          <w:tab w:val="left" w:pos="0"/>
          <w:tab w:val="left" w:pos="1200"/>
          <w:tab w:val="left" w:pos="1800"/>
          <w:tab w:val="left" w:pos="2160"/>
          <w:tab w:val="left" w:pos="2880"/>
          <w:tab w:val="left" w:pos="3600"/>
          <w:tab w:val="left" w:pos="4320"/>
          <w:tab w:val="left" w:pos="5040"/>
          <w:tab w:val="left" w:pos="5760"/>
          <w:tab w:val="left" w:pos="6480"/>
          <w:tab w:val="left" w:pos="7200"/>
          <w:tab w:val="left" w:pos="7920"/>
        </w:tabs>
        <w:ind w:left="1800" w:hanging="1080"/>
        <w:jc w:val="both"/>
        <w:rPr>
          <w:bCs/>
          <w:sz w:val="24"/>
          <w:szCs w:val="24"/>
        </w:rPr>
      </w:pPr>
    </w:p>
    <w:p w:rsidR="00A00289" w:rsidRPr="00A75053" w:rsidRDefault="00A00289" w:rsidP="00A00289">
      <w:pPr>
        <w:tabs>
          <w:tab w:val="left" w:pos="-1440"/>
          <w:tab w:val="left" w:pos="-720"/>
          <w:tab w:val="left" w:pos="0"/>
          <w:tab w:val="left" w:pos="1200"/>
          <w:tab w:val="left" w:pos="1800"/>
          <w:tab w:val="left" w:pos="2160"/>
          <w:tab w:val="left" w:pos="2880"/>
          <w:tab w:val="left" w:pos="3600"/>
          <w:tab w:val="left" w:pos="4320"/>
          <w:tab w:val="left" w:pos="5040"/>
          <w:tab w:val="left" w:pos="5760"/>
          <w:tab w:val="left" w:pos="6480"/>
          <w:tab w:val="left" w:pos="7200"/>
          <w:tab w:val="left" w:pos="7920"/>
        </w:tabs>
        <w:ind w:left="1800" w:hanging="1080"/>
        <w:jc w:val="both"/>
        <w:rPr>
          <w:bCs/>
          <w:sz w:val="24"/>
          <w:szCs w:val="24"/>
        </w:rPr>
      </w:pPr>
      <w:r w:rsidRPr="00A75053">
        <w:rPr>
          <w:bCs/>
          <w:sz w:val="24"/>
          <w:szCs w:val="24"/>
        </w:rPr>
        <w:tab/>
      </w:r>
      <w:r w:rsidRPr="00A75053">
        <w:rPr>
          <w:bCs/>
          <w:sz w:val="24"/>
          <w:szCs w:val="24"/>
        </w:rPr>
        <w:tab/>
        <w:t>Flood loss costs and flood probable maximum loss levels should only include insured flood</w:t>
      </w:r>
      <w:r>
        <w:rPr>
          <w:bCs/>
          <w:sz w:val="24"/>
          <w:szCs w:val="24"/>
        </w:rPr>
        <w:t>-</w:t>
      </w:r>
      <w:r w:rsidRPr="00A75053">
        <w:rPr>
          <w:bCs/>
          <w:sz w:val="24"/>
          <w:szCs w:val="24"/>
        </w:rPr>
        <w:t xml:space="preserve">related losses and time element flood losses in Florida resulting from an event modeled as a flood event (as described above) consistent with </w:t>
      </w:r>
      <w:r>
        <w:rPr>
          <w:bCs/>
          <w:sz w:val="24"/>
          <w:szCs w:val="24"/>
        </w:rPr>
        <w:t>s. </w:t>
      </w:r>
      <w:r w:rsidRPr="00A75053">
        <w:rPr>
          <w:bCs/>
          <w:sz w:val="24"/>
          <w:szCs w:val="24"/>
        </w:rPr>
        <w:t>627.715, F</w:t>
      </w:r>
      <w:r>
        <w:rPr>
          <w:bCs/>
          <w:sz w:val="24"/>
          <w:szCs w:val="24"/>
        </w:rPr>
        <w:t>.S.</w:t>
      </w:r>
      <w:r w:rsidRPr="00A75053">
        <w:rPr>
          <w:bCs/>
          <w:sz w:val="24"/>
          <w:szCs w:val="24"/>
        </w:rPr>
        <w:t>, and consistent with the different flood policies, contracts, and endorsements. The event should include all such insured flood</w:t>
      </w:r>
      <w:r>
        <w:rPr>
          <w:bCs/>
          <w:sz w:val="24"/>
          <w:szCs w:val="24"/>
        </w:rPr>
        <w:t>-</w:t>
      </w:r>
      <w:r w:rsidRPr="00A75053">
        <w:rPr>
          <w:bCs/>
          <w:sz w:val="24"/>
          <w:szCs w:val="24"/>
        </w:rPr>
        <w:t xml:space="preserve">related damage due to a flood event causing </w:t>
      </w:r>
      <w:r>
        <w:rPr>
          <w:bCs/>
          <w:sz w:val="24"/>
          <w:szCs w:val="24"/>
        </w:rPr>
        <w:t xml:space="preserve">flood </w:t>
      </w:r>
      <w:r w:rsidRPr="00A75053">
        <w:rPr>
          <w:bCs/>
          <w:sz w:val="24"/>
          <w:szCs w:val="24"/>
        </w:rPr>
        <w:t>loss in Florida.</w:t>
      </w:r>
    </w:p>
    <w:p w:rsidR="00A00289" w:rsidRPr="00A75053" w:rsidRDefault="00A00289" w:rsidP="00A00289">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720"/>
        <w:jc w:val="both"/>
        <w:rPr>
          <w:bCs/>
          <w:sz w:val="24"/>
          <w:szCs w:val="24"/>
        </w:rPr>
      </w:pPr>
    </w:p>
    <w:p w:rsidR="00A00289" w:rsidRPr="00A75053" w:rsidRDefault="00A00289" w:rsidP="00A00289">
      <w:pPr>
        <w:tabs>
          <w:tab w:val="left" w:pos="1440"/>
          <w:tab w:val="left" w:pos="2520"/>
        </w:tabs>
        <w:ind w:left="720"/>
        <w:rPr>
          <w:sz w:val="24"/>
          <w:szCs w:val="24"/>
        </w:rPr>
      </w:pPr>
      <w:r w:rsidRPr="00A75053">
        <w:rPr>
          <w:sz w:val="24"/>
          <w:szCs w:val="24"/>
        </w:rPr>
        <w:t>Relevant Forms:</w:t>
      </w:r>
      <w:r w:rsidRPr="00A75053">
        <w:rPr>
          <w:sz w:val="24"/>
          <w:szCs w:val="24"/>
        </w:rPr>
        <w:tab/>
        <w:t>GF-</w:t>
      </w:r>
      <w:r>
        <w:rPr>
          <w:sz w:val="24"/>
          <w:szCs w:val="24"/>
        </w:rPr>
        <w:t>6</w:t>
      </w:r>
      <w:r w:rsidRPr="00A75053">
        <w:rPr>
          <w:sz w:val="24"/>
          <w:szCs w:val="24"/>
        </w:rPr>
        <w:t>, Actuarial Flood Standards Expert Certification</w:t>
      </w:r>
    </w:p>
    <w:p w:rsidR="00A00289" w:rsidRDefault="00A00289" w:rsidP="00A00289">
      <w:pPr>
        <w:tabs>
          <w:tab w:val="left" w:pos="1440"/>
          <w:tab w:val="left" w:pos="2520"/>
        </w:tabs>
        <w:ind w:left="720"/>
        <w:rPr>
          <w:sz w:val="24"/>
          <w:szCs w:val="24"/>
        </w:rPr>
      </w:pPr>
      <w:r w:rsidRPr="00A75053">
        <w:rPr>
          <w:sz w:val="24"/>
          <w:szCs w:val="24"/>
        </w:rPr>
        <w:tab/>
      </w:r>
      <w:r w:rsidRPr="00A75053">
        <w:rPr>
          <w:sz w:val="24"/>
          <w:szCs w:val="24"/>
        </w:rPr>
        <w:tab/>
        <w:t>AF-2, Total Flood Statewide Loss Costs</w:t>
      </w:r>
    </w:p>
    <w:p w:rsidR="00A00289" w:rsidRPr="00A75053" w:rsidRDefault="00A00289" w:rsidP="00A00289">
      <w:pPr>
        <w:tabs>
          <w:tab w:val="left" w:pos="1440"/>
          <w:tab w:val="left" w:pos="2520"/>
        </w:tabs>
        <w:ind w:left="2520"/>
        <w:rPr>
          <w:sz w:val="24"/>
          <w:szCs w:val="24"/>
        </w:rPr>
      </w:pPr>
      <w:r>
        <w:rPr>
          <w:sz w:val="24"/>
          <w:szCs w:val="24"/>
        </w:rPr>
        <w:t>AF-3, Personal Residential Standard Flood Loss Costs by ZIP Code</w:t>
      </w:r>
    </w:p>
    <w:p w:rsidR="00A00289" w:rsidRPr="00AE553C" w:rsidRDefault="00A00289" w:rsidP="00A00289">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720"/>
        <w:jc w:val="both"/>
        <w:rPr>
          <w:rFonts w:asciiTheme="minorHAnsi" w:hAnsiTheme="minorHAnsi" w:cstheme="minorHAnsi"/>
          <w:bCs/>
          <w:color w:val="FF0000"/>
          <w:sz w:val="24"/>
          <w:szCs w:val="24"/>
        </w:rPr>
      </w:pPr>
    </w:p>
    <w:p w:rsidR="00A00289" w:rsidRPr="00A75053" w:rsidRDefault="00A00289" w:rsidP="00A00289">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szCs w:val="24"/>
        </w:rPr>
      </w:pPr>
      <w:r w:rsidRPr="00A75053">
        <w:rPr>
          <w:rFonts w:ascii="Arial" w:hAnsi="Arial" w:cs="Arial"/>
          <w:b/>
          <w:sz w:val="24"/>
          <w:szCs w:val="24"/>
        </w:rPr>
        <w:t>Disclosures</w:t>
      </w:r>
    </w:p>
    <w:p w:rsidR="00A00289" w:rsidRPr="00A75053" w:rsidRDefault="00A00289" w:rsidP="00A00289">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jc w:val="both"/>
        <w:rPr>
          <w:bCs/>
          <w:sz w:val="24"/>
          <w:szCs w:val="24"/>
        </w:rPr>
      </w:pPr>
    </w:p>
    <w:p w:rsidR="00A00289" w:rsidRPr="00A75053" w:rsidRDefault="00A00289" w:rsidP="006019D1">
      <w:pPr>
        <w:numPr>
          <w:ilvl w:val="0"/>
          <w:numId w:val="104"/>
        </w:numPr>
        <w:tabs>
          <w:tab w:val="clear" w:pos="1080"/>
          <w:tab w:val="num" w:pos="-7560"/>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360"/>
        <w:jc w:val="both"/>
        <w:rPr>
          <w:bCs/>
          <w:sz w:val="24"/>
          <w:szCs w:val="24"/>
        </w:rPr>
      </w:pPr>
      <w:r w:rsidRPr="00A75053">
        <w:rPr>
          <w:bCs/>
          <w:sz w:val="24"/>
          <w:szCs w:val="24"/>
        </w:rPr>
        <w:t xml:space="preserve">Describe how damage from </w:t>
      </w:r>
      <w:r>
        <w:rPr>
          <w:bCs/>
          <w:sz w:val="24"/>
          <w:szCs w:val="24"/>
        </w:rPr>
        <w:t xml:space="preserve">flood </w:t>
      </w:r>
      <w:r w:rsidRPr="00A75053">
        <w:rPr>
          <w:bCs/>
          <w:sz w:val="24"/>
          <w:szCs w:val="24"/>
        </w:rPr>
        <w:t>model</w:t>
      </w:r>
      <w:r>
        <w:rPr>
          <w:bCs/>
          <w:sz w:val="24"/>
          <w:szCs w:val="24"/>
        </w:rPr>
        <w:t xml:space="preserve"> </w:t>
      </w:r>
      <w:r w:rsidRPr="00A75053">
        <w:rPr>
          <w:bCs/>
          <w:sz w:val="24"/>
          <w:szCs w:val="24"/>
        </w:rPr>
        <w:t xml:space="preserve">generated floods (originating either inside or outside of Florida) is excluded or included in the calculation of flood loss costs and flood probable maximum loss levels for Florida. </w:t>
      </w:r>
    </w:p>
    <w:p w:rsidR="00A00289" w:rsidRPr="00A75053" w:rsidRDefault="00A00289" w:rsidP="00A00289">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jc w:val="both"/>
        <w:rPr>
          <w:bCs/>
          <w:sz w:val="24"/>
          <w:szCs w:val="24"/>
        </w:rPr>
      </w:pPr>
    </w:p>
    <w:p w:rsidR="00A00289" w:rsidRPr="00A75053" w:rsidRDefault="00A00289" w:rsidP="006019D1">
      <w:pPr>
        <w:numPr>
          <w:ilvl w:val="0"/>
          <w:numId w:val="104"/>
        </w:numPr>
        <w:tabs>
          <w:tab w:val="clear" w:pos="1080"/>
          <w:tab w:val="num" w:pos="-6840"/>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360"/>
        <w:jc w:val="both"/>
        <w:rPr>
          <w:bCs/>
          <w:sz w:val="24"/>
          <w:szCs w:val="24"/>
        </w:rPr>
      </w:pPr>
      <w:r w:rsidRPr="00A75053">
        <w:rPr>
          <w:bCs/>
          <w:sz w:val="24"/>
          <w:szCs w:val="24"/>
        </w:rPr>
        <w:t xml:space="preserve">Describe how wind losses associated with coastal </w:t>
      </w:r>
      <w:r>
        <w:rPr>
          <w:bCs/>
          <w:sz w:val="24"/>
          <w:szCs w:val="24"/>
        </w:rPr>
        <w:t xml:space="preserve">and inland </w:t>
      </w:r>
      <w:r w:rsidRPr="00A75053">
        <w:rPr>
          <w:bCs/>
          <w:sz w:val="24"/>
          <w:szCs w:val="24"/>
        </w:rPr>
        <w:t>flooding are treated in the calculation of flood loss costs and flood probable maximum loss levels for Florida.</w:t>
      </w:r>
    </w:p>
    <w:p w:rsidR="00A00289" w:rsidRPr="00A75053" w:rsidRDefault="00A00289" w:rsidP="00A00289">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jc w:val="both"/>
        <w:rPr>
          <w:bCs/>
          <w:sz w:val="24"/>
          <w:szCs w:val="24"/>
        </w:rPr>
      </w:pPr>
    </w:p>
    <w:p w:rsidR="00A00289" w:rsidRPr="00A75053" w:rsidRDefault="00A00289" w:rsidP="006019D1">
      <w:pPr>
        <w:numPr>
          <w:ilvl w:val="0"/>
          <w:numId w:val="104"/>
        </w:numPr>
        <w:tabs>
          <w:tab w:val="clear" w:pos="1080"/>
          <w:tab w:val="num" w:pos="-6120"/>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360"/>
        <w:jc w:val="both"/>
        <w:rPr>
          <w:bCs/>
          <w:sz w:val="24"/>
          <w:szCs w:val="24"/>
        </w:rPr>
      </w:pPr>
      <w:r w:rsidRPr="00A75053">
        <w:rPr>
          <w:bCs/>
          <w:sz w:val="24"/>
          <w:szCs w:val="24"/>
        </w:rPr>
        <w:t xml:space="preserve">Describe how the </w:t>
      </w:r>
      <w:r>
        <w:rPr>
          <w:bCs/>
          <w:sz w:val="24"/>
          <w:szCs w:val="24"/>
        </w:rPr>
        <w:t xml:space="preserve">flood </w:t>
      </w:r>
      <w:r w:rsidRPr="00A75053">
        <w:rPr>
          <w:bCs/>
          <w:sz w:val="24"/>
          <w:szCs w:val="24"/>
        </w:rPr>
        <w:t xml:space="preserve">model considers the correlation and potential overlap of </w:t>
      </w:r>
      <w:r>
        <w:rPr>
          <w:bCs/>
          <w:sz w:val="24"/>
          <w:szCs w:val="24"/>
        </w:rPr>
        <w:t xml:space="preserve">flood </w:t>
      </w:r>
      <w:r w:rsidRPr="00A75053">
        <w:rPr>
          <w:bCs/>
          <w:sz w:val="24"/>
          <w:szCs w:val="24"/>
        </w:rPr>
        <w:t>losses associated with coastal and inland flooding.</w:t>
      </w:r>
    </w:p>
    <w:p w:rsidR="00A00289" w:rsidRPr="00A75053" w:rsidRDefault="00A00289" w:rsidP="00A00289">
      <w:pPr>
        <w:contextualSpacing/>
        <w:rPr>
          <w:bCs/>
          <w:sz w:val="24"/>
          <w:szCs w:val="24"/>
        </w:rPr>
      </w:pPr>
    </w:p>
    <w:p w:rsidR="00A00289" w:rsidRPr="00A75053" w:rsidRDefault="00A00289" w:rsidP="006019D1">
      <w:pPr>
        <w:numPr>
          <w:ilvl w:val="0"/>
          <w:numId w:val="104"/>
        </w:numPr>
        <w:tabs>
          <w:tab w:val="clear" w:pos="1080"/>
          <w:tab w:val="num" w:pos="-5400"/>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360"/>
        <w:jc w:val="both"/>
        <w:rPr>
          <w:bCs/>
          <w:sz w:val="24"/>
          <w:szCs w:val="24"/>
        </w:rPr>
      </w:pPr>
      <w:r w:rsidRPr="00A75053">
        <w:rPr>
          <w:bCs/>
          <w:sz w:val="24"/>
          <w:szCs w:val="24"/>
        </w:rPr>
        <w:t xml:space="preserve">Other than coastal and inland flooding, state whether any other types of flooding events are modeled. If so, describe how damage resulting from these flood type events is treated in the calculation of flood loss costs and flood probable maximum loss levels for Florida.    </w:t>
      </w:r>
      <w:r w:rsidRPr="00A75053" w:rsidDel="00C203CF">
        <w:rPr>
          <w:bCs/>
          <w:sz w:val="24"/>
          <w:szCs w:val="24"/>
        </w:rPr>
        <w:t xml:space="preserve"> </w:t>
      </w:r>
    </w:p>
    <w:p w:rsidR="00A00289" w:rsidRDefault="00A00289" w:rsidP="00A00289">
      <w:p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jc w:val="both"/>
        <w:rPr>
          <w:b/>
          <w:sz w:val="24"/>
          <w:szCs w:val="24"/>
        </w:rPr>
      </w:pPr>
    </w:p>
    <w:p w:rsidR="00576FEF" w:rsidRDefault="00576FEF" w:rsidP="00A00289">
      <w:p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jc w:val="both"/>
        <w:rPr>
          <w:b/>
          <w:sz w:val="24"/>
          <w:szCs w:val="24"/>
        </w:rPr>
      </w:pPr>
    </w:p>
    <w:p w:rsidR="00A00289" w:rsidRPr="00A75053" w:rsidRDefault="00A00289" w:rsidP="006019D1">
      <w:pPr>
        <w:numPr>
          <w:ilvl w:val="0"/>
          <w:numId w:val="104"/>
        </w:numPr>
        <w:tabs>
          <w:tab w:val="clear" w:pos="1080"/>
          <w:tab w:val="num" w:pos="-4680"/>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ind w:left="360"/>
        <w:contextualSpacing/>
        <w:jc w:val="both"/>
        <w:rPr>
          <w:sz w:val="24"/>
          <w:szCs w:val="24"/>
        </w:rPr>
      </w:pPr>
      <w:r w:rsidRPr="00A75053">
        <w:rPr>
          <w:sz w:val="24"/>
          <w:szCs w:val="24"/>
        </w:rPr>
        <w:lastRenderedPageBreak/>
        <w:t xml:space="preserve">Describe which non-flood water losses are considered </w:t>
      </w:r>
      <w:r>
        <w:rPr>
          <w:sz w:val="24"/>
          <w:szCs w:val="24"/>
        </w:rPr>
        <w:t xml:space="preserve">flood </w:t>
      </w:r>
      <w:r w:rsidRPr="00A75053">
        <w:rPr>
          <w:sz w:val="24"/>
          <w:szCs w:val="24"/>
        </w:rPr>
        <w:t>losses from water intrusion. Describe how water intrusion losses are considered in the calculation of flood loss costs and flood probable maximum loss levels for Florida.</w:t>
      </w:r>
    </w:p>
    <w:p w:rsidR="00576FEF" w:rsidRDefault="00576FEF" w:rsidP="00A00289">
      <w:p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4"/>
          <w:szCs w:val="24"/>
        </w:rPr>
      </w:pPr>
    </w:p>
    <w:p w:rsidR="00A00289" w:rsidRPr="00A75053" w:rsidRDefault="00A00289" w:rsidP="00A00289">
      <w:p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jc w:val="both"/>
        <w:rPr>
          <w:rFonts w:ascii="Arial" w:hAnsi="Arial" w:cs="Arial"/>
          <w:bCs/>
          <w:sz w:val="24"/>
          <w:szCs w:val="24"/>
        </w:rPr>
      </w:pPr>
      <w:r w:rsidRPr="00A75053">
        <w:rPr>
          <w:rFonts w:ascii="Arial" w:hAnsi="Arial" w:cs="Arial"/>
          <w:b/>
          <w:sz w:val="24"/>
          <w:szCs w:val="24"/>
        </w:rPr>
        <w:t>Audit</w:t>
      </w:r>
    </w:p>
    <w:p w:rsidR="00A00289" w:rsidRPr="00A75053" w:rsidRDefault="00A00289" w:rsidP="00A00289">
      <w:p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jc w:val="both"/>
        <w:rPr>
          <w:bCs/>
          <w:sz w:val="24"/>
          <w:szCs w:val="24"/>
        </w:rPr>
      </w:pPr>
    </w:p>
    <w:p w:rsidR="00A00289" w:rsidRPr="00A75053" w:rsidRDefault="00A00289" w:rsidP="006019D1">
      <w:pPr>
        <w:numPr>
          <w:ilvl w:val="0"/>
          <w:numId w:val="106"/>
        </w:numPr>
        <w:tabs>
          <w:tab w:val="clear" w:pos="1080"/>
          <w:tab w:val="num" w:pos="-3960"/>
          <w:tab w:val="left" w:pos="-1440"/>
          <w:tab w:val="left" w:pos="0"/>
          <w:tab w:val="left" w:pos="720"/>
          <w:tab w:val="left" w:pos="1800"/>
          <w:tab w:val="left" w:pos="2160"/>
          <w:tab w:val="left" w:pos="2880"/>
          <w:tab w:val="left" w:pos="3600"/>
          <w:tab w:val="left" w:pos="4320"/>
          <w:tab w:val="left" w:pos="5040"/>
          <w:tab w:val="left" w:pos="5760"/>
          <w:tab w:val="left" w:pos="6480"/>
          <w:tab w:val="left" w:pos="7200"/>
          <w:tab w:val="left" w:pos="7920"/>
        </w:tabs>
        <w:ind w:left="360"/>
        <w:jc w:val="both"/>
        <w:rPr>
          <w:bCs/>
          <w:sz w:val="24"/>
          <w:szCs w:val="24"/>
        </w:rPr>
      </w:pPr>
      <w:r w:rsidRPr="00A75053">
        <w:rPr>
          <w:bCs/>
          <w:sz w:val="24"/>
          <w:szCs w:val="24"/>
        </w:rPr>
        <w:t xml:space="preserve">The flood model will be reviewed to evaluate whether the determination of </w:t>
      </w:r>
      <w:r>
        <w:rPr>
          <w:bCs/>
          <w:sz w:val="24"/>
          <w:szCs w:val="24"/>
        </w:rPr>
        <w:t xml:space="preserve">flood </w:t>
      </w:r>
      <w:r w:rsidRPr="00A75053">
        <w:rPr>
          <w:bCs/>
          <w:sz w:val="24"/>
          <w:szCs w:val="24"/>
        </w:rPr>
        <w:t xml:space="preserve">losses in the flood model is consistent with this standard. </w:t>
      </w:r>
    </w:p>
    <w:p w:rsidR="00A00289" w:rsidRPr="00A75053" w:rsidRDefault="00A00289" w:rsidP="00A00289">
      <w:pPr>
        <w:tabs>
          <w:tab w:val="left" w:pos="-1440"/>
          <w:tab w:val="left" w:pos="0"/>
          <w:tab w:val="left" w:pos="720"/>
          <w:tab w:val="num" w:pos="1080"/>
          <w:tab w:val="left" w:pos="1800"/>
          <w:tab w:val="left" w:pos="2160"/>
          <w:tab w:val="left" w:pos="2880"/>
          <w:tab w:val="left" w:pos="3600"/>
          <w:tab w:val="left" w:pos="4320"/>
          <w:tab w:val="left" w:pos="5040"/>
          <w:tab w:val="left" w:pos="5760"/>
          <w:tab w:val="left" w:pos="6480"/>
          <w:tab w:val="left" w:pos="7200"/>
          <w:tab w:val="left" w:pos="7920"/>
        </w:tabs>
        <w:ind w:left="360" w:hanging="360"/>
        <w:jc w:val="both"/>
        <w:rPr>
          <w:bCs/>
          <w:sz w:val="24"/>
          <w:szCs w:val="24"/>
        </w:rPr>
      </w:pPr>
    </w:p>
    <w:p w:rsidR="00A00289" w:rsidRPr="00A75053" w:rsidRDefault="00A00289" w:rsidP="006019D1">
      <w:pPr>
        <w:numPr>
          <w:ilvl w:val="0"/>
          <w:numId w:val="106"/>
        </w:numPr>
        <w:tabs>
          <w:tab w:val="clear" w:pos="1080"/>
          <w:tab w:val="num" w:pos="-3240"/>
          <w:tab w:val="left" w:pos="-1440"/>
          <w:tab w:val="left" w:pos="0"/>
          <w:tab w:val="left" w:pos="720"/>
          <w:tab w:val="left" w:pos="1800"/>
          <w:tab w:val="left" w:pos="2160"/>
          <w:tab w:val="left" w:pos="2880"/>
          <w:tab w:val="left" w:pos="3600"/>
          <w:tab w:val="left" w:pos="4320"/>
          <w:tab w:val="left" w:pos="5040"/>
          <w:tab w:val="left" w:pos="5760"/>
          <w:tab w:val="left" w:pos="6480"/>
          <w:tab w:val="left" w:pos="7200"/>
          <w:tab w:val="left" w:pos="7920"/>
        </w:tabs>
        <w:ind w:left="360"/>
        <w:jc w:val="both"/>
        <w:rPr>
          <w:bCs/>
          <w:sz w:val="24"/>
          <w:szCs w:val="24"/>
        </w:rPr>
      </w:pPr>
      <w:r w:rsidRPr="00A75053">
        <w:rPr>
          <w:bCs/>
          <w:sz w:val="24"/>
          <w:szCs w:val="24"/>
        </w:rPr>
        <w:t>The flood model will be reviewed to determine that meteorological or hydrological</w:t>
      </w:r>
      <w:r>
        <w:rPr>
          <w:bCs/>
          <w:sz w:val="24"/>
          <w:szCs w:val="24"/>
        </w:rPr>
        <w:t xml:space="preserve"> and hydraulic</w:t>
      </w:r>
      <w:r w:rsidRPr="00A75053">
        <w:rPr>
          <w:bCs/>
          <w:sz w:val="24"/>
          <w:szCs w:val="24"/>
        </w:rPr>
        <w:t xml:space="preserve"> events originating either inside or outside of Florida are modeled for flood losses occurring in Florida and that such effects are considered in a manner which is consistent with this standard. </w:t>
      </w:r>
    </w:p>
    <w:p w:rsidR="00A00289" w:rsidRPr="00A75053" w:rsidRDefault="00A00289" w:rsidP="00A00289">
      <w:pPr>
        <w:tabs>
          <w:tab w:val="left" w:pos="-1440"/>
          <w:tab w:val="left" w:pos="0"/>
          <w:tab w:val="left" w:pos="720"/>
          <w:tab w:val="left" w:pos="1800"/>
          <w:tab w:val="left" w:pos="2160"/>
          <w:tab w:val="left" w:pos="2880"/>
          <w:tab w:val="left" w:pos="3600"/>
          <w:tab w:val="left" w:pos="4320"/>
          <w:tab w:val="left" w:pos="5040"/>
          <w:tab w:val="left" w:pos="5760"/>
          <w:tab w:val="left" w:pos="6480"/>
          <w:tab w:val="left" w:pos="7200"/>
          <w:tab w:val="left" w:pos="7920"/>
        </w:tabs>
        <w:jc w:val="both"/>
        <w:rPr>
          <w:bCs/>
          <w:sz w:val="24"/>
          <w:szCs w:val="24"/>
        </w:rPr>
      </w:pPr>
    </w:p>
    <w:p w:rsidR="00A00289" w:rsidRDefault="00A00289" w:rsidP="006019D1">
      <w:pPr>
        <w:numPr>
          <w:ilvl w:val="0"/>
          <w:numId w:val="106"/>
        </w:numPr>
        <w:tabs>
          <w:tab w:val="clear" w:pos="1080"/>
          <w:tab w:val="num" w:pos="-2520"/>
          <w:tab w:val="left" w:pos="-1440"/>
          <w:tab w:val="left" w:pos="0"/>
          <w:tab w:val="left" w:pos="720"/>
          <w:tab w:val="left" w:pos="1800"/>
          <w:tab w:val="left" w:pos="2160"/>
          <w:tab w:val="left" w:pos="2880"/>
          <w:tab w:val="left" w:pos="3600"/>
          <w:tab w:val="left" w:pos="4320"/>
          <w:tab w:val="left" w:pos="5040"/>
          <w:tab w:val="left" w:pos="5760"/>
          <w:tab w:val="left" w:pos="6480"/>
          <w:tab w:val="left" w:pos="7200"/>
          <w:tab w:val="left" w:pos="7920"/>
        </w:tabs>
        <w:ind w:left="360"/>
        <w:jc w:val="both"/>
        <w:rPr>
          <w:bCs/>
          <w:sz w:val="24"/>
          <w:szCs w:val="24"/>
        </w:rPr>
      </w:pPr>
      <w:r w:rsidRPr="00A75053">
        <w:rPr>
          <w:bCs/>
          <w:sz w:val="24"/>
          <w:szCs w:val="24"/>
        </w:rPr>
        <w:t xml:space="preserve">The flood model will be reviewed to determine whether </w:t>
      </w:r>
      <w:r>
        <w:rPr>
          <w:bCs/>
          <w:sz w:val="24"/>
          <w:szCs w:val="24"/>
        </w:rPr>
        <w:t xml:space="preserve">and how </w:t>
      </w:r>
      <w:r w:rsidRPr="00A75053">
        <w:rPr>
          <w:bCs/>
          <w:sz w:val="24"/>
          <w:szCs w:val="24"/>
        </w:rPr>
        <w:t xml:space="preserve">the </w:t>
      </w:r>
      <w:r>
        <w:rPr>
          <w:bCs/>
          <w:sz w:val="24"/>
          <w:szCs w:val="24"/>
        </w:rPr>
        <w:t xml:space="preserve">flood </w:t>
      </w:r>
      <w:r w:rsidRPr="00A75053">
        <w:rPr>
          <w:bCs/>
          <w:sz w:val="24"/>
          <w:szCs w:val="24"/>
        </w:rPr>
        <w:t xml:space="preserve">model </w:t>
      </w:r>
      <w:proofErr w:type="gramStart"/>
      <w:r w:rsidRPr="00A75053">
        <w:rPr>
          <w:bCs/>
          <w:sz w:val="24"/>
          <w:szCs w:val="24"/>
        </w:rPr>
        <w:t>takes into account</w:t>
      </w:r>
      <w:proofErr w:type="gramEnd"/>
      <w:r w:rsidRPr="00A75053">
        <w:rPr>
          <w:bCs/>
          <w:sz w:val="24"/>
          <w:szCs w:val="24"/>
        </w:rPr>
        <w:t xml:space="preserve"> any damage resulting directly and solely from wind</w:t>
      </w:r>
      <w:r>
        <w:rPr>
          <w:bCs/>
          <w:sz w:val="24"/>
          <w:szCs w:val="24"/>
        </w:rPr>
        <w:t xml:space="preserve"> </w:t>
      </w:r>
      <w:r w:rsidRPr="00E96C7F">
        <w:rPr>
          <w:bCs/>
          <w:sz w:val="24"/>
          <w:szCs w:val="24"/>
        </w:rPr>
        <w:t>and water infiltration</w:t>
      </w:r>
      <w:r w:rsidRPr="00A75053">
        <w:rPr>
          <w:bCs/>
          <w:sz w:val="24"/>
          <w:szCs w:val="24"/>
        </w:rPr>
        <w:t xml:space="preserve">. </w:t>
      </w:r>
    </w:p>
    <w:p w:rsidR="00A00289" w:rsidRPr="00A75053" w:rsidRDefault="00A00289" w:rsidP="00A00289">
      <w:pPr>
        <w:contextualSpacing/>
        <w:rPr>
          <w:bCs/>
          <w:sz w:val="24"/>
          <w:szCs w:val="24"/>
        </w:rPr>
      </w:pPr>
    </w:p>
    <w:p w:rsidR="00A00289" w:rsidRPr="00A75053" w:rsidRDefault="00A00289" w:rsidP="006019D1">
      <w:pPr>
        <w:numPr>
          <w:ilvl w:val="0"/>
          <w:numId w:val="106"/>
        </w:numPr>
        <w:tabs>
          <w:tab w:val="clear" w:pos="1080"/>
          <w:tab w:val="num" w:pos="-1800"/>
          <w:tab w:val="left" w:pos="-1440"/>
          <w:tab w:val="left" w:pos="0"/>
          <w:tab w:val="left" w:pos="720"/>
          <w:tab w:val="left" w:pos="1800"/>
          <w:tab w:val="left" w:pos="2160"/>
          <w:tab w:val="left" w:pos="2880"/>
          <w:tab w:val="left" w:pos="3600"/>
          <w:tab w:val="left" w:pos="4320"/>
          <w:tab w:val="left" w:pos="5040"/>
          <w:tab w:val="left" w:pos="5760"/>
          <w:tab w:val="left" w:pos="6480"/>
          <w:tab w:val="left" w:pos="7200"/>
          <w:tab w:val="left" w:pos="7920"/>
        </w:tabs>
        <w:ind w:left="360"/>
        <w:jc w:val="both"/>
        <w:rPr>
          <w:bCs/>
          <w:sz w:val="24"/>
          <w:szCs w:val="24"/>
        </w:rPr>
      </w:pPr>
      <w:r w:rsidRPr="00A75053">
        <w:rPr>
          <w:bCs/>
          <w:sz w:val="24"/>
          <w:szCs w:val="24"/>
        </w:rPr>
        <w:t xml:space="preserve">The flood model will be reviewed to determine how </w:t>
      </w:r>
      <w:r>
        <w:rPr>
          <w:bCs/>
          <w:sz w:val="24"/>
          <w:szCs w:val="24"/>
        </w:rPr>
        <w:t xml:space="preserve">flood </w:t>
      </w:r>
      <w:r w:rsidRPr="00A75053">
        <w:rPr>
          <w:bCs/>
          <w:sz w:val="24"/>
          <w:szCs w:val="24"/>
        </w:rPr>
        <w:t>losses from water intrusion are identified and calculated.</w:t>
      </w:r>
    </w:p>
    <w:p w:rsidR="00A00289" w:rsidRPr="00A75053" w:rsidRDefault="00A00289" w:rsidP="00A00289">
      <w:pPr>
        <w:contextualSpacing/>
        <w:rPr>
          <w:bCs/>
          <w:sz w:val="24"/>
          <w:szCs w:val="24"/>
        </w:rPr>
      </w:pPr>
    </w:p>
    <w:p w:rsidR="00A00289" w:rsidRPr="00A75053" w:rsidRDefault="00A00289" w:rsidP="006019D1">
      <w:pPr>
        <w:numPr>
          <w:ilvl w:val="0"/>
          <w:numId w:val="106"/>
        </w:numPr>
        <w:tabs>
          <w:tab w:val="clear" w:pos="1080"/>
          <w:tab w:val="left" w:pos="-1440"/>
          <w:tab w:val="num" w:pos="-1080"/>
          <w:tab w:val="left" w:pos="0"/>
          <w:tab w:val="left" w:pos="720"/>
          <w:tab w:val="left" w:pos="1800"/>
          <w:tab w:val="left" w:pos="2160"/>
          <w:tab w:val="left" w:pos="2880"/>
          <w:tab w:val="left" w:pos="3600"/>
          <w:tab w:val="left" w:pos="4320"/>
          <w:tab w:val="left" w:pos="5040"/>
          <w:tab w:val="left" w:pos="5760"/>
          <w:tab w:val="left" w:pos="6480"/>
          <w:tab w:val="left" w:pos="7200"/>
          <w:tab w:val="left" w:pos="7920"/>
        </w:tabs>
        <w:ind w:left="360"/>
        <w:jc w:val="both"/>
        <w:rPr>
          <w:bCs/>
          <w:sz w:val="24"/>
          <w:szCs w:val="24"/>
        </w:rPr>
      </w:pPr>
      <w:r w:rsidRPr="00A75053">
        <w:rPr>
          <w:bCs/>
          <w:sz w:val="24"/>
          <w:szCs w:val="24"/>
        </w:rPr>
        <w:t xml:space="preserve">The documented procedure </w:t>
      </w:r>
      <w:r>
        <w:rPr>
          <w:bCs/>
          <w:sz w:val="24"/>
          <w:szCs w:val="24"/>
        </w:rPr>
        <w:t>for distinguishing</w:t>
      </w:r>
      <w:r w:rsidRPr="00A75053">
        <w:rPr>
          <w:bCs/>
          <w:sz w:val="24"/>
          <w:szCs w:val="24"/>
        </w:rPr>
        <w:t xml:space="preserve"> flood</w:t>
      </w:r>
      <w:r>
        <w:rPr>
          <w:bCs/>
          <w:sz w:val="24"/>
          <w:szCs w:val="24"/>
        </w:rPr>
        <w:t>-only</w:t>
      </w:r>
      <w:r w:rsidRPr="00A75053">
        <w:rPr>
          <w:bCs/>
          <w:sz w:val="24"/>
          <w:szCs w:val="24"/>
        </w:rPr>
        <w:t xml:space="preserve"> losses </w:t>
      </w:r>
      <w:r>
        <w:rPr>
          <w:bCs/>
          <w:sz w:val="24"/>
          <w:szCs w:val="24"/>
        </w:rPr>
        <w:t xml:space="preserve">from other peril losses </w:t>
      </w:r>
      <w:r w:rsidRPr="00A75053">
        <w:rPr>
          <w:bCs/>
          <w:sz w:val="24"/>
          <w:szCs w:val="24"/>
        </w:rPr>
        <w:t>will be reviewed.</w:t>
      </w:r>
    </w:p>
    <w:p w:rsidR="00A00289" w:rsidRPr="00A75053" w:rsidRDefault="00A00289" w:rsidP="00A00289">
      <w:pPr>
        <w:contextualSpacing/>
        <w:rPr>
          <w:bCs/>
          <w:sz w:val="24"/>
          <w:szCs w:val="24"/>
        </w:rPr>
      </w:pPr>
    </w:p>
    <w:p w:rsidR="00A00289" w:rsidRPr="00A75053" w:rsidRDefault="00A00289" w:rsidP="006019D1">
      <w:pPr>
        <w:numPr>
          <w:ilvl w:val="0"/>
          <w:numId w:val="106"/>
        </w:numPr>
        <w:tabs>
          <w:tab w:val="clear" w:pos="1080"/>
          <w:tab w:val="left" w:pos="-1440"/>
          <w:tab w:val="num" w:pos="-360"/>
          <w:tab w:val="left" w:pos="0"/>
          <w:tab w:val="left" w:pos="720"/>
          <w:tab w:val="left" w:pos="1800"/>
          <w:tab w:val="left" w:pos="2160"/>
          <w:tab w:val="left" w:pos="2880"/>
          <w:tab w:val="left" w:pos="3600"/>
          <w:tab w:val="left" w:pos="4320"/>
          <w:tab w:val="left" w:pos="5040"/>
          <w:tab w:val="left" w:pos="5760"/>
          <w:tab w:val="left" w:pos="6480"/>
          <w:tab w:val="left" w:pos="7200"/>
          <w:tab w:val="left" w:pos="7920"/>
        </w:tabs>
        <w:ind w:left="360"/>
        <w:jc w:val="both"/>
        <w:rPr>
          <w:bCs/>
          <w:sz w:val="24"/>
          <w:szCs w:val="24"/>
        </w:rPr>
      </w:pPr>
      <w:r w:rsidRPr="00A75053">
        <w:rPr>
          <w:bCs/>
          <w:sz w:val="24"/>
          <w:szCs w:val="24"/>
        </w:rPr>
        <w:t xml:space="preserve">The effect on </w:t>
      </w:r>
      <w:r>
        <w:rPr>
          <w:bCs/>
          <w:sz w:val="24"/>
          <w:szCs w:val="24"/>
        </w:rPr>
        <w:t xml:space="preserve">flood </w:t>
      </w:r>
      <w:r w:rsidRPr="00A75053">
        <w:rPr>
          <w:bCs/>
          <w:sz w:val="24"/>
          <w:szCs w:val="24"/>
        </w:rPr>
        <w:t xml:space="preserve">loss costs and </w:t>
      </w:r>
      <w:r>
        <w:rPr>
          <w:bCs/>
          <w:sz w:val="24"/>
          <w:szCs w:val="24"/>
        </w:rPr>
        <w:t xml:space="preserve">flood </w:t>
      </w:r>
      <w:r w:rsidRPr="00A75053">
        <w:rPr>
          <w:bCs/>
          <w:sz w:val="24"/>
          <w:szCs w:val="24"/>
        </w:rPr>
        <w:t>probable maximum loss levels arising from flood events that are neither inland nor coastal flooding will be reviewed.</w:t>
      </w:r>
    </w:p>
    <w:p w:rsidR="00A00289" w:rsidRPr="00A75053" w:rsidRDefault="00A00289" w:rsidP="00A00289">
      <w:pPr>
        <w:ind w:left="720"/>
        <w:contextualSpacing/>
        <w:rPr>
          <w:rFonts w:ascii="Arial" w:hAnsi="Arial" w:cs="Arial"/>
          <w:b/>
          <w:i/>
          <w:iCs/>
          <w:sz w:val="24"/>
          <w:szCs w:val="24"/>
        </w:rPr>
      </w:pPr>
    </w:p>
    <w:p w:rsidR="00A00289" w:rsidRPr="00A75053" w:rsidRDefault="00A00289" w:rsidP="00A00289">
      <w:pPr>
        <w:tabs>
          <w:tab w:val="left" w:pos="-1440"/>
          <w:tab w:val="left" w:pos="0"/>
          <w:tab w:val="left" w:pos="720"/>
          <w:tab w:val="left" w:pos="1800"/>
          <w:tab w:val="left" w:pos="2160"/>
          <w:tab w:val="left" w:pos="2880"/>
          <w:tab w:val="left" w:pos="3600"/>
          <w:tab w:val="left" w:pos="4320"/>
          <w:tab w:val="left" w:pos="5040"/>
          <w:tab w:val="left" w:pos="5760"/>
          <w:tab w:val="left" w:pos="6480"/>
          <w:tab w:val="left" w:pos="7200"/>
          <w:tab w:val="left" w:pos="7920"/>
        </w:tabs>
        <w:jc w:val="both"/>
        <w:rPr>
          <w:bCs/>
          <w:sz w:val="24"/>
          <w:szCs w:val="24"/>
        </w:rPr>
      </w:pPr>
    </w:p>
    <w:p w:rsidR="00A00289" w:rsidRPr="00A75053" w:rsidRDefault="00A00289" w:rsidP="00A002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sz w:val="24"/>
          <w:szCs w:val="24"/>
        </w:rPr>
      </w:pPr>
    </w:p>
    <w:p w:rsidR="00A00289" w:rsidRDefault="00A00289" w:rsidP="00A002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sz w:val="24"/>
          <w:szCs w:val="24"/>
        </w:rPr>
      </w:pPr>
    </w:p>
    <w:p w:rsidR="00A00289" w:rsidRPr="00A75053" w:rsidRDefault="00A00289" w:rsidP="00A002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sz w:val="24"/>
          <w:szCs w:val="24"/>
        </w:rPr>
      </w:pPr>
    </w:p>
    <w:p w:rsidR="00A00289" w:rsidRPr="00A75053" w:rsidRDefault="00A00289" w:rsidP="00A00289">
      <w:pPr>
        <w:spacing w:after="200" w:line="276" w:lineRule="auto"/>
        <w:rPr>
          <w:rFonts w:ascii="Arial" w:hAnsi="Arial" w:cs="Arial"/>
          <w:b/>
          <w:i/>
          <w:noProof/>
          <w:sz w:val="24"/>
          <w:szCs w:val="24"/>
        </w:rPr>
      </w:pPr>
    </w:p>
    <w:p w:rsidR="00A00289" w:rsidRPr="00A75053" w:rsidRDefault="00A00289" w:rsidP="00A00289">
      <w:pPr>
        <w:spacing w:after="200" w:line="276" w:lineRule="auto"/>
        <w:rPr>
          <w:rFonts w:ascii="Arial" w:hAnsi="Arial" w:cs="Arial"/>
          <w:b/>
          <w:sz w:val="24"/>
          <w:szCs w:val="24"/>
        </w:rPr>
      </w:pPr>
      <w:r w:rsidRPr="00A75053">
        <w:rPr>
          <w:rFonts w:ascii="Arial" w:hAnsi="Arial" w:cs="Arial"/>
          <w:b/>
          <w:sz w:val="24"/>
          <w:szCs w:val="24"/>
        </w:rPr>
        <w:br w:type="page"/>
      </w:r>
    </w:p>
    <w:p w:rsidR="00A00289" w:rsidRDefault="00A00289" w:rsidP="00A00289">
      <w:pPr>
        <w:rPr>
          <w:rFonts w:ascii="Arial" w:hAnsi="Arial" w:cs="Arial"/>
          <w:b/>
          <w:sz w:val="28"/>
          <w:szCs w:val="24"/>
        </w:rPr>
      </w:pPr>
      <w:r w:rsidRPr="00A75053">
        <w:rPr>
          <w:rFonts w:ascii="Arial" w:hAnsi="Arial" w:cs="Arial"/>
          <w:b/>
          <w:noProof/>
          <w:sz w:val="24"/>
          <w:szCs w:val="24"/>
        </w:rPr>
        <w:lastRenderedPageBreak/>
        <mc:AlternateContent>
          <mc:Choice Requires="wps">
            <w:drawing>
              <wp:anchor distT="0" distB="0" distL="114300" distR="114300" simplePos="0" relativeHeight="251804672" behindDoc="1" locked="0" layoutInCell="1" allowOverlap="1" wp14:anchorId="37B180A1" wp14:editId="2FA06E6A">
                <wp:simplePos x="0" y="0"/>
                <wp:positionH relativeFrom="column">
                  <wp:posOffset>-131674</wp:posOffset>
                </wp:positionH>
                <wp:positionV relativeFrom="paragraph">
                  <wp:posOffset>-93269</wp:posOffset>
                </wp:positionV>
                <wp:extent cx="6438900" cy="2845613"/>
                <wp:effectExtent l="0" t="0" r="95250" b="88265"/>
                <wp:wrapNone/>
                <wp:docPr id="245"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2845613"/>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4312B6" id="Rectangle 77" o:spid="_x0000_s1026" style="position:absolute;margin-left:-10.35pt;margin-top:-7.35pt;width:507pt;height:224.05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" fillcolor="#dbeef4" strokeweight="1pt">
                <v:shadow on="t" offset="6pt,6pt"/>
              </v:rect>
            </w:pict>
          </mc:Fallback>
        </mc:AlternateContent>
      </w:r>
      <w:r w:rsidRPr="00A75053">
        <w:rPr>
          <w:rFonts w:ascii="Arial" w:hAnsi="Arial" w:cs="Arial"/>
          <w:b/>
          <w:sz w:val="28"/>
          <w:szCs w:val="24"/>
        </w:rPr>
        <w:t>AF-3</w:t>
      </w:r>
      <w:r w:rsidRPr="00A75053">
        <w:rPr>
          <w:rFonts w:ascii="Arial" w:hAnsi="Arial" w:cs="Arial"/>
          <w:b/>
          <w:sz w:val="28"/>
          <w:szCs w:val="24"/>
        </w:rPr>
        <w:tab/>
        <w:t>Flood Coverages</w:t>
      </w:r>
      <w:r>
        <w:rPr>
          <w:rFonts w:ascii="Arial" w:hAnsi="Arial" w:cs="Arial"/>
          <w:b/>
          <w:sz w:val="28"/>
          <w:szCs w:val="24"/>
        </w:rPr>
        <w:t>*</w:t>
      </w:r>
    </w:p>
    <w:p w:rsidR="00A00289" w:rsidRPr="00A75053" w:rsidRDefault="00A00289" w:rsidP="00A002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sz w:val="28"/>
          <w:szCs w:val="24"/>
        </w:rPr>
      </w:pPr>
      <w:bookmarkStart w:id="8" w:name="_Hlk82333338"/>
      <w:r w:rsidRPr="002547EB">
        <w:rPr>
          <w:i/>
        </w:rPr>
        <w:t>(*Significant Revision)</w:t>
      </w:r>
    </w:p>
    <w:bookmarkEnd w:id="8"/>
    <w:p w:rsidR="00A00289" w:rsidRPr="00A75053" w:rsidRDefault="00A00289" w:rsidP="00A002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rFonts w:ascii="Arial" w:hAnsi="Arial" w:cs="Arial"/>
          <w:b/>
          <w:sz w:val="24"/>
          <w:szCs w:val="24"/>
        </w:rPr>
      </w:pPr>
    </w:p>
    <w:p w:rsidR="00A00289" w:rsidRPr="00A75053" w:rsidRDefault="00A00289" w:rsidP="006019D1">
      <w:pPr>
        <w:numPr>
          <w:ilvl w:val="0"/>
          <w:numId w:val="10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sz w:val="24"/>
          <w:szCs w:val="24"/>
        </w:rPr>
      </w:pPr>
      <w:r w:rsidRPr="00A75053">
        <w:rPr>
          <w:rFonts w:ascii="Arial" w:hAnsi="Arial" w:cs="Arial"/>
          <w:b/>
          <w:i/>
          <w:sz w:val="24"/>
          <w:szCs w:val="24"/>
        </w:rPr>
        <w:t>The methods used in the calculation of personal residential structure flood loss costs</w:t>
      </w:r>
      <w:r>
        <w:rPr>
          <w:rFonts w:ascii="Arial" w:hAnsi="Arial" w:cs="Arial"/>
          <w:b/>
          <w:i/>
          <w:sz w:val="24"/>
          <w:szCs w:val="24"/>
        </w:rPr>
        <w:t>, including the effect of law and ordinance coverage,</w:t>
      </w:r>
      <w:r w:rsidRPr="00A75053">
        <w:rPr>
          <w:rFonts w:ascii="Arial" w:hAnsi="Arial" w:cs="Arial"/>
          <w:b/>
          <w:i/>
          <w:sz w:val="24"/>
          <w:szCs w:val="24"/>
        </w:rPr>
        <w:t xml:space="preserve"> shall be actuarially sound.</w:t>
      </w:r>
    </w:p>
    <w:p w:rsidR="00A00289" w:rsidRPr="00A75053"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
          <w:i/>
          <w:sz w:val="24"/>
          <w:szCs w:val="24"/>
        </w:rPr>
      </w:pPr>
    </w:p>
    <w:p w:rsidR="00A00289" w:rsidRPr="00A75053" w:rsidRDefault="00A00289" w:rsidP="006019D1">
      <w:pPr>
        <w:numPr>
          <w:ilvl w:val="0"/>
          <w:numId w:val="10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sz w:val="24"/>
          <w:szCs w:val="24"/>
        </w:rPr>
      </w:pPr>
      <w:r w:rsidRPr="00A75053">
        <w:rPr>
          <w:rFonts w:ascii="Arial" w:hAnsi="Arial" w:cs="Arial"/>
          <w:b/>
          <w:i/>
          <w:sz w:val="24"/>
          <w:szCs w:val="24"/>
        </w:rPr>
        <w:t>The methods used in the calculation of personal residential appurtenant structure flood loss costs shall be actuarially sound.</w:t>
      </w:r>
    </w:p>
    <w:p w:rsidR="00A00289" w:rsidRPr="00A75053"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
          <w:i/>
          <w:sz w:val="24"/>
          <w:szCs w:val="24"/>
        </w:rPr>
      </w:pPr>
    </w:p>
    <w:p w:rsidR="00A00289" w:rsidRPr="00A75053" w:rsidRDefault="00A00289" w:rsidP="006019D1">
      <w:pPr>
        <w:numPr>
          <w:ilvl w:val="0"/>
          <w:numId w:val="10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sz w:val="24"/>
          <w:szCs w:val="24"/>
        </w:rPr>
      </w:pPr>
      <w:r w:rsidRPr="00A75053">
        <w:rPr>
          <w:rFonts w:ascii="Arial" w:hAnsi="Arial" w:cs="Arial"/>
          <w:b/>
          <w:i/>
          <w:sz w:val="24"/>
          <w:szCs w:val="24"/>
        </w:rPr>
        <w:t xml:space="preserve">The methods used in the calculation of personal residential contents flood loss costs shall be actuarially sound. </w:t>
      </w:r>
    </w:p>
    <w:p w:rsidR="00A00289" w:rsidRPr="00A75053"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b/>
          <w:i/>
          <w:sz w:val="24"/>
          <w:szCs w:val="24"/>
        </w:rPr>
      </w:pPr>
    </w:p>
    <w:p w:rsidR="00A00289" w:rsidRDefault="00A00289" w:rsidP="006019D1">
      <w:pPr>
        <w:numPr>
          <w:ilvl w:val="0"/>
          <w:numId w:val="10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sz w:val="24"/>
          <w:szCs w:val="24"/>
        </w:rPr>
      </w:pPr>
      <w:r w:rsidRPr="00A75053">
        <w:rPr>
          <w:rFonts w:ascii="Arial" w:hAnsi="Arial" w:cs="Arial"/>
          <w:b/>
          <w:i/>
          <w:sz w:val="24"/>
          <w:szCs w:val="24"/>
        </w:rPr>
        <w:t>The methods used in the calculation of personal residential time element flood loss costs shall be actuarially sound.</w:t>
      </w:r>
    </w:p>
    <w:p w:rsidR="00A00289" w:rsidRPr="00A75053"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sz w:val="24"/>
          <w:szCs w:val="24"/>
        </w:rPr>
      </w:pPr>
    </w:p>
    <w:p w:rsidR="00A00289" w:rsidRPr="00A75053"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sz w:val="24"/>
          <w:szCs w:val="24"/>
        </w:rPr>
      </w:pPr>
      <w:r w:rsidRPr="00A75053">
        <w:rPr>
          <w:rFonts w:ascii="Arial" w:hAnsi="Arial" w:cs="Arial"/>
          <w:b/>
          <w:sz w:val="24"/>
          <w:szCs w:val="24"/>
          <w:highlight w:val="yellow"/>
        </w:rPr>
        <w:t xml:space="preserve"> </w:t>
      </w:r>
    </w:p>
    <w:p w:rsidR="00A00289" w:rsidRPr="00A75053" w:rsidRDefault="00A00289" w:rsidP="00A00289">
      <w:pPr>
        <w:ind w:left="1800" w:hanging="1080"/>
        <w:jc w:val="both"/>
        <w:rPr>
          <w:sz w:val="24"/>
          <w:szCs w:val="24"/>
        </w:rPr>
      </w:pPr>
      <w:r w:rsidRPr="00A75053">
        <w:rPr>
          <w:sz w:val="24"/>
          <w:szCs w:val="24"/>
        </w:rPr>
        <w:t xml:space="preserve">Purpose: </w:t>
      </w:r>
      <w:r w:rsidRPr="00A75053">
        <w:rPr>
          <w:sz w:val="24"/>
          <w:szCs w:val="24"/>
        </w:rPr>
        <w:tab/>
        <w:t xml:space="preserve">A reasonable representation of personal residential structure, appurtenant structure, contents, and time element flood losses is necessary in order to address how the different flood policies, contracts, and endorsements handle flood losses. </w:t>
      </w:r>
    </w:p>
    <w:p w:rsidR="00A00289" w:rsidRPr="00A75053" w:rsidRDefault="00A00289" w:rsidP="00A00289">
      <w:pPr>
        <w:tabs>
          <w:tab w:val="left" w:pos="1440"/>
          <w:tab w:val="left" w:pos="2520"/>
        </w:tabs>
        <w:ind w:left="720"/>
        <w:rPr>
          <w:color w:val="008000"/>
          <w:sz w:val="24"/>
          <w:szCs w:val="24"/>
        </w:rPr>
      </w:pPr>
    </w:p>
    <w:p w:rsidR="00A00289" w:rsidRPr="00A75053" w:rsidRDefault="00A00289" w:rsidP="00A00289">
      <w:pPr>
        <w:tabs>
          <w:tab w:val="left" w:pos="1440"/>
          <w:tab w:val="left" w:pos="2520"/>
        </w:tabs>
        <w:ind w:left="720"/>
        <w:rPr>
          <w:sz w:val="24"/>
          <w:szCs w:val="24"/>
        </w:rPr>
      </w:pPr>
      <w:r w:rsidRPr="00A75053">
        <w:rPr>
          <w:sz w:val="24"/>
          <w:szCs w:val="24"/>
        </w:rPr>
        <w:t>Relevant Form:</w:t>
      </w:r>
      <w:r w:rsidRPr="00A75053">
        <w:rPr>
          <w:sz w:val="24"/>
          <w:szCs w:val="24"/>
        </w:rPr>
        <w:tab/>
        <w:t>GF-</w:t>
      </w:r>
      <w:r>
        <w:rPr>
          <w:sz w:val="24"/>
          <w:szCs w:val="24"/>
        </w:rPr>
        <w:t>6</w:t>
      </w:r>
      <w:r w:rsidRPr="00A75053">
        <w:rPr>
          <w:sz w:val="24"/>
          <w:szCs w:val="24"/>
        </w:rPr>
        <w:t>, Actuarial Flood Standards Expert Certification</w:t>
      </w:r>
    </w:p>
    <w:p w:rsidR="00A00289" w:rsidRPr="00A75053" w:rsidRDefault="00A00289" w:rsidP="00A002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4"/>
          <w:szCs w:val="24"/>
        </w:rPr>
      </w:pPr>
    </w:p>
    <w:p w:rsidR="00A00289" w:rsidRPr="00A75053" w:rsidRDefault="00A00289" w:rsidP="00A00289">
      <w:pPr>
        <w:tabs>
          <w:tab w:val="left" w:pos="-144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s>
        <w:ind w:left="360" w:hanging="360"/>
        <w:jc w:val="both"/>
        <w:rPr>
          <w:rFonts w:ascii="Arial" w:hAnsi="Arial" w:cs="Arial"/>
          <w:b/>
          <w:sz w:val="24"/>
          <w:szCs w:val="24"/>
        </w:rPr>
      </w:pPr>
      <w:r w:rsidRPr="00A75053">
        <w:rPr>
          <w:rFonts w:ascii="Arial" w:hAnsi="Arial" w:cs="Arial"/>
          <w:b/>
          <w:sz w:val="24"/>
          <w:szCs w:val="24"/>
        </w:rPr>
        <w:t>Disclosures</w:t>
      </w:r>
    </w:p>
    <w:p w:rsidR="00A00289" w:rsidRPr="00A75053" w:rsidRDefault="00A00289" w:rsidP="00A00289">
      <w:pPr>
        <w:tabs>
          <w:tab w:val="left" w:pos="-144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s>
        <w:ind w:left="360" w:hanging="360"/>
        <w:jc w:val="both"/>
        <w:rPr>
          <w:b/>
          <w:sz w:val="24"/>
          <w:szCs w:val="24"/>
        </w:rPr>
      </w:pPr>
    </w:p>
    <w:p w:rsidR="00A00289" w:rsidRPr="00A75053" w:rsidRDefault="00A00289" w:rsidP="006019D1">
      <w:pPr>
        <w:numPr>
          <w:ilvl w:val="0"/>
          <w:numId w:val="127"/>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jc w:val="both"/>
        <w:rPr>
          <w:sz w:val="24"/>
          <w:szCs w:val="24"/>
        </w:rPr>
      </w:pPr>
      <w:r w:rsidRPr="00A75053">
        <w:rPr>
          <w:sz w:val="24"/>
          <w:szCs w:val="24"/>
        </w:rPr>
        <w:t>Describe the methods used in the flood model to calculate flood loss costs for residential structure coverage associated with personal residential properties.</w:t>
      </w:r>
    </w:p>
    <w:p w:rsidR="00A00289" w:rsidRPr="00A75053" w:rsidRDefault="00A00289" w:rsidP="00A00289">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contextualSpacing/>
        <w:jc w:val="both"/>
        <w:rPr>
          <w:sz w:val="24"/>
          <w:szCs w:val="24"/>
        </w:rPr>
      </w:pPr>
    </w:p>
    <w:p w:rsidR="00A00289" w:rsidRDefault="00A00289" w:rsidP="006019D1">
      <w:pPr>
        <w:numPr>
          <w:ilvl w:val="0"/>
          <w:numId w:val="127"/>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jc w:val="both"/>
        <w:rPr>
          <w:sz w:val="24"/>
          <w:szCs w:val="24"/>
        </w:rPr>
      </w:pPr>
      <w:r w:rsidRPr="00A75053">
        <w:rPr>
          <w:sz w:val="24"/>
          <w:szCs w:val="24"/>
        </w:rPr>
        <w:t>Describe the methods used in the flood model to calculate flood loss costs for appurtenant structure coverage associated with personal residential properties.</w:t>
      </w:r>
    </w:p>
    <w:p w:rsidR="00A00289" w:rsidRPr="00A75053" w:rsidRDefault="00A00289" w:rsidP="00A00289">
      <w:pPr>
        <w:tabs>
          <w:tab w:val="left" w:pos="360"/>
        </w:tabs>
        <w:ind w:left="360" w:hanging="360"/>
        <w:contextualSpacing/>
        <w:rPr>
          <w:sz w:val="24"/>
          <w:szCs w:val="24"/>
        </w:rPr>
      </w:pPr>
    </w:p>
    <w:p w:rsidR="00A00289" w:rsidRPr="00A75053" w:rsidRDefault="00A00289" w:rsidP="006019D1">
      <w:pPr>
        <w:numPr>
          <w:ilvl w:val="0"/>
          <w:numId w:val="127"/>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jc w:val="both"/>
        <w:rPr>
          <w:rFonts w:ascii="Arial" w:hAnsi="Arial" w:cs="Arial"/>
          <w:sz w:val="24"/>
          <w:szCs w:val="24"/>
        </w:rPr>
      </w:pPr>
      <w:r w:rsidRPr="00A75053">
        <w:rPr>
          <w:sz w:val="24"/>
          <w:szCs w:val="24"/>
        </w:rPr>
        <w:t xml:space="preserve">Describe the methods used in the flood model to calculate flood loss costs for contents coverage associated with personal residential properties. </w:t>
      </w:r>
    </w:p>
    <w:p w:rsidR="00A00289" w:rsidRPr="00A75053" w:rsidRDefault="00A00289" w:rsidP="00A00289">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sz w:val="24"/>
          <w:szCs w:val="24"/>
        </w:rPr>
      </w:pPr>
    </w:p>
    <w:p w:rsidR="00A00289" w:rsidRDefault="00A00289" w:rsidP="006019D1">
      <w:pPr>
        <w:numPr>
          <w:ilvl w:val="0"/>
          <w:numId w:val="127"/>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jc w:val="both"/>
        <w:rPr>
          <w:sz w:val="24"/>
          <w:szCs w:val="24"/>
        </w:rPr>
      </w:pPr>
      <w:r w:rsidRPr="00A75053">
        <w:rPr>
          <w:sz w:val="24"/>
          <w:szCs w:val="24"/>
        </w:rPr>
        <w:t xml:space="preserve">Describe the methods used in the flood model to calculate flood loss costs for time element coverage associated with personal residential properties. </w:t>
      </w:r>
    </w:p>
    <w:p w:rsidR="00A00289" w:rsidRDefault="00A00289" w:rsidP="00A00289">
      <w:pPr>
        <w:pStyle w:val="ListParagraph"/>
      </w:pPr>
    </w:p>
    <w:p w:rsidR="00A00289" w:rsidRDefault="00A00289" w:rsidP="006019D1">
      <w:pPr>
        <w:pStyle w:val="ListParagraph"/>
        <w:numPr>
          <w:ilvl w:val="0"/>
          <w:numId w:val="127"/>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pPr>
      <w:r>
        <w:t>Describe the methods used in the flood model to account for law and ordinance coverage associated with personal residential properties.</w:t>
      </w:r>
    </w:p>
    <w:p w:rsidR="00A00289" w:rsidRDefault="00A00289" w:rsidP="00A00289">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A00289" w:rsidRPr="00A75053" w:rsidRDefault="00A00289" w:rsidP="00A00289">
      <w:pPr>
        <w:tabs>
          <w:tab w:val="left" w:pos="360"/>
        </w:tabs>
        <w:ind w:left="360" w:hanging="360"/>
        <w:jc w:val="both"/>
        <w:rPr>
          <w:rFonts w:ascii="Arial" w:hAnsi="Arial" w:cs="Arial"/>
          <w:b/>
          <w:sz w:val="24"/>
          <w:szCs w:val="24"/>
        </w:rPr>
      </w:pPr>
      <w:r w:rsidRPr="00A75053">
        <w:rPr>
          <w:rFonts w:ascii="Arial" w:hAnsi="Arial" w:cs="Arial"/>
          <w:b/>
          <w:sz w:val="24"/>
          <w:szCs w:val="24"/>
        </w:rPr>
        <w:t>Audit</w:t>
      </w:r>
    </w:p>
    <w:p w:rsidR="00A00289" w:rsidRPr="00A75053" w:rsidRDefault="00A00289" w:rsidP="00A00289">
      <w:pPr>
        <w:tabs>
          <w:tab w:val="left" w:pos="360"/>
        </w:tabs>
        <w:ind w:left="360" w:hanging="360"/>
        <w:rPr>
          <w:sz w:val="24"/>
          <w:szCs w:val="24"/>
        </w:rPr>
      </w:pPr>
    </w:p>
    <w:p w:rsidR="00A00289" w:rsidRPr="00753524" w:rsidRDefault="00A00289" w:rsidP="006019D1">
      <w:pPr>
        <w:numPr>
          <w:ilvl w:val="0"/>
          <w:numId w:val="126"/>
        </w:numPr>
        <w:tabs>
          <w:tab w:val="left" w:pos="-1440"/>
          <w:tab w:val="left" w:pos="-720"/>
          <w:tab w:val="left" w:pos="0"/>
          <w:tab w:val="left" w:pos="360"/>
          <w:tab w:val="left" w:pos="1440"/>
          <w:tab w:val="left" w:pos="1800"/>
          <w:tab w:val="left" w:pos="2160"/>
          <w:tab w:val="left" w:pos="2880"/>
          <w:tab w:val="left" w:pos="3600"/>
          <w:tab w:val="left" w:pos="4320"/>
          <w:tab w:val="left" w:pos="5040"/>
          <w:tab w:val="left" w:pos="5760"/>
          <w:tab w:val="left" w:pos="6480"/>
          <w:tab w:val="left" w:pos="7200"/>
          <w:tab w:val="left" w:pos="7920"/>
        </w:tabs>
        <w:ind w:left="360"/>
        <w:contextualSpacing/>
        <w:jc w:val="both"/>
        <w:rPr>
          <w:rFonts w:ascii="Arial" w:hAnsi="Arial" w:cs="Arial"/>
          <w:b/>
          <w:i/>
          <w:noProof/>
          <w:sz w:val="24"/>
          <w:szCs w:val="24"/>
        </w:rPr>
      </w:pPr>
      <w:r w:rsidRPr="00A75053">
        <w:rPr>
          <w:sz w:val="24"/>
          <w:szCs w:val="24"/>
        </w:rPr>
        <w:t>The methods used to produce personal residential structure, appurtenant structure, contents, and time element flood loss costs will be reviewed.</w:t>
      </w:r>
    </w:p>
    <w:p w:rsidR="00A00289" w:rsidRPr="00404C10" w:rsidRDefault="00A00289" w:rsidP="00A00289">
      <w:pPr>
        <w:tabs>
          <w:tab w:val="left" w:pos="-1440"/>
          <w:tab w:val="left" w:pos="-720"/>
          <w:tab w:val="left" w:pos="0"/>
          <w:tab w:val="left" w:pos="360"/>
          <w:tab w:val="left" w:pos="1440"/>
          <w:tab w:val="left" w:pos="1800"/>
          <w:tab w:val="left" w:pos="2160"/>
          <w:tab w:val="left" w:pos="2880"/>
          <w:tab w:val="left" w:pos="3600"/>
          <w:tab w:val="left" w:pos="4320"/>
          <w:tab w:val="left" w:pos="5040"/>
          <w:tab w:val="left" w:pos="5760"/>
          <w:tab w:val="left" w:pos="6480"/>
          <w:tab w:val="left" w:pos="7200"/>
          <w:tab w:val="left" w:pos="7920"/>
        </w:tabs>
        <w:ind w:left="360"/>
        <w:contextualSpacing/>
        <w:jc w:val="both"/>
        <w:rPr>
          <w:rFonts w:ascii="Arial" w:hAnsi="Arial" w:cs="Arial"/>
          <w:b/>
          <w:i/>
          <w:noProof/>
          <w:sz w:val="24"/>
          <w:szCs w:val="24"/>
        </w:rPr>
      </w:pPr>
    </w:p>
    <w:p w:rsidR="00A00289" w:rsidRDefault="00A00289" w:rsidP="006019D1">
      <w:pPr>
        <w:pStyle w:val="ListParagraph"/>
        <w:numPr>
          <w:ilvl w:val="0"/>
          <w:numId w:val="126"/>
        </w:numPr>
        <w:tabs>
          <w:tab w:val="left" w:pos="-1440"/>
          <w:tab w:val="left" w:pos="-720"/>
          <w:tab w:val="left" w:pos="0"/>
          <w:tab w:val="left" w:pos="360"/>
          <w:tab w:val="left" w:pos="1440"/>
          <w:tab w:val="left" w:pos="1800"/>
          <w:tab w:val="left" w:pos="2160"/>
          <w:tab w:val="left" w:pos="2880"/>
          <w:tab w:val="left" w:pos="3600"/>
          <w:tab w:val="left" w:pos="4320"/>
          <w:tab w:val="left" w:pos="5040"/>
          <w:tab w:val="left" w:pos="5760"/>
          <w:tab w:val="left" w:pos="6480"/>
          <w:tab w:val="left" w:pos="7200"/>
          <w:tab w:val="left" w:pos="7920"/>
        </w:tabs>
        <w:ind w:left="360"/>
        <w:jc w:val="both"/>
        <w:rPr>
          <w:noProof/>
        </w:rPr>
      </w:pPr>
      <w:r>
        <w:rPr>
          <w:noProof/>
        </w:rPr>
        <w:t>The treatment of law and ordinance coverage will be reviewed, including the 25% and 50% coverage options for personal residential policies.</w:t>
      </w:r>
    </w:p>
    <w:p w:rsidR="00A00289" w:rsidRPr="00AE553C" w:rsidRDefault="00A00289" w:rsidP="00A00289">
      <w:pPr>
        <w:tabs>
          <w:tab w:val="left" w:pos="-1440"/>
          <w:tab w:val="left" w:pos="-720"/>
          <w:tab w:val="left" w:pos="0"/>
          <w:tab w:val="left" w:pos="360"/>
          <w:tab w:val="left" w:pos="1440"/>
          <w:tab w:val="left" w:pos="180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noProof/>
          <w:color w:val="FF0000"/>
          <w:sz w:val="24"/>
          <w:szCs w:val="24"/>
        </w:rPr>
      </w:pPr>
    </w:p>
    <w:p w:rsidR="00A00289" w:rsidRDefault="00A00289" w:rsidP="00A00289">
      <w:pPr>
        <w:rPr>
          <w:rFonts w:ascii="Arial" w:hAnsi="Arial" w:cs="Arial"/>
          <w:b/>
          <w:sz w:val="28"/>
          <w:szCs w:val="24"/>
        </w:rPr>
      </w:pPr>
      <w:r w:rsidRPr="00A75053">
        <w:rPr>
          <w:rFonts w:ascii="Arial" w:hAnsi="Arial" w:cs="Arial"/>
          <w:b/>
          <w:noProof/>
          <w:szCs w:val="24"/>
        </w:rPr>
        <w:lastRenderedPageBreak/>
        <mc:AlternateContent>
          <mc:Choice Requires="wps">
            <w:drawing>
              <wp:anchor distT="0" distB="0" distL="114300" distR="114300" simplePos="0" relativeHeight="251798528" behindDoc="1" locked="0" layoutInCell="1" allowOverlap="1" wp14:anchorId="38B8AEC0" wp14:editId="2014D837">
                <wp:simplePos x="0" y="0"/>
                <wp:positionH relativeFrom="column">
                  <wp:posOffset>-123092</wp:posOffset>
                </wp:positionH>
                <wp:positionV relativeFrom="paragraph">
                  <wp:posOffset>-101747</wp:posOffset>
                </wp:positionV>
                <wp:extent cx="6438900" cy="4642339"/>
                <wp:effectExtent l="0" t="0" r="95250" b="101600"/>
                <wp:wrapNone/>
                <wp:docPr id="246"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4642339"/>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934E3D" id="Rectangle 67" o:spid="_x0000_s1026" style="position:absolute;margin-left:-9.7pt;margin-top:-8pt;width:507pt;height:365.5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" fillcolor="#dbeef4" strokeweight="1pt">
                <v:shadow on="t" offset="6pt,6pt"/>
              </v:rect>
            </w:pict>
          </mc:Fallback>
        </mc:AlternateContent>
      </w:r>
      <w:r w:rsidRPr="00A75053">
        <w:rPr>
          <w:rFonts w:ascii="Arial" w:hAnsi="Arial" w:cs="Arial"/>
          <w:b/>
          <w:sz w:val="28"/>
          <w:szCs w:val="24"/>
        </w:rPr>
        <w:t>AF-4</w:t>
      </w:r>
      <w:r w:rsidRPr="00A75053">
        <w:rPr>
          <w:rFonts w:ascii="Arial" w:hAnsi="Arial" w:cs="Arial"/>
          <w:b/>
          <w:sz w:val="28"/>
          <w:szCs w:val="24"/>
        </w:rPr>
        <w:tab/>
        <w:t>Modeled Flood Loss Cost and Flood Probable Maximum Loss</w:t>
      </w:r>
      <w:r w:rsidRPr="00A75053">
        <w:rPr>
          <w:rFonts w:ascii="Arial" w:hAnsi="Arial" w:cs="Arial"/>
          <w:b/>
          <w:sz w:val="28"/>
          <w:szCs w:val="24"/>
        </w:rPr>
        <w:tab/>
        <w:t>Level Considerations</w:t>
      </w:r>
      <w:r>
        <w:rPr>
          <w:rFonts w:ascii="Arial" w:hAnsi="Arial" w:cs="Arial"/>
          <w:b/>
          <w:sz w:val="28"/>
          <w:szCs w:val="24"/>
        </w:rPr>
        <w:t>*</w:t>
      </w:r>
    </w:p>
    <w:p w:rsidR="00A00289" w:rsidRPr="00A75053" w:rsidRDefault="00A00289" w:rsidP="00A002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sz w:val="28"/>
          <w:szCs w:val="24"/>
        </w:rPr>
      </w:pPr>
      <w:r w:rsidRPr="002547EB">
        <w:rPr>
          <w:i/>
        </w:rPr>
        <w:t>(*Significant Revision)</w:t>
      </w:r>
    </w:p>
    <w:p w:rsidR="00A00289" w:rsidRPr="00E0233F" w:rsidRDefault="00A00289" w:rsidP="00A00289">
      <w:pPr>
        <w:rPr>
          <w:rFonts w:ascii="Arial" w:hAnsi="Arial" w:cs="Arial"/>
          <w:b/>
          <w:sz w:val="24"/>
          <w:szCs w:val="24"/>
        </w:rPr>
      </w:pPr>
      <w:r w:rsidRPr="00E0233F">
        <w:rPr>
          <w:i/>
          <w:sz w:val="24"/>
          <w:szCs w:val="24"/>
        </w:rPr>
        <w:tab/>
      </w:r>
      <w:r w:rsidRPr="00E0233F">
        <w:rPr>
          <w:rFonts w:ascii="Arial" w:hAnsi="Arial" w:cs="Arial"/>
          <w:sz w:val="24"/>
          <w:szCs w:val="24"/>
        </w:rPr>
        <w:tab/>
      </w:r>
      <w:r w:rsidRPr="00E0233F">
        <w:rPr>
          <w:i/>
          <w:sz w:val="24"/>
          <w:szCs w:val="24"/>
        </w:rPr>
        <w:t xml:space="preserve"> </w:t>
      </w:r>
    </w:p>
    <w:p w:rsidR="00A00289" w:rsidRPr="00A75053" w:rsidRDefault="00A00289" w:rsidP="006019D1">
      <w:pPr>
        <w:numPr>
          <w:ilvl w:val="0"/>
          <w:numId w:val="99"/>
        </w:numPr>
        <w:tabs>
          <w:tab w:val="left" w:pos="-1440"/>
          <w:tab w:val="left" w:pos="-720"/>
          <w:tab w:val="left" w:pos="0"/>
          <w:tab w:val="num" w:pos="390"/>
          <w:tab w:val="left" w:pos="72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sz w:val="24"/>
          <w:szCs w:val="24"/>
        </w:rPr>
      </w:pPr>
      <w:r w:rsidRPr="00A75053">
        <w:rPr>
          <w:rFonts w:ascii="Arial" w:hAnsi="Arial" w:cs="Arial"/>
          <w:b/>
          <w:i/>
          <w:sz w:val="24"/>
          <w:szCs w:val="24"/>
        </w:rPr>
        <w:t xml:space="preserve">Flood loss cost projections and flood probable maximum loss levels shall not include expenses, risk load, investment income, premium reserves, taxes, assessments, or profit margin. </w:t>
      </w:r>
    </w:p>
    <w:p w:rsidR="00A00289" w:rsidRPr="00A75053" w:rsidRDefault="00A00289" w:rsidP="00A002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i/>
          <w:sz w:val="24"/>
          <w:szCs w:val="24"/>
        </w:rPr>
      </w:pPr>
    </w:p>
    <w:p w:rsidR="00A00289" w:rsidRPr="00A75053" w:rsidRDefault="00A00289" w:rsidP="006019D1">
      <w:pPr>
        <w:numPr>
          <w:ilvl w:val="0"/>
          <w:numId w:val="99"/>
        </w:numPr>
        <w:tabs>
          <w:tab w:val="left" w:pos="-1440"/>
          <w:tab w:val="left" w:pos="-720"/>
          <w:tab w:val="left" w:pos="0"/>
          <w:tab w:val="left" w:pos="720"/>
          <w:tab w:val="num"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sz w:val="24"/>
          <w:szCs w:val="24"/>
        </w:rPr>
      </w:pPr>
      <w:r w:rsidRPr="00A75053">
        <w:rPr>
          <w:rFonts w:ascii="Arial" w:hAnsi="Arial" w:cs="Arial"/>
          <w:b/>
          <w:i/>
          <w:sz w:val="24"/>
          <w:szCs w:val="24"/>
        </w:rPr>
        <w:t>Flood loss cost projections and flood probable maximum loss levels shall not make a prospective provision for economic inflation.</w:t>
      </w:r>
    </w:p>
    <w:p w:rsidR="00A00289" w:rsidRPr="00A75053" w:rsidRDefault="00A00289" w:rsidP="00A002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sz w:val="24"/>
          <w:szCs w:val="24"/>
        </w:rPr>
      </w:pPr>
    </w:p>
    <w:p w:rsidR="00A00289" w:rsidRPr="00A75053" w:rsidRDefault="00A00289" w:rsidP="006019D1">
      <w:pPr>
        <w:numPr>
          <w:ilvl w:val="0"/>
          <w:numId w:val="99"/>
        </w:numPr>
        <w:tabs>
          <w:tab w:val="left" w:pos="-1440"/>
          <w:tab w:val="left" w:pos="-720"/>
          <w:tab w:val="left" w:pos="0"/>
          <w:tab w:val="left" w:pos="720"/>
          <w:tab w:val="num"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sz w:val="24"/>
          <w:szCs w:val="24"/>
        </w:rPr>
      </w:pPr>
      <w:r w:rsidRPr="00A75053">
        <w:rPr>
          <w:rFonts w:ascii="Arial" w:hAnsi="Arial" w:cs="Arial"/>
          <w:b/>
          <w:i/>
          <w:sz w:val="24"/>
          <w:szCs w:val="24"/>
        </w:rPr>
        <w:t>Flood loss cost projections and flood probable maximum loss levels shall not include any explicit provision for wind losses.</w:t>
      </w:r>
    </w:p>
    <w:p w:rsidR="00A00289" w:rsidRPr="00A75053" w:rsidRDefault="00A00289" w:rsidP="00A002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sz w:val="24"/>
          <w:szCs w:val="24"/>
        </w:rPr>
      </w:pPr>
    </w:p>
    <w:p w:rsidR="00A00289" w:rsidRPr="00A75053" w:rsidRDefault="00A00289" w:rsidP="006019D1">
      <w:pPr>
        <w:numPr>
          <w:ilvl w:val="0"/>
          <w:numId w:val="99"/>
        </w:numPr>
        <w:tabs>
          <w:tab w:val="left" w:pos="-1440"/>
          <w:tab w:val="left" w:pos="-720"/>
          <w:tab w:val="left" w:pos="0"/>
          <w:tab w:val="left" w:pos="720"/>
          <w:tab w:val="num" w:pos="1080"/>
          <w:tab w:val="left" w:pos="1440"/>
          <w:tab w:val="left" w:pos="2160"/>
          <w:tab w:val="left" w:pos="2880"/>
          <w:tab w:val="left" w:pos="3600"/>
          <w:tab w:val="left" w:pos="4320"/>
          <w:tab w:val="left" w:pos="5040"/>
          <w:tab w:val="left" w:pos="5760"/>
          <w:tab w:val="left" w:pos="6480"/>
          <w:tab w:val="left" w:pos="7200"/>
          <w:tab w:val="left" w:pos="7920"/>
        </w:tabs>
        <w:ind w:left="1080" w:hanging="360"/>
        <w:contextualSpacing/>
        <w:jc w:val="both"/>
        <w:rPr>
          <w:rFonts w:ascii="Arial" w:hAnsi="Arial" w:cs="Arial"/>
          <w:b/>
          <w:i/>
          <w:sz w:val="24"/>
          <w:szCs w:val="24"/>
        </w:rPr>
      </w:pPr>
      <w:r w:rsidRPr="00A75053">
        <w:rPr>
          <w:rFonts w:ascii="Arial" w:hAnsi="Arial" w:cs="Arial"/>
          <w:b/>
          <w:i/>
          <w:sz w:val="24"/>
          <w:szCs w:val="24"/>
        </w:rPr>
        <w:t>Damage caused from inland and coastal flooding shall be included in the calculation of flood loss costs and flood probable maximum loss levels.</w:t>
      </w:r>
    </w:p>
    <w:p w:rsidR="00A00289" w:rsidRPr="00A75053" w:rsidRDefault="00A00289" w:rsidP="00A002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sz w:val="24"/>
          <w:szCs w:val="24"/>
        </w:rPr>
      </w:pPr>
    </w:p>
    <w:p w:rsidR="00A00289" w:rsidRPr="00A75053" w:rsidRDefault="00A00289" w:rsidP="006019D1">
      <w:pPr>
        <w:numPr>
          <w:ilvl w:val="0"/>
          <w:numId w:val="99"/>
        </w:numPr>
        <w:tabs>
          <w:tab w:val="left" w:pos="-1440"/>
          <w:tab w:val="left" w:pos="-720"/>
          <w:tab w:val="left" w:pos="0"/>
          <w:tab w:val="left" w:pos="720"/>
          <w:tab w:val="num"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sz w:val="24"/>
          <w:szCs w:val="24"/>
        </w:rPr>
      </w:pPr>
      <w:r w:rsidRPr="00A75053">
        <w:rPr>
          <w:rFonts w:ascii="Arial" w:hAnsi="Arial" w:cs="Arial"/>
          <w:b/>
          <w:i/>
          <w:sz w:val="24"/>
          <w:szCs w:val="24"/>
        </w:rPr>
        <w:t>Flood loss cost projections and flood probable maximum loss levels shall be capable of being calculated from exposures at a geocode (latitude-longitude) level of resolution including the consideration of flood extent and depth.</w:t>
      </w:r>
    </w:p>
    <w:p w:rsidR="00A00289" w:rsidRPr="00A75053" w:rsidRDefault="00A00289" w:rsidP="00A002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sz w:val="24"/>
          <w:szCs w:val="24"/>
        </w:rPr>
      </w:pPr>
    </w:p>
    <w:p w:rsidR="00A00289" w:rsidRPr="00A75053" w:rsidRDefault="00A00289" w:rsidP="006019D1">
      <w:pPr>
        <w:numPr>
          <w:ilvl w:val="0"/>
          <w:numId w:val="99"/>
        </w:numPr>
        <w:tabs>
          <w:tab w:val="left" w:pos="-1440"/>
          <w:tab w:val="left" w:pos="-720"/>
          <w:tab w:val="left" w:pos="0"/>
          <w:tab w:val="left" w:pos="720"/>
          <w:tab w:val="num"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sz w:val="24"/>
          <w:szCs w:val="24"/>
        </w:rPr>
      </w:pPr>
      <w:r w:rsidRPr="00A75053">
        <w:rPr>
          <w:rFonts w:ascii="Arial" w:hAnsi="Arial" w:cs="Arial"/>
          <w:b/>
          <w:i/>
          <w:sz w:val="24"/>
          <w:szCs w:val="24"/>
        </w:rPr>
        <w:t xml:space="preserve">Demand surge shall be included in the flood model’s calculation of flood loss costs and flood probable maximum loss levels using relevant data and actuarially sound methods and assumptions. </w:t>
      </w:r>
    </w:p>
    <w:p w:rsidR="00A00289" w:rsidRPr="00A75053" w:rsidRDefault="00A00289" w:rsidP="00A002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sz w:val="24"/>
          <w:szCs w:val="24"/>
        </w:rPr>
      </w:pPr>
    </w:p>
    <w:p w:rsidR="00A00289" w:rsidRPr="00A75053" w:rsidRDefault="00A00289" w:rsidP="00A00289">
      <w:pPr>
        <w:ind w:left="720"/>
        <w:contextualSpacing/>
        <w:rPr>
          <w:rFonts w:ascii="Arial" w:hAnsi="Arial" w:cs="Arial"/>
          <w:b/>
          <w:sz w:val="24"/>
          <w:szCs w:val="24"/>
        </w:rPr>
      </w:pPr>
    </w:p>
    <w:p w:rsidR="00A00289" w:rsidRPr="00A75053" w:rsidRDefault="00A00289" w:rsidP="00A00289">
      <w:pPr>
        <w:ind w:left="1800" w:hanging="1080"/>
        <w:jc w:val="both"/>
        <w:rPr>
          <w:sz w:val="24"/>
          <w:szCs w:val="24"/>
        </w:rPr>
      </w:pPr>
      <w:r w:rsidRPr="00A75053">
        <w:rPr>
          <w:sz w:val="24"/>
          <w:szCs w:val="24"/>
        </w:rPr>
        <w:t>Purpose:</w:t>
      </w:r>
      <w:r w:rsidRPr="00A75053">
        <w:rPr>
          <w:sz w:val="24"/>
          <w:szCs w:val="24"/>
        </w:rPr>
        <w:tab/>
        <w:t xml:space="preserve">The flood loss costs and flood probable maximum loss levels from the flood model should reflect flood losses paid by the insurance company as insurance claims resulting from flood damage from an event as defined in </w:t>
      </w:r>
      <w:r>
        <w:rPr>
          <w:sz w:val="24"/>
          <w:szCs w:val="24"/>
        </w:rPr>
        <w:t xml:space="preserve">Flood </w:t>
      </w:r>
      <w:r w:rsidRPr="00A75053">
        <w:rPr>
          <w:sz w:val="24"/>
          <w:szCs w:val="24"/>
        </w:rPr>
        <w:t>Standard AF</w:t>
      </w:r>
      <w:r>
        <w:rPr>
          <w:sz w:val="24"/>
          <w:szCs w:val="24"/>
        </w:rPr>
        <w:noBreakHyphen/>
      </w:r>
      <w:r w:rsidRPr="00A75053">
        <w:rPr>
          <w:sz w:val="24"/>
          <w:szCs w:val="24"/>
        </w:rPr>
        <w:t>2, Flood Events Resulting in Modeled Flood Losses.</w:t>
      </w:r>
    </w:p>
    <w:p w:rsidR="00A00289" w:rsidRPr="00A75053" w:rsidRDefault="00A00289" w:rsidP="00A00289">
      <w:pPr>
        <w:ind w:left="1800" w:hanging="1080"/>
        <w:jc w:val="both"/>
        <w:rPr>
          <w:sz w:val="24"/>
          <w:szCs w:val="24"/>
        </w:rPr>
      </w:pPr>
    </w:p>
    <w:p w:rsidR="00A00289" w:rsidRPr="00A75053" w:rsidRDefault="00A00289" w:rsidP="00A00289">
      <w:pPr>
        <w:ind w:left="1800"/>
        <w:jc w:val="both"/>
        <w:rPr>
          <w:sz w:val="24"/>
          <w:szCs w:val="24"/>
        </w:rPr>
      </w:pPr>
      <w:r w:rsidRPr="00A75053">
        <w:rPr>
          <w:sz w:val="24"/>
          <w:szCs w:val="24"/>
        </w:rPr>
        <w:t>Flood probable maximum loss levels can be either on an annual aggregate, an annual occurrence, or an event basis. All bases can be useful for understanding the flood loss distribution produced by the flood model.</w:t>
      </w:r>
    </w:p>
    <w:p w:rsidR="00A00289" w:rsidRPr="00A75053" w:rsidRDefault="00A00289" w:rsidP="00A00289">
      <w:pPr>
        <w:ind w:left="1800"/>
        <w:jc w:val="both"/>
        <w:rPr>
          <w:sz w:val="24"/>
          <w:szCs w:val="24"/>
        </w:rPr>
      </w:pPr>
    </w:p>
    <w:p w:rsidR="00A00289" w:rsidRPr="00A75053" w:rsidRDefault="00A00289" w:rsidP="00A00289">
      <w:pPr>
        <w:ind w:left="1800"/>
        <w:jc w:val="both"/>
        <w:rPr>
          <w:sz w:val="24"/>
          <w:szCs w:val="24"/>
        </w:rPr>
      </w:pPr>
      <w:r w:rsidRPr="00A75053">
        <w:rPr>
          <w:sz w:val="24"/>
          <w:szCs w:val="24"/>
        </w:rPr>
        <w:t xml:space="preserve">Flood loss costs represent the expected annual loss per $1,000 exposure. Other expense and profit loads such as those listed in the standard may be included in rate filings but are outside the scope of the Commission.  </w:t>
      </w:r>
    </w:p>
    <w:p w:rsidR="00A00289" w:rsidRPr="00A75053" w:rsidRDefault="00A00289" w:rsidP="00A00289">
      <w:pPr>
        <w:ind w:left="2160" w:hanging="1440"/>
        <w:jc w:val="both"/>
        <w:rPr>
          <w:sz w:val="24"/>
          <w:szCs w:val="24"/>
        </w:rPr>
      </w:pPr>
    </w:p>
    <w:p w:rsidR="00A00289" w:rsidRPr="00A75053" w:rsidRDefault="00A00289" w:rsidP="00A00289">
      <w:pPr>
        <w:ind w:left="1800"/>
        <w:jc w:val="both"/>
        <w:rPr>
          <w:sz w:val="24"/>
          <w:szCs w:val="24"/>
        </w:rPr>
      </w:pPr>
      <w:r w:rsidRPr="00A75053">
        <w:rPr>
          <w:sz w:val="24"/>
          <w:szCs w:val="24"/>
        </w:rPr>
        <w:t xml:space="preserve">Flood loss severity may be influenced by supply and demand factors applicable to material and labor costs. This is generally known as demand surge which occurs at the time of a large catastrophic event and is recognized as an important element for flood modeling.  </w:t>
      </w:r>
    </w:p>
    <w:p w:rsidR="00A00289" w:rsidRDefault="00A00289" w:rsidP="00A00289">
      <w:pPr>
        <w:ind w:left="1800"/>
        <w:jc w:val="both"/>
        <w:rPr>
          <w:sz w:val="24"/>
          <w:szCs w:val="24"/>
        </w:rPr>
      </w:pPr>
    </w:p>
    <w:p w:rsidR="00A00289" w:rsidRPr="00A75053" w:rsidRDefault="00A00289" w:rsidP="00A00289">
      <w:pPr>
        <w:ind w:left="1800"/>
        <w:jc w:val="both"/>
        <w:rPr>
          <w:sz w:val="24"/>
          <w:szCs w:val="24"/>
        </w:rPr>
      </w:pPr>
      <w:r w:rsidRPr="00A75053">
        <w:rPr>
          <w:sz w:val="24"/>
          <w:szCs w:val="24"/>
        </w:rPr>
        <w:t xml:space="preserve">Flood insurance may also be influenced (although perhaps differently from demand surge) by general price inflation. This is a type of economic inflation that is associated with past insured flood loss experience that has been used to </w:t>
      </w:r>
      <w:r w:rsidRPr="00A75053">
        <w:rPr>
          <w:sz w:val="24"/>
          <w:szCs w:val="24"/>
        </w:rPr>
        <w:lastRenderedPageBreak/>
        <w:t xml:space="preserve">develop and validate flood loss projection models. The standard does not allow for prospective recognition of future economic inflation or price inflation. </w:t>
      </w:r>
    </w:p>
    <w:p w:rsidR="00A00289" w:rsidRPr="00A75053" w:rsidRDefault="00A00289" w:rsidP="00A00289">
      <w:pPr>
        <w:ind w:left="1800"/>
        <w:jc w:val="both"/>
        <w:rPr>
          <w:sz w:val="24"/>
          <w:szCs w:val="24"/>
        </w:rPr>
      </w:pPr>
      <w:r w:rsidRPr="00A75053">
        <w:rPr>
          <w:sz w:val="24"/>
          <w:szCs w:val="24"/>
        </w:rPr>
        <w:t xml:space="preserve"> </w:t>
      </w:r>
    </w:p>
    <w:p w:rsidR="00A00289" w:rsidRPr="00A75053" w:rsidRDefault="00A00289" w:rsidP="00A00289">
      <w:pPr>
        <w:tabs>
          <w:tab w:val="left" w:pos="1440"/>
          <w:tab w:val="left" w:pos="2520"/>
        </w:tabs>
        <w:ind w:left="720"/>
        <w:rPr>
          <w:sz w:val="24"/>
          <w:szCs w:val="24"/>
        </w:rPr>
      </w:pPr>
      <w:r w:rsidRPr="00A75053">
        <w:rPr>
          <w:sz w:val="24"/>
          <w:szCs w:val="24"/>
        </w:rPr>
        <w:t>Relevant Form</w:t>
      </w:r>
      <w:r>
        <w:rPr>
          <w:sz w:val="24"/>
          <w:szCs w:val="24"/>
        </w:rPr>
        <w:t>s</w:t>
      </w:r>
      <w:r w:rsidRPr="00A75053">
        <w:rPr>
          <w:sz w:val="24"/>
          <w:szCs w:val="24"/>
        </w:rPr>
        <w:t>:</w:t>
      </w:r>
      <w:r w:rsidRPr="00A75053">
        <w:rPr>
          <w:sz w:val="24"/>
          <w:szCs w:val="24"/>
        </w:rPr>
        <w:tab/>
        <w:t>GF-</w:t>
      </w:r>
      <w:r>
        <w:rPr>
          <w:sz w:val="24"/>
          <w:szCs w:val="24"/>
        </w:rPr>
        <w:t>6</w:t>
      </w:r>
      <w:r w:rsidRPr="00A75053">
        <w:rPr>
          <w:sz w:val="24"/>
          <w:szCs w:val="24"/>
        </w:rPr>
        <w:t>, Actuarial Flood Standards Expert Certification</w:t>
      </w:r>
    </w:p>
    <w:p w:rsidR="00A00289" w:rsidRPr="00A75053" w:rsidRDefault="00A00289" w:rsidP="00A00289">
      <w:pPr>
        <w:tabs>
          <w:tab w:val="left" w:pos="1440"/>
          <w:tab w:val="left" w:pos="2520"/>
        </w:tabs>
        <w:ind w:left="720"/>
        <w:rPr>
          <w:sz w:val="24"/>
          <w:szCs w:val="24"/>
        </w:rPr>
      </w:pPr>
      <w:r w:rsidRPr="00A75053">
        <w:rPr>
          <w:sz w:val="24"/>
          <w:szCs w:val="24"/>
        </w:rPr>
        <w:tab/>
      </w:r>
      <w:r w:rsidRPr="00A75053">
        <w:rPr>
          <w:sz w:val="24"/>
          <w:szCs w:val="24"/>
        </w:rPr>
        <w:tab/>
        <w:t>AF-</w:t>
      </w:r>
      <w:r>
        <w:rPr>
          <w:sz w:val="24"/>
          <w:szCs w:val="24"/>
        </w:rPr>
        <w:t>8</w:t>
      </w:r>
      <w:r w:rsidRPr="00A75053">
        <w:rPr>
          <w:sz w:val="24"/>
          <w:szCs w:val="24"/>
        </w:rPr>
        <w:t>, Flood Probable Maximum Loss for Florida</w:t>
      </w:r>
      <w:r>
        <w:rPr>
          <w:sz w:val="24"/>
          <w:szCs w:val="24"/>
        </w:rPr>
        <w:t xml:space="preserve"> </w:t>
      </w:r>
    </w:p>
    <w:p w:rsidR="00A00289"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4"/>
          <w:szCs w:val="24"/>
        </w:rPr>
      </w:pPr>
    </w:p>
    <w:p w:rsidR="00A00289" w:rsidRPr="00A75053"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4"/>
          <w:szCs w:val="24"/>
        </w:rPr>
      </w:pPr>
      <w:r w:rsidRPr="00A75053">
        <w:rPr>
          <w:rFonts w:ascii="Arial" w:hAnsi="Arial" w:cs="Arial"/>
          <w:b/>
          <w:sz w:val="24"/>
          <w:szCs w:val="24"/>
        </w:rPr>
        <w:t>Disclosures</w:t>
      </w:r>
    </w:p>
    <w:p w:rsidR="00A00289" w:rsidRPr="00A75053"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4"/>
          <w:szCs w:val="24"/>
        </w:rPr>
      </w:pPr>
    </w:p>
    <w:p w:rsidR="00A00289" w:rsidRDefault="00A00289" w:rsidP="006019D1">
      <w:pPr>
        <w:numPr>
          <w:ilvl w:val="0"/>
          <w:numId w:val="100"/>
        </w:numPr>
        <w:tabs>
          <w:tab w:val="clear" w:pos="1080"/>
          <w:tab w:val="num" w:pos="-5400"/>
          <w:tab w:val="left" w:pos="-1440"/>
        </w:tabs>
        <w:ind w:left="360"/>
        <w:jc w:val="both"/>
        <w:rPr>
          <w:sz w:val="24"/>
          <w:szCs w:val="24"/>
        </w:rPr>
      </w:pPr>
      <w:r w:rsidRPr="00A75053">
        <w:rPr>
          <w:sz w:val="24"/>
          <w:szCs w:val="24"/>
        </w:rPr>
        <w:t>Describe the method(s) used to estimate annual flood loss costs and flood probable maximum loss levels</w:t>
      </w:r>
      <w:r>
        <w:rPr>
          <w:sz w:val="24"/>
          <w:szCs w:val="24"/>
        </w:rPr>
        <w:t xml:space="preserve"> and the treatment of associated uncertainties</w:t>
      </w:r>
      <w:r w:rsidRPr="00A75053">
        <w:rPr>
          <w:sz w:val="24"/>
          <w:szCs w:val="24"/>
        </w:rPr>
        <w:t>. Identify any source documents used and any relevant research results.</w:t>
      </w:r>
    </w:p>
    <w:p w:rsidR="00A00289" w:rsidRPr="00A75053" w:rsidRDefault="00A00289" w:rsidP="00A00289">
      <w:pPr>
        <w:tabs>
          <w:tab w:val="left" w:pos="-1440"/>
        </w:tabs>
        <w:jc w:val="both"/>
        <w:rPr>
          <w:sz w:val="24"/>
          <w:szCs w:val="24"/>
        </w:rPr>
      </w:pPr>
    </w:p>
    <w:p w:rsidR="00A00289" w:rsidRPr="00A75053" w:rsidRDefault="00A00289" w:rsidP="006019D1">
      <w:pPr>
        <w:numPr>
          <w:ilvl w:val="0"/>
          <w:numId w:val="100"/>
        </w:numPr>
        <w:tabs>
          <w:tab w:val="clear" w:pos="1080"/>
          <w:tab w:val="num" w:pos="-4680"/>
          <w:tab w:val="left" w:pos="-1440"/>
        </w:tabs>
        <w:ind w:left="360"/>
        <w:jc w:val="both"/>
        <w:rPr>
          <w:sz w:val="24"/>
          <w:szCs w:val="24"/>
        </w:rPr>
      </w:pPr>
      <w:r w:rsidRPr="00A75053">
        <w:rPr>
          <w:sz w:val="24"/>
          <w:szCs w:val="24"/>
        </w:rPr>
        <w:t>Identify all possible resolutions available for the reported flood output ranges.</w:t>
      </w:r>
      <w:r w:rsidRPr="008437B3">
        <w:rPr>
          <w:sz w:val="24"/>
          <w:szCs w:val="24"/>
        </w:rPr>
        <w:t xml:space="preserve"> </w:t>
      </w:r>
      <w:r w:rsidRPr="00A75053">
        <w:rPr>
          <w:sz w:val="24"/>
          <w:szCs w:val="24"/>
        </w:rPr>
        <w:t xml:space="preserve">Identify the </w:t>
      </w:r>
      <w:r>
        <w:rPr>
          <w:sz w:val="24"/>
          <w:szCs w:val="24"/>
        </w:rPr>
        <w:t>finest</w:t>
      </w:r>
      <w:r w:rsidRPr="00A75053">
        <w:rPr>
          <w:sz w:val="24"/>
          <w:szCs w:val="24"/>
        </w:rPr>
        <w:t xml:space="preserve"> level of resolution</w:t>
      </w:r>
      <w:r>
        <w:rPr>
          <w:sz w:val="24"/>
          <w:szCs w:val="24"/>
        </w:rPr>
        <w:t xml:space="preserve"> (i.e., the most granular level)</w:t>
      </w:r>
      <w:r w:rsidRPr="00A75053">
        <w:rPr>
          <w:sz w:val="24"/>
          <w:szCs w:val="24"/>
        </w:rPr>
        <w:t xml:space="preserve"> for which flood loss costs and flood probable maximum loss levels can be provided.</w:t>
      </w:r>
    </w:p>
    <w:p w:rsidR="00A00289" w:rsidRPr="00A75053" w:rsidRDefault="00A00289" w:rsidP="00A00289">
      <w:pPr>
        <w:contextualSpacing/>
        <w:rPr>
          <w:sz w:val="24"/>
          <w:szCs w:val="24"/>
        </w:rPr>
      </w:pPr>
    </w:p>
    <w:p w:rsidR="00A00289" w:rsidRPr="00A75053" w:rsidRDefault="00A00289" w:rsidP="006019D1">
      <w:pPr>
        <w:numPr>
          <w:ilvl w:val="0"/>
          <w:numId w:val="100"/>
        </w:numPr>
        <w:tabs>
          <w:tab w:val="clear" w:pos="1080"/>
          <w:tab w:val="num" w:pos="-6120"/>
          <w:tab w:val="left" w:pos="-1440"/>
        </w:tabs>
        <w:ind w:left="360"/>
        <w:jc w:val="both"/>
        <w:rPr>
          <w:sz w:val="24"/>
          <w:szCs w:val="24"/>
        </w:rPr>
      </w:pPr>
      <w:r w:rsidRPr="00A75053">
        <w:rPr>
          <w:sz w:val="24"/>
          <w:szCs w:val="24"/>
        </w:rPr>
        <w:t>Describe how the flood model incorporates demand surge in the calculation of flood loss costs and flood probable maximum loss levels. Indicate if there are any differences in the manner that demand surge is incorporated for coastal and inland flooding.</w:t>
      </w:r>
    </w:p>
    <w:p w:rsidR="00A00289" w:rsidRPr="00A75053" w:rsidRDefault="00A00289" w:rsidP="00A00289">
      <w:pPr>
        <w:tabs>
          <w:tab w:val="left" w:pos="-1440"/>
        </w:tabs>
        <w:ind w:left="360"/>
        <w:jc w:val="both"/>
        <w:rPr>
          <w:sz w:val="24"/>
          <w:szCs w:val="24"/>
        </w:rPr>
      </w:pPr>
    </w:p>
    <w:p w:rsidR="00A00289" w:rsidRPr="00A75053" w:rsidRDefault="00A00289" w:rsidP="006019D1">
      <w:pPr>
        <w:numPr>
          <w:ilvl w:val="0"/>
          <w:numId w:val="100"/>
        </w:numPr>
        <w:tabs>
          <w:tab w:val="clear" w:pos="1080"/>
          <w:tab w:val="num" w:pos="-6120"/>
          <w:tab w:val="left" w:pos="-1440"/>
        </w:tabs>
        <w:ind w:left="360"/>
        <w:jc w:val="both"/>
        <w:rPr>
          <w:sz w:val="24"/>
          <w:szCs w:val="24"/>
        </w:rPr>
      </w:pPr>
      <w:r w:rsidRPr="00A75053">
        <w:rPr>
          <w:sz w:val="24"/>
          <w:szCs w:val="24"/>
        </w:rPr>
        <w:t>Provide citations to published papers, if any, or modeling</w:t>
      </w:r>
      <w:r>
        <w:rPr>
          <w:sz w:val="24"/>
          <w:szCs w:val="24"/>
        </w:rPr>
        <w:t>-</w:t>
      </w:r>
      <w:r w:rsidRPr="00A75053">
        <w:rPr>
          <w:sz w:val="24"/>
          <w:szCs w:val="24"/>
        </w:rPr>
        <w:t xml:space="preserve">organization studies that were used to develop how the flood model estimates demand surge. </w:t>
      </w:r>
    </w:p>
    <w:p w:rsidR="00A00289" w:rsidRPr="00A75053" w:rsidRDefault="00A00289" w:rsidP="00A00289">
      <w:pPr>
        <w:tabs>
          <w:tab w:val="left" w:pos="-1440"/>
        </w:tabs>
        <w:jc w:val="both"/>
        <w:rPr>
          <w:sz w:val="24"/>
          <w:szCs w:val="24"/>
        </w:rPr>
      </w:pPr>
    </w:p>
    <w:p w:rsidR="00A00289" w:rsidRPr="00A75053" w:rsidRDefault="00A00289" w:rsidP="006019D1">
      <w:pPr>
        <w:numPr>
          <w:ilvl w:val="0"/>
          <w:numId w:val="100"/>
        </w:numPr>
        <w:tabs>
          <w:tab w:val="clear" w:pos="1080"/>
          <w:tab w:val="num" w:pos="-6120"/>
          <w:tab w:val="left" w:pos="-1440"/>
        </w:tabs>
        <w:ind w:left="360"/>
        <w:jc w:val="both"/>
        <w:rPr>
          <w:sz w:val="24"/>
          <w:szCs w:val="24"/>
        </w:rPr>
      </w:pPr>
      <w:r w:rsidRPr="00A75053">
        <w:rPr>
          <w:sz w:val="24"/>
          <w:szCs w:val="24"/>
        </w:rPr>
        <w:t>Describe how economic inflation has been applied to past insurance experience to develop and validate flood loss costs and flood probable maximum loss levels.</w:t>
      </w:r>
    </w:p>
    <w:p w:rsidR="00A00289" w:rsidRPr="00A75053" w:rsidRDefault="00A00289" w:rsidP="00A00289">
      <w:pPr>
        <w:ind w:left="1080" w:hanging="1080"/>
        <w:jc w:val="both"/>
        <w:rPr>
          <w:rFonts w:ascii="Arial" w:hAnsi="Arial" w:cs="Arial"/>
          <w:b/>
          <w:sz w:val="24"/>
          <w:szCs w:val="24"/>
        </w:rPr>
      </w:pPr>
    </w:p>
    <w:p w:rsidR="00A00289" w:rsidRPr="00A75053" w:rsidRDefault="00A00289" w:rsidP="00A00289">
      <w:pPr>
        <w:ind w:left="1080" w:hanging="1080"/>
        <w:jc w:val="both"/>
        <w:rPr>
          <w:rFonts w:ascii="Arial" w:hAnsi="Arial" w:cs="Arial"/>
          <w:b/>
          <w:sz w:val="24"/>
          <w:szCs w:val="24"/>
        </w:rPr>
      </w:pPr>
      <w:r w:rsidRPr="00A75053">
        <w:rPr>
          <w:rFonts w:ascii="Arial" w:hAnsi="Arial" w:cs="Arial"/>
          <w:b/>
          <w:sz w:val="24"/>
          <w:szCs w:val="24"/>
        </w:rPr>
        <w:t>Audit</w:t>
      </w:r>
    </w:p>
    <w:p w:rsidR="00A00289" w:rsidRPr="00A75053" w:rsidRDefault="00A00289" w:rsidP="00A00289">
      <w:pPr>
        <w:ind w:left="1080" w:hanging="1080"/>
        <w:jc w:val="both"/>
        <w:rPr>
          <w:sz w:val="24"/>
          <w:szCs w:val="24"/>
        </w:rPr>
      </w:pPr>
    </w:p>
    <w:p w:rsidR="00A00289" w:rsidRPr="00A75053" w:rsidRDefault="00A00289" w:rsidP="006019D1">
      <w:pPr>
        <w:numPr>
          <w:ilvl w:val="1"/>
          <w:numId w:val="100"/>
        </w:numPr>
        <w:tabs>
          <w:tab w:val="num" w:pos="-6840"/>
          <w:tab w:val="left" w:pos="0"/>
          <w:tab w:val="left" w:pos="2160"/>
          <w:tab w:val="left" w:pos="2880"/>
          <w:tab w:val="left" w:pos="3600"/>
          <w:tab w:val="left" w:pos="4320"/>
          <w:tab w:val="left" w:pos="5040"/>
          <w:tab w:val="left" w:pos="5760"/>
          <w:tab w:val="left" w:pos="6480"/>
          <w:tab w:val="left" w:pos="7200"/>
          <w:tab w:val="left" w:pos="7920"/>
          <w:tab w:val="left" w:pos="8640"/>
        </w:tabs>
        <w:ind w:left="360"/>
        <w:jc w:val="both"/>
        <w:rPr>
          <w:bCs/>
          <w:sz w:val="24"/>
          <w:szCs w:val="24"/>
        </w:rPr>
      </w:pPr>
      <w:r w:rsidRPr="00A75053">
        <w:rPr>
          <w:bCs/>
          <w:sz w:val="24"/>
          <w:szCs w:val="24"/>
        </w:rPr>
        <w:t>How the flood model handles expenses, risk load, investment income, premium reserves, taxes, assessments, profit margin, economic inflation, and any criteria other than direct property flood insurance claim payments will be reviewed.</w:t>
      </w:r>
    </w:p>
    <w:p w:rsidR="00A00289" w:rsidRPr="00A75053" w:rsidDel="00C759FF" w:rsidRDefault="00A00289" w:rsidP="00A00289">
      <w:pPr>
        <w:tabs>
          <w:tab w:val="left" w:pos="0"/>
          <w:tab w:val="left" w:pos="2160"/>
          <w:tab w:val="left" w:pos="2880"/>
          <w:tab w:val="left" w:pos="3600"/>
          <w:tab w:val="left" w:pos="4320"/>
          <w:tab w:val="left" w:pos="5040"/>
          <w:tab w:val="left" w:pos="5760"/>
          <w:tab w:val="left" w:pos="6480"/>
          <w:tab w:val="left" w:pos="7200"/>
          <w:tab w:val="left" w:pos="7920"/>
          <w:tab w:val="left" w:pos="8640"/>
        </w:tabs>
        <w:ind w:left="360"/>
        <w:jc w:val="both"/>
        <w:rPr>
          <w:bCs/>
          <w:sz w:val="24"/>
          <w:szCs w:val="24"/>
        </w:rPr>
      </w:pPr>
    </w:p>
    <w:p w:rsidR="00A00289" w:rsidRPr="00A75053" w:rsidRDefault="00A00289" w:rsidP="006019D1">
      <w:pPr>
        <w:numPr>
          <w:ilvl w:val="1"/>
          <w:numId w:val="100"/>
        </w:numPr>
        <w:tabs>
          <w:tab w:val="num" w:pos="-6840"/>
          <w:tab w:val="left" w:pos="0"/>
          <w:tab w:val="left" w:pos="2160"/>
          <w:tab w:val="left" w:pos="2880"/>
          <w:tab w:val="left" w:pos="3600"/>
          <w:tab w:val="left" w:pos="4320"/>
          <w:tab w:val="left" w:pos="5040"/>
          <w:tab w:val="left" w:pos="5760"/>
          <w:tab w:val="left" w:pos="6480"/>
          <w:tab w:val="left" w:pos="7200"/>
          <w:tab w:val="left" w:pos="7920"/>
          <w:tab w:val="left" w:pos="8640"/>
        </w:tabs>
        <w:ind w:left="360"/>
        <w:jc w:val="both"/>
        <w:rPr>
          <w:bCs/>
          <w:sz w:val="24"/>
          <w:szCs w:val="24"/>
        </w:rPr>
      </w:pPr>
      <w:r w:rsidRPr="00A75053">
        <w:rPr>
          <w:bCs/>
          <w:sz w:val="24"/>
          <w:szCs w:val="24"/>
        </w:rPr>
        <w:t>The method of determining flood probable maximum loss levels will be reviewed.</w:t>
      </w:r>
    </w:p>
    <w:p w:rsidR="00A00289" w:rsidRPr="00A75053" w:rsidRDefault="00A00289" w:rsidP="00A00289">
      <w:pPr>
        <w:contextualSpacing/>
        <w:rPr>
          <w:bCs/>
          <w:sz w:val="24"/>
          <w:szCs w:val="24"/>
        </w:rPr>
      </w:pPr>
    </w:p>
    <w:p w:rsidR="00A00289" w:rsidRPr="00A75053" w:rsidRDefault="00A00289" w:rsidP="006019D1">
      <w:pPr>
        <w:numPr>
          <w:ilvl w:val="1"/>
          <w:numId w:val="100"/>
        </w:numPr>
        <w:tabs>
          <w:tab w:val="num" w:pos="-6120"/>
          <w:tab w:val="left" w:pos="0"/>
          <w:tab w:val="left" w:pos="2160"/>
          <w:tab w:val="left" w:pos="2880"/>
          <w:tab w:val="left" w:pos="3600"/>
          <w:tab w:val="left" w:pos="4320"/>
          <w:tab w:val="left" w:pos="5040"/>
          <w:tab w:val="left" w:pos="5760"/>
          <w:tab w:val="left" w:pos="6480"/>
          <w:tab w:val="left" w:pos="7200"/>
          <w:tab w:val="left" w:pos="7920"/>
          <w:tab w:val="left" w:pos="8640"/>
        </w:tabs>
        <w:ind w:left="360"/>
        <w:jc w:val="both"/>
        <w:rPr>
          <w:bCs/>
          <w:sz w:val="24"/>
          <w:szCs w:val="24"/>
        </w:rPr>
      </w:pPr>
      <w:r w:rsidRPr="00A75053">
        <w:rPr>
          <w:bCs/>
          <w:sz w:val="24"/>
          <w:szCs w:val="24"/>
        </w:rPr>
        <w:t>The uncertainty in the estimated annual flood loss costs and flood probable maximum loss levels will be reviewed.</w:t>
      </w:r>
    </w:p>
    <w:p w:rsidR="00A00289" w:rsidRPr="00A75053" w:rsidDel="00C759FF" w:rsidRDefault="00A00289" w:rsidP="00A00289">
      <w:pPr>
        <w:tabs>
          <w:tab w:val="left" w:pos="0"/>
          <w:tab w:val="left" w:pos="2160"/>
          <w:tab w:val="left" w:pos="2880"/>
          <w:tab w:val="left" w:pos="3600"/>
          <w:tab w:val="left" w:pos="4320"/>
          <w:tab w:val="left" w:pos="5040"/>
          <w:tab w:val="left" w:pos="5760"/>
          <w:tab w:val="left" w:pos="6480"/>
          <w:tab w:val="left" w:pos="7200"/>
          <w:tab w:val="left" w:pos="7920"/>
          <w:tab w:val="left" w:pos="8640"/>
        </w:tabs>
        <w:jc w:val="both"/>
        <w:rPr>
          <w:bCs/>
          <w:sz w:val="24"/>
          <w:szCs w:val="24"/>
        </w:rPr>
      </w:pPr>
    </w:p>
    <w:p w:rsidR="00A00289" w:rsidRDefault="00A00289" w:rsidP="006019D1">
      <w:pPr>
        <w:numPr>
          <w:ilvl w:val="1"/>
          <w:numId w:val="100"/>
        </w:numPr>
        <w:tabs>
          <w:tab w:val="num" w:pos="-6120"/>
          <w:tab w:val="left" w:pos="0"/>
          <w:tab w:val="left" w:pos="2160"/>
          <w:tab w:val="left" w:pos="2880"/>
          <w:tab w:val="left" w:pos="3600"/>
          <w:tab w:val="left" w:pos="4320"/>
          <w:tab w:val="left" w:pos="5040"/>
          <w:tab w:val="left" w:pos="5760"/>
          <w:tab w:val="left" w:pos="6480"/>
          <w:tab w:val="left" w:pos="7200"/>
          <w:tab w:val="left" w:pos="7920"/>
          <w:tab w:val="left" w:pos="8640"/>
        </w:tabs>
        <w:ind w:left="360"/>
        <w:jc w:val="both"/>
        <w:rPr>
          <w:bCs/>
          <w:sz w:val="24"/>
          <w:szCs w:val="24"/>
        </w:rPr>
      </w:pPr>
      <w:r w:rsidRPr="00A75053">
        <w:rPr>
          <w:bCs/>
          <w:sz w:val="24"/>
          <w:szCs w:val="24"/>
        </w:rPr>
        <w:t xml:space="preserve">The data and methods used to incorporate individual aspects of demand surge on personal residential coverages for coastal and inland flooding, inclusive of the effects from building material costs, labor costs, contents costs, and repair time will be reviewed. </w:t>
      </w:r>
    </w:p>
    <w:p w:rsidR="00A00289" w:rsidRPr="00A75053" w:rsidRDefault="00A00289" w:rsidP="00A00289">
      <w:pPr>
        <w:tabs>
          <w:tab w:val="left" w:pos="0"/>
          <w:tab w:val="num" w:pos="1440"/>
          <w:tab w:val="left" w:pos="2160"/>
          <w:tab w:val="left" w:pos="2880"/>
          <w:tab w:val="left" w:pos="3600"/>
          <w:tab w:val="left" w:pos="4320"/>
          <w:tab w:val="left" w:pos="5040"/>
          <w:tab w:val="left" w:pos="5760"/>
          <w:tab w:val="left" w:pos="6480"/>
          <w:tab w:val="left" w:pos="7200"/>
          <w:tab w:val="left" w:pos="7920"/>
          <w:tab w:val="left" w:pos="8640"/>
        </w:tabs>
        <w:jc w:val="both"/>
        <w:rPr>
          <w:bCs/>
          <w:sz w:val="24"/>
          <w:szCs w:val="24"/>
        </w:rPr>
      </w:pPr>
    </w:p>
    <w:p w:rsidR="00A00289" w:rsidRDefault="00A00289" w:rsidP="006019D1">
      <w:pPr>
        <w:numPr>
          <w:ilvl w:val="1"/>
          <w:numId w:val="100"/>
        </w:numPr>
        <w:tabs>
          <w:tab w:val="num" w:pos="-4680"/>
          <w:tab w:val="left" w:pos="0"/>
          <w:tab w:val="left" w:pos="2160"/>
          <w:tab w:val="left" w:pos="2880"/>
          <w:tab w:val="left" w:pos="3600"/>
          <w:tab w:val="left" w:pos="4320"/>
          <w:tab w:val="left" w:pos="5040"/>
          <w:tab w:val="left" w:pos="5760"/>
          <w:tab w:val="left" w:pos="6480"/>
          <w:tab w:val="left" w:pos="7200"/>
          <w:tab w:val="left" w:pos="7920"/>
          <w:tab w:val="left" w:pos="8640"/>
        </w:tabs>
        <w:ind w:left="360"/>
        <w:jc w:val="both"/>
        <w:rPr>
          <w:bCs/>
          <w:sz w:val="24"/>
          <w:szCs w:val="24"/>
        </w:rPr>
      </w:pPr>
      <w:r w:rsidRPr="00A75053">
        <w:rPr>
          <w:bCs/>
          <w:sz w:val="24"/>
          <w:szCs w:val="24"/>
        </w:rPr>
        <w:t>How the flood model accounts for economic inflation associated with past insurance experience will be reviewed.</w:t>
      </w:r>
    </w:p>
    <w:p w:rsidR="00A00289" w:rsidRPr="00A75053" w:rsidRDefault="00A00289" w:rsidP="00A00289">
      <w:pPr>
        <w:tabs>
          <w:tab w:val="left" w:pos="0"/>
          <w:tab w:val="num" w:pos="1440"/>
          <w:tab w:val="left" w:pos="2160"/>
          <w:tab w:val="left" w:pos="2880"/>
          <w:tab w:val="left" w:pos="3600"/>
          <w:tab w:val="left" w:pos="4320"/>
          <w:tab w:val="left" w:pos="5040"/>
          <w:tab w:val="left" w:pos="5760"/>
          <w:tab w:val="left" w:pos="6480"/>
          <w:tab w:val="left" w:pos="7200"/>
          <w:tab w:val="left" w:pos="7920"/>
          <w:tab w:val="left" w:pos="8640"/>
        </w:tabs>
        <w:ind w:left="360"/>
        <w:jc w:val="both"/>
        <w:rPr>
          <w:bCs/>
          <w:sz w:val="24"/>
          <w:szCs w:val="24"/>
        </w:rPr>
      </w:pPr>
    </w:p>
    <w:p w:rsidR="00A00289" w:rsidRPr="00A75053" w:rsidRDefault="00A00289" w:rsidP="006019D1">
      <w:pPr>
        <w:numPr>
          <w:ilvl w:val="1"/>
          <w:numId w:val="100"/>
        </w:numPr>
        <w:tabs>
          <w:tab w:val="num" w:pos="-3960"/>
          <w:tab w:val="left" w:pos="0"/>
          <w:tab w:val="left" w:pos="2160"/>
          <w:tab w:val="left" w:pos="2880"/>
          <w:tab w:val="left" w:pos="3600"/>
          <w:tab w:val="left" w:pos="4320"/>
          <w:tab w:val="left" w:pos="5040"/>
          <w:tab w:val="left" w:pos="5760"/>
          <w:tab w:val="left" w:pos="6480"/>
          <w:tab w:val="left" w:pos="7200"/>
          <w:tab w:val="left" w:pos="7920"/>
          <w:tab w:val="left" w:pos="8640"/>
        </w:tabs>
        <w:ind w:left="360"/>
        <w:jc w:val="both"/>
        <w:rPr>
          <w:bCs/>
          <w:sz w:val="24"/>
          <w:szCs w:val="24"/>
        </w:rPr>
      </w:pPr>
      <w:r w:rsidRPr="00A75053">
        <w:rPr>
          <w:bCs/>
          <w:sz w:val="24"/>
          <w:szCs w:val="24"/>
        </w:rPr>
        <w:t>The treatment of wind losses in the determination of flood losses will be reviewed.</w:t>
      </w:r>
    </w:p>
    <w:p w:rsidR="00A00289" w:rsidRPr="00A75053" w:rsidRDefault="00A00289" w:rsidP="00A00289">
      <w:pPr>
        <w:tabs>
          <w:tab w:val="left" w:pos="0"/>
          <w:tab w:val="left" w:pos="2160"/>
          <w:tab w:val="left" w:pos="2880"/>
          <w:tab w:val="left" w:pos="3600"/>
          <w:tab w:val="left" w:pos="4320"/>
          <w:tab w:val="left" w:pos="5040"/>
          <w:tab w:val="left" w:pos="5760"/>
          <w:tab w:val="left" w:pos="6480"/>
          <w:tab w:val="left" w:pos="7200"/>
          <w:tab w:val="left" w:pos="7920"/>
          <w:tab w:val="left" w:pos="8640"/>
        </w:tabs>
        <w:ind w:left="360"/>
        <w:contextualSpacing/>
        <w:jc w:val="both"/>
        <w:rPr>
          <w:bCs/>
          <w:sz w:val="24"/>
          <w:szCs w:val="24"/>
        </w:rPr>
      </w:pPr>
    </w:p>
    <w:p w:rsidR="00A00289" w:rsidRDefault="00A00289" w:rsidP="006019D1">
      <w:pPr>
        <w:numPr>
          <w:ilvl w:val="1"/>
          <w:numId w:val="100"/>
        </w:numPr>
        <w:tabs>
          <w:tab w:val="num" w:pos="-2520"/>
          <w:tab w:val="left" w:pos="0"/>
          <w:tab w:val="left" w:pos="2160"/>
          <w:tab w:val="left" w:pos="2880"/>
          <w:tab w:val="left" w:pos="3600"/>
          <w:tab w:val="left" w:pos="4320"/>
          <w:tab w:val="left" w:pos="5040"/>
          <w:tab w:val="left" w:pos="5760"/>
          <w:tab w:val="left" w:pos="6480"/>
          <w:tab w:val="left" w:pos="7200"/>
          <w:tab w:val="left" w:pos="7920"/>
          <w:tab w:val="left" w:pos="8640"/>
        </w:tabs>
        <w:ind w:left="360"/>
        <w:contextualSpacing/>
        <w:jc w:val="both"/>
        <w:rPr>
          <w:bCs/>
          <w:sz w:val="24"/>
          <w:szCs w:val="24"/>
        </w:rPr>
      </w:pPr>
      <w:r w:rsidRPr="00A75053">
        <w:rPr>
          <w:bCs/>
          <w:sz w:val="24"/>
          <w:szCs w:val="24"/>
        </w:rPr>
        <w:t>How the flood model determines flood loss costs associated with coastal flooding will be reviewed.</w:t>
      </w:r>
    </w:p>
    <w:p w:rsidR="00A00289" w:rsidRDefault="00A00289" w:rsidP="00A00289">
      <w:pPr>
        <w:rPr>
          <w:bCs/>
        </w:rPr>
      </w:pPr>
    </w:p>
    <w:p w:rsidR="00A00289" w:rsidRPr="00A63BB1" w:rsidRDefault="00A00289" w:rsidP="006019D1">
      <w:pPr>
        <w:pStyle w:val="ListParagraph"/>
        <w:numPr>
          <w:ilvl w:val="1"/>
          <w:numId w:val="100"/>
        </w:numPr>
        <w:tabs>
          <w:tab w:val="clear" w:pos="1440"/>
          <w:tab w:val="num" w:pos="360"/>
        </w:tabs>
        <w:ind w:left="360"/>
        <w:rPr>
          <w:bCs/>
        </w:rPr>
      </w:pPr>
      <w:r>
        <w:rPr>
          <w:bCs/>
        </w:rPr>
        <w:lastRenderedPageBreak/>
        <w:t>How the flood model determines flood probable maximum loss levels associated with coastal flooding will be reviewed.</w:t>
      </w:r>
    </w:p>
    <w:p w:rsidR="00A00289" w:rsidRPr="00A75053" w:rsidRDefault="00A00289" w:rsidP="00A00289">
      <w:pPr>
        <w:tabs>
          <w:tab w:val="left" w:pos="0"/>
          <w:tab w:val="left" w:pos="2160"/>
          <w:tab w:val="left" w:pos="2880"/>
          <w:tab w:val="left" w:pos="3600"/>
          <w:tab w:val="left" w:pos="4320"/>
          <w:tab w:val="left" w:pos="5040"/>
          <w:tab w:val="left" w:pos="5760"/>
          <w:tab w:val="left" w:pos="6480"/>
          <w:tab w:val="left" w:pos="7200"/>
          <w:tab w:val="left" w:pos="7920"/>
          <w:tab w:val="left" w:pos="8640"/>
        </w:tabs>
        <w:jc w:val="both"/>
        <w:rPr>
          <w:bCs/>
          <w:sz w:val="24"/>
          <w:szCs w:val="24"/>
        </w:rPr>
      </w:pPr>
    </w:p>
    <w:p w:rsidR="00A00289" w:rsidRPr="00A75053" w:rsidRDefault="00A00289" w:rsidP="006019D1">
      <w:pPr>
        <w:numPr>
          <w:ilvl w:val="1"/>
          <w:numId w:val="100"/>
        </w:numPr>
        <w:tabs>
          <w:tab w:val="num" w:pos="-1800"/>
          <w:tab w:val="left" w:pos="0"/>
          <w:tab w:val="left" w:pos="2160"/>
          <w:tab w:val="left" w:pos="2880"/>
          <w:tab w:val="left" w:pos="3600"/>
          <w:tab w:val="left" w:pos="4320"/>
          <w:tab w:val="left" w:pos="5040"/>
          <w:tab w:val="left" w:pos="5760"/>
          <w:tab w:val="left" w:pos="6480"/>
          <w:tab w:val="left" w:pos="7200"/>
          <w:tab w:val="left" w:pos="7920"/>
          <w:tab w:val="left" w:pos="8640"/>
        </w:tabs>
        <w:ind w:left="360"/>
        <w:contextualSpacing/>
        <w:jc w:val="both"/>
        <w:rPr>
          <w:bCs/>
          <w:sz w:val="24"/>
          <w:szCs w:val="24"/>
        </w:rPr>
      </w:pPr>
      <w:r w:rsidRPr="00A75053">
        <w:rPr>
          <w:bCs/>
          <w:sz w:val="24"/>
          <w:szCs w:val="24"/>
        </w:rPr>
        <w:t>How the flood model determines flood loss costs associated with inland flooding will be reviewed.</w:t>
      </w:r>
    </w:p>
    <w:p w:rsidR="00A00289" w:rsidRDefault="00A00289" w:rsidP="00A00289">
      <w:pPr>
        <w:contextualSpacing/>
        <w:rPr>
          <w:bCs/>
          <w:sz w:val="24"/>
          <w:szCs w:val="24"/>
        </w:rPr>
      </w:pPr>
    </w:p>
    <w:p w:rsidR="00A00289" w:rsidRPr="00A63BB1" w:rsidRDefault="00A00289" w:rsidP="006019D1">
      <w:pPr>
        <w:pStyle w:val="ListParagraph"/>
        <w:numPr>
          <w:ilvl w:val="1"/>
          <w:numId w:val="100"/>
        </w:numPr>
        <w:tabs>
          <w:tab w:val="clear" w:pos="1440"/>
          <w:tab w:val="num" w:pos="360"/>
        </w:tabs>
        <w:ind w:left="360"/>
        <w:jc w:val="both"/>
        <w:rPr>
          <w:bCs/>
        </w:rPr>
      </w:pPr>
      <w:r>
        <w:rPr>
          <w:bCs/>
        </w:rPr>
        <w:t>How the flood model determines flood probable maximum loss levels associated with inland flooding will be reviewed.</w:t>
      </w:r>
    </w:p>
    <w:p w:rsidR="00A00289" w:rsidRPr="00A75053" w:rsidRDefault="00A00289" w:rsidP="00A00289">
      <w:pPr>
        <w:contextualSpacing/>
        <w:rPr>
          <w:bCs/>
          <w:sz w:val="24"/>
          <w:szCs w:val="24"/>
        </w:rPr>
      </w:pPr>
    </w:p>
    <w:p w:rsidR="00A00289" w:rsidRPr="00A75053" w:rsidRDefault="00A00289" w:rsidP="006019D1">
      <w:pPr>
        <w:numPr>
          <w:ilvl w:val="1"/>
          <w:numId w:val="100"/>
        </w:numPr>
        <w:tabs>
          <w:tab w:val="num" w:pos="-900"/>
          <w:tab w:val="left" w:pos="0"/>
          <w:tab w:val="left" w:pos="540"/>
          <w:tab w:val="left" w:pos="2160"/>
          <w:tab w:val="left" w:pos="2880"/>
          <w:tab w:val="left" w:pos="3600"/>
          <w:tab w:val="left" w:pos="4320"/>
          <w:tab w:val="left" w:pos="5040"/>
          <w:tab w:val="left" w:pos="5760"/>
          <w:tab w:val="left" w:pos="6480"/>
          <w:tab w:val="left" w:pos="7200"/>
          <w:tab w:val="left" w:pos="7920"/>
          <w:tab w:val="left" w:pos="8640"/>
        </w:tabs>
        <w:ind w:left="360"/>
        <w:contextualSpacing/>
        <w:jc w:val="both"/>
        <w:rPr>
          <w:bCs/>
          <w:sz w:val="24"/>
          <w:szCs w:val="24"/>
        </w:rPr>
      </w:pPr>
      <w:r w:rsidRPr="00A75053">
        <w:rPr>
          <w:bCs/>
          <w:sz w:val="24"/>
          <w:szCs w:val="24"/>
        </w:rPr>
        <w:t>The methods used to ensure there is no systematic over-estimation or under-estimation of flood loss costs and flood probable maximum loss levels from coastal and inland flooding will be reviewed.</w:t>
      </w:r>
    </w:p>
    <w:p w:rsidR="00A00289" w:rsidRPr="00A75053" w:rsidRDefault="00A00289" w:rsidP="00A00289">
      <w:pPr>
        <w:tabs>
          <w:tab w:val="left" w:pos="0"/>
          <w:tab w:val="num" w:pos="1080"/>
          <w:tab w:val="left" w:pos="2160"/>
          <w:tab w:val="left" w:pos="2880"/>
          <w:tab w:val="left" w:pos="3600"/>
          <w:tab w:val="left" w:pos="4320"/>
          <w:tab w:val="left" w:pos="5040"/>
          <w:tab w:val="left" w:pos="5760"/>
          <w:tab w:val="left" w:pos="6480"/>
          <w:tab w:val="left" w:pos="7200"/>
          <w:tab w:val="left" w:pos="7920"/>
          <w:tab w:val="left" w:pos="8640"/>
        </w:tabs>
        <w:ind w:left="360" w:hanging="360"/>
        <w:contextualSpacing/>
        <w:jc w:val="both"/>
        <w:rPr>
          <w:bCs/>
          <w:sz w:val="24"/>
          <w:szCs w:val="24"/>
        </w:rPr>
      </w:pPr>
    </w:p>
    <w:p w:rsidR="00A00289" w:rsidRPr="00A75053" w:rsidRDefault="00A00289" w:rsidP="006019D1">
      <w:pPr>
        <w:numPr>
          <w:ilvl w:val="1"/>
          <w:numId w:val="100"/>
        </w:numPr>
        <w:tabs>
          <w:tab w:val="num" w:pos="-90"/>
          <w:tab w:val="left" w:pos="0"/>
          <w:tab w:val="left" w:pos="630"/>
          <w:tab w:val="left" w:pos="2160"/>
          <w:tab w:val="left" w:pos="2880"/>
          <w:tab w:val="left" w:pos="3600"/>
          <w:tab w:val="left" w:pos="4320"/>
          <w:tab w:val="left" w:pos="5040"/>
          <w:tab w:val="left" w:pos="5760"/>
          <w:tab w:val="left" w:pos="6480"/>
          <w:tab w:val="left" w:pos="7200"/>
          <w:tab w:val="left" w:pos="7920"/>
          <w:tab w:val="left" w:pos="8640"/>
        </w:tabs>
        <w:ind w:left="360"/>
        <w:contextualSpacing/>
        <w:jc w:val="both"/>
        <w:rPr>
          <w:bCs/>
          <w:sz w:val="24"/>
          <w:szCs w:val="24"/>
        </w:rPr>
      </w:pPr>
      <w:r w:rsidRPr="00A75053">
        <w:rPr>
          <w:bCs/>
          <w:sz w:val="24"/>
          <w:szCs w:val="24"/>
        </w:rPr>
        <w:t xml:space="preserve">All referenced </w:t>
      </w:r>
      <w:r>
        <w:rPr>
          <w:bCs/>
          <w:sz w:val="24"/>
          <w:szCs w:val="24"/>
        </w:rPr>
        <w:t xml:space="preserve">scientific and technical </w:t>
      </w:r>
      <w:r w:rsidRPr="00A75053">
        <w:rPr>
          <w:bCs/>
          <w:sz w:val="24"/>
          <w:szCs w:val="24"/>
        </w:rPr>
        <w:t>literature will be reviewed, in hard copy or electronic form, to determine applicability.</w:t>
      </w:r>
      <w:r w:rsidRPr="00A75053">
        <w:rPr>
          <w:bCs/>
          <w:sz w:val="24"/>
          <w:szCs w:val="24"/>
        </w:rPr>
        <w:tab/>
      </w:r>
    </w:p>
    <w:p w:rsidR="00A00289" w:rsidRDefault="00A00289" w:rsidP="00A00289">
      <w:pPr>
        <w:tabs>
          <w:tab w:val="left" w:pos="0"/>
          <w:tab w:val="left" w:pos="2160"/>
          <w:tab w:val="left" w:pos="2880"/>
          <w:tab w:val="left" w:pos="3600"/>
          <w:tab w:val="left" w:pos="4320"/>
          <w:tab w:val="left" w:pos="5040"/>
          <w:tab w:val="left" w:pos="5760"/>
          <w:tab w:val="left" w:pos="6480"/>
          <w:tab w:val="left" w:pos="7200"/>
          <w:tab w:val="left" w:pos="7920"/>
          <w:tab w:val="left" w:pos="8640"/>
        </w:tabs>
        <w:ind w:left="1080"/>
        <w:contextualSpacing/>
        <w:jc w:val="both"/>
        <w:rPr>
          <w:bCs/>
          <w:sz w:val="24"/>
          <w:szCs w:val="24"/>
        </w:rPr>
      </w:pPr>
    </w:p>
    <w:p w:rsidR="00A00289" w:rsidRDefault="00A00289" w:rsidP="00A00289">
      <w:pPr>
        <w:rPr>
          <w:rFonts w:ascii="Arial" w:hAnsi="Arial" w:cs="Arial"/>
          <w:b/>
          <w:sz w:val="24"/>
          <w:szCs w:val="24"/>
        </w:rPr>
      </w:pPr>
      <w:r>
        <w:rPr>
          <w:rFonts w:ascii="Arial" w:hAnsi="Arial" w:cs="Arial"/>
          <w:b/>
          <w:sz w:val="24"/>
          <w:szCs w:val="24"/>
        </w:rPr>
        <w:br w:type="page"/>
      </w:r>
    </w:p>
    <w:p w:rsidR="00A00289" w:rsidRDefault="00A00289" w:rsidP="00A00289">
      <w:pPr>
        <w:tabs>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z w:val="28"/>
          <w:szCs w:val="24"/>
        </w:rPr>
      </w:pPr>
      <w:r w:rsidRPr="00A75053">
        <w:rPr>
          <w:rFonts w:ascii="Arial" w:hAnsi="Arial" w:cs="Arial"/>
          <w:b/>
          <w:noProof/>
          <w:szCs w:val="24"/>
        </w:rPr>
        <w:lastRenderedPageBreak/>
        <mc:AlternateContent>
          <mc:Choice Requires="wps">
            <w:drawing>
              <wp:anchor distT="0" distB="0" distL="114300" distR="114300" simplePos="0" relativeHeight="251802624" behindDoc="1" locked="0" layoutInCell="1" allowOverlap="1" wp14:anchorId="5AB76F00" wp14:editId="4A2A359B">
                <wp:simplePos x="0" y="0"/>
                <wp:positionH relativeFrom="column">
                  <wp:posOffset>-117231</wp:posOffset>
                </wp:positionH>
                <wp:positionV relativeFrom="paragraph">
                  <wp:posOffset>-101747</wp:posOffset>
                </wp:positionV>
                <wp:extent cx="6438900" cy="2291862"/>
                <wp:effectExtent l="0" t="0" r="95250" b="89535"/>
                <wp:wrapNone/>
                <wp:docPr id="247"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2291862"/>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32B1FA" id="Rectangle 76" o:spid="_x0000_s1026" style="position:absolute;margin-left:-9.25pt;margin-top:-8pt;width:507pt;height:180.45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" fillcolor="#dbeef4" strokeweight="1pt">
                <v:shadow on="t" offset="6pt,6pt"/>
              </v:rect>
            </w:pict>
          </mc:Fallback>
        </mc:AlternateContent>
      </w:r>
      <w:r w:rsidRPr="00A75053">
        <w:rPr>
          <w:rFonts w:ascii="Arial" w:hAnsi="Arial" w:cs="Arial"/>
          <w:b/>
          <w:sz w:val="28"/>
          <w:szCs w:val="24"/>
        </w:rPr>
        <w:t>AF-5</w:t>
      </w:r>
      <w:r w:rsidRPr="00A75053">
        <w:rPr>
          <w:rFonts w:ascii="Arial" w:hAnsi="Arial" w:cs="Arial"/>
          <w:b/>
          <w:sz w:val="28"/>
          <w:szCs w:val="24"/>
        </w:rPr>
        <w:tab/>
        <w:t>Flood Policy Conditions</w:t>
      </w:r>
      <w:r>
        <w:rPr>
          <w:rFonts w:ascii="Arial" w:hAnsi="Arial" w:cs="Arial"/>
          <w:b/>
          <w:sz w:val="28"/>
          <w:szCs w:val="24"/>
        </w:rPr>
        <w:t>*</w:t>
      </w:r>
    </w:p>
    <w:p w:rsidR="00A00289" w:rsidRPr="00A75053" w:rsidRDefault="00A00289" w:rsidP="00A002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sz w:val="28"/>
          <w:szCs w:val="24"/>
        </w:rPr>
      </w:pPr>
      <w:r w:rsidRPr="002547EB">
        <w:rPr>
          <w:i/>
        </w:rPr>
        <w:t>(*Significant Revision)</w:t>
      </w:r>
    </w:p>
    <w:p w:rsidR="00A00289" w:rsidRPr="005912DF" w:rsidRDefault="00A00289" w:rsidP="00A00289">
      <w:pPr>
        <w:tabs>
          <w:tab w:val="left" w:pos="720"/>
          <w:tab w:val="left" w:pos="2520"/>
          <w:tab w:val="left" w:pos="2880"/>
        </w:tabs>
        <w:jc w:val="both"/>
        <w:rPr>
          <w:rFonts w:ascii="Arial" w:hAnsi="Arial" w:cs="Arial"/>
          <w:i/>
          <w:sz w:val="24"/>
          <w:szCs w:val="24"/>
        </w:rPr>
      </w:pPr>
      <w:r w:rsidRPr="005912DF">
        <w:rPr>
          <w:rFonts w:ascii="Arial" w:hAnsi="Arial" w:cs="Arial"/>
          <w:sz w:val="24"/>
          <w:szCs w:val="24"/>
        </w:rPr>
        <w:tab/>
      </w:r>
    </w:p>
    <w:p w:rsidR="00A00289" w:rsidRPr="00A75053" w:rsidRDefault="00A00289" w:rsidP="006019D1">
      <w:pPr>
        <w:numPr>
          <w:ilvl w:val="0"/>
          <w:numId w:val="124"/>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sz w:val="24"/>
          <w:szCs w:val="24"/>
        </w:rPr>
      </w:pPr>
      <w:r w:rsidRPr="00A75053">
        <w:rPr>
          <w:rFonts w:ascii="Arial" w:hAnsi="Arial" w:cs="Arial"/>
          <w:b/>
          <w:i/>
          <w:sz w:val="24"/>
          <w:szCs w:val="24"/>
        </w:rPr>
        <w:t xml:space="preserve">The methods used in the development of mathematical distributions to reflect the effects of deductibles, policy limits, and flood policy exclusions shall be actuarially sound. </w:t>
      </w:r>
    </w:p>
    <w:p w:rsidR="00A00289" w:rsidRPr="00A75053" w:rsidRDefault="00A00289" w:rsidP="00A002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sz w:val="24"/>
          <w:szCs w:val="24"/>
        </w:rPr>
      </w:pPr>
    </w:p>
    <w:p w:rsidR="00A00289" w:rsidRPr="00A75053" w:rsidRDefault="00A00289" w:rsidP="006019D1">
      <w:pPr>
        <w:numPr>
          <w:ilvl w:val="0"/>
          <w:numId w:val="124"/>
        </w:numPr>
        <w:tabs>
          <w:tab w:val="left" w:pos="-144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sz w:val="24"/>
          <w:szCs w:val="24"/>
        </w:rPr>
      </w:pPr>
      <w:r w:rsidRPr="00A75053">
        <w:rPr>
          <w:rFonts w:ascii="Arial" w:hAnsi="Arial" w:cs="Arial"/>
          <w:b/>
          <w:i/>
          <w:sz w:val="24"/>
          <w:szCs w:val="24"/>
        </w:rPr>
        <w:t xml:space="preserve">The relationship among the modeled deductible flood loss costs shall be reasonable. </w:t>
      </w:r>
    </w:p>
    <w:p w:rsidR="00A00289" w:rsidRPr="00A75053" w:rsidRDefault="00A00289" w:rsidP="00A00289">
      <w:pPr>
        <w:ind w:left="720"/>
        <w:contextualSpacing/>
        <w:rPr>
          <w:rFonts w:ascii="Arial" w:hAnsi="Arial" w:cs="Arial"/>
          <w:b/>
          <w:i/>
          <w:sz w:val="24"/>
          <w:szCs w:val="24"/>
        </w:rPr>
      </w:pPr>
    </w:p>
    <w:p w:rsidR="00A00289" w:rsidRPr="00A75053" w:rsidRDefault="00A00289" w:rsidP="006019D1">
      <w:pPr>
        <w:numPr>
          <w:ilvl w:val="0"/>
          <w:numId w:val="124"/>
        </w:numPr>
        <w:tabs>
          <w:tab w:val="left" w:pos="-144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sz w:val="24"/>
          <w:szCs w:val="24"/>
        </w:rPr>
      </w:pPr>
      <w:r w:rsidRPr="00A75053">
        <w:rPr>
          <w:rFonts w:ascii="Arial" w:hAnsi="Arial" w:cs="Arial"/>
          <w:b/>
          <w:i/>
          <w:sz w:val="24"/>
          <w:szCs w:val="24"/>
        </w:rPr>
        <w:t xml:space="preserve">Deductible </w:t>
      </w:r>
      <w:r>
        <w:rPr>
          <w:rFonts w:ascii="Arial" w:hAnsi="Arial" w:cs="Arial"/>
          <w:b/>
          <w:i/>
          <w:sz w:val="24"/>
          <w:szCs w:val="24"/>
        </w:rPr>
        <w:t xml:space="preserve">flood </w:t>
      </w:r>
      <w:r w:rsidRPr="00A75053">
        <w:rPr>
          <w:rFonts w:ascii="Arial" w:hAnsi="Arial" w:cs="Arial"/>
          <w:b/>
          <w:i/>
          <w:sz w:val="24"/>
          <w:szCs w:val="24"/>
        </w:rPr>
        <w:t xml:space="preserve">loss costs shall be calculated in accordance with </w:t>
      </w:r>
      <w:r>
        <w:rPr>
          <w:rFonts w:ascii="Arial" w:hAnsi="Arial" w:cs="Arial"/>
          <w:b/>
          <w:i/>
          <w:sz w:val="24"/>
          <w:szCs w:val="24"/>
        </w:rPr>
        <w:t>s. </w:t>
      </w:r>
      <w:r w:rsidRPr="00A75053">
        <w:rPr>
          <w:rFonts w:ascii="Arial" w:hAnsi="Arial" w:cs="Arial"/>
          <w:b/>
          <w:i/>
          <w:sz w:val="24"/>
          <w:szCs w:val="24"/>
        </w:rPr>
        <w:t>627.715, F.</w:t>
      </w:r>
      <w:r>
        <w:rPr>
          <w:rFonts w:ascii="Arial" w:hAnsi="Arial" w:cs="Arial"/>
          <w:b/>
          <w:i/>
          <w:sz w:val="24"/>
          <w:szCs w:val="24"/>
        </w:rPr>
        <w:t>S.</w:t>
      </w:r>
      <w:r w:rsidRPr="00A75053">
        <w:rPr>
          <w:rFonts w:ascii="Arial" w:hAnsi="Arial" w:cs="Arial"/>
          <w:b/>
          <w:i/>
          <w:sz w:val="24"/>
          <w:szCs w:val="24"/>
        </w:rPr>
        <w:t xml:space="preserve"> </w:t>
      </w:r>
    </w:p>
    <w:p w:rsidR="00A00289" w:rsidRPr="00A75053" w:rsidRDefault="00A00289" w:rsidP="00A00289">
      <w:pPr>
        <w:tabs>
          <w:tab w:val="left" w:pos="-144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ind w:left="1080"/>
        <w:jc w:val="both"/>
        <w:rPr>
          <w:rFonts w:ascii="Arial" w:hAnsi="Arial" w:cs="Arial"/>
          <w:b/>
          <w:i/>
          <w:sz w:val="24"/>
          <w:szCs w:val="24"/>
        </w:rPr>
      </w:pPr>
    </w:p>
    <w:p w:rsidR="00A00289" w:rsidRPr="00A75053" w:rsidRDefault="00A00289" w:rsidP="00A00289">
      <w:pPr>
        <w:tabs>
          <w:tab w:val="left" w:pos="-1440"/>
          <w:tab w:val="left" w:pos="360"/>
          <w:tab w:val="left" w:pos="720"/>
        </w:tabs>
        <w:rPr>
          <w:rFonts w:ascii="Arial" w:hAnsi="Arial" w:cs="Arial"/>
          <w:b/>
          <w:sz w:val="24"/>
          <w:szCs w:val="24"/>
        </w:rPr>
      </w:pPr>
    </w:p>
    <w:p w:rsidR="00A00289" w:rsidRPr="00A75053" w:rsidRDefault="00A00289" w:rsidP="00A00289">
      <w:pPr>
        <w:tabs>
          <w:tab w:val="left" w:pos="-1440"/>
          <w:tab w:val="left" w:pos="720"/>
          <w:tab w:val="left" w:pos="1800"/>
        </w:tabs>
        <w:ind w:left="1800" w:hanging="1080"/>
        <w:jc w:val="both"/>
        <w:rPr>
          <w:sz w:val="24"/>
          <w:szCs w:val="24"/>
        </w:rPr>
      </w:pPr>
      <w:r w:rsidRPr="00A75053" w:rsidDel="003E3678">
        <w:rPr>
          <w:rFonts w:ascii="Arial" w:hAnsi="Arial" w:cs="Arial"/>
          <w:b/>
          <w:i/>
          <w:sz w:val="24"/>
          <w:szCs w:val="24"/>
        </w:rPr>
        <w:t xml:space="preserve"> </w:t>
      </w:r>
      <w:r w:rsidRPr="00A75053">
        <w:rPr>
          <w:sz w:val="24"/>
          <w:szCs w:val="24"/>
        </w:rPr>
        <w:t>Purpose:</w:t>
      </w:r>
      <w:r w:rsidRPr="00A75053">
        <w:rPr>
          <w:sz w:val="24"/>
          <w:szCs w:val="24"/>
        </w:rPr>
        <w:tab/>
        <w:t>For a given flood event and personal residential policy type, flood losses may fall below the deductible or above the policy limit; and therefore, the distribution of flood losses is important.</w:t>
      </w:r>
    </w:p>
    <w:p w:rsidR="00A00289" w:rsidRPr="00A75053" w:rsidRDefault="00A00289" w:rsidP="00A00289">
      <w:pPr>
        <w:tabs>
          <w:tab w:val="left" w:pos="-1440"/>
          <w:tab w:val="left" w:pos="720"/>
          <w:tab w:val="left" w:pos="1800"/>
        </w:tabs>
        <w:ind w:left="1800" w:hanging="1080"/>
        <w:jc w:val="both"/>
        <w:rPr>
          <w:sz w:val="24"/>
          <w:szCs w:val="24"/>
        </w:rPr>
      </w:pPr>
    </w:p>
    <w:p w:rsidR="00A00289" w:rsidRPr="00A75053" w:rsidRDefault="00A00289" w:rsidP="00A00289">
      <w:pPr>
        <w:tabs>
          <w:tab w:val="left" w:pos="-1440"/>
          <w:tab w:val="left" w:pos="720"/>
          <w:tab w:val="left" w:pos="1800"/>
        </w:tabs>
        <w:ind w:left="1800" w:hanging="1080"/>
        <w:jc w:val="both"/>
        <w:rPr>
          <w:sz w:val="24"/>
          <w:szCs w:val="24"/>
        </w:rPr>
      </w:pPr>
      <w:r w:rsidRPr="00A75053">
        <w:rPr>
          <w:sz w:val="24"/>
          <w:szCs w:val="24"/>
        </w:rPr>
        <w:tab/>
        <w:t>Section 627.715, F</w:t>
      </w:r>
      <w:r>
        <w:rPr>
          <w:sz w:val="24"/>
          <w:szCs w:val="24"/>
        </w:rPr>
        <w:t>.S.</w:t>
      </w:r>
      <w:r w:rsidRPr="00A75053">
        <w:rPr>
          <w:sz w:val="24"/>
          <w:szCs w:val="24"/>
        </w:rPr>
        <w:t>, presents a number of options regarding deductibles and loss settlement options. Flood policy exclusions are also an important consideration.</w:t>
      </w:r>
    </w:p>
    <w:p w:rsidR="00A00289" w:rsidRPr="00A75053" w:rsidRDefault="00A00289" w:rsidP="00A00289">
      <w:pPr>
        <w:ind w:left="1800" w:hanging="1080"/>
        <w:jc w:val="both"/>
        <w:rPr>
          <w:sz w:val="24"/>
          <w:szCs w:val="24"/>
        </w:rPr>
      </w:pPr>
    </w:p>
    <w:p w:rsidR="00A00289" w:rsidRDefault="00A00289" w:rsidP="00A00289">
      <w:pPr>
        <w:tabs>
          <w:tab w:val="left" w:pos="1440"/>
          <w:tab w:val="left" w:pos="2520"/>
        </w:tabs>
        <w:ind w:left="720"/>
        <w:rPr>
          <w:sz w:val="24"/>
          <w:szCs w:val="24"/>
        </w:rPr>
      </w:pPr>
      <w:r w:rsidRPr="00A75053">
        <w:rPr>
          <w:sz w:val="24"/>
          <w:szCs w:val="24"/>
        </w:rPr>
        <w:t>Relevant Form</w:t>
      </w:r>
      <w:r w:rsidR="00A91EAD">
        <w:rPr>
          <w:sz w:val="24"/>
          <w:szCs w:val="24"/>
        </w:rPr>
        <w:t>s</w:t>
      </w:r>
      <w:r w:rsidRPr="00A75053">
        <w:rPr>
          <w:sz w:val="24"/>
          <w:szCs w:val="24"/>
        </w:rPr>
        <w:t>:</w:t>
      </w:r>
      <w:r w:rsidRPr="00A75053">
        <w:rPr>
          <w:sz w:val="24"/>
          <w:szCs w:val="24"/>
        </w:rPr>
        <w:tab/>
        <w:t>GF-</w:t>
      </w:r>
      <w:r>
        <w:rPr>
          <w:sz w:val="24"/>
          <w:szCs w:val="24"/>
        </w:rPr>
        <w:t>6</w:t>
      </w:r>
      <w:r w:rsidRPr="00A75053">
        <w:rPr>
          <w:sz w:val="24"/>
          <w:szCs w:val="24"/>
        </w:rPr>
        <w:t>, Actuarial Flood Standards Expert Certification</w:t>
      </w:r>
    </w:p>
    <w:p w:rsidR="00A00289" w:rsidRDefault="00A00289" w:rsidP="00A00289">
      <w:pPr>
        <w:tabs>
          <w:tab w:val="left" w:pos="1440"/>
          <w:tab w:val="left" w:pos="2520"/>
        </w:tabs>
        <w:ind w:left="720"/>
        <w:rPr>
          <w:sz w:val="24"/>
          <w:szCs w:val="24"/>
        </w:rPr>
      </w:pPr>
      <w:r>
        <w:rPr>
          <w:sz w:val="24"/>
          <w:szCs w:val="24"/>
        </w:rPr>
        <w:tab/>
      </w:r>
      <w:r>
        <w:rPr>
          <w:sz w:val="24"/>
          <w:szCs w:val="24"/>
        </w:rPr>
        <w:tab/>
        <w:t>AF-4, Flood Output Ranges</w:t>
      </w:r>
    </w:p>
    <w:p w:rsidR="00A00289" w:rsidRDefault="00A00289" w:rsidP="00A00289">
      <w:pPr>
        <w:tabs>
          <w:tab w:val="left" w:pos="1440"/>
          <w:tab w:val="left" w:pos="2520"/>
        </w:tabs>
        <w:ind w:left="2520"/>
        <w:rPr>
          <w:sz w:val="24"/>
          <w:szCs w:val="24"/>
        </w:rPr>
      </w:pPr>
      <w:r>
        <w:rPr>
          <w:sz w:val="24"/>
          <w:szCs w:val="24"/>
        </w:rPr>
        <w:t>AF-5, Percentage Change in Flood Output Ranges</w:t>
      </w:r>
    </w:p>
    <w:p w:rsidR="00A00289" w:rsidRDefault="00A00289" w:rsidP="00A00289">
      <w:pPr>
        <w:tabs>
          <w:tab w:val="left" w:pos="1440"/>
          <w:tab w:val="left" w:pos="2520"/>
        </w:tabs>
        <w:ind w:left="720"/>
        <w:rPr>
          <w:sz w:val="24"/>
          <w:szCs w:val="24"/>
        </w:rPr>
      </w:pPr>
      <w:r>
        <w:rPr>
          <w:sz w:val="24"/>
          <w:szCs w:val="24"/>
        </w:rPr>
        <w:tab/>
      </w:r>
      <w:r>
        <w:rPr>
          <w:sz w:val="24"/>
          <w:szCs w:val="24"/>
        </w:rPr>
        <w:tab/>
        <w:t>AF-6, Logical Relationship</w:t>
      </w:r>
      <w:r w:rsidR="000001C8">
        <w:rPr>
          <w:sz w:val="24"/>
          <w:szCs w:val="24"/>
        </w:rPr>
        <w:t>s</w:t>
      </w:r>
      <w:r>
        <w:rPr>
          <w:sz w:val="24"/>
          <w:szCs w:val="24"/>
        </w:rPr>
        <w:t xml:space="preserve"> to Flood Risk (Trade Secret Item)</w:t>
      </w:r>
    </w:p>
    <w:p w:rsidR="00A00289" w:rsidRDefault="00A00289" w:rsidP="00A00289">
      <w:pPr>
        <w:tabs>
          <w:tab w:val="left" w:pos="1440"/>
          <w:tab w:val="left" w:pos="2520"/>
        </w:tabs>
        <w:ind w:left="2520"/>
        <w:rPr>
          <w:sz w:val="24"/>
          <w:szCs w:val="24"/>
        </w:rPr>
      </w:pPr>
      <w:r>
        <w:rPr>
          <w:sz w:val="24"/>
          <w:szCs w:val="24"/>
        </w:rPr>
        <w:t>AF-7, Percentage Change in Logical Relationship</w:t>
      </w:r>
      <w:r w:rsidR="000001C8">
        <w:rPr>
          <w:sz w:val="24"/>
          <w:szCs w:val="24"/>
        </w:rPr>
        <w:t>s</w:t>
      </w:r>
      <w:r>
        <w:rPr>
          <w:sz w:val="24"/>
          <w:szCs w:val="24"/>
        </w:rPr>
        <w:t xml:space="preserve"> to Flood Risk</w:t>
      </w:r>
    </w:p>
    <w:p w:rsidR="00A00289" w:rsidRPr="00A75053" w:rsidRDefault="00A00289" w:rsidP="00A00289">
      <w:pPr>
        <w:ind w:left="1800" w:hanging="1080"/>
        <w:jc w:val="both"/>
        <w:rPr>
          <w:sz w:val="24"/>
          <w:szCs w:val="24"/>
        </w:rPr>
      </w:pPr>
    </w:p>
    <w:p w:rsidR="00A00289" w:rsidRPr="00A75053" w:rsidRDefault="00A00289" w:rsidP="00A002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rFonts w:ascii="Arial" w:hAnsi="Arial" w:cs="Arial"/>
          <w:b/>
          <w:sz w:val="24"/>
          <w:szCs w:val="24"/>
        </w:rPr>
      </w:pPr>
      <w:r w:rsidRPr="00A75053">
        <w:rPr>
          <w:rFonts w:ascii="Arial" w:hAnsi="Arial" w:cs="Arial"/>
          <w:b/>
          <w:sz w:val="24"/>
          <w:szCs w:val="24"/>
        </w:rPr>
        <w:t>Disclosures</w:t>
      </w:r>
    </w:p>
    <w:p w:rsidR="00A00289" w:rsidRPr="00A75053" w:rsidRDefault="00A00289" w:rsidP="00A002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rsidR="00A00289" w:rsidRPr="00A75053" w:rsidRDefault="00A00289" w:rsidP="006019D1">
      <w:pPr>
        <w:numPr>
          <w:ilvl w:val="0"/>
          <w:numId w:val="102"/>
        </w:numPr>
        <w:tabs>
          <w:tab w:val="clear" w:pos="1080"/>
          <w:tab w:val="left" w:pos="-1440"/>
          <w:tab w:val="num" w:pos="-360"/>
        </w:tabs>
        <w:ind w:left="360"/>
        <w:jc w:val="both"/>
        <w:rPr>
          <w:sz w:val="24"/>
          <w:szCs w:val="24"/>
        </w:rPr>
      </w:pPr>
      <w:r w:rsidRPr="00A75053">
        <w:rPr>
          <w:sz w:val="24"/>
          <w:szCs w:val="24"/>
        </w:rPr>
        <w:t xml:space="preserve">Describe the methods used in the flood model to treat deductibles, policy limits, policy exclusions, loss settlement provisions, and insurance-to-value criteria when projecting flood loss costs and flood probable maximum loss levels. </w:t>
      </w:r>
      <w:r>
        <w:rPr>
          <w:sz w:val="24"/>
          <w:szCs w:val="24"/>
        </w:rPr>
        <w:t>In particular, specify the loss settlement options available for manufactured homes.</w:t>
      </w:r>
    </w:p>
    <w:p w:rsidR="00A00289" w:rsidRDefault="00A00289" w:rsidP="00A002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60"/>
        <w:jc w:val="both"/>
        <w:rPr>
          <w:sz w:val="24"/>
          <w:szCs w:val="24"/>
        </w:rPr>
      </w:pPr>
    </w:p>
    <w:p w:rsidR="00A00289" w:rsidRPr="00A75053" w:rsidRDefault="00A00289" w:rsidP="006019D1">
      <w:pPr>
        <w:numPr>
          <w:ilvl w:val="0"/>
          <w:numId w:val="102"/>
        </w:numPr>
        <w:tabs>
          <w:tab w:val="clear" w:pos="1080"/>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sz w:val="24"/>
          <w:szCs w:val="24"/>
        </w:rPr>
      </w:pPr>
      <w:r>
        <w:rPr>
          <w:sz w:val="24"/>
          <w:szCs w:val="24"/>
        </w:rPr>
        <w:t xml:space="preserve">Describe if and how the flood model treats policy exclusions and loss settlement provisions. </w:t>
      </w:r>
    </w:p>
    <w:p w:rsidR="00A00289" w:rsidRPr="00A75053" w:rsidRDefault="00A00289" w:rsidP="00A00289">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A75053">
        <w:rPr>
          <w:sz w:val="24"/>
          <w:szCs w:val="24"/>
        </w:rPr>
        <w:tab/>
      </w:r>
      <w:r w:rsidRPr="00A75053">
        <w:rPr>
          <w:sz w:val="24"/>
          <w:szCs w:val="24"/>
        </w:rPr>
        <w:tab/>
      </w:r>
    </w:p>
    <w:p w:rsidR="00A00289" w:rsidRPr="00A75053" w:rsidRDefault="00A00289" w:rsidP="006019D1">
      <w:pPr>
        <w:numPr>
          <w:ilvl w:val="0"/>
          <w:numId w:val="102"/>
        </w:numPr>
        <w:tabs>
          <w:tab w:val="clear" w:pos="1080"/>
          <w:tab w:val="num"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jc w:val="both"/>
        <w:rPr>
          <w:sz w:val="24"/>
          <w:szCs w:val="24"/>
        </w:rPr>
      </w:pPr>
      <w:r w:rsidRPr="00A75053">
        <w:rPr>
          <w:sz w:val="24"/>
          <w:szCs w:val="24"/>
        </w:rPr>
        <w:t xml:space="preserve">Describe </w:t>
      </w:r>
      <w:r>
        <w:rPr>
          <w:sz w:val="24"/>
          <w:szCs w:val="24"/>
        </w:rPr>
        <w:t xml:space="preserve">if and </w:t>
      </w:r>
      <w:r w:rsidRPr="00A75053">
        <w:rPr>
          <w:sz w:val="24"/>
          <w:szCs w:val="24"/>
        </w:rPr>
        <w:t xml:space="preserve">how the flood model treats annual deductibles. </w:t>
      </w:r>
    </w:p>
    <w:p w:rsidR="00A00289" w:rsidRDefault="00A00289" w:rsidP="00A00289">
      <w:pPr>
        <w:jc w:val="both"/>
        <w:rPr>
          <w:sz w:val="24"/>
          <w:szCs w:val="24"/>
        </w:rPr>
      </w:pPr>
    </w:p>
    <w:p w:rsidR="00A00289" w:rsidRPr="00A75053" w:rsidRDefault="00A00289" w:rsidP="00A00289">
      <w:pPr>
        <w:jc w:val="both"/>
        <w:rPr>
          <w:rFonts w:ascii="Arial" w:hAnsi="Arial" w:cs="Arial"/>
          <w:b/>
          <w:sz w:val="24"/>
          <w:szCs w:val="24"/>
        </w:rPr>
      </w:pPr>
      <w:r w:rsidRPr="00A75053">
        <w:rPr>
          <w:rFonts w:ascii="Arial" w:hAnsi="Arial" w:cs="Arial"/>
          <w:b/>
          <w:sz w:val="24"/>
          <w:szCs w:val="24"/>
        </w:rPr>
        <w:t>Audit</w:t>
      </w:r>
    </w:p>
    <w:p w:rsidR="00A00289" w:rsidRPr="00A75053" w:rsidRDefault="00A00289" w:rsidP="00A00289">
      <w:pPr>
        <w:ind w:left="1080" w:hanging="1080"/>
        <w:jc w:val="both"/>
        <w:rPr>
          <w:sz w:val="24"/>
          <w:szCs w:val="24"/>
        </w:rPr>
      </w:pPr>
    </w:p>
    <w:p w:rsidR="00A00289" w:rsidRPr="00A75053" w:rsidRDefault="00A00289" w:rsidP="00A00289">
      <w:pPr>
        <w:tabs>
          <w:tab w:val="left" w:pos="1080"/>
        </w:tabs>
        <w:ind w:left="360" w:hanging="360"/>
        <w:jc w:val="both"/>
        <w:rPr>
          <w:sz w:val="24"/>
          <w:szCs w:val="24"/>
        </w:rPr>
      </w:pPr>
      <w:r>
        <w:rPr>
          <w:sz w:val="24"/>
          <w:szCs w:val="24"/>
        </w:rPr>
        <w:t>1</w:t>
      </w:r>
      <w:r w:rsidRPr="00A75053">
        <w:rPr>
          <w:sz w:val="24"/>
          <w:szCs w:val="24"/>
        </w:rPr>
        <w:t>.</w:t>
      </w:r>
      <w:r w:rsidRPr="00A75053">
        <w:rPr>
          <w:sz w:val="24"/>
          <w:szCs w:val="24"/>
        </w:rPr>
        <w:tab/>
      </w:r>
      <w:r>
        <w:rPr>
          <w:sz w:val="24"/>
          <w:szCs w:val="24"/>
        </w:rPr>
        <w:t>T</w:t>
      </w:r>
      <w:r w:rsidRPr="00A75053">
        <w:rPr>
          <w:sz w:val="24"/>
          <w:szCs w:val="24"/>
        </w:rPr>
        <w:t xml:space="preserve">he extent that historical data are used to develop mathematical depictions of deductibles, policy limits, policy exclusions, and loss settlement provisions for flood coverage will be reviewed.  </w:t>
      </w:r>
    </w:p>
    <w:p w:rsidR="00A00289" w:rsidRPr="00A75053" w:rsidRDefault="00A00289" w:rsidP="00A00289">
      <w:pPr>
        <w:jc w:val="both"/>
        <w:rPr>
          <w:sz w:val="24"/>
          <w:szCs w:val="24"/>
        </w:rPr>
      </w:pPr>
    </w:p>
    <w:p w:rsidR="00A00289" w:rsidRPr="00A75053" w:rsidRDefault="00A00289" w:rsidP="00A00289">
      <w:pPr>
        <w:tabs>
          <w:tab w:val="left" w:pos="450"/>
        </w:tabs>
        <w:ind w:left="360" w:hanging="360"/>
        <w:jc w:val="both"/>
        <w:rPr>
          <w:sz w:val="24"/>
          <w:szCs w:val="24"/>
        </w:rPr>
      </w:pPr>
      <w:r>
        <w:rPr>
          <w:sz w:val="24"/>
          <w:szCs w:val="24"/>
        </w:rPr>
        <w:t>2</w:t>
      </w:r>
      <w:r w:rsidRPr="00A75053">
        <w:rPr>
          <w:sz w:val="24"/>
          <w:szCs w:val="24"/>
        </w:rPr>
        <w:t xml:space="preserve">. </w:t>
      </w:r>
      <w:r>
        <w:rPr>
          <w:sz w:val="24"/>
          <w:szCs w:val="24"/>
        </w:rPr>
        <w:tab/>
        <w:t>T</w:t>
      </w:r>
      <w:r w:rsidRPr="00A75053">
        <w:rPr>
          <w:sz w:val="24"/>
          <w:szCs w:val="24"/>
        </w:rPr>
        <w:t>he extent that historical data are used to validate the flood model results will be reviewed.</w:t>
      </w:r>
    </w:p>
    <w:p w:rsidR="00A00289" w:rsidRPr="00A75053" w:rsidRDefault="00A00289" w:rsidP="00A00289">
      <w:pPr>
        <w:ind w:left="360" w:hanging="360"/>
        <w:jc w:val="both"/>
        <w:rPr>
          <w:sz w:val="24"/>
          <w:szCs w:val="24"/>
        </w:rPr>
      </w:pPr>
    </w:p>
    <w:p w:rsidR="00A00289" w:rsidRDefault="00A00289" w:rsidP="00A00289">
      <w:pPr>
        <w:tabs>
          <w:tab w:val="left" w:pos="360"/>
        </w:tabs>
        <w:contextualSpacing/>
        <w:jc w:val="both"/>
        <w:rPr>
          <w:sz w:val="24"/>
          <w:szCs w:val="24"/>
        </w:rPr>
      </w:pPr>
      <w:r>
        <w:rPr>
          <w:sz w:val="24"/>
          <w:szCs w:val="24"/>
        </w:rPr>
        <w:t>3.</w:t>
      </w:r>
      <w:r>
        <w:rPr>
          <w:sz w:val="24"/>
          <w:szCs w:val="24"/>
        </w:rPr>
        <w:tab/>
      </w:r>
      <w:r w:rsidRPr="00A75053">
        <w:rPr>
          <w:sz w:val="24"/>
          <w:szCs w:val="24"/>
        </w:rPr>
        <w:t>Treatment of annual deductibles will be reviewed</w:t>
      </w:r>
      <w:r>
        <w:rPr>
          <w:sz w:val="24"/>
          <w:szCs w:val="24"/>
        </w:rPr>
        <w:t>, if applicable</w:t>
      </w:r>
      <w:r w:rsidRPr="00A75053">
        <w:rPr>
          <w:sz w:val="24"/>
          <w:szCs w:val="24"/>
        </w:rPr>
        <w:t>.</w:t>
      </w:r>
    </w:p>
    <w:p w:rsidR="00A00289" w:rsidRDefault="00A00289" w:rsidP="00A00289">
      <w:pPr>
        <w:tabs>
          <w:tab w:val="left" w:pos="360"/>
        </w:tabs>
        <w:ind w:left="360" w:hanging="360"/>
        <w:contextualSpacing/>
        <w:jc w:val="both"/>
        <w:rPr>
          <w:sz w:val="24"/>
          <w:szCs w:val="24"/>
        </w:rPr>
      </w:pPr>
      <w:r>
        <w:rPr>
          <w:sz w:val="24"/>
          <w:szCs w:val="24"/>
        </w:rPr>
        <w:lastRenderedPageBreak/>
        <w:t>4.</w:t>
      </w:r>
      <w:r>
        <w:rPr>
          <w:sz w:val="24"/>
          <w:szCs w:val="24"/>
        </w:rPr>
        <w:tab/>
        <w:t>Justification for the changes from the currently accepted flood model in the relativities among corresponding deductible amounts for the same coverage will be reviewed.</w:t>
      </w:r>
    </w:p>
    <w:p w:rsidR="00A00289" w:rsidRPr="00AE553C" w:rsidRDefault="00A00289" w:rsidP="00A00289">
      <w:pPr>
        <w:tabs>
          <w:tab w:val="left" w:pos="360"/>
        </w:tabs>
        <w:ind w:left="360" w:hanging="360"/>
        <w:contextualSpacing/>
        <w:jc w:val="both"/>
        <w:rPr>
          <w:rFonts w:asciiTheme="minorHAnsi" w:hAnsiTheme="minorHAnsi" w:cstheme="minorHAnsi"/>
          <w:color w:val="FF0000"/>
          <w:sz w:val="24"/>
          <w:szCs w:val="24"/>
        </w:rPr>
      </w:pPr>
    </w:p>
    <w:p w:rsidR="00A00289" w:rsidRDefault="00A00289" w:rsidP="00A00289">
      <w:pPr>
        <w:spacing w:after="200" w:line="276" w:lineRule="auto"/>
        <w:rPr>
          <w:sz w:val="24"/>
          <w:szCs w:val="24"/>
        </w:rPr>
      </w:pPr>
      <w:r w:rsidRPr="00A75053">
        <w:rPr>
          <w:sz w:val="24"/>
          <w:szCs w:val="24"/>
        </w:rPr>
        <w:br w:type="page"/>
      </w:r>
    </w:p>
    <w:p w:rsidR="00A00289" w:rsidRDefault="00A00289" w:rsidP="00A00289">
      <w:pPr>
        <w:jc w:val="both"/>
        <w:rPr>
          <w:rFonts w:ascii="Arial" w:hAnsi="Arial" w:cs="Arial"/>
          <w:b/>
          <w:sz w:val="28"/>
          <w:szCs w:val="24"/>
        </w:rPr>
      </w:pPr>
      <w:r w:rsidRPr="00A75053">
        <w:rPr>
          <w:rFonts w:ascii="Arial" w:hAnsi="Arial" w:cs="Arial"/>
          <w:b/>
          <w:noProof/>
          <w:szCs w:val="24"/>
        </w:rPr>
        <w:lastRenderedPageBreak/>
        <mc:AlternateContent>
          <mc:Choice Requires="wps">
            <w:drawing>
              <wp:anchor distT="0" distB="0" distL="114300" distR="114300" simplePos="0" relativeHeight="251799552" behindDoc="1" locked="0" layoutInCell="1" allowOverlap="1" wp14:anchorId="505756A5" wp14:editId="41A3E1E4">
                <wp:simplePos x="0" y="0"/>
                <wp:positionH relativeFrom="column">
                  <wp:posOffset>-146304</wp:posOffset>
                </wp:positionH>
                <wp:positionV relativeFrom="paragraph">
                  <wp:posOffset>-144475</wp:posOffset>
                </wp:positionV>
                <wp:extent cx="6438900" cy="8324697"/>
                <wp:effectExtent l="0" t="0" r="95250" b="95885"/>
                <wp:wrapNone/>
                <wp:docPr id="249"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8324697"/>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14542A" id="Rectangle 68" o:spid="_x0000_s1026" style="position:absolute;margin-left:-11.5pt;margin-top:-11.4pt;width:507pt;height:655.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" fillcolor="#dbeef4" strokeweight="1pt">
                <v:shadow on="t" offset="6pt,6pt"/>
              </v:rect>
            </w:pict>
          </mc:Fallback>
        </mc:AlternateContent>
      </w:r>
      <w:r w:rsidRPr="00A75053">
        <w:rPr>
          <w:rFonts w:ascii="Arial" w:hAnsi="Arial" w:cs="Arial"/>
          <w:b/>
          <w:sz w:val="28"/>
          <w:szCs w:val="24"/>
        </w:rPr>
        <w:t>AF-6</w:t>
      </w:r>
      <w:r w:rsidRPr="00A75053">
        <w:rPr>
          <w:rFonts w:ascii="Arial" w:hAnsi="Arial" w:cs="Arial"/>
          <w:b/>
          <w:sz w:val="28"/>
          <w:szCs w:val="24"/>
        </w:rPr>
        <w:tab/>
        <w:t>Flood Loss Outputs and Logical Relationships to Risk</w:t>
      </w:r>
      <w:r>
        <w:rPr>
          <w:rFonts w:ascii="Arial" w:hAnsi="Arial" w:cs="Arial"/>
          <w:b/>
          <w:sz w:val="28"/>
          <w:szCs w:val="24"/>
        </w:rPr>
        <w:t>*</w:t>
      </w:r>
    </w:p>
    <w:p w:rsidR="00A00289" w:rsidRPr="00A63BB1" w:rsidRDefault="00A00289" w:rsidP="00A00289">
      <w:pPr>
        <w:jc w:val="both"/>
        <w:rPr>
          <w:i/>
        </w:rPr>
      </w:pPr>
      <w:r>
        <w:rPr>
          <w:rFonts w:ascii="Arial" w:hAnsi="Arial" w:cs="Arial"/>
          <w:b/>
          <w:sz w:val="28"/>
          <w:szCs w:val="24"/>
        </w:rPr>
        <w:tab/>
      </w:r>
      <w:r>
        <w:rPr>
          <w:i/>
        </w:rPr>
        <w:t>(Significant Revision)</w:t>
      </w:r>
    </w:p>
    <w:p w:rsidR="00A00289" w:rsidRPr="00A75053" w:rsidRDefault="00A00289" w:rsidP="00A002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4"/>
          <w:szCs w:val="24"/>
        </w:rPr>
      </w:pPr>
    </w:p>
    <w:p w:rsidR="00A00289" w:rsidRDefault="00A00289" w:rsidP="006019D1">
      <w:pPr>
        <w:numPr>
          <w:ilvl w:val="0"/>
          <w:numId w:val="103"/>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sz w:val="24"/>
          <w:szCs w:val="24"/>
        </w:rPr>
      </w:pPr>
      <w:r w:rsidRPr="00A75053">
        <w:rPr>
          <w:rFonts w:ascii="Arial" w:hAnsi="Arial" w:cs="Arial"/>
          <w:b/>
          <w:i/>
          <w:sz w:val="24"/>
          <w:szCs w:val="24"/>
        </w:rPr>
        <w:t xml:space="preserve">The methods, data, and assumptions used in the estimation of flood </w:t>
      </w:r>
      <w:r>
        <w:rPr>
          <w:rFonts w:ascii="Arial" w:hAnsi="Arial" w:cs="Arial"/>
          <w:b/>
          <w:i/>
          <w:sz w:val="24"/>
          <w:szCs w:val="24"/>
        </w:rPr>
        <w:t xml:space="preserve">loss costs and flood </w:t>
      </w:r>
      <w:r w:rsidRPr="00A75053">
        <w:rPr>
          <w:rFonts w:ascii="Arial" w:hAnsi="Arial" w:cs="Arial"/>
          <w:b/>
          <w:i/>
          <w:sz w:val="24"/>
          <w:szCs w:val="24"/>
        </w:rPr>
        <w:t xml:space="preserve">probable maximum loss levels shall be actuarially sound. </w:t>
      </w:r>
    </w:p>
    <w:p w:rsidR="00A00289" w:rsidRPr="00A75053" w:rsidRDefault="00A00289" w:rsidP="00A002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sz w:val="24"/>
          <w:szCs w:val="24"/>
        </w:rPr>
      </w:pPr>
    </w:p>
    <w:p w:rsidR="00A00289" w:rsidRPr="00A75053" w:rsidRDefault="00A00289" w:rsidP="006019D1">
      <w:pPr>
        <w:numPr>
          <w:ilvl w:val="0"/>
          <w:numId w:val="103"/>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sz w:val="24"/>
          <w:szCs w:val="24"/>
        </w:rPr>
      </w:pPr>
      <w:r w:rsidRPr="00A75053">
        <w:rPr>
          <w:rFonts w:ascii="Arial" w:hAnsi="Arial" w:cs="Arial"/>
          <w:b/>
          <w:i/>
          <w:sz w:val="24"/>
          <w:szCs w:val="24"/>
        </w:rPr>
        <w:t xml:space="preserve">Flood loss costs shall not exhibit an illogical relation to risk, nor shall flood loss costs exhibit a significant change when the underlying risk does not change significantly. </w:t>
      </w:r>
    </w:p>
    <w:p w:rsidR="00A00289" w:rsidRPr="00A75053" w:rsidRDefault="00A00289" w:rsidP="00A002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sz w:val="24"/>
          <w:szCs w:val="24"/>
        </w:rPr>
      </w:pPr>
    </w:p>
    <w:p w:rsidR="00A00289" w:rsidRPr="00A75053" w:rsidRDefault="00A00289" w:rsidP="006019D1">
      <w:pPr>
        <w:numPr>
          <w:ilvl w:val="0"/>
          <w:numId w:val="103"/>
        </w:numPr>
        <w:tabs>
          <w:tab w:val="left" w:pos="-1440"/>
          <w:tab w:val="left" w:pos="-720"/>
          <w:tab w:val="left" w:pos="0"/>
          <w:tab w:val="left" w:pos="720"/>
          <w:tab w:val="left" w:pos="1260"/>
          <w:tab w:val="left" w:pos="2880"/>
          <w:tab w:val="left" w:pos="3600"/>
          <w:tab w:val="left" w:pos="4320"/>
          <w:tab w:val="left" w:pos="5040"/>
          <w:tab w:val="left" w:pos="5760"/>
          <w:tab w:val="left" w:pos="6480"/>
          <w:tab w:val="left" w:pos="7200"/>
          <w:tab w:val="left" w:pos="7920"/>
        </w:tabs>
        <w:jc w:val="both"/>
        <w:rPr>
          <w:rFonts w:ascii="Arial" w:hAnsi="Arial" w:cs="Arial"/>
          <w:b/>
          <w:i/>
          <w:sz w:val="24"/>
          <w:szCs w:val="24"/>
        </w:rPr>
      </w:pPr>
      <w:r w:rsidRPr="00A75053">
        <w:rPr>
          <w:rFonts w:ascii="Arial" w:hAnsi="Arial" w:cs="Arial"/>
          <w:b/>
          <w:i/>
          <w:sz w:val="24"/>
          <w:szCs w:val="24"/>
        </w:rPr>
        <w:t xml:space="preserve">Flood loss costs cannot increase as the structure flood damage resistance increases, all other factors held constant. </w:t>
      </w:r>
    </w:p>
    <w:p w:rsidR="00A00289" w:rsidRPr="00A75053" w:rsidRDefault="00A00289" w:rsidP="00A002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sz w:val="24"/>
          <w:szCs w:val="24"/>
        </w:rPr>
      </w:pPr>
    </w:p>
    <w:p w:rsidR="00A00289" w:rsidRPr="00A75053" w:rsidRDefault="00A00289" w:rsidP="006019D1">
      <w:pPr>
        <w:numPr>
          <w:ilvl w:val="0"/>
          <w:numId w:val="103"/>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sz w:val="24"/>
          <w:szCs w:val="24"/>
        </w:rPr>
      </w:pPr>
      <w:r w:rsidRPr="00A75053">
        <w:rPr>
          <w:rFonts w:ascii="Arial" w:hAnsi="Arial" w:cs="Arial"/>
          <w:b/>
          <w:i/>
          <w:sz w:val="24"/>
          <w:szCs w:val="24"/>
        </w:rPr>
        <w:t xml:space="preserve">Flood loss costs cannot increase as flood hazard mitigation measures incorporated in the structure increase, all other factors held constant. </w:t>
      </w:r>
    </w:p>
    <w:p w:rsidR="00A00289" w:rsidRPr="00A75053" w:rsidRDefault="00A00289" w:rsidP="00A002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sz w:val="24"/>
          <w:szCs w:val="24"/>
        </w:rPr>
      </w:pPr>
    </w:p>
    <w:p w:rsidR="00A00289" w:rsidRPr="00A75053" w:rsidRDefault="00A00289" w:rsidP="006019D1">
      <w:pPr>
        <w:numPr>
          <w:ilvl w:val="0"/>
          <w:numId w:val="103"/>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sz w:val="24"/>
          <w:szCs w:val="24"/>
        </w:rPr>
      </w:pPr>
      <w:r w:rsidRPr="00A75053">
        <w:rPr>
          <w:rFonts w:ascii="Arial" w:hAnsi="Arial" w:cs="Arial"/>
          <w:b/>
          <w:i/>
          <w:sz w:val="24"/>
          <w:szCs w:val="24"/>
        </w:rPr>
        <w:t>Flood loss costs shall be consistent with the effects of major flood control measures, all other factors held constant.</w:t>
      </w:r>
      <w:r w:rsidRPr="00A75053">
        <w:rPr>
          <w:rFonts w:ascii="Arial" w:hAnsi="Arial" w:cs="Arial"/>
          <w:b/>
          <w:sz w:val="24"/>
          <w:szCs w:val="24"/>
          <w:highlight w:val="yellow"/>
        </w:rPr>
        <w:t xml:space="preserve"> </w:t>
      </w:r>
    </w:p>
    <w:p w:rsidR="00A00289" w:rsidRPr="00A75053" w:rsidRDefault="00A00289" w:rsidP="00A00289">
      <w:pPr>
        <w:ind w:left="720"/>
        <w:contextualSpacing/>
        <w:rPr>
          <w:rFonts w:ascii="Arial" w:hAnsi="Arial" w:cs="Arial"/>
          <w:b/>
          <w:i/>
          <w:sz w:val="24"/>
          <w:szCs w:val="24"/>
        </w:rPr>
      </w:pPr>
    </w:p>
    <w:p w:rsidR="00A00289" w:rsidRPr="00A75053" w:rsidRDefault="00A00289" w:rsidP="006019D1">
      <w:pPr>
        <w:numPr>
          <w:ilvl w:val="0"/>
          <w:numId w:val="103"/>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sz w:val="24"/>
          <w:szCs w:val="24"/>
        </w:rPr>
      </w:pPr>
      <w:r w:rsidRPr="00A75053">
        <w:rPr>
          <w:rFonts w:ascii="Arial" w:hAnsi="Arial" w:cs="Arial"/>
          <w:b/>
          <w:i/>
          <w:sz w:val="24"/>
          <w:szCs w:val="24"/>
        </w:rPr>
        <w:t xml:space="preserve">Flood loss costs cannot increase as the flood resistant design provisions increase, all other factors held constant. </w:t>
      </w:r>
    </w:p>
    <w:p w:rsidR="00A00289" w:rsidRPr="00A75053" w:rsidRDefault="00A00289" w:rsidP="00A002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sz w:val="24"/>
          <w:szCs w:val="24"/>
        </w:rPr>
      </w:pPr>
    </w:p>
    <w:p w:rsidR="00A00289" w:rsidRPr="00A75053" w:rsidRDefault="00A00289" w:rsidP="006019D1">
      <w:pPr>
        <w:numPr>
          <w:ilvl w:val="0"/>
          <w:numId w:val="103"/>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sz w:val="24"/>
          <w:szCs w:val="24"/>
        </w:rPr>
      </w:pPr>
      <w:r w:rsidRPr="00A75053">
        <w:rPr>
          <w:rFonts w:ascii="Arial" w:hAnsi="Arial" w:cs="Arial"/>
          <w:b/>
          <w:i/>
          <w:sz w:val="24"/>
          <w:szCs w:val="24"/>
        </w:rPr>
        <w:t>Flood loss costs cannot increase as building code enforcement increases, all other factors held constant.</w:t>
      </w:r>
    </w:p>
    <w:p w:rsidR="00A00289" w:rsidRPr="00A75053" w:rsidRDefault="00A00289" w:rsidP="00A00289">
      <w:pPr>
        <w:ind w:left="720"/>
        <w:contextualSpacing/>
        <w:rPr>
          <w:rFonts w:ascii="Arial" w:hAnsi="Arial" w:cs="Arial"/>
          <w:b/>
          <w:i/>
          <w:sz w:val="24"/>
          <w:szCs w:val="24"/>
        </w:rPr>
      </w:pPr>
    </w:p>
    <w:p w:rsidR="00A00289" w:rsidRPr="00A75053" w:rsidRDefault="00A00289" w:rsidP="006019D1">
      <w:pPr>
        <w:numPr>
          <w:ilvl w:val="0"/>
          <w:numId w:val="103"/>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sz w:val="24"/>
          <w:szCs w:val="24"/>
        </w:rPr>
      </w:pPr>
      <w:r w:rsidRPr="00A75053">
        <w:rPr>
          <w:rFonts w:ascii="Arial" w:hAnsi="Arial" w:cs="Arial"/>
          <w:b/>
          <w:i/>
          <w:sz w:val="24"/>
          <w:szCs w:val="24"/>
        </w:rPr>
        <w:t xml:space="preserve">Flood loss costs shall decrease as deductibles increase, all other factors held constant. </w:t>
      </w:r>
    </w:p>
    <w:p w:rsidR="00A00289" w:rsidRPr="00A75053" w:rsidRDefault="00A00289" w:rsidP="00A002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sz w:val="24"/>
          <w:szCs w:val="24"/>
        </w:rPr>
      </w:pPr>
    </w:p>
    <w:p w:rsidR="00A00289" w:rsidRPr="00A75053" w:rsidRDefault="00A00289" w:rsidP="006019D1">
      <w:pPr>
        <w:numPr>
          <w:ilvl w:val="0"/>
          <w:numId w:val="103"/>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sz w:val="24"/>
          <w:szCs w:val="24"/>
        </w:rPr>
      </w:pPr>
      <w:r w:rsidRPr="00A75053">
        <w:rPr>
          <w:rFonts w:ascii="Arial" w:hAnsi="Arial" w:cs="Arial"/>
          <w:b/>
          <w:i/>
          <w:sz w:val="24"/>
          <w:szCs w:val="24"/>
        </w:rPr>
        <w:t>The relationship of flood loss</w:t>
      </w:r>
      <w:r>
        <w:rPr>
          <w:rFonts w:ascii="Arial" w:hAnsi="Arial" w:cs="Arial"/>
          <w:b/>
          <w:i/>
          <w:sz w:val="24"/>
          <w:szCs w:val="24"/>
        </w:rPr>
        <w:t xml:space="preserve"> costs for individual coverages</w:t>
      </w:r>
      <w:r w:rsidRPr="00A75053">
        <w:rPr>
          <w:rFonts w:ascii="Arial" w:hAnsi="Arial" w:cs="Arial"/>
          <w:b/>
          <w:i/>
          <w:sz w:val="24"/>
          <w:szCs w:val="24"/>
        </w:rPr>
        <w:t xml:space="preserve"> (e.g., personal residential structure, appurtenant st</w:t>
      </w:r>
      <w:r>
        <w:rPr>
          <w:rFonts w:ascii="Arial" w:hAnsi="Arial" w:cs="Arial"/>
          <w:b/>
          <w:i/>
          <w:sz w:val="24"/>
          <w:szCs w:val="24"/>
        </w:rPr>
        <w:t>ructure, contents, and time element</w:t>
      </w:r>
      <w:r w:rsidRPr="00A75053">
        <w:rPr>
          <w:rFonts w:ascii="Arial" w:hAnsi="Arial" w:cs="Arial"/>
          <w:b/>
          <w:i/>
          <w:sz w:val="24"/>
          <w:szCs w:val="24"/>
        </w:rPr>
        <w:t xml:space="preserve">) shall be consistent with the coverages provided. </w:t>
      </w:r>
    </w:p>
    <w:p w:rsidR="00A00289" w:rsidRPr="00A75053" w:rsidRDefault="00A00289" w:rsidP="00A00289">
      <w:pPr>
        <w:ind w:left="720"/>
        <w:contextualSpacing/>
        <w:rPr>
          <w:rFonts w:ascii="Arial" w:hAnsi="Arial" w:cs="Arial"/>
          <w:b/>
          <w:i/>
          <w:sz w:val="24"/>
          <w:szCs w:val="24"/>
        </w:rPr>
      </w:pPr>
    </w:p>
    <w:p w:rsidR="00A00289" w:rsidRPr="00A75053" w:rsidRDefault="00A00289" w:rsidP="006019D1">
      <w:pPr>
        <w:numPr>
          <w:ilvl w:val="0"/>
          <w:numId w:val="103"/>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sz w:val="24"/>
          <w:szCs w:val="24"/>
        </w:rPr>
      </w:pPr>
      <w:r w:rsidRPr="00A75053">
        <w:rPr>
          <w:rFonts w:ascii="Arial" w:hAnsi="Arial" w:cs="Arial"/>
          <w:b/>
          <w:i/>
          <w:sz w:val="24"/>
          <w:szCs w:val="24"/>
        </w:rPr>
        <w:t xml:space="preserve">Flood output ranges shall be logical for the type of risk being modeled and apparent deviations shall be justified. </w:t>
      </w:r>
    </w:p>
    <w:p w:rsidR="00A00289" w:rsidRPr="00A75053" w:rsidRDefault="00A00289" w:rsidP="00A00289">
      <w:pPr>
        <w:ind w:left="720"/>
        <w:contextualSpacing/>
        <w:rPr>
          <w:rFonts w:ascii="Arial" w:hAnsi="Arial" w:cs="Arial"/>
          <w:b/>
          <w:i/>
          <w:sz w:val="24"/>
          <w:szCs w:val="24"/>
        </w:rPr>
      </w:pPr>
    </w:p>
    <w:p w:rsidR="00A00289" w:rsidRPr="00A75053" w:rsidRDefault="00A00289" w:rsidP="006019D1">
      <w:pPr>
        <w:numPr>
          <w:ilvl w:val="0"/>
          <w:numId w:val="103"/>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sz w:val="24"/>
          <w:szCs w:val="24"/>
        </w:rPr>
      </w:pPr>
      <w:r w:rsidRPr="00A75053">
        <w:rPr>
          <w:rFonts w:ascii="Arial" w:hAnsi="Arial" w:cs="Arial"/>
          <w:b/>
          <w:i/>
          <w:sz w:val="24"/>
          <w:szCs w:val="24"/>
        </w:rPr>
        <w:t>All other factors held constant, flood output ranges produced by the flood model shall in general reflect lower flood loss costs for personal residential structures that have a higher elevation versus those that have a lower elevation.</w:t>
      </w:r>
    </w:p>
    <w:p w:rsidR="00A00289" w:rsidRPr="00A75053" w:rsidRDefault="00A00289" w:rsidP="00A00289">
      <w:pPr>
        <w:ind w:left="720"/>
        <w:contextualSpacing/>
        <w:rPr>
          <w:rFonts w:ascii="Arial" w:hAnsi="Arial" w:cs="Arial"/>
          <w:b/>
          <w:i/>
          <w:sz w:val="24"/>
          <w:szCs w:val="24"/>
        </w:rPr>
      </w:pPr>
    </w:p>
    <w:p w:rsidR="00A00289" w:rsidRPr="00A75053" w:rsidRDefault="00A00289" w:rsidP="006019D1">
      <w:pPr>
        <w:widowControl w:val="0"/>
        <w:numPr>
          <w:ilvl w:val="0"/>
          <w:numId w:val="103"/>
        </w:numPr>
        <w:tabs>
          <w:tab w:val="left" w:pos="720"/>
          <w:tab w:val="left" w:pos="1080"/>
        </w:tabs>
        <w:jc w:val="both"/>
        <w:rPr>
          <w:rFonts w:ascii="Arial" w:hAnsi="Arial" w:cs="Arial"/>
          <w:b/>
          <w:i/>
          <w:sz w:val="24"/>
          <w:szCs w:val="24"/>
        </w:rPr>
      </w:pPr>
      <w:r w:rsidRPr="00A75053">
        <w:rPr>
          <w:rFonts w:ascii="Arial" w:hAnsi="Arial" w:cs="Arial"/>
          <w:b/>
          <w:i/>
          <w:sz w:val="24"/>
          <w:szCs w:val="24"/>
        </w:rPr>
        <w:t>For flood loss cost</w:t>
      </w:r>
      <w:r>
        <w:rPr>
          <w:rFonts w:ascii="Arial" w:hAnsi="Arial" w:cs="Arial"/>
          <w:b/>
          <w:i/>
          <w:sz w:val="24"/>
          <w:szCs w:val="24"/>
        </w:rPr>
        <w:t>s</w:t>
      </w:r>
      <w:r w:rsidRPr="00A75053">
        <w:rPr>
          <w:rFonts w:ascii="Arial" w:hAnsi="Arial" w:cs="Arial"/>
          <w:b/>
          <w:i/>
          <w:sz w:val="24"/>
          <w:szCs w:val="24"/>
        </w:rPr>
        <w:t xml:space="preserve"> and flood probable maximum loss level estimates derived from and validated with historical insured flood losses or other input data and information, the assumptions in the derivations concerning (1) construction characteristics, (2) policy provisions, and (3) contractual provisions shall be appropriate based on the type of risk being modeled. </w:t>
      </w:r>
    </w:p>
    <w:p w:rsidR="00A00289" w:rsidRDefault="00A00289" w:rsidP="00A00289">
      <w:pPr>
        <w:widowControl w:val="0"/>
        <w:tabs>
          <w:tab w:val="left" w:pos="1800"/>
        </w:tabs>
        <w:ind w:left="1800" w:hanging="1080"/>
        <w:jc w:val="both"/>
        <w:rPr>
          <w:snapToGrid w:val="0"/>
          <w:sz w:val="24"/>
          <w:szCs w:val="24"/>
        </w:rPr>
      </w:pPr>
    </w:p>
    <w:p w:rsidR="00A00289" w:rsidRDefault="00A00289" w:rsidP="00A00289">
      <w:pPr>
        <w:widowControl w:val="0"/>
        <w:tabs>
          <w:tab w:val="left" w:pos="1800"/>
        </w:tabs>
        <w:ind w:left="1800" w:hanging="1080"/>
        <w:jc w:val="both"/>
        <w:rPr>
          <w:snapToGrid w:val="0"/>
          <w:sz w:val="24"/>
          <w:szCs w:val="24"/>
        </w:rPr>
      </w:pPr>
    </w:p>
    <w:p w:rsidR="00A00289" w:rsidRDefault="00A00289" w:rsidP="00A00289">
      <w:pPr>
        <w:widowControl w:val="0"/>
        <w:tabs>
          <w:tab w:val="left" w:pos="1800"/>
        </w:tabs>
        <w:ind w:left="1800" w:hanging="1080"/>
        <w:jc w:val="both"/>
        <w:rPr>
          <w:snapToGrid w:val="0"/>
          <w:sz w:val="24"/>
          <w:szCs w:val="24"/>
        </w:rPr>
      </w:pPr>
    </w:p>
    <w:p w:rsidR="00A00289" w:rsidRDefault="00A00289" w:rsidP="00A00289">
      <w:pPr>
        <w:widowControl w:val="0"/>
        <w:tabs>
          <w:tab w:val="left" w:pos="1800"/>
        </w:tabs>
        <w:ind w:left="1800" w:hanging="1080"/>
        <w:jc w:val="both"/>
        <w:rPr>
          <w:snapToGrid w:val="0"/>
          <w:sz w:val="24"/>
          <w:szCs w:val="24"/>
        </w:rPr>
      </w:pPr>
      <w:r w:rsidRPr="00A75053">
        <w:rPr>
          <w:snapToGrid w:val="0"/>
          <w:sz w:val="24"/>
          <w:szCs w:val="24"/>
        </w:rPr>
        <w:lastRenderedPageBreak/>
        <w:t xml:space="preserve">Purpose: </w:t>
      </w:r>
      <w:r w:rsidRPr="00A75053">
        <w:rPr>
          <w:snapToGrid w:val="0"/>
          <w:sz w:val="24"/>
          <w:szCs w:val="24"/>
        </w:rPr>
        <w:tab/>
      </w:r>
      <w:r>
        <w:rPr>
          <w:snapToGrid w:val="0"/>
          <w:sz w:val="24"/>
          <w:szCs w:val="24"/>
        </w:rPr>
        <w:t>F</w:t>
      </w:r>
      <w:r w:rsidRPr="00A75053">
        <w:rPr>
          <w:snapToGrid w:val="0"/>
          <w:sz w:val="24"/>
          <w:szCs w:val="24"/>
        </w:rPr>
        <w:t xml:space="preserve">lood </w:t>
      </w:r>
      <w:r>
        <w:rPr>
          <w:snapToGrid w:val="0"/>
          <w:sz w:val="24"/>
          <w:szCs w:val="24"/>
        </w:rPr>
        <w:t xml:space="preserve">loss costs and flood </w:t>
      </w:r>
      <w:r w:rsidRPr="00A75053">
        <w:rPr>
          <w:snapToGrid w:val="0"/>
          <w:sz w:val="24"/>
          <w:szCs w:val="24"/>
        </w:rPr>
        <w:t>probable maximum loss levels are</w:t>
      </w:r>
      <w:r>
        <w:rPr>
          <w:snapToGrid w:val="0"/>
          <w:sz w:val="24"/>
          <w:szCs w:val="24"/>
        </w:rPr>
        <w:t xml:space="preserve"> to be</w:t>
      </w:r>
      <w:r w:rsidRPr="00A75053">
        <w:rPr>
          <w:snapToGrid w:val="0"/>
          <w:sz w:val="24"/>
          <w:szCs w:val="24"/>
        </w:rPr>
        <w:t xml:space="preserve"> based on an actuarially sound methodology. The actuarial soundness resulting from compliance with the standard is particularly important to capital markets, insurers, reinsurers</w:t>
      </w:r>
      <w:r>
        <w:rPr>
          <w:snapToGrid w:val="0"/>
          <w:sz w:val="24"/>
          <w:szCs w:val="24"/>
        </w:rPr>
        <w:t>,</w:t>
      </w:r>
      <w:r w:rsidRPr="00A75053">
        <w:rPr>
          <w:snapToGrid w:val="0"/>
          <w:sz w:val="24"/>
          <w:szCs w:val="24"/>
        </w:rPr>
        <w:t xml:space="preserve"> and rating agencies that frequently use flood probable maximum loss levels. </w:t>
      </w:r>
    </w:p>
    <w:p w:rsidR="00A00289" w:rsidRDefault="00A00289" w:rsidP="00A00289">
      <w:pPr>
        <w:widowControl w:val="0"/>
        <w:tabs>
          <w:tab w:val="left" w:pos="1800"/>
        </w:tabs>
        <w:ind w:left="1800" w:hanging="1080"/>
        <w:jc w:val="both"/>
        <w:rPr>
          <w:snapToGrid w:val="0"/>
          <w:sz w:val="24"/>
          <w:szCs w:val="24"/>
        </w:rPr>
      </w:pPr>
    </w:p>
    <w:p w:rsidR="00A00289" w:rsidRPr="00A75053" w:rsidRDefault="00A00289" w:rsidP="00A00289">
      <w:pPr>
        <w:widowControl w:val="0"/>
        <w:tabs>
          <w:tab w:val="left" w:pos="1800"/>
        </w:tabs>
        <w:ind w:left="1800" w:hanging="1080"/>
        <w:jc w:val="both"/>
        <w:rPr>
          <w:snapToGrid w:val="0"/>
          <w:sz w:val="24"/>
          <w:szCs w:val="24"/>
        </w:rPr>
      </w:pPr>
      <w:r w:rsidRPr="00A75053">
        <w:rPr>
          <w:snapToGrid w:val="0"/>
          <w:sz w:val="24"/>
          <w:szCs w:val="24"/>
        </w:rPr>
        <w:tab/>
        <w:t>Modeled flood loss costs should vary according to risk. If the risk of loss due to floods is higher for one area or personal residential structure type, then the flood loss costs should also be higher. Likewise, if there is no difference in risk</w:t>
      </w:r>
      <w:r>
        <w:rPr>
          <w:snapToGrid w:val="0"/>
          <w:sz w:val="24"/>
          <w:szCs w:val="24"/>
        </w:rPr>
        <w:t>,</w:t>
      </w:r>
      <w:r w:rsidRPr="00A75053">
        <w:rPr>
          <w:snapToGrid w:val="0"/>
          <w:sz w:val="24"/>
          <w:szCs w:val="24"/>
        </w:rPr>
        <w:t xml:space="preserve"> there should be no difference in flood loss costs. Flood loss costs not having these properties do not have a logical relationship to risk. </w:t>
      </w:r>
    </w:p>
    <w:p w:rsidR="00A00289" w:rsidRPr="00A75053" w:rsidRDefault="00A00289" w:rsidP="00A00289">
      <w:pPr>
        <w:widowControl w:val="0"/>
        <w:tabs>
          <w:tab w:val="left" w:pos="1800"/>
        </w:tabs>
        <w:ind w:left="1800" w:hanging="1080"/>
        <w:rPr>
          <w:sz w:val="24"/>
          <w:szCs w:val="24"/>
        </w:rPr>
      </w:pPr>
    </w:p>
    <w:p w:rsidR="00A00289" w:rsidRPr="00A75053" w:rsidRDefault="00A00289" w:rsidP="00A00289">
      <w:pPr>
        <w:tabs>
          <w:tab w:val="left" w:pos="0"/>
          <w:tab w:val="left" w:pos="720"/>
          <w:tab w:val="left" w:pos="1440"/>
          <w:tab w:val="left" w:pos="2160"/>
          <w:tab w:val="left" w:pos="2520"/>
          <w:tab w:val="left" w:pos="2880"/>
          <w:tab w:val="left" w:pos="3150"/>
          <w:tab w:val="left" w:pos="3240"/>
          <w:tab w:val="left" w:pos="4320"/>
          <w:tab w:val="left" w:pos="5040"/>
          <w:tab w:val="left" w:pos="5760"/>
          <w:tab w:val="left" w:pos="6480"/>
          <w:tab w:val="left" w:pos="7200"/>
          <w:tab w:val="left" w:pos="7920"/>
          <w:tab w:val="left" w:pos="8640"/>
          <w:tab w:val="left" w:pos="9360"/>
        </w:tabs>
        <w:ind w:left="720" w:hanging="720"/>
        <w:jc w:val="both"/>
        <w:rPr>
          <w:sz w:val="24"/>
          <w:szCs w:val="24"/>
        </w:rPr>
      </w:pPr>
      <w:r w:rsidRPr="00A75053">
        <w:rPr>
          <w:sz w:val="24"/>
          <w:szCs w:val="24"/>
        </w:rPr>
        <w:tab/>
        <w:t>Relevant Forms:</w:t>
      </w:r>
      <w:r w:rsidRPr="00A75053">
        <w:rPr>
          <w:sz w:val="24"/>
          <w:szCs w:val="24"/>
        </w:rPr>
        <w:tab/>
        <w:t>GF-</w:t>
      </w:r>
      <w:r>
        <w:rPr>
          <w:sz w:val="24"/>
          <w:szCs w:val="24"/>
        </w:rPr>
        <w:t>6</w:t>
      </w:r>
      <w:r w:rsidRPr="00A75053">
        <w:rPr>
          <w:sz w:val="24"/>
          <w:szCs w:val="24"/>
        </w:rPr>
        <w:t>,</w:t>
      </w:r>
      <w:r w:rsidRPr="00A75053">
        <w:rPr>
          <w:sz w:val="24"/>
          <w:szCs w:val="24"/>
        </w:rPr>
        <w:tab/>
        <w:t>Actuarial Flood Standards Expert Certification</w:t>
      </w:r>
    </w:p>
    <w:p w:rsidR="00A00289" w:rsidRDefault="00A00289" w:rsidP="00A00289">
      <w:pPr>
        <w:tabs>
          <w:tab w:val="left" w:pos="0"/>
          <w:tab w:val="left" w:pos="720"/>
          <w:tab w:val="left" w:pos="1440"/>
          <w:tab w:val="left" w:pos="2160"/>
          <w:tab w:val="left" w:pos="2520"/>
          <w:tab w:val="left" w:pos="2880"/>
          <w:tab w:val="left" w:pos="3150"/>
          <w:tab w:val="left" w:pos="3420"/>
          <w:tab w:val="left" w:pos="4320"/>
          <w:tab w:val="left" w:pos="5040"/>
          <w:tab w:val="left" w:pos="5760"/>
          <w:tab w:val="left" w:pos="6480"/>
          <w:tab w:val="left" w:pos="7200"/>
          <w:tab w:val="left" w:pos="7920"/>
          <w:tab w:val="left" w:pos="8640"/>
        </w:tabs>
        <w:ind w:left="3150" w:hanging="3150"/>
        <w:jc w:val="both"/>
        <w:rPr>
          <w:sz w:val="24"/>
          <w:szCs w:val="24"/>
        </w:rPr>
      </w:pPr>
      <w:r w:rsidRPr="00A75053">
        <w:rPr>
          <w:sz w:val="24"/>
          <w:szCs w:val="24"/>
        </w:rPr>
        <w:tab/>
      </w:r>
      <w:r w:rsidRPr="00A75053">
        <w:rPr>
          <w:sz w:val="24"/>
          <w:szCs w:val="24"/>
        </w:rPr>
        <w:tab/>
      </w:r>
      <w:r w:rsidRPr="00A75053">
        <w:rPr>
          <w:sz w:val="24"/>
          <w:szCs w:val="24"/>
        </w:rPr>
        <w:tab/>
      </w:r>
      <w:r w:rsidRPr="00A75053">
        <w:rPr>
          <w:sz w:val="24"/>
          <w:szCs w:val="24"/>
        </w:rPr>
        <w:tab/>
        <w:t>SF-2,</w:t>
      </w:r>
      <w:r w:rsidRPr="00A75053">
        <w:rPr>
          <w:sz w:val="24"/>
          <w:szCs w:val="24"/>
        </w:rPr>
        <w:tab/>
        <w:t>Examples of Flood Loss Exceedance Estimates</w:t>
      </w:r>
      <w:r>
        <w:rPr>
          <w:sz w:val="24"/>
          <w:szCs w:val="24"/>
        </w:rPr>
        <w:t xml:space="preserve"> (Coastal and</w:t>
      </w:r>
    </w:p>
    <w:p w:rsidR="00A00289" w:rsidRDefault="00A00289" w:rsidP="00A00289">
      <w:pPr>
        <w:tabs>
          <w:tab w:val="left" w:pos="0"/>
          <w:tab w:val="left" w:pos="720"/>
          <w:tab w:val="left" w:pos="1440"/>
          <w:tab w:val="left" w:pos="2160"/>
          <w:tab w:val="left" w:pos="2520"/>
          <w:tab w:val="left" w:pos="2880"/>
          <w:tab w:val="left" w:pos="3150"/>
          <w:tab w:val="left" w:pos="3420"/>
          <w:tab w:val="left" w:pos="4320"/>
          <w:tab w:val="left" w:pos="5040"/>
          <w:tab w:val="left" w:pos="5760"/>
          <w:tab w:val="left" w:pos="6480"/>
          <w:tab w:val="left" w:pos="7200"/>
          <w:tab w:val="left" w:pos="7920"/>
          <w:tab w:val="left" w:pos="8640"/>
        </w:tabs>
        <w:ind w:left="3150" w:hanging="3150"/>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Inland Combined)</w:t>
      </w:r>
    </w:p>
    <w:p w:rsidR="00A00289" w:rsidRPr="00A75053" w:rsidRDefault="00A00289" w:rsidP="00A00289">
      <w:pPr>
        <w:tabs>
          <w:tab w:val="left" w:pos="0"/>
          <w:tab w:val="left" w:pos="720"/>
          <w:tab w:val="left" w:pos="1440"/>
          <w:tab w:val="left" w:pos="2160"/>
          <w:tab w:val="left" w:pos="2520"/>
          <w:tab w:val="left" w:pos="2880"/>
          <w:tab w:val="left" w:pos="3150"/>
          <w:tab w:val="left" w:pos="3420"/>
          <w:tab w:val="left" w:pos="4320"/>
          <w:tab w:val="left" w:pos="5040"/>
          <w:tab w:val="left" w:pos="5760"/>
          <w:tab w:val="left" w:pos="6480"/>
          <w:tab w:val="left" w:pos="7200"/>
          <w:tab w:val="left" w:pos="7920"/>
          <w:tab w:val="left" w:pos="8640"/>
        </w:tabs>
        <w:ind w:left="5670" w:right="-180" w:hanging="3150"/>
        <w:jc w:val="both"/>
        <w:rPr>
          <w:sz w:val="24"/>
          <w:szCs w:val="24"/>
        </w:rPr>
      </w:pPr>
      <w:r w:rsidRPr="00A75053">
        <w:rPr>
          <w:sz w:val="24"/>
          <w:szCs w:val="24"/>
        </w:rPr>
        <w:t>AF-1,</w:t>
      </w:r>
      <w:r w:rsidRPr="00A75053">
        <w:rPr>
          <w:sz w:val="24"/>
          <w:szCs w:val="24"/>
        </w:rPr>
        <w:tab/>
        <w:t>Zero Deductible Personal Residential Standard Flood Loss Costs</w:t>
      </w:r>
    </w:p>
    <w:p w:rsidR="00A00289" w:rsidRPr="00A75053" w:rsidRDefault="00A00289" w:rsidP="00A00289">
      <w:pPr>
        <w:tabs>
          <w:tab w:val="left" w:pos="0"/>
          <w:tab w:val="left" w:pos="720"/>
          <w:tab w:val="left" w:pos="1440"/>
          <w:tab w:val="left" w:pos="2160"/>
          <w:tab w:val="left" w:pos="2520"/>
          <w:tab w:val="left" w:pos="2880"/>
          <w:tab w:val="left" w:pos="3150"/>
          <w:tab w:val="left" w:pos="3420"/>
          <w:tab w:val="left" w:pos="4320"/>
          <w:tab w:val="left" w:pos="5040"/>
          <w:tab w:val="left" w:pos="5760"/>
          <w:tab w:val="left" w:pos="6480"/>
          <w:tab w:val="left" w:pos="7200"/>
          <w:tab w:val="left" w:pos="7920"/>
          <w:tab w:val="left" w:pos="8640"/>
          <w:tab w:val="left" w:pos="9360"/>
        </w:tabs>
        <w:ind w:left="720" w:hanging="720"/>
        <w:jc w:val="both"/>
        <w:rPr>
          <w:sz w:val="24"/>
          <w:szCs w:val="24"/>
        </w:rPr>
      </w:pPr>
      <w:r w:rsidRPr="00A75053">
        <w:rPr>
          <w:sz w:val="24"/>
          <w:szCs w:val="24"/>
        </w:rPr>
        <w:tab/>
      </w:r>
      <w:r w:rsidRPr="00A75053">
        <w:rPr>
          <w:sz w:val="24"/>
          <w:szCs w:val="24"/>
        </w:rPr>
        <w:tab/>
      </w:r>
      <w:r w:rsidRPr="00A75053">
        <w:rPr>
          <w:sz w:val="24"/>
          <w:szCs w:val="24"/>
        </w:rPr>
        <w:tab/>
      </w:r>
      <w:r w:rsidRPr="00A75053">
        <w:rPr>
          <w:sz w:val="24"/>
          <w:szCs w:val="24"/>
        </w:rPr>
        <w:tab/>
        <w:t>AF-2,</w:t>
      </w:r>
      <w:r w:rsidRPr="00A75053">
        <w:rPr>
          <w:sz w:val="24"/>
          <w:szCs w:val="24"/>
        </w:rPr>
        <w:tab/>
        <w:t>Total Flood Statewide Loss Costs</w:t>
      </w:r>
    </w:p>
    <w:p w:rsidR="00A00289" w:rsidRPr="00A75053" w:rsidRDefault="00A00289" w:rsidP="00A00289">
      <w:pPr>
        <w:tabs>
          <w:tab w:val="left" w:pos="0"/>
          <w:tab w:val="left" w:pos="720"/>
          <w:tab w:val="left" w:pos="1440"/>
          <w:tab w:val="left" w:pos="2160"/>
          <w:tab w:val="left" w:pos="2520"/>
          <w:tab w:val="left" w:pos="2880"/>
          <w:tab w:val="left" w:pos="3150"/>
          <w:tab w:val="left" w:pos="3420"/>
          <w:tab w:val="left" w:pos="4320"/>
          <w:tab w:val="left" w:pos="5040"/>
          <w:tab w:val="left" w:pos="5760"/>
          <w:tab w:val="left" w:pos="6480"/>
          <w:tab w:val="left" w:pos="7200"/>
          <w:tab w:val="left" w:pos="7920"/>
          <w:tab w:val="left" w:pos="8640"/>
          <w:tab w:val="left" w:pos="9360"/>
        </w:tabs>
        <w:ind w:left="3150" w:hanging="3150"/>
        <w:jc w:val="both"/>
        <w:rPr>
          <w:sz w:val="24"/>
          <w:szCs w:val="24"/>
        </w:rPr>
      </w:pPr>
      <w:r w:rsidRPr="00A75053">
        <w:rPr>
          <w:sz w:val="24"/>
          <w:szCs w:val="24"/>
        </w:rPr>
        <w:tab/>
      </w:r>
      <w:r w:rsidRPr="00A75053">
        <w:rPr>
          <w:sz w:val="24"/>
          <w:szCs w:val="24"/>
        </w:rPr>
        <w:tab/>
      </w:r>
      <w:r w:rsidRPr="00A75053">
        <w:rPr>
          <w:sz w:val="24"/>
          <w:szCs w:val="24"/>
        </w:rPr>
        <w:tab/>
      </w:r>
      <w:r w:rsidRPr="00A75053">
        <w:rPr>
          <w:sz w:val="24"/>
          <w:szCs w:val="24"/>
        </w:rPr>
        <w:tab/>
        <w:t>AF-3,</w:t>
      </w:r>
      <w:r w:rsidRPr="00A75053">
        <w:rPr>
          <w:sz w:val="24"/>
          <w:szCs w:val="24"/>
        </w:rPr>
        <w:tab/>
        <w:t>Personal Residential Standard Flood Loss</w:t>
      </w:r>
      <w:r>
        <w:rPr>
          <w:sz w:val="24"/>
          <w:szCs w:val="24"/>
        </w:rPr>
        <w:t>es</w:t>
      </w:r>
      <w:r w:rsidRPr="00A75053">
        <w:rPr>
          <w:sz w:val="24"/>
          <w:szCs w:val="24"/>
        </w:rPr>
        <w:t xml:space="preserve"> by ZIP Code </w:t>
      </w:r>
    </w:p>
    <w:p w:rsidR="00A00289" w:rsidRDefault="00A00289" w:rsidP="00A00289">
      <w:pPr>
        <w:tabs>
          <w:tab w:val="left" w:pos="0"/>
          <w:tab w:val="left" w:pos="720"/>
          <w:tab w:val="left" w:pos="1440"/>
          <w:tab w:val="left" w:pos="2160"/>
          <w:tab w:val="left" w:pos="2520"/>
          <w:tab w:val="left" w:pos="2880"/>
          <w:tab w:val="left" w:pos="3150"/>
          <w:tab w:val="left" w:pos="3240"/>
          <w:tab w:val="left" w:pos="3420"/>
          <w:tab w:val="left" w:pos="4320"/>
          <w:tab w:val="left" w:pos="5040"/>
          <w:tab w:val="left" w:pos="5760"/>
          <w:tab w:val="left" w:pos="6480"/>
          <w:tab w:val="left" w:pos="7200"/>
          <w:tab w:val="left" w:pos="7920"/>
          <w:tab w:val="left" w:pos="8640"/>
          <w:tab w:val="left" w:pos="9360"/>
        </w:tabs>
        <w:ind w:left="720" w:hanging="720"/>
        <w:jc w:val="both"/>
        <w:rPr>
          <w:sz w:val="24"/>
          <w:szCs w:val="24"/>
        </w:rPr>
      </w:pPr>
      <w:r w:rsidRPr="00A75053">
        <w:rPr>
          <w:sz w:val="24"/>
          <w:szCs w:val="24"/>
        </w:rPr>
        <w:tab/>
      </w:r>
      <w:r w:rsidRPr="00A75053">
        <w:rPr>
          <w:sz w:val="24"/>
          <w:szCs w:val="24"/>
        </w:rPr>
        <w:tab/>
      </w:r>
      <w:r w:rsidRPr="00A75053">
        <w:rPr>
          <w:sz w:val="24"/>
          <w:szCs w:val="24"/>
        </w:rPr>
        <w:tab/>
      </w:r>
      <w:r w:rsidRPr="00A75053">
        <w:rPr>
          <w:sz w:val="24"/>
          <w:szCs w:val="24"/>
        </w:rPr>
        <w:tab/>
        <w:t>AF-4,</w:t>
      </w:r>
      <w:r w:rsidRPr="00A75053">
        <w:rPr>
          <w:sz w:val="24"/>
          <w:szCs w:val="24"/>
        </w:rPr>
        <w:tab/>
        <w:t>Flood Output Ranges</w:t>
      </w:r>
    </w:p>
    <w:p w:rsidR="00A00289" w:rsidRPr="00A75053" w:rsidRDefault="00A00289" w:rsidP="00A00289">
      <w:pPr>
        <w:tabs>
          <w:tab w:val="left" w:pos="0"/>
          <w:tab w:val="left" w:pos="720"/>
          <w:tab w:val="left" w:pos="1440"/>
          <w:tab w:val="left" w:pos="2160"/>
          <w:tab w:val="left" w:pos="2520"/>
          <w:tab w:val="left" w:pos="2880"/>
          <w:tab w:val="left" w:pos="3150"/>
          <w:tab w:val="left" w:pos="3240"/>
          <w:tab w:val="left" w:pos="3420"/>
          <w:tab w:val="left" w:pos="4320"/>
          <w:tab w:val="left" w:pos="5040"/>
          <w:tab w:val="left" w:pos="5760"/>
          <w:tab w:val="left" w:pos="6480"/>
          <w:tab w:val="left" w:pos="7200"/>
          <w:tab w:val="left" w:pos="7920"/>
          <w:tab w:val="left" w:pos="8640"/>
          <w:tab w:val="left" w:pos="9360"/>
        </w:tabs>
        <w:ind w:left="3240" w:hanging="720"/>
        <w:jc w:val="both"/>
        <w:rPr>
          <w:sz w:val="24"/>
          <w:szCs w:val="24"/>
        </w:rPr>
      </w:pPr>
      <w:r>
        <w:rPr>
          <w:sz w:val="24"/>
          <w:szCs w:val="24"/>
        </w:rPr>
        <w:t>AF-5, Percentage Change in Flood Output Ranges</w:t>
      </w:r>
    </w:p>
    <w:p w:rsidR="00A00289" w:rsidRDefault="00A00289" w:rsidP="00A00289">
      <w:pPr>
        <w:tabs>
          <w:tab w:val="left" w:pos="0"/>
          <w:tab w:val="left" w:pos="720"/>
          <w:tab w:val="left" w:pos="144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360"/>
        </w:tabs>
        <w:ind w:left="720" w:hanging="720"/>
        <w:jc w:val="both"/>
        <w:rPr>
          <w:sz w:val="24"/>
          <w:szCs w:val="24"/>
        </w:rPr>
      </w:pPr>
      <w:r w:rsidRPr="00A75053">
        <w:rPr>
          <w:sz w:val="24"/>
          <w:szCs w:val="24"/>
        </w:rPr>
        <w:tab/>
      </w:r>
      <w:r w:rsidRPr="00A75053">
        <w:rPr>
          <w:sz w:val="24"/>
          <w:szCs w:val="24"/>
        </w:rPr>
        <w:tab/>
      </w:r>
      <w:r w:rsidRPr="00A75053">
        <w:rPr>
          <w:sz w:val="24"/>
          <w:szCs w:val="24"/>
        </w:rPr>
        <w:tab/>
      </w:r>
      <w:r w:rsidRPr="00A75053">
        <w:rPr>
          <w:sz w:val="24"/>
          <w:szCs w:val="24"/>
        </w:rPr>
        <w:tab/>
        <w:t>AF-</w:t>
      </w:r>
      <w:r>
        <w:rPr>
          <w:sz w:val="24"/>
          <w:szCs w:val="24"/>
        </w:rPr>
        <w:t>6</w:t>
      </w:r>
      <w:r w:rsidRPr="00A75053">
        <w:rPr>
          <w:sz w:val="24"/>
          <w:szCs w:val="24"/>
        </w:rPr>
        <w:t>, Logical Relationship</w:t>
      </w:r>
      <w:r w:rsidR="000001C8">
        <w:rPr>
          <w:sz w:val="24"/>
          <w:szCs w:val="24"/>
        </w:rPr>
        <w:t>s</w:t>
      </w:r>
      <w:r w:rsidRPr="00A75053">
        <w:rPr>
          <w:sz w:val="24"/>
          <w:szCs w:val="24"/>
        </w:rPr>
        <w:t xml:space="preserve"> to Flood Risk (Trade Secret </w:t>
      </w:r>
      <w:r>
        <w:rPr>
          <w:sz w:val="24"/>
          <w:szCs w:val="24"/>
        </w:rPr>
        <w:t>I</w:t>
      </w:r>
      <w:r w:rsidRPr="00A75053">
        <w:rPr>
          <w:sz w:val="24"/>
          <w:szCs w:val="24"/>
        </w:rPr>
        <w:t>tem)</w:t>
      </w:r>
    </w:p>
    <w:p w:rsidR="00A00289" w:rsidRPr="00A75053" w:rsidRDefault="00A00289" w:rsidP="00A00289">
      <w:pPr>
        <w:tabs>
          <w:tab w:val="left" w:pos="0"/>
          <w:tab w:val="left" w:pos="720"/>
          <w:tab w:val="left" w:pos="144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360"/>
        </w:tabs>
        <w:ind w:left="3240" w:hanging="720"/>
        <w:jc w:val="both"/>
        <w:rPr>
          <w:sz w:val="24"/>
          <w:szCs w:val="24"/>
        </w:rPr>
      </w:pPr>
      <w:r>
        <w:rPr>
          <w:sz w:val="24"/>
          <w:szCs w:val="24"/>
        </w:rPr>
        <w:t>AF-7, Percentage Change in Logical Relationship</w:t>
      </w:r>
      <w:r w:rsidR="000001C8">
        <w:rPr>
          <w:sz w:val="24"/>
          <w:szCs w:val="24"/>
        </w:rPr>
        <w:t>s</w:t>
      </w:r>
      <w:r>
        <w:rPr>
          <w:sz w:val="24"/>
          <w:szCs w:val="24"/>
        </w:rPr>
        <w:t xml:space="preserve"> to Flood Risk</w:t>
      </w:r>
    </w:p>
    <w:p w:rsidR="00A00289" w:rsidRPr="00A75053" w:rsidRDefault="00A00289" w:rsidP="00A00289">
      <w:pPr>
        <w:tabs>
          <w:tab w:val="left" w:pos="0"/>
          <w:tab w:val="left" w:pos="810"/>
          <w:tab w:val="left" w:pos="1440"/>
          <w:tab w:val="left" w:pos="2160"/>
          <w:tab w:val="left" w:pos="2520"/>
          <w:tab w:val="left" w:pos="2880"/>
          <w:tab w:val="left" w:pos="3240"/>
          <w:tab w:val="left" w:pos="3600"/>
          <w:tab w:val="left" w:pos="4320"/>
          <w:tab w:val="left" w:pos="5040"/>
          <w:tab w:val="left" w:pos="5760"/>
          <w:tab w:val="left" w:pos="6480"/>
          <w:tab w:val="left" w:pos="7200"/>
          <w:tab w:val="left" w:pos="7920"/>
          <w:tab w:val="left" w:pos="8640"/>
          <w:tab w:val="left" w:pos="9360"/>
        </w:tabs>
        <w:ind w:left="2160" w:hanging="1440"/>
        <w:jc w:val="both"/>
        <w:rPr>
          <w:sz w:val="24"/>
          <w:szCs w:val="24"/>
        </w:rPr>
      </w:pPr>
      <w:r w:rsidRPr="00A75053">
        <w:rPr>
          <w:bCs/>
          <w:sz w:val="24"/>
          <w:szCs w:val="24"/>
        </w:rPr>
        <w:tab/>
      </w:r>
      <w:r w:rsidRPr="00A75053">
        <w:rPr>
          <w:bCs/>
          <w:sz w:val="24"/>
          <w:szCs w:val="24"/>
        </w:rPr>
        <w:tab/>
      </w:r>
      <w:r w:rsidRPr="00A75053">
        <w:rPr>
          <w:bCs/>
          <w:sz w:val="24"/>
          <w:szCs w:val="24"/>
        </w:rPr>
        <w:tab/>
      </w:r>
      <w:r w:rsidRPr="00A75053">
        <w:rPr>
          <w:sz w:val="24"/>
          <w:szCs w:val="24"/>
        </w:rPr>
        <w:tab/>
        <w:t>AF-</w:t>
      </w:r>
      <w:r>
        <w:rPr>
          <w:sz w:val="24"/>
          <w:szCs w:val="24"/>
        </w:rPr>
        <w:t>8</w:t>
      </w:r>
      <w:r w:rsidRPr="00A75053">
        <w:rPr>
          <w:sz w:val="24"/>
          <w:szCs w:val="24"/>
        </w:rPr>
        <w:t>, Flood Probable Maximum Loss for Florida</w:t>
      </w:r>
    </w:p>
    <w:p w:rsidR="00A00289" w:rsidRDefault="00A00289" w:rsidP="00A00289">
      <w:pPr>
        <w:tabs>
          <w:tab w:val="left" w:pos="0"/>
          <w:tab w:val="left" w:pos="1440"/>
          <w:tab w:val="left" w:pos="2160"/>
          <w:tab w:val="left" w:pos="2520"/>
          <w:tab w:val="left" w:pos="2880"/>
          <w:tab w:val="left" w:pos="3150"/>
          <w:tab w:val="left" w:pos="3240"/>
          <w:tab w:val="left" w:pos="4320"/>
          <w:tab w:val="left" w:pos="5040"/>
          <w:tab w:val="left" w:pos="5760"/>
          <w:tab w:val="left" w:pos="6480"/>
          <w:tab w:val="left" w:pos="7200"/>
          <w:tab w:val="left" w:pos="7920"/>
          <w:tab w:val="left" w:pos="8640"/>
          <w:tab w:val="left" w:pos="9360"/>
        </w:tabs>
        <w:ind w:left="3150" w:hanging="630"/>
        <w:jc w:val="both"/>
        <w:rPr>
          <w:sz w:val="24"/>
          <w:szCs w:val="24"/>
        </w:rPr>
      </w:pPr>
    </w:p>
    <w:p w:rsidR="00A00289" w:rsidRPr="00A75053" w:rsidRDefault="00A00289" w:rsidP="00A00289">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rFonts w:ascii="Arial" w:hAnsi="Arial" w:cs="Arial"/>
          <w:b/>
          <w:sz w:val="24"/>
          <w:szCs w:val="24"/>
        </w:rPr>
      </w:pPr>
      <w:r w:rsidRPr="00A75053">
        <w:rPr>
          <w:rFonts w:ascii="Arial" w:hAnsi="Arial" w:cs="Arial"/>
          <w:b/>
          <w:sz w:val="24"/>
          <w:szCs w:val="24"/>
        </w:rPr>
        <w:t>Disclosures</w:t>
      </w:r>
    </w:p>
    <w:p w:rsidR="00A00289" w:rsidRPr="00A75053" w:rsidRDefault="00A00289" w:rsidP="00A00289">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rFonts w:ascii="Arial" w:hAnsi="Arial" w:cs="Arial"/>
          <w:b/>
          <w:sz w:val="24"/>
          <w:szCs w:val="24"/>
        </w:rPr>
      </w:pPr>
    </w:p>
    <w:p w:rsidR="00A00289" w:rsidRPr="00A75053" w:rsidRDefault="00A00289" w:rsidP="006019D1">
      <w:pPr>
        <w:numPr>
          <w:ilvl w:val="0"/>
          <w:numId w:val="118"/>
        </w:numPr>
        <w:tabs>
          <w:tab w:val="left" w:pos="36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sz w:val="24"/>
          <w:szCs w:val="24"/>
        </w:rPr>
      </w:pPr>
      <w:r w:rsidRPr="00A75053">
        <w:rPr>
          <w:sz w:val="24"/>
          <w:szCs w:val="24"/>
        </w:rPr>
        <w:t>Provide a completed Form AF-1, Zero Deductible Personal Residential Standard Flood Loss Costs. Provide a link to the location of the form [insert hyperlink here].</w:t>
      </w:r>
    </w:p>
    <w:p w:rsidR="00A00289" w:rsidRPr="00A75053" w:rsidRDefault="00A00289" w:rsidP="00A00289">
      <w:pPr>
        <w:tabs>
          <w:tab w:val="left" w:pos="36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sz w:val="24"/>
          <w:szCs w:val="24"/>
        </w:rPr>
      </w:pPr>
    </w:p>
    <w:p w:rsidR="00A00289" w:rsidRPr="00A75053" w:rsidRDefault="00A00289" w:rsidP="006019D1">
      <w:pPr>
        <w:numPr>
          <w:ilvl w:val="0"/>
          <w:numId w:val="118"/>
        </w:numPr>
        <w:tabs>
          <w:tab w:val="left" w:pos="36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sz w:val="24"/>
          <w:szCs w:val="24"/>
        </w:rPr>
      </w:pPr>
      <w:r w:rsidRPr="00A75053">
        <w:rPr>
          <w:sz w:val="24"/>
          <w:szCs w:val="24"/>
        </w:rPr>
        <w:t>Provide a completed Form AF-2, Total Flood Statewide Loss Costs. Provide a link to the location of the form [insert hyperlink here].</w:t>
      </w:r>
    </w:p>
    <w:p w:rsidR="00A00289" w:rsidRPr="00A75053" w:rsidRDefault="00A00289" w:rsidP="00A00289">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sz w:val="24"/>
          <w:szCs w:val="24"/>
        </w:rPr>
      </w:pPr>
    </w:p>
    <w:p w:rsidR="00A00289" w:rsidRPr="00A75053" w:rsidRDefault="00A00289" w:rsidP="006019D1">
      <w:pPr>
        <w:numPr>
          <w:ilvl w:val="0"/>
          <w:numId w:val="118"/>
        </w:num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jc w:val="both"/>
        <w:rPr>
          <w:sz w:val="24"/>
          <w:szCs w:val="24"/>
        </w:rPr>
      </w:pPr>
      <w:r w:rsidRPr="00A75053">
        <w:rPr>
          <w:sz w:val="24"/>
          <w:szCs w:val="24"/>
        </w:rPr>
        <w:t>Provide a completed Form AF-3, Personal Residential Standard Flood Loss</w:t>
      </w:r>
      <w:r>
        <w:rPr>
          <w:sz w:val="24"/>
          <w:szCs w:val="24"/>
        </w:rPr>
        <w:t>es</w:t>
      </w:r>
      <w:r w:rsidRPr="00A75053">
        <w:rPr>
          <w:sz w:val="24"/>
          <w:szCs w:val="24"/>
        </w:rPr>
        <w:t xml:space="preserve"> by ZIP Code. Provide a link to the location of the form [insert hyperlink here]. </w:t>
      </w:r>
    </w:p>
    <w:p w:rsidR="00A00289" w:rsidRPr="00A75053" w:rsidRDefault="00A00289" w:rsidP="00A00289">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sz w:val="24"/>
          <w:szCs w:val="24"/>
        </w:rPr>
      </w:pPr>
    </w:p>
    <w:p w:rsidR="00A00289" w:rsidRPr="00A75053" w:rsidRDefault="00A00289" w:rsidP="00A00289">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sz w:val="24"/>
          <w:szCs w:val="24"/>
        </w:rPr>
      </w:pPr>
      <w:r w:rsidRPr="00A75053">
        <w:rPr>
          <w:sz w:val="24"/>
          <w:szCs w:val="24"/>
        </w:rPr>
        <w:t>4.</w:t>
      </w:r>
      <w:r w:rsidRPr="00A75053">
        <w:rPr>
          <w:sz w:val="24"/>
          <w:szCs w:val="24"/>
        </w:rPr>
        <w:tab/>
        <w:t>Provide a completed Form AF-4, Flood Output Ranges, using the modeling</w:t>
      </w:r>
      <w:r>
        <w:rPr>
          <w:sz w:val="24"/>
          <w:szCs w:val="24"/>
        </w:rPr>
        <w:t>-</w:t>
      </w:r>
      <w:r w:rsidRPr="00A75053">
        <w:rPr>
          <w:sz w:val="24"/>
          <w:szCs w:val="24"/>
        </w:rPr>
        <w:t>organization</w:t>
      </w:r>
      <w:r>
        <w:rPr>
          <w:sz w:val="24"/>
          <w:szCs w:val="24"/>
        </w:rPr>
        <w:t>-</w:t>
      </w:r>
      <w:r w:rsidRPr="00A75053">
        <w:rPr>
          <w:sz w:val="24"/>
          <w:szCs w:val="24"/>
        </w:rPr>
        <w:t>specified, predetermined, and comprehensive exposure dataset. Provide a link to the location of the form [insert hyperlink here].</w:t>
      </w:r>
    </w:p>
    <w:p w:rsidR="00A00289" w:rsidRPr="00A75053" w:rsidRDefault="00A00289" w:rsidP="00A00289">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sz w:val="24"/>
          <w:szCs w:val="24"/>
        </w:rPr>
      </w:pPr>
      <w:r w:rsidRPr="00A75053">
        <w:rPr>
          <w:sz w:val="24"/>
          <w:szCs w:val="24"/>
        </w:rPr>
        <w:tab/>
      </w:r>
    </w:p>
    <w:p w:rsidR="00A00289" w:rsidRDefault="00A00289" w:rsidP="00A00289">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sz w:val="24"/>
          <w:szCs w:val="24"/>
        </w:rPr>
      </w:pPr>
      <w:r w:rsidRPr="00A75053">
        <w:rPr>
          <w:sz w:val="24"/>
          <w:szCs w:val="24"/>
        </w:rPr>
        <w:t xml:space="preserve">5. </w:t>
      </w:r>
      <w:r w:rsidRPr="00A75053">
        <w:rPr>
          <w:sz w:val="24"/>
          <w:szCs w:val="24"/>
        </w:rPr>
        <w:tab/>
      </w:r>
      <w:r>
        <w:rPr>
          <w:sz w:val="24"/>
          <w:szCs w:val="24"/>
        </w:rPr>
        <w:t>Provide a completed Form AF-5, Percentage Change in Flood Output Ranges. Provide a link to the location of the form [insert hyperlink here].</w:t>
      </w:r>
    </w:p>
    <w:p w:rsidR="00A00289" w:rsidRDefault="00A00289" w:rsidP="00A00289">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sz w:val="24"/>
          <w:szCs w:val="24"/>
        </w:rPr>
      </w:pPr>
    </w:p>
    <w:p w:rsidR="00A00289" w:rsidRDefault="00A00289" w:rsidP="00A00289">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sz w:val="24"/>
          <w:szCs w:val="24"/>
        </w:rPr>
      </w:pPr>
      <w:r>
        <w:rPr>
          <w:sz w:val="24"/>
          <w:szCs w:val="24"/>
        </w:rPr>
        <w:t>6.</w:t>
      </w:r>
      <w:r>
        <w:rPr>
          <w:sz w:val="24"/>
          <w:szCs w:val="24"/>
        </w:rPr>
        <w:tab/>
        <w:t>Provide a completed Form AF-6, Logical Relationship</w:t>
      </w:r>
      <w:r w:rsidR="00193BD7">
        <w:rPr>
          <w:sz w:val="24"/>
          <w:szCs w:val="24"/>
        </w:rPr>
        <w:t>s</w:t>
      </w:r>
      <w:r>
        <w:rPr>
          <w:sz w:val="24"/>
          <w:szCs w:val="24"/>
        </w:rPr>
        <w:t xml:space="preserve"> to Flood Risk (Trade Secret Item), if not considered as Trade Secret. Provide a link to the location of the form [insert hyperlink here].</w:t>
      </w:r>
    </w:p>
    <w:p w:rsidR="00A00289" w:rsidRDefault="00A00289" w:rsidP="00A00289">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sz w:val="24"/>
          <w:szCs w:val="24"/>
        </w:rPr>
      </w:pPr>
    </w:p>
    <w:p w:rsidR="00A00289" w:rsidRDefault="00A00289" w:rsidP="00A00289">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sz w:val="24"/>
          <w:szCs w:val="24"/>
        </w:rPr>
      </w:pPr>
      <w:r>
        <w:rPr>
          <w:sz w:val="24"/>
          <w:szCs w:val="24"/>
        </w:rPr>
        <w:t>7.</w:t>
      </w:r>
      <w:r>
        <w:rPr>
          <w:sz w:val="24"/>
          <w:szCs w:val="24"/>
        </w:rPr>
        <w:tab/>
        <w:t>Provide a completed Form AF-7, Percentage Change in Logical Relationship</w:t>
      </w:r>
      <w:r w:rsidR="00193BD7">
        <w:rPr>
          <w:sz w:val="24"/>
          <w:szCs w:val="24"/>
        </w:rPr>
        <w:t>s</w:t>
      </w:r>
      <w:r>
        <w:rPr>
          <w:sz w:val="24"/>
          <w:szCs w:val="24"/>
        </w:rPr>
        <w:t xml:space="preserve"> to Flood Risk. Provide a link to the location of the form [insert hyperlink here].</w:t>
      </w:r>
    </w:p>
    <w:p w:rsidR="00A00289" w:rsidRDefault="00A00289" w:rsidP="00A00289">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sz w:val="24"/>
          <w:szCs w:val="24"/>
        </w:rPr>
      </w:pPr>
    </w:p>
    <w:p w:rsidR="00A00289" w:rsidRDefault="00A00289" w:rsidP="00A00289">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sz w:val="24"/>
          <w:szCs w:val="24"/>
        </w:rPr>
      </w:pPr>
      <w:r>
        <w:rPr>
          <w:sz w:val="24"/>
          <w:szCs w:val="24"/>
        </w:rPr>
        <w:lastRenderedPageBreak/>
        <w:t>8.</w:t>
      </w:r>
      <w:r>
        <w:rPr>
          <w:sz w:val="24"/>
          <w:szCs w:val="24"/>
        </w:rPr>
        <w:tab/>
        <w:t>Explain any assumptions, deviations, and differences from the prescribed exposure information in Form AF-6, Logical Relationship</w:t>
      </w:r>
      <w:r w:rsidR="00193BD7">
        <w:rPr>
          <w:sz w:val="24"/>
          <w:szCs w:val="24"/>
        </w:rPr>
        <w:t>s</w:t>
      </w:r>
      <w:r>
        <w:rPr>
          <w:sz w:val="24"/>
          <w:szCs w:val="24"/>
        </w:rPr>
        <w:t xml:space="preserve"> to Flood Risk (Trade Secret Item), and Form AF-7, Percentage Change in Logical Relationship</w:t>
      </w:r>
      <w:r w:rsidR="00193BD7">
        <w:rPr>
          <w:sz w:val="24"/>
          <w:szCs w:val="24"/>
        </w:rPr>
        <w:t>s</w:t>
      </w:r>
      <w:r>
        <w:rPr>
          <w:sz w:val="24"/>
          <w:szCs w:val="24"/>
        </w:rPr>
        <w:t xml:space="preserve"> to Flood Risk. In particular, explain how the treatment of unknown is handled in each sensitivity exhibit.</w:t>
      </w:r>
    </w:p>
    <w:p w:rsidR="00A00289" w:rsidRDefault="00A00289" w:rsidP="00A00289">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sz w:val="24"/>
          <w:szCs w:val="24"/>
        </w:rPr>
      </w:pPr>
    </w:p>
    <w:p w:rsidR="00A00289" w:rsidRPr="00A75053" w:rsidRDefault="00A00289" w:rsidP="00A00289">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sz w:val="24"/>
          <w:szCs w:val="24"/>
        </w:rPr>
      </w:pPr>
      <w:r>
        <w:rPr>
          <w:sz w:val="24"/>
          <w:szCs w:val="24"/>
        </w:rPr>
        <w:t>9.</w:t>
      </w:r>
      <w:r>
        <w:rPr>
          <w:sz w:val="24"/>
          <w:szCs w:val="24"/>
        </w:rPr>
        <w:tab/>
      </w:r>
      <w:r w:rsidRPr="00A75053">
        <w:rPr>
          <w:sz w:val="24"/>
          <w:szCs w:val="24"/>
        </w:rPr>
        <w:t>Provide a completed Form AF-</w:t>
      </w:r>
      <w:r>
        <w:rPr>
          <w:sz w:val="24"/>
          <w:szCs w:val="24"/>
        </w:rPr>
        <w:t>8</w:t>
      </w:r>
      <w:r w:rsidRPr="00A75053">
        <w:rPr>
          <w:sz w:val="24"/>
          <w:szCs w:val="24"/>
        </w:rPr>
        <w:t>, Flood Probable Maximum Loss for Florida. Provide a link to the location of the form [insert hyperlink here].</w:t>
      </w:r>
    </w:p>
    <w:p w:rsidR="00A00289" w:rsidRDefault="00A00289" w:rsidP="00A00289">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sz w:val="24"/>
          <w:szCs w:val="24"/>
        </w:rPr>
      </w:pPr>
    </w:p>
    <w:p w:rsidR="00A00289" w:rsidRDefault="00A00289" w:rsidP="00A00289">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sz w:val="24"/>
          <w:szCs w:val="24"/>
        </w:rPr>
      </w:pPr>
      <w:r>
        <w:rPr>
          <w:sz w:val="24"/>
          <w:szCs w:val="24"/>
        </w:rPr>
        <w:t>10.</w:t>
      </w:r>
      <w:r>
        <w:rPr>
          <w:sz w:val="24"/>
          <w:szCs w:val="24"/>
        </w:rPr>
        <w:tab/>
        <w:t xml:space="preserve">Describe the calculation of uncertainty </w:t>
      </w:r>
      <w:r w:rsidRPr="002D65FE">
        <w:rPr>
          <w:sz w:val="24"/>
          <w:szCs w:val="24"/>
        </w:rPr>
        <w:t>intervals</w:t>
      </w:r>
      <w:r>
        <w:rPr>
          <w:sz w:val="24"/>
          <w:szCs w:val="24"/>
        </w:rPr>
        <w:t xml:space="preserve">. </w:t>
      </w:r>
    </w:p>
    <w:p w:rsidR="00A00289" w:rsidRDefault="00A00289" w:rsidP="00A00289">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sz w:val="24"/>
          <w:szCs w:val="24"/>
        </w:rPr>
      </w:pPr>
    </w:p>
    <w:p w:rsidR="00A00289" w:rsidRPr="00A75053" w:rsidRDefault="00A00289" w:rsidP="00A00289">
      <w:pPr>
        <w:tabs>
          <w:tab w:val="left" w:pos="450"/>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sz w:val="24"/>
          <w:szCs w:val="24"/>
        </w:rPr>
      </w:pPr>
      <w:r>
        <w:rPr>
          <w:sz w:val="24"/>
          <w:szCs w:val="24"/>
        </w:rPr>
        <w:t>11</w:t>
      </w:r>
      <w:r w:rsidRPr="00A75053">
        <w:rPr>
          <w:sz w:val="24"/>
          <w:szCs w:val="24"/>
        </w:rPr>
        <w:t>.</w:t>
      </w:r>
      <w:r w:rsidRPr="00A75053">
        <w:rPr>
          <w:sz w:val="24"/>
          <w:szCs w:val="24"/>
        </w:rPr>
        <w:tab/>
        <w:t xml:space="preserve">Describe how the flood model produces flood probable maximum loss levels. </w:t>
      </w:r>
    </w:p>
    <w:p w:rsidR="00A00289" w:rsidRPr="00A75053" w:rsidRDefault="00A00289" w:rsidP="00A00289">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sz w:val="24"/>
          <w:szCs w:val="24"/>
        </w:rPr>
      </w:pPr>
    </w:p>
    <w:p w:rsidR="00A00289" w:rsidRPr="00A75053" w:rsidRDefault="00A00289" w:rsidP="00A00289">
      <w:pPr>
        <w:tabs>
          <w:tab w:val="left" w:pos="450"/>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sz w:val="24"/>
          <w:szCs w:val="24"/>
        </w:rPr>
      </w:pPr>
      <w:r>
        <w:rPr>
          <w:sz w:val="24"/>
          <w:szCs w:val="24"/>
        </w:rPr>
        <w:t xml:space="preserve">12. </w:t>
      </w:r>
      <w:r w:rsidRPr="00A75053">
        <w:rPr>
          <w:sz w:val="24"/>
          <w:szCs w:val="24"/>
        </w:rPr>
        <w:t>Provide citations to published papers, if any, or modeling</w:t>
      </w:r>
      <w:r>
        <w:rPr>
          <w:sz w:val="24"/>
          <w:szCs w:val="24"/>
        </w:rPr>
        <w:t>-</w:t>
      </w:r>
      <w:r w:rsidRPr="00A75053">
        <w:rPr>
          <w:sz w:val="24"/>
          <w:szCs w:val="24"/>
        </w:rPr>
        <w:t xml:space="preserve">organization studies that were used to estimate flood probable maximum loss levels. </w:t>
      </w:r>
    </w:p>
    <w:p w:rsidR="00A00289" w:rsidRPr="00A75053" w:rsidRDefault="00A00289" w:rsidP="00A00289">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sz w:val="24"/>
          <w:szCs w:val="24"/>
        </w:rPr>
      </w:pPr>
    </w:p>
    <w:p w:rsidR="00A00289" w:rsidRDefault="00A00289" w:rsidP="00A00289">
      <w:pPr>
        <w:tabs>
          <w:tab w:val="left" w:pos="45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sz w:val="24"/>
          <w:szCs w:val="24"/>
        </w:rPr>
      </w:pPr>
      <w:r>
        <w:rPr>
          <w:sz w:val="24"/>
          <w:szCs w:val="24"/>
        </w:rPr>
        <w:t>13</w:t>
      </w:r>
      <w:r w:rsidRPr="00A75053" w:rsidDel="000912DA">
        <w:rPr>
          <w:sz w:val="24"/>
          <w:szCs w:val="24"/>
        </w:rPr>
        <w:t>.</w:t>
      </w:r>
      <w:r w:rsidRPr="00A75053" w:rsidDel="000912DA">
        <w:rPr>
          <w:sz w:val="24"/>
          <w:szCs w:val="24"/>
        </w:rPr>
        <w:tab/>
        <w:t>Explain any difference</w:t>
      </w:r>
      <w:r>
        <w:rPr>
          <w:sz w:val="24"/>
          <w:szCs w:val="24"/>
        </w:rPr>
        <w:t>s</w:t>
      </w:r>
      <w:r w:rsidRPr="00A75053" w:rsidDel="000912DA">
        <w:rPr>
          <w:sz w:val="24"/>
          <w:szCs w:val="24"/>
        </w:rPr>
        <w:t xml:space="preserve"> between the values provided on Form AF-</w:t>
      </w:r>
      <w:r>
        <w:rPr>
          <w:sz w:val="24"/>
          <w:szCs w:val="24"/>
        </w:rPr>
        <w:t>8</w:t>
      </w:r>
      <w:r w:rsidRPr="00A75053" w:rsidDel="000912DA">
        <w:rPr>
          <w:sz w:val="24"/>
          <w:szCs w:val="24"/>
        </w:rPr>
        <w:t>, Flood Probable Maximum Loss for Florida, and those provided on Form SF-2, Examples of Flood Loss Exceedance Estimates</w:t>
      </w:r>
      <w:r w:rsidDel="000912DA">
        <w:rPr>
          <w:sz w:val="24"/>
          <w:szCs w:val="24"/>
        </w:rPr>
        <w:t xml:space="preserve"> (Coastal and Inland Combined)</w:t>
      </w:r>
      <w:r w:rsidRPr="00A75053" w:rsidDel="000912DA">
        <w:rPr>
          <w:sz w:val="24"/>
          <w:szCs w:val="24"/>
        </w:rPr>
        <w:t xml:space="preserve">. </w:t>
      </w:r>
    </w:p>
    <w:p w:rsidR="00A00289" w:rsidRDefault="00A00289" w:rsidP="00A00289">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sz w:val="24"/>
          <w:szCs w:val="24"/>
        </w:rPr>
      </w:pPr>
    </w:p>
    <w:p w:rsidR="00A00289" w:rsidRDefault="00A00289" w:rsidP="00A00289">
      <w:pPr>
        <w:tabs>
          <w:tab w:val="left" w:pos="45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sz w:val="24"/>
          <w:szCs w:val="24"/>
        </w:rPr>
      </w:pPr>
      <w:r>
        <w:rPr>
          <w:sz w:val="24"/>
          <w:szCs w:val="24"/>
        </w:rPr>
        <w:t>14</w:t>
      </w:r>
      <w:r w:rsidRPr="00A75053">
        <w:rPr>
          <w:sz w:val="24"/>
          <w:szCs w:val="24"/>
        </w:rPr>
        <w:t>.</w:t>
      </w:r>
      <w:r w:rsidRPr="00A75053">
        <w:rPr>
          <w:sz w:val="24"/>
          <w:szCs w:val="24"/>
        </w:rPr>
        <w:tab/>
        <w:t xml:space="preserve">Provide an explanation for all flood loss costs that are not consistent with the requirements of this standard. </w:t>
      </w:r>
    </w:p>
    <w:p w:rsidR="00A00289" w:rsidRDefault="00A00289" w:rsidP="00A00289">
      <w:pPr>
        <w:tabs>
          <w:tab w:val="left" w:pos="45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sz w:val="24"/>
          <w:szCs w:val="24"/>
        </w:rPr>
      </w:pPr>
    </w:p>
    <w:p w:rsidR="00A00289" w:rsidRDefault="00A00289" w:rsidP="00A00289">
      <w:pPr>
        <w:tabs>
          <w:tab w:val="left" w:pos="45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sz w:val="24"/>
          <w:szCs w:val="24"/>
        </w:rPr>
      </w:pPr>
      <w:r>
        <w:rPr>
          <w:sz w:val="24"/>
          <w:szCs w:val="24"/>
        </w:rPr>
        <w:t>15.</w:t>
      </w:r>
      <w:r>
        <w:rPr>
          <w:sz w:val="24"/>
          <w:szCs w:val="24"/>
        </w:rPr>
        <w:tab/>
        <w:t>Provide an explanation of the differences in flood output ranges between the currently accepted flood model and the flood model under review.</w:t>
      </w:r>
    </w:p>
    <w:p w:rsidR="00A00289" w:rsidRDefault="00A00289" w:rsidP="00A00289">
      <w:pPr>
        <w:tabs>
          <w:tab w:val="left" w:pos="360"/>
          <w:tab w:val="left" w:pos="2520"/>
          <w:tab w:val="left" w:pos="2880"/>
        </w:tabs>
        <w:ind w:left="360" w:hanging="360"/>
        <w:jc w:val="both"/>
        <w:rPr>
          <w:rFonts w:ascii="Arial" w:hAnsi="Arial" w:cs="Arial"/>
          <w:b/>
          <w:sz w:val="24"/>
          <w:szCs w:val="24"/>
        </w:rPr>
      </w:pPr>
    </w:p>
    <w:p w:rsidR="00A00289" w:rsidRPr="00A75053" w:rsidRDefault="00A00289" w:rsidP="00A00289">
      <w:pPr>
        <w:tabs>
          <w:tab w:val="left" w:pos="360"/>
          <w:tab w:val="left" w:pos="2520"/>
          <w:tab w:val="left" w:pos="2880"/>
        </w:tabs>
        <w:ind w:left="360" w:hanging="360"/>
        <w:jc w:val="both"/>
        <w:rPr>
          <w:rFonts w:ascii="Arial" w:hAnsi="Arial" w:cs="Arial"/>
          <w:b/>
          <w:sz w:val="24"/>
          <w:szCs w:val="24"/>
        </w:rPr>
      </w:pPr>
      <w:r w:rsidRPr="00A75053">
        <w:rPr>
          <w:rFonts w:ascii="Arial" w:hAnsi="Arial" w:cs="Arial"/>
          <w:b/>
          <w:sz w:val="24"/>
          <w:szCs w:val="24"/>
        </w:rPr>
        <w:t>Audit</w:t>
      </w:r>
    </w:p>
    <w:p w:rsidR="00A00289" w:rsidRPr="00A75053" w:rsidRDefault="00A00289" w:rsidP="00A00289">
      <w:pPr>
        <w:tabs>
          <w:tab w:val="left" w:pos="360"/>
          <w:tab w:val="left" w:pos="2520"/>
          <w:tab w:val="left" w:pos="2880"/>
        </w:tabs>
        <w:ind w:left="360" w:hanging="360"/>
        <w:jc w:val="both"/>
        <w:rPr>
          <w:sz w:val="24"/>
          <w:szCs w:val="24"/>
        </w:rPr>
      </w:pPr>
    </w:p>
    <w:p w:rsidR="00A00289" w:rsidRDefault="00A00289" w:rsidP="006019D1">
      <w:pPr>
        <w:numPr>
          <w:ilvl w:val="0"/>
          <w:numId w:val="105"/>
        </w:numPr>
        <w:tabs>
          <w:tab w:val="left" w:pos="360"/>
          <w:tab w:val="num" w:pos="1080"/>
          <w:tab w:val="left" w:pos="2520"/>
          <w:tab w:val="left" w:pos="2880"/>
        </w:tabs>
        <w:ind w:left="360"/>
        <w:jc w:val="both"/>
        <w:rPr>
          <w:sz w:val="24"/>
          <w:szCs w:val="24"/>
        </w:rPr>
      </w:pPr>
      <w:r w:rsidRPr="00A75053">
        <w:rPr>
          <w:sz w:val="24"/>
          <w:szCs w:val="24"/>
        </w:rPr>
        <w:t>The data and methods used for flood probable maximum loss levels for Form AF-</w:t>
      </w:r>
      <w:r>
        <w:rPr>
          <w:sz w:val="24"/>
          <w:szCs w:val="24"/>
        </w:rPr>
        <w:t>8</w:t>
      </w:r>
      <w:r w:rsidRPr="00A75053">
        <w:rPr>
          <w:sz w:val="24"/>
          <w:szCs w:val="24"/>
        </w:rPr>
        <w:t xml:space="preserve">, Flood Probable Maximum Loss for Florida, will be reviewed. The Top Event and Conditional Tail Expectations will be reviewed.  </w:t>
      </w:r>
    </w:p>
    <w:p w:rsidR="00A00289" w:rsidRPr="00A75053" w:rsidRDefault="00A00289" w:rsidP="00A00289">
      <w:pPr>
        <w:tabs>
          <w:tab w:val="left" w:pos="360"/>
          <w:tab w:val="left" w:pos="2520"/>
          <w:tab w:val="left" w:pos="2880"/>
        </w:tabs>
        <w:ind w:left="360"/>
        <w:jc w:val="both"/>
        <w:rPr>
          <w:sz w:val="24"/>
          <w:szCs w:val="24"/>
        </w:rPr>
      </w:pPr>
    </w:p>
    <w:p w:rsidR="00A00289" w:rsidRDefault="00A00289" w:rsidP="006019D1">
      <w:pPr>
        <w:numPr>
          <w:ilvl w:val="0"/>
          <w:numId w:val="105"/>
        </w:numPr>
        <w:tabs>
          <w:tab w:val="left" w:pos="360"/>
          <w:tab w:val="num" w:pos="1080"/>
          <w:tab w:val="left" w:pos="2520"/>
          <w:tab w:val="left" w:pos="2880"/>
        </w:tabs>
        <w:ind w:left="360"/>
        <w:contextualSpacing/>
        <w:jc w:val="both"/>
        <w:rPr>
          <w:sz w:val="24"/>
          <w:szCs w:val="24"/>
        </w:rPr>
      </w:pPr>
      <w:r>
        <w:rPr>
          <w:sz w:val="24"/>
          <w:szCs w:val="24"/>
        </w:rPr>
        <w:t>The frequency distribution and the individual event severity distribution, or information about the formulation of events, underlying Form AF-8, Flood Probable Maximum Loss for Florida, will be reviewed.</w:t>
      </w:r>
    </w:p>
    <w:p w:rsidR="00A00289" w:rsidRDefault="00A00289" w:rsidP="00A00289"/>
    <w:p w:rsidR="00A00289" w:rsidRPr="00A75053" w:rsidRDefault="00A00289" w:rsidP="006019D1">
      <w:pPr>
        <w:numPr>
          <w:ilvl w:val="0"/>
          <w:numId w:val="105"/>
        </w:numPr>
        <w:tabs>
          <w:tab w:val="left" w:pos="360"/>
          <w:tab w:val="num" w:pos="1080"/>
          <w:tab w:val="left" w:pos="2520"/>
          <w:tab w:val="left" w:pos="2880"/>
        </w:tabs>
        <w:ind w:left="360"/>
        <w:contextualSpacing/>
        <w:jc w:val="both"/>
        <w:rPr>
          <w:sz w:val="24"/>
          <w:szCs w:val="24"/>
        </w:rPr>
      </w:pPr>
      <w:r w:rsidRPr="00A75053">
        <w:rPr>
          <w:sz w:val="24"/>
          <w:szCs w:val="24"/>
        </w:rPr>
        <w:t xml:space="preserve">All referenced </w:t>
      </w:r>
      <w:r>
        <w:rPr>
          <w:sz w:val="24"/>
          <w:szCs w:val="24"/>
        </w:rPr>
        <w:t xml:space="preserve">scientific and technical </w:t>
      </w:r>
      <w:r w:rsidRPr="00A75053">
        <w:rPr>
          <w:sz w:val="24"/>
          <w:szCs w:val="24"/>
        </w:rPr>
        <w:t xml:space="preserve">literature will be reviewed, in hard copy or electronic form, to determine applicability. </w:t>
      </w:r>
    </w:p>
    <w:p w:rsidR="00A00289" w:rsidRPr="00A75053" w:rsidRDefault="00A00289" w:rsidP="00A00289">
      <w:pPr>
        <w:tabs>
          <w:tab w:val="left" w:pos="360"/>
          <w:tab w:val="num" w:pos="1080"/>
        </w:tabs>
        <w:ind w:left="360" w:hanging="360"/>
        <w:contextualSpacing/>
        <w:rPr>
          <w:sz w:val="24"/>
          <w:szCs w:val="24"/>
        </w:rPr>
      </w:pPr>
    </w:p>
    <w:p w:rsidR="00A00289" w:rsidRPr="00A75053" w:rsidRDefault="00A00289" w:rsidP="006019D1">
      <w:pPr>
        <w:numPr>
          <w:ilvl w:val="0"/>
          <w:numId w:val="105"/>
        </w:numPr>
        <w:tabs>
          <w:tab w:val="left" w:pos="360"/>
          <w:tab w:val="num" w:pos="1080"/>
          <w:tab w:val="left" w:pos="2520"/>
          <w:tab w:val="left" w:pos="2880"/>
        </w:tabs>
        <w:ind w:left="360"/>
        <w:contextualSpacing/>
        <w:jc w:val="both"/>
        <w:rPr>
          <w:sz w:val="24"/>
          <w:szCs w:val="24"/>
        </w:rPr>
      </w:pPr>
      <w:r w:rsidRPr="00A75053">
        <w:rPr>
          <w:sz w:val="24"/>
          <w:szCs w:val="24"/>
        </w:rPr>
        <w:t>Graphical representations of flood loss costs by rating areas and geographic zones (consistent with the modeling</w:t>
      </w:r>
      <w:r>
        <w:rPr>
          <w:sz w:val="24"/>
          <w:szCs w:val="24"/>
        </w:rPr>
        <w:t>-</w:t>
      </w:r>
      <w:r w:rsidRPr="00A75053">
        <w:rPr>
          <w:sz w:val="24"/>
          <w:szCs w:val="24"/>
        </w:rPr>
        <w:t xml:space="preserve">organization grid resolution) will be reviewed. </w:t>
      </w:r>
    </w:p>
    <w:p w:rsidR="00A00289" w:rsidRPr="00A75053" w:rsidRDefault="00A00289" w:rsidP="00A00289">
      <w:pPr>
        <w:tabs>
          <w:tab w:val="left" w:pos="360"/>
          <w:tab w:val="num" w:pos="1080"/>
          <w:tab w:val="left" w:pos="2520"/>
        </w:tabs>
        <w:ind w:left="360" w:hanging="360"/>
        <w:jc w:val="both"/>
        <w:rPr>
          <w:sz w:val="24"/>
          <w:szCs w:val="24"/>
        </w:rPr>
      </w:pPr>
    </w:p>
    <w:p w:rsidR="00A00289" w:rsidRPr="00CE08F2" w:rsidRDefault="00A00289" w:rsidP="006019D1">
      <w:pPr>
        <w:numPr>
          <w:ilvl w:val="0"/>
          <w:numId w:val="105"/>
        </w:numPr>
        <w:tabs>
          <w:tab w:val="clear" w:pos="1440"/>
          <w:tab w:val="num" w:pos="360"/>
          <w:tab w:val="left" w:pos="2520"/>
          <w:tab w:val="left" w:pos="2880"/>
        </w:tabs>
        <w:ind w:left="360"/>
        <w:jc w:val="both"/>
        <w:rPr>
          <w:sz w:val="24"/>
          <w:szCs w:val="24"/>
          <w:u w:val="single"/>
        </w:rPr>
      </w:pPr>
      <w:r w:rsidRPr="00A75053">
        <w:rPr>
          <w:sz w:val="24"/>
          <w:szCs w:val="24"/>
        </w:rPr>
        <w:t xml:space="preserve">The procedures used by the modeling organization to verify the individual flood loss cost relationships will be reviewed. Methods (including any software) used in verifying </w:t>
      </w:r>
      <w:r>
        <w:rPr>
          <w:sz w:val="24"/>
          <w:szCs w:val="24"/>
        </w:rPr>
        <w:t xml:space="preserve">Flood </w:t>
      </w:r>
      <w:r w:rsidRPr="00A75053">
        <w:rPr>
          <w:sz w:val="24"/>
          <w:szCs w:val="24"/>
        </w:rPr>
        <w:t>Standard AF-6</w:t>
      </w:r>
      <w:r>
        <w:rPr>
          <w:sz w:val="24"/>
          <w:szCs w:val="24"/>
        </w:rPr>
        <w:t>, Flood Loss Outputs and Logical Relationships to Risk,</w:t>
      </w:r>
      <w:r w:rsidRPr="00A75053">
        <w:rPr>
          <w:sz w:val="24"/>
          <w:szCs w:val="24"/>
        </w:rPr>
        <w:t xml:space="preserve"> will be reviewed. Forms AF-1, Zero Deductible Personal Residential Standard Flood Loss Costs</w:t>
      </w:r>
      <w:r>
        <w:rPr>
          <w:sz w:val="24"/>
          <w:szCs w:val="24"/>
        </w:rPr>
        <w:t>;</w:t>
      </w:r>
      <w:r w:rsidRPr="00A75053">
        <w:rPr>
          <w:sz w:val="24"/>
          <w:szCs w:val="24"/>
        </w:rPr>
        <w:t xml:space="preserve"> AF-2, Total Flood Statewide Loss Costs</w:t>
      </w:r>
      <w:r>
        <w:rPr>
          <w:sz w:val="24"/>
          <w:szCs w:val="24"/>
        </w:rPr>
        <w:t>;</w:t>
      </w:r>
      <w:r w:rsidRPr="00A75053">
        <w:rPr>
          <w:sz w:val="24"/>
          <w:szCs w:val="24"/>
        </w:rPr>
        <w:t xml:space="preserve"> AF-3, Personal Residential Standard Flood Loss</w:t>
      </w:r>
      <w:r>
        <w:rPr>
          <w:sz w:val="24"/>
          <w:szCs w:val="24"/>
        </w:rPr>
        <w:t>es</w:t>
      </w:r>
      <w:r w:rsidRPr="00A75053">
        <w:rPr>
          <w:sz w:val="24"/>
          <w:szCs w:val="24"/>
        </w:rPr>
        <w:t xml:space="preserve"> by ZIP Code</w:t>
      </w:r>
      <w:r>
        <w:rPr>
          <w:sz w:val="24"/>
          <w:szCs w:val="24"/>
        </w:rPr>
        <w:t>;</w:t>
      </w:r>
      <w:r w:rsidRPr="00A75053">
        <w:rPr>
          <w:sz w:val="24"/>
          <w:szCs w:val="24"/>
        </w:rPr>
        <w:t xml:space="preserve"> and AF-</w:t>
      </w:r>
      <w:r>
        <w:rPr>
          <w:sz w:val="24"/>
          <w:szCs w:val="24"/>
        </w:rPr>
        <w:t>6</w:t>
      </w:r>
      <w:r w:rsidRPr="00A75053">
        <w:rPr>
          <w:sz w:val="24"/>
          <w:szCs w:val="24"/>
        </w:rPr>
        <w:t>, Logical Relationship</w:t>
      </w:r>
      <w:r w:rsidR="000001C8">
        <w:rPr>
          <w:sz w:val="24"/>
          <w:szCs w:val="24"/>
        </w:rPr>
        <w:t>s</w:t>
      </w:r>
      <w:r w:rsidRPr="00A75053">
        <w:rPr>
          <w:sz w:val="24"/>
          <w:szCs w:val="24"/>
        </w:rPr>
        <w:t xml:space="preserve"> to Flood Risk (Trade Secret </w:t>
      </w:r>
      <w:r>
        <w:rPr>
          <w:sz w:val="24"/>
          <w:szCs w:val="24"/>
        </w:rPr>
        <w:t>I</w:t>
      </w:r>
      <w:r w:rsidRPr="00A75053">
        <w:rPr>
          <w:sz w:val="24"/>
          <w:szCs w:val="24"/>
        </w:rPr>
        <w:t>tem)</w:t>
      </w:r>
      <w:r>
        <w:rPr>
          <w:sz w:val="24"/>
          <w:szCs w:val="24"/>
        </w:rPr>
        <w:t>;</w:t>
      </w:r>
      <w:r w:rsidRPr="00A75053">
        <w:rPr>
          <w:sz w:val="24"/>
          <w:szCs w:val="24"/>
        </w:rPr>
        <w:t xml:space="preserve"> </w:t>
      </w:r>
      <w:r>
        <w:rPr>
          <w:sz w:val="24"/>
          <w:szCs w:val="24"/>
        </w:rPr>
        <w:t>and AF-7, Percentage Change in Logical Relationship</w:t>
      </w:r>
      <w:r w:rsidR="000001C8">
        <w:rPr>
          <w:sz w:val="24"/>
          <w:szCs w:val="24"/>
        </w:rPr>
        <w:t>s</w:t>
      </w:r>
      <w:r>
        <w:rPr>
          <w:sz w:val="24"/>
          <w:szCs w:val="24"/>
        </w:rPr>
        <w:t xml:space="preserve"> to Flood Risk, </w:t>
      </w:r>
      <w:r w:rsidRPr="00A75053">
        <w:rPr>
          <w:sz w:val="24"/>
          <w:szCs w:val="24"/>
        </w:rPr>
        <w:t xml:space="preserve">will be reviewed to assess flood coverage relationships. </w:t>
      </w:r>
    </w:p>
    <w:p w:rsidR="00A00289" w:rsidRPr="00CE08F2" w:rsidRDefault="00A00289" w:rsidP="006019D1">
      <w:pPr>
        <w:pStyle w:val="ListParagraph"/>
        <w:numPr>
          <w:ilvl w:val="0"/>
          <w:numId w:val="105"/>
        </w:numPr>
        <w:tabs>
          <w:tab w:val="clear" w:pos="1440"/>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bCs/>
        </w:rPr>
      </w:pPr>
      <w:r w:rsidRPr="001F7672">
        <w:lastRenderedPageBreak/>
        <w:t>The flood loss cost relationships among deductible, policy form, construction type, coverage, year of construction, foundation type, number of stories, and lowest floor elevation will be reviewed. For coastal flooding, the flood loss cost relationship with distance to the closest coast will be reviewed.</w:t>
      </w:r>
    </w:p>
    <w:p w:rsidR="00A00289" w:rsidRPr="00A75053" w:rsidRDefault="00A00289" w:rsidP="00A00289">
      <w:pPr>
        <w:tabs>
          <w:tab w:val="left" w:pos="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Cs/>
          <w:sz w:val="24"/>
          <w:szCs w:val="24"/>
        </w:rPr>
      </w:pPr>
    </w:p>
    <w:p w:rsidR="00A00289" w:rsidRPr="001F7672" w:rsidRDefault="00A00289" w:rsidP="006019D1">
      <w:pPr>
        <w:pStyle w:val="ListParagraph"/>
        <w:numPr>
          <w:ilvl w:val="0"/>
          <w:numId w:val="105"/>
        </w:numPr>
        <w:tabs>
          <w:tab w:val="clear" w:pos="1440"/>
          <w:tab w:val="left" w:pos="0"/>
          <w:tab w:val="left" w:pos="540"/>
          <w:tab w:val="num" w:pos="108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pPr>
      <w:r w:rsidRPr="001F7672">
        <w:rPr>
          <w:bCs/>
        </w:rPr>
        <w:t>The total personal residential insured flood losses provided in Forms AF-2, Total Flood Statewide Loss Costs</w:t>
      </w:r>
      <w:r w:rsidRPr="001F7672">
        <w:t>, and AF-3, Personal Residential Standard Flood Loss</w:t>
      </w:r>
      <w:r>
        <w:t>es</w:t>
      </w:r>
      <w:r w:rsidRPr="001F7672">
        <w:t xml:space="preserve"> by ZIP Code, will be reviewed. </w:t>
      </w:r>
    </w:p>
    <w:p w:rsidR="00A00289" w:rsidRPr="001F7672" w:rsidRDefault="00A00289" w:rsidP="00A00289">
      <w:pPr>
        <w:tabs>
          <w:tab w:val="left" w:pos="0"/>
          <w:tab w:val="num" w:pos="540"/>
          <w:tab w:val="left" w:pos="108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Cs/>
          <w:sz w:val="24"/>
          <w:szCs w:val="24"/>
        </w:rPr>
      </w:pPr>
    </w:p>
    <w:p w:rsidR="00A00289" w:rsidRDefault="00A00289" w:rsidP="006019D1">
      <w:pPr>
        <w:numPr>
          <w:ilvl w:val="0"/>
          <w:numId w:val="105"/>
        </w:numPr>
        <w:tabs>
          <w:tab w:val="clear" w:pos="1440"/>
          <w:tab w:val="left" w:pos="0"/>
          <w:tab w:val="left" w:pos="540"/>
          <w:tab w:val="left" w:pos="1080"/>
          <w:tab w:val="left" w:pos="2880"/>
          <w:tab w:val="left" w:pos="3600"/>
          <w:tab w:val="left" w:pos="4320"/>
          <w:tab w:val="left" w:pos="5040"/>
          <w:tab w:val="left" w:pos="5760"/>
          <w:tab w:val="left" w:pos="6480"/>
          <w:tab w:val="left" w:pos="7200"/>
          <w:tab w:val="left" w:pos="7920"/>
          <w:tab w:val="left" w:pos="8640"/>
          <w:tab w:val="left" w:pos="9360"/>
        </w:tabs>
        <w:ind w:left="360"/>
        <w:jc w:val="both"/>
        <w:rPr>
          <w:bCs/>
          <w:sz w:val="24"/>
          <w:szCs w:val="24"/>
        </w:rPr>
      </w:pPr>
      <w:r w:rsidRPr="00A75053">
        <w:rPr>
          <w:bCs/>
          <w:sz w:val="24"/>
          <w:szCs w:val="24"/>
        </w:rPr>
        <w:t>Form AF-4, Flood Output Ranges</w:t>
      </w:r>
      <w:r>
        <w:rPr>
          <w:bCs/>
          <w:sz w:val="24"/>
          <w:szCs w:val="24"/>
        </w:rPr>
        <w:t>,</w:t>
      </w:r>
      <w:r w:rsidRPr="00A75053">
        <w:rPr>
          <w:bCs/>
          <w:sz w:val="24"/>
          <w:szCs w:val="24"/>
        </w:rPr>
        <w:t xml:space="preserve"> </w:t>
      </w:r>
      <w:r>
        <w:rPr>
          <w:bCs/>
          <w:sz w:val="24"/>
          <w:szCs w:val="24"/>
        </w:rPr>
        <w:t xml:space="preserve">and Form AF-5, Percentage Change in Flood Output Ranges, </w:t>
      </w:r>
      <w:r w:rsidRPr="00A75053">
        <w:rPr>
          <w:bCs/>
          <w:sz w:val="24"/>
          <w:szCs w:val="24"/>
        </w:rPr>
        <w:t xml:space="preserve">will be reviewed, including geographical representations of the data where applicable. </w:t>
      </w:r>
    </w:p>
    <w:p w:rsidR="00A00289" w:rsidRDefault="00A00289" w:rsidP="00A00289">
      <w:pPr>
        <w:tabs>
          <w:tab w:val="left" w:pos="0"/>
          <w:tab w:val="left" w:pos="1080"/>
          <w:tab w:val="left" w:pos="2880"/>
          <w:tab w:val="left" w:pos="3600"/>
          <w:tab w:val="left" w:pos="4320"/>
          <w:tab w:val="left" w:pos="5040"/>
          <w:tab w:val="left" w:pos="5760"/>
          <w:tab w:val="left" w:pos="6480"/>
          <w:tab w:val="left" w:pos="7200"/>
          <w:tab w:val="left" w:pos="7920"/>
          <w:tab w:val="left" w:pos="8640"/>
          <w:tab w:val="left" w:pos="9360"/>
        </w:tabs>
        <w:jc w:val="both"/>
        <w:rPr>
          <w:bCs/>
          <w:sz w:val="24"/>
          <w:szCs w:val="24"/>
        </w:rPr>
      </w:pPr>
    </w:p>
    <w:p w:rsidR="00A00289" w:rsidRDefault="00A00289" w:rsidP="00A00289">
      <w:pPr>
        <w:tabs>
          <w:tab w:val="left" w:pos="360"/>
          <w:tab w:val="left" w:pos="108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Cs/>
          <w:sz w:val="24"/>
          <w:szCs w:val="24"/>
        </w:rPr>
      </w:pPr>
      <w:r>
        <w:rPr>
          <w:bCs/>
          <w:sz w:val="24"/>
          <w:szCs w:val="24"/>
        </w:rPr>
        <w:t>9.</w:t>
      </w:r>
      <w:r>
        <w:rPr>
          <w:bCs/>
          <w:sz w:val="24"/>
          <w:szCs w:val="24"/>
        </w:rPr>
        <w:tab/>
        <w:t>Justification for all changes in flood loss costs from the currently accepted flood model will be reviewed.</w:t>
      </w:r>
    </w:p>
    <w:p w:rsidR="00A00289" w:rsidRPr="00A75053" w:rsidRDefault="00A00289" w:rsidP="00A00289">
      <w:pPr>
        <w:tabs>
          <w:tab w:val="left" w:pos="0"/>
          <w:tab w:val="left" w:pos="360"/>
          <w:tab w:val="left" w:pos="1080"/>
          <w:tab w:val="left" w:pos="2880"/>
          <w:tab w:val="left" w:pos="3600"/>
          <w:tab w:val="left" w:pos="4320"/>
          <w:tab w:val="left" w:pos="5040"/>
          <w:tab w:val="left" w:pos="5760"/>
          <w:tab w:val="left" w:pos="6480"/>
          <w:tab w:val="left" w:pos="7200"/>
          <w:tab w:val="left" w:pos="7920"/>
          <w:tab w:val="left" w:pos="8640"/>
          <w:tab w:val="left" w:pos="9360"/>
        </w:tabs>
        <w:jc w:val="both"/>
        <w:rPr>
          <w:bCs/>
          <w:sz w:val="24"/>
          <w:szCs w:val="24"/>
        </w:rPr>
      </w:pPr>
    </w:p>
    <w:p w:rsidR="00A00289" w:rsidRPr="00A75053" w:rsidRDefault="00A00289" w:rsidP="00A00289">
      <w:pPr>
        <w:tabs>
          <w:tab w:val="left" w:pos="36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contextualSpacing/>
        <w:jc w:val="both"/>
        <w:rPr>
          <w:bCs/>
          <w:sz w:val="24"/>
          <w:szCs w:val="24"/>
        </w:rPr>
      </w:pPr>
      <w:r>
        <w:rPr>
          <w:bCs/>
          <w:sz w:val="24"/>
          <w:szCs w:val="24"/>
        </w:rPr>
        <w:t xml:space="preserve">10. </w:t>
      </w:r>
      <w:r w:rsidRPr="00A75053">
        <w:rPr>
          <w:bCs/>
          <w:sz w:val="24"/>
          <w:szCs w:val="24"/>
        </w:rPr>
        <w:t>Form AF-4, Flood Output Ranges</w:t>
      </w:r>
      <w:r>
        <w:rPr>
          <w:bCs/>
          <w:sz w:val="24"/>
          <w:szCs w:val="24"/>
        </w:rPr>
        <w:t>,</w:t>
      </w:r>
      <w:r w:rsidRPr="00A75053">
        <w:rPr>
          <w:bCs/>
          <w:sz w:val="24"/>
          <w:szCs w:val="24"/>
        </w:rPr>
        <w:t xml:space="preserve"> will be reviewed to ensure appropriate relativities among deductibles, coverages, and construction types. </w:t>
      </w:r>
    </w:p>
    <w:p w:rsidR="00A00289" w:rsidRDefault="00A00289" w:rsidP="00A00289">
      <w:pPr>
        <w:tabs>
          <w:tab w:val="left" w:pos="0"/>
          <w:tab w:val="num" w:pos="63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Cs/>
          <w:sz w:val="24"/>
          <w:szCs w:val="24"/>
        </w:rPr>
      </w:pPr>
    </w:p>
    <w:p w:rsidR="00A00289" w:rsidRDefault="00A00289" w:rsidP="00A00289">
      <w:pPr>
        <w:pStyle w:val="ListParagraph"/>
        <w:tabs>
          <w:tab w:val="left" w:pos="108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Cs/>
        </w:rPr>
      </w:pPr>
      <w:r>
        <w:rPr>
          <w:bCs/>
        </w:rPr>
        <w:t xml:space="preserve">11. </w:t>
      </w:r>
      <w:r w:rsidRPr="003D62F0">
        <w:rPr>
          <w:bCs/>
        </w:rPr>
        <w:t xml:space="preserve">Apparent </w:t>
      </w:r>
      <w:r>
        <w:rPr>
          <w:bCs/>
        </w:rPr>
        <w:t>reversals</w:t>
      </w:r>
      <w:r w:rsidRPr="003D62F0">
        <w:rPr>
          <w:bCs/>
        </w:rPr>
        <w:t xml:space="preserve"> in the flood output ranges and their justification will be reviewed.</w:t>
      </w:r>
    </w:p>
    <w:p w:rsidR="00A00289" w:rsidRDefault="00A00289" w:rsidP="00A00289">
      <w:pPr>
        <w:tabs>
          <w:tab w:val="num" w:pos="630"/>
          <w:tab w:val="left" w:pos="108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Cs/>
        </w:rPr>
      </w:pPr>
    </w:p>
    <w:p w:rsidR="00A00289" w:rsidRPr="00A63BB1" w:rsidRDefault="00A00289" w:rsidP="00A00289">
      <w:pPr>
        <w:tabs>
          <w:tab w:val="num" w:pos="630"/>
          <w:tab w:val="left" w:pos="108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Cs/>
          <w:sz w:val="24"/>
          <w:szCs w:val="24"/>
        </w:rPr>
      </w:pPr>
      <w:r w:rsidRPr="00A63BB1">
        <w:rPr>
          <w:bCs/>
          <w:sz w:val="24"/>
          <w:szCs w:val="24"/>
        </w:rPr>
        <w:t>12. Details on the calculation of uncertainty intervals and their justification will be reviewed.</w:t>
      </w:r>
    </w:p>
    <w:p w:rsidR="00A00289" w:rsidRPr="00A75053" w:rsidRDefault="00A00289" w:rsidP="00A00289">
      <w:pPr>
        <w:tabs>
          <w:tab w:val="left" w:pos="36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339933"/>
          <w:sz w:val="24"/>
          <w:szCs w:val="24"/>
        </w:rPr>
      </w:pPr>
      <w:r w:rsidRPr="00A75053">
        <w:rPr>
          <w:color w:val="339933"/>
          <w:sz w:val="24"/>
          <w:szCs w:val="24"/>
        </w:rPr>
        <w:br w:type="page"/>
      </w:r>
    </w:p>
    <w:p w:rsidR="00A00289" w:rsidRPr="00A75053" w:rsidRDefault="00A00289" w:rsidP="00A0028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8"/>
          <w:szCs w:val="28"/>
        </w:rPr>
      </w:pPr>
      <w:r w:rsidRPr="00A75053">
        <w:rPr>
          <w:noProof/>
          <w:szCs w:val="24"/>
        </w:rPr>
        <w:lastRenderedPageBreak/>
        <mc:AlternateContent>
          <mc:Choice Requires="wps">
            <w:drawing>
              <wp:anchor distT="0" distB="0" distL="114300" distR="114300" simplePos="0" relativeHeight="251800576" behindDoc="1" locked="0" layoutInCell="1" allowOverlap="1" wp14:anchorId="471DBB86" wp14:editId="5AAFD965">
                <wp:simplePos x="0" y="0"/>
                <wp:positionH relativeFrom="column">
                  <wp:posOffset>560717</wp:posOffset>
                </wp:positionH>
                <wp:positionV relativeFrom="paragraph">
                  <wp:posOffset>-99205</wp:posOffset>
                </wp:positionV>
                <wp:extent cx="4840956" cy="629729"/>
                <wp:effectExtent l="0" t="0" r="93345" b="94615"/>
                <wp:wrapNone/>
                <wp:docPr id="251"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0956" cy="629729"/>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058EE6" id="Rectangle 70" o:spid="_x0000_s1026" style="position:absolute;margin-left:44.15pt;margin-top:-7.8pt;width:381.2pt;height:49.6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" fillcolor="#dbeef4" strokeweight="1pt">
                <v:shadow on="t" offset="6pt,6pt"/>
              </v:rect>
            </w:pict>
          </mc:Fallback>
        </mc:AlternateContent>
      </w:r>
      <w:r w:rsidRPr="00A75053">
        <w:rPr>
          <w:rFonts w:ascii="Arial" w:hAnsi="Arial" w:cs="Arial"/>
          <w:b/>
          <w:sz w:val="28"/>
          <w:szCs w:val="28"/>
        </w:rPr>
        <w:t>Form AF-1: Zero Deductible Personal Residential</w:t>
      </w:r>
    </w:p>
    <w:p w:rsidR="00A00289" w:rsidRPr="00A75053" w:rsidRDefault="00A00289" w:rsidP="00A0028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8"/>
          <w:szCs w:val="28"/>
        </w:rPr>
      </w:pPr>
      <w:r w:rsidRPr="00A75053">
        <w:rPr>
          <w:rFonts w:ascii="Arial" w:hAnsi="Arial" w:cs="Arial"/>
          <w:b/>
          <w:sz w:val="28"/>
          <w:szCs w:val="28"/>
        </w:rPr>
        <w:t xml:space="preserve">Standard Flood Loss Costs </w:t>
      </w:r>
    </w:p>
    <w:p w:rsidR="00A00289" w:rsidRPr="00827097" w:rsidRDefault="00A00289" w:rsidP="00A0028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color w:val="008000"/>
          <w:sz w:val="24"/>
          <w:szCs w:val="24"/>
        </w:rPr>
      </w:pPr>
    </w:p>
    <w:p w:rsidR="00A00289" w:rsidRDefault="00A00289" w:rsidP="00A00289">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1080"/>
        <w:jc w:val="both"/>
        <w:rPr>
          <w:sz w:val="24"/>
          <w:szCs w:val="24"/>
        </w:rPr>
      </w:pPr>
    </w:p>
    <w:p w:rsidR="00A00289" w:rsidRPr="00A75053" w:rsidRDefault="00A00289" w:rsidP="00A00289">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1080"/>
        <w:jc w:val="both"/>
        <w:rPr>
          <w:sz w:val="24"/>
          <w:szCs w:val="24"/>
        </w:rPr>
      </w:pPr>
      <w:r w:rsidRPr="00A75053">
        <w:rPr>
          <w:sz w:val="24"/>
          <w:szCs w:val="24"/>
        </w:rPr>
        <w:t>Purpose:</w:t>
      </w:r>
      <w:r w:rsidRPr="00A75053">
        <w:rPr>
          <w:sz w:val="24"/>
          <w:szCs w:val="24"/>
        </w:rPr>
        <w:tab/>
        <w:t>This form and the associated maps illustrate the range and variation of zero deductible standard flood loss costs across Florida for personal residential building property and for personal property separately for frame owners, masonry owners, and manufactured homes. Each modeling organization can define its own rating areas or geographic zones.</w:t>
      </w:r>
    </w:p>
    <w:p w:rsidR="00A00289" w:rsidRPr="00A75053" w:rsidRDefault="00A00289" w:rsidP="00A00289">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1080"/>
        <w:jc w:val="both"/>
        <w:rPr>
          <w:color w:val="008000"/>
          <w:sz w:val="24"/>
          <w:szCs w:val="24"/>
        </w:rPr>
      </w:pPr>
      <w:r w:rsidRPr="00A75053">
        <w:rPr>
          <w:color w:val="008000"/>
          <w:sz w:val="24"/>
          <w:szCs w:val="24"/>
        </w:rPr>
        <w:t xml:space="preserve"> </w:t>
      </w:r>
    </w:p>
    <w:p w:rsidR="00A00289" w:rsidRDefault="00A00289" w:rsidP="006019D1">
      <w:pPr>
        <w:numPr>
          <w:ilvl w:val="0"/>
          <w:numId w:val="123"/>
        </w:numPr>
        <w:jc w:val="both"/>
        <w:rPr>
          <w:sz w:val="24"/>
          <w:szCs w:val="24"/>
        </w:rPr>
      </w:pPr>
      <w:r w:rsidRPr="00A75053">
        <w:rPr>
          <w:sz w:val="24"/>
          <w:szCs w:val="24"/>
        </w:rPr>
        <w:t xml:space="preserve">Provide three maps, color-coded by rating areas or geographic zones (with a minimum of </w:t>
      </w:r>
      <w:r>
        <w:rPr>
          <w:sz w:val="24"/>
          <w:szCs w:val="24"/>
        </w:rPr>
        <w:t>seven</w:t>
      </w:r>
      <w:r w:rsidRPr="00A75053">
        <w:rPr>
          <w:sz w:val="24"/>
          <w:szCs w:val="24"/>
        </w:rPr>
        <w:t xml:space="preserve"> value ranges), displaying zero deductible personal residential standard flood loss costs per $1,000 of exposure for wood frame, masonry, and manufactured homes.</w:t>
      </w:r>
    </w:p>
    <w:p w:rsidR="00A00289" w:rsidRPr="00A75053" w:rsidRDefault="00A00289" w:rsidP="00A00289">
      <w:pPr>
        <w:ind w:left="360" w:hanging="360"/>
        <w:contextualSpacing/>
        <w:jc w:val="both"/>
        <w:rPr>
          <w:sz w:val="24"/>
          <w:szCs w:val="24"/>
        </w:rPr>
      </w:pPr>
    </w:p>
    <w:p w:rsidR="00A00289" w:rsidRPr="00A75053" w:rsidRDefault="00A00289" w:rsidP="00A00289">
      <w:pPr>
        <w:ind w:left="360"/>
        <w:contextualSpacing/>
        <w:jc w:val="both"/>
        <w:rPr>
          <w:sz w:val="24"/>
          <w:szCs w:val="24"/>
        </w:rPr>
      </w:pPr>
      <w:r w:rsidRPr="00A75053">
        <w:rPr>
          <w:sz w:val="24"/>
          <w:szCs w:val="24"/>
        </w:rPr>
        <w:t xml:space="preserve">Note: Standard Flood in Florida is equivalent to the NFIP. Rating areas or geographic zones </w:t>
      </w:r>
      <w:r>
        <w:rPr>
          <w:sz w:val="24"/>
          <w:szCs w:val="24"/>
        </w:rPr>
        <w:t>are to</w:t>
      </w:r>
      <w:r w:rsidRPr="00A75053">
        <w:rPr>
          <w:sz w:val="24"/>
          <w:szCs w:val="24"/>
        </w:rPr>
        <w:t xml:space="preserve"> be defined by the modeling organization.</w:t>
      </w:r>
    </w:p>
    <w:p w:rsidR="00A00289" w:rsidRPr="00A75053" w:rsidRDefault="00A00289" w:rsidP="00A00289">
      <w:pPr>
        <w:ind w:left="360" w:hanging="360"/>
        <w:contextualSpacing/>
        <w:jc w:val="both"/>
        <w:rPr>
          <w:sz w:val="24"/>
          <w:szCs w:val="24"/>
        </w:rPr>
      </w:pPr>
    </w:p>
    <w:p w:rsidR="00A00289" w:rsidRPr="00A75053" w:rsidRDefault="00A00289" w:rsidP="006019D1">
      <w:pPr>
        <w:numPr>
          <w:ilvl w:val="0"/>
          <w:numId w:val="123"/>
        </w:numPr>
        <w:jc w:val="both"/>
        <w:rPr>
          <w:sz w:val="24"/>
          <w:szCs w:val="24"/>
        </w:rPr>
      </w:pPr>
      <w:r w:rsidRPr="00A75053">
        <w:rPr>
          <w:sz w:val="24"/>
          <w:szCs w:val="24"/>
        </w:rPr>
        <w:t xml:space="preserve">Create exposure sets for these exhibits by modeling </w:t>
      </w:r>
      <w:r>
        <w:rPr>
          <w:sz w:val="24"/>
          <w:szCs w:val="24"/>
        </w:rPr>
        <w:t xml:space="preserve">the frame and masonry building and manufactured homes </w:t>
      </w:r>
      <w:r w:rsidRPr="00A75053">
        <w:rPr>
          <w:sz w:val="24"/>
          <w:szCs w:val="24"/>
        </w:rPr>
        <w:t xml:space="preserve">from Notional Set 3 described in the file </w:t>
      </w:r>
      <w:r w:rsidRPr="00A75053">
        <w:rPr>
          <w:i/>
          <w:sz w:val="24"/>
          <w:szCs w:val="24"/>
        </w:rPr>
        <w:t>“NotionalInput</w:t>
      </w:r>
      <w:r>
        <w:rPr>
          <w:i/>
          <w:sz w:val="24"/>
          <w:szCs w:val="24"/>
        </w:rPr>
        <w:t>21</w:t>
      </w:r>
      <w:r w:rsidRPr="00A75053">
        <w:rPr>
          <w:i/>
          <w:sz w:val="24"/>
          <w:szCs w:val="24"/>
        </w:rPr>
        <w:t>_Flood.xlsx”</w:t>
      </w:r>
      <w:r w:rsidRPr="00A75053">
        <w:rPr>
          <w:sz w:val="24"/>
          <w:szCs w:val="24"/>
        </w:rPr>
        <w:t xml:space="preserve"> geocoded to each rating area or geographic zone in the state, as provided in the flood model. Define the flood rating areas or geographic zones. Provide the predominant County name and the Federal Information Processing Standards (FIPS) Code </w:t>
      </w:r>
      <w:r>
        <w:rPr>
          <w:sz w:val="24"/>
          <w:szCs w:val="24"/>
        </w:rPr>
        <w:t>(</w:t>
      </w:r>
      <w:r>
        <w:rPr>
          <w:i/>
          <w:sz w:val="24"/>
          <w:szCs w:val="24"/>
        </w:rPr>
        <w:t>Figure 2</w:t>
      </w:r>
      <w:r>
        <w:rPr>
          <w:sz w:val="24"/>
          <w:szCs w:val="24"/>
        </w:rPr>
        <w:t xml:space="preserve">) </w:t>
      </w:r>
      <w:r w:rsidRPr="00A75053">
        <w:rPr>
          <w:sz w:val="24"/>
          <w:szCs w:val="24"/>
        </w:rPr>
        <w:t>associated with each rating area or geographic zone. Refer to the Notional Standard Flood Policy Specifications below for additional modeling information. Explain any assumptions, deviations, and differences from the prescribed exposure information.</w:t>
      </w:r>
    </w:p>
    <w:p w:rsidR="00A00289" w:rsidRPr="00A75053" w:rsidRDefault="00A00289" w:rsidP="00A00289">
      <w:pPr>
        <w:ind w:left="720" w:hanging="720"/>
        <w:contextualSpacing/>
        <w:rPr>
          <w:sz w:val="24"/>
          <w:szCs w:val="24"/>
        </w:rPr>
      </w:pPr>
    </w:p>
    <w:p w:rsidR="00A00289" w:rsidRPr="00F11442" w:rsidRDefault="00A00289" w:rsidP="006019D1">
      <w:pPr>
        <w:numPr>
          <w:ilvl w:val="0"/>
          <w:numId w:val="123"/>
        </w:numPr>
        <w:jc w:val="both"/>
        <w:rPr>
          <w:sz w:val="24"/>
          <w:szCs w:val="24"/>
        </w:rPr>
      </w:pPr>
      <w:r w:rsidRPr="00A63BB1">
        <w:rPr>
          <w:iCs/>
          <w:sz w:val="24"/>
          <w:szCs w:val="24"/>
        </w:rPr>
        <w:t>Describe if and how Law and Ordinance is included</w:t>
      </w:r>
      <w:r>
        <w:rPr>
          <w:iCs/>
          <w:sz w:val="24"/>
          <w:szCs w:val="24"/>
        </w:rPr>
        <w:t xml:space="preserve"> in this form</w:t>
      </w:r>
      <w:r w:rsidRPr="00A63BB1">
        <w:rPr>
          <w:iCs/>
          <w:sz w:val="24"/>
          <w:szCs w:val="24"/>
        </w:rPr>
        <w:t>.</w:t>
      </w:r>
      <w:r w:rsidRPr="00F11442">
        <w:rPr>
          <w:sz w:val="24"/>
          <w:szCs w:val="24"/>
        </w:rPr>
        <w:t xml:space="preserve"> </w:t>
      </w:r>
    </w:p>
    <w:p w:rsidR="00A00289" w:rsidRDefault="00A00289" w:rsidP="00A00289">
      <w:pPr>
        <w:ind w:left="360"/>
        <w:jc w:val="both"/>
        <w:rPr>
          <w:sz w:val="24"/>
          <w:szCs w:val="24"/>
        </w:rPr>
      </w:pPr>
    </w:p>
    <w:p w:rsidR="00A00289" w:rsidRDefault="00A00289" w:rsidP="006019D1">
      <w:pPr>
        <w:numPr>
          <w:ilvl w:val="0"/>
          <w:numId w:val="123"/>
        </w:numPr>
        <w:jc w:val="both"/>
        <w:rPr>
          <w:sz w:val="24"/>
          <w:szCs w:val="24"/>
        </w:rPr>
      </w:pPr>
      <w:r>
        <w:rPr>
          <w:sz w:val="24"/>
          <w:szCs w:val="24"/>
        </w:rPr>
        <w:t>If additional assumptions are necessary to complete this form, provide the rationale for the assumptions as well as a detailed description of how they are included.</w:t>
      </w:r>
    </w:p>
    <w:p w:rsidR="00A00289" w:rsidRDefault="00A00289" w:rsidP="00A00289">
      <w:pPr>
        <w:ind w:left="360"/>
        <w:jc w:val="both"/>
        <w:rPr>
          <w:sz w:val="24"/>
          <w:szCs w:val="24"/>
        </w:rPr>
      </w:pPr>
    </w:p>
    <w:p w:rsidR="00A00289" w:rsidRDefault="00A00289" w:rsidP="006019D1">
      <w:pPr>
        <w:numPr>
          <w:ilvl w:val="0"/>
          <w:numId w:val="123"/>
        </w:numPr>
        <w:tabs>
          <w:tab w:val="left" w:pos="540"/>
        </w:tabs>
        <w:jc w:val="both"/>
        <w:rPr>
          <w:sz w:val="24"/>
          <w:szCs w:val="24"/>
        </w:rPr>
      </w:pPr>
      <w:r w:rsidRPr="00E0603A">
        <w:rPr>
          <w:sz w:val="24"/>
          <w:szCs w:val="24"/>
        </w:rPr>
        <w:t xml:space="preserve">Provide, in the format given in the file named </w:t>
      </w:r>
      <w:r w:rsidRPr="00E0603A">
        <w:rPr>
          <w:i/>
          <w:sz w:val="24"/>
          <w:szCs w:val="24"/>
        </w:rPr>
        <w:t>“20</w:t>
      </w:r>
      <w:r>
        <w:rPr>
          <w:i/>
          <w:sz w:val="24"/>
          <w:szCs w:val="24"/>
        </w:rPr>
        <w:t>21</w:t>
      </w:r>
      <w:r w:rsidRPr="00E0603A">
        <w:rPr>
          <w:i/>
          <w:sz w:val="24"/>
          <w:szCs w:val="24"/>
        </w:rPr>
        <w:t>FormAF1.xlsx”</w:t>
      </w:r>
      <w:r w:rsidRPr="00E0603A">
        <w:rPr>
          <w:sz w:val="24"/>
          <w:szCs w:val="24"/>
        </w:rPr>
        <w:t xml:space="preserve"> in both Excel and PDF format,</w:t>
      </w:r>
      <w:r w:rsidRPr="00E0603A">
        <w:rPr>
          <w:b/>
          <w:i/>
          <w:sz w:val="24"/>
          <w:szCs w:val="24"/>
        </w:rPr>
        <w:t xml:space="preserve"> </w:t>
      </w:r>
      <w:r w:rsidRPr="00E0603A">
        <w:rPr>
          <w:sz w:val="24"/>
          <w:szCs w:val="24"/>
        </w:rPr>
        <w:t xml:space="preserve">the underlying standard flood loss cost data, </w:t>
      </w:r>
      <w:r>
        <w:rPr>
          <w:sz w:val="24"/>
          <w:szCs w:val="24"/>
        </w:rPr>
        <w:t>rounded to three decimal places</w:t>
      </w:r>
      <w:r w:rsidRPr="00E0603A">
        <w:rPr>
          <w:sz w:val="24"/>
          <w:szCs w:val="24"/>
        </w:rPr>
        <w:t>, used for A</w:t>
      </w:r>
      <w:r>
        <w:rPr>
          <w:sz w:val="24"/>
          <w:szCs w:val="24"/>
        </w:rPr>
        <w:t>.</w:t>
      </w:r>
      <w:r w:rsidRPr="00E0603A">
        <w:rPr>
          <w:sz w:val="24"/>
          <w:szCs w:val="24"/>
        </w:rPr>
        <w:t xml:space="preserve"> above. The file name </w:t>
      </w:r>
      <w:r>
        <w:rPr>
          <w:sz w:val="24"/>
          <w:szCs w:val="24"/>
        </w:rPr>
        <w:t>should</w:t>
      </w:r>
      <w:r w:rsidRPr="00E0603A">
        <w:rPr>
          <w:sz w:val="24"/>
          <w:szCs w:val="24"/>
        </w:rPr>
        <w:t xml:space="preserve"> include the abbreviated name of the modeling organization, the </w:t>
      </w:r>
      <w:r>
        <w:rPr>
          <w:sz w:val="24"/>
          <w:szCs w:val="24"/>
        </w:rPr>
        <w:t xml:space="preserve">flood </w:t>
      </w:r>
      <w:r w:rsidRPr="00E0603A">
        <w:rPr>
          <w:sz w:val="24"/>
          <w:szCs w:val="24"/>
        </w:rPr>
        <w:t>standards year, and the form name.</w:t>
      </w:r>
    </w:p>
    <w:p w:rsidR="00A00289" w:rsidRDefault="00A00289" w:rsidP="00A00289">
      <w:pPr>
        <w:rPr>
          <w:sz w:val="24"/>
          <w:szCs w:val="24"/>
        </w:rPr>
      </w:pPr>
    </w:p>
    <w:p w:rsidR="00A00289" w:rsidRDefault="00A00289" w:rsidP="00A00289">
      <w:pPr>
        <w:rPr>
          <w:sz w:val="24"/>
          <w:szCs w:val="24"/>
        </w:rPr>
      </w:pPr>
      <w:r>
        <w:rPr>
          <w:sz w:val="24"/>
          <w:szCs w:val="24"/>
        </w:rPr>
        <w:br w:type="page"/>
      </w:r>
    </w:p>
    <w:p w:rsidR="00A00289" w:rsidRPr="00313EAD" w:rsidRDefault="00A00289" w:rsidP="00A00289">
      <w:pPr>
        <w:jc w:val="both"/>
        <w:rPr>
          <w:b/>
          <w:bCs/>
          <w:i/>
          <w:iCs/>
          <w:sz w:val="24"/>
          <w:szCs w:val="24"/>
        </w:rPr>
      </w:pPr>
      <w:bookmarkStart w:id="9" w:name="_Hlk87365636"/>
      <w:r>
        <w:rPr>
          <w:b/>
          <w:bCs/>
          <w:i/>
          <w:iCs/>
          <w:sz w:val="24"/>
          <w:szCs w:val="24"/>
        </w:rPr>
        <w:lastRenderedPageBreak/>
        <w:t>Figure 2</w:t>
      </w:r>
    </w:p>
    <w:p w:rsidR="00A00289"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b/>
          <w:i/>
          <w:sz w:val="24"/>
          <w:szCs w:val="24"/>
        </w:rPr>
      </w:pPr>
    </w:p>
    <w:p w:rsidR="00A00289" w:rsidRPr="00313EAD" w:rsidRDefault="00A00289" w:rsidP="00A00289">
      <w:pPr>
        <w:keepNext/>
        <w:keepLines/>
        <w:tabs>
          <w:tab w:val="left" w:pos="3600"/>
          <w:tab w:val="left" w:pos="4320"/>
          <w:tab w:val="left" w:pos="5040"/>
          <w:tab w:val="left" w:pos="5760"/>
          <w:tab w:val="left" w:pos="6480"/>
          <w:tab w:val="left" w:pos="7200"/>
          <w:tab w:val="left" w:pos="7920"/>
          <w:tab w:val="left" w:pos="8640"/>
        </w:tabs>
        <w:spacing w:before="200"/>
        <w:jc w:val="center"/>
        <w:outlineLvl w:val="2"/>
        <w:rPr>
          <w:rFonts w:ascii="Arial" w:eastAsiaTheme="majorEastAsia" w:hAnsi="Arial" w:cs="Arial"/>
          <w:b/>
          <w:bCs/>
          <w:i/>
          <w:iCs/>
          <w:sz w:val="30"/>
          <w:szCs w:val="24"/>
        </w:rPr>
      </w:pPr>
      <w:r w:rsidRPr="00313EAD">
        <w:rPr>
          <w:rFonts w:ascii="Arial" w:eastAsiaTheme="majorEastAsia" w:hAnsi="Arial" w:cs="Arial"/>
          <w:b/>
          <w:bCs/>
          <w:iCs/>
          <w:sz w:val="30"/>
          <w:szCs w:val="24"/>
        </w:rPr>
        <w:t>Florida County Codes</w:t>
      </w: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4"/>
          <w:szCs w:val="24"/>
        </w:rPr>
      </w:pPr>
    </w:p>
    <w:tbl>
      <w:tblPr>
        <w:tblW w:w="0" w:type="auto"/>
        <w:jc w:val="center"/>
        <w:tblLayout w:type="fixed"/>
        <w:tblCellMar>
          <w:left w:w="28" w:type="dxa"/>
          <w:right w:w="28" w:type="dxa"/>
        </w:tblCellMar>
        <w:tblLook w:val="0000" w:firstRow="0" w:lastRow="0" w:firstColumn="0" w:lastColumn="0" w:noHBand="0" w:noVBand="0"/>
      </w:tblPr>
      <w:tblGrid>
        <w:gridCol w:w="1080"/>
        <w:gridCol w:w="1440"/>
        <w:gridCol w:w="720"/>
        <w:gridCol w:w="1080"/>
        <w:gridCol w:w="1613"/>
        <w:gridCol w:w="720"/>
        <w:gridCol w:w="1080"/>
        <w:gridCol w:w="1581"/>
      </w:tblGrid>
      <w:tr w:rsidR="00A00289" w:rsidRPr="00313EAD" w:rsidTr="00A00289">
        <w:trPr>
          <w:jc w:val="center"/>
        </w:trPr>
        <w:tc>
          <w:tcPr>
            <w:tcW w:w="108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rFonts w:ascii="Arial" w:hAnsi="Arial" w:cs="Arial"/>
                <w:b/>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4"/>
                <w:szCs w:val="24"/>
              </w:rPr>
            </w:pPr>
            <w:r w:rsidRPr="00313EAD">
              <w:rPr>
                <w:rFonts w:ascii="Arial" w:hAnsi="Arial" w:cs="Arial"/>
                <w:b/>
                <w:sz w:val="24"/>
                <w:szCs w:val="24"/>
              </w:rPr>
              <w:t>County</w:t>
            </w:r>
          </w:p>
        </w:tc>
        <w:tc>
          <w:tcPr>
            <w:tcW w:w="144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tabs>
                <w:tab w:val="left" w:pos="289"/>
              </w:tabs>
              <w:spacing w:line="48" w:lineRule="exact"/>
              <w:jc w:val="center"/>
              <w:rPr>
                <w:rFonts w:ascii="Arial" w:hAnsi="Arial" w:cs="Arial"/>
                <w:b/>
                <w:sz w:val="24"/>
                <w:szCs w:val="24"/>
              </w:rPr>
            </w:pPr>
          </w:p>
          <w:p w:rsidR="00A00289" w:rsidRPr="00313EAD" w:rsidRDefault="00A00289" w:rsidP="00A00289">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4"/>
                <w:szCs w:val="24"/>
              </w:rPr>
            </w:pPr>
            <w:r w:rsidRPr="00313EAD">
              <w:rPr>
                <w:rFonts w:ascii="Arial" w:hAnsi="Arial" w:cs="Arial"/>
                <w:b/>
                <w:sz w:val="24"/>
                <w:szCs w:val="24"/>
              </w:rPr>
              <w:t>County</w:t>
            </w:r>
          </w:p>
        </w:tc>
        <w:tc>
          <w:tcPr>
            <w:tcW w:w="72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rFonts w:ascii="Arial" w:hAnsi="Arial" w:cs="Arial"/>
                <w:b/>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rFonts w:ascii="Arial" w:hAnsi="Arial" w:cs="Arial"/>
                <w:b/>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4"/>
                <w:szCs w:val="24"/>
              </w:rPr>
            </w:pPr>
            <w:r w:rsidRPr="00313EAD">
              <w:rPr>
                <w:rFonts w:ascii="Arial" w:hAnsi="Arial" w:cs="Arial"/>
                <w:b/>
                <w:sz w:val="24"/>
                <w:szCs w:val="24"/>
              </w:rPr>
              <w:t>County</w:t>
            </w:r>
          </w:p>
        </w:tc>
        <w:tc>
          <w:tcPr>
            <w:tcW w:w="1613"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rFonts w:ascii="Arial" w:hAnsi="Arial" w:cs="Arial"/>
                <w:b/>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4"/>
                <w:szCs w:val="24"/>
              </w:rPr>
            </w:pPr>
            <w:r w:rsidRPr="00313EAD">
              <w:rPr>
                <w:rFonts w:ascii="Arial" w:hAnsi="Arial" w:cs="Arial"/>
                <w:b/>
                <w:sz w:val="24"/>
                <w:szCs w:val="24"/>
              </w:rPr>
              <w:t>County</w:t>
            </w:r>
          </w:p>
        </w:tc>
        <w:tc>
          <w:tcPr>
            <w:tcW w:w="72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rFonts w:ascii="Arial" w:hAnsi="Arial" w:cs="Arial"/>
                <w:b/>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rFonts w:ascii="Arial" w:hAnsi="Arial" w:cs="Arial"/>
                <w:b/>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4"/>
                <w:szCs w:val="24"/>
              </w:rPr>
            </w:pPr>
            <w:r w:rsidRPr="00313EAD">
              <w:rPr>
                <w:rFonts w:ascii="Arial" w:hAnsi="Arial" w:cs="Arial"/>
                <w:b/>
                <w:sz w:val="24"/>
                <w:szCs w:val="24"/>
              </w:rPr>
              <w:t>County</w:t>
            </w:r>
          </w:p>
        </w:tc>
        <w:tc>
          <w:tcPr>
            <w:tcW w:w="1581"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rFonts w:ascii="Arial" w:hAnsi="Arial" w:cs="Arial"/>
                <w:b/>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4"/>
                <w:szCs w:val="24"/>
              </w:rPr>
            </w:pPr>
            <w:r w:rsidRPr="00313EAD">
              <w:rPr>
                <w:rFonts w:ascii="Arial" w:hAnsi="Arial" w:cs="Arial"/>
                <w:b/>
                <w:sz w:val="24"/>
                <w:szCs w:val="24"/>
              </w:rPr>
              <w:t>County</w:t>
            </w:r>
          </w:p>
        </w:tc>
      </w:tr>
      <w:tr w:rsidR="00A00289" w:rsidRPr="00313EAD" w:rsidTr="00A00289">
        <w:trPr>
          <w:jc w:val="center"/>
        </w:trPr>
        <w:tc>
          <w:tcPr>
            <w:tcW w:w="108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rFonts w:ascii="Arial" w:hAnsi="Arial" w:cs="Arial"/>
                <w:b/>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4"/>
                <w:szCs w:val="24"/>
              </w:rPr>
            </w:pPr>
            <w:r w:rsidRPr="00313EAD">
              <w:rPr>
                <w:rFonts w:ascii="Arial" w:hAnsi="Arial" w:cs="Arial"/>
                <w:b/>
                <w:sz w:val="24"/>
                <w:szCs w:val="24"/>
              </w:rPr>
              <w:t>Code</w:t>
            </w:r>
          </w:p>
        </w:tc>
        <w:tc>
          <w:tcPr>
            <w:tcW w:w="144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tabs>
                <w:tab w:val="left" w:pos="289"/>
              </w:tabs>
              <w:spacing w:line="48" w:lineRule="exact"/>
              <w:jc w:val="center"/>
              <w:rPr>
                <w:rFonts w:ascii="Arial" w:hAnsi="Arial" w:cs="Arial"/>
                <w:b/>
                <w:sz w:val="24"/>
                <w:szCs w:val="24"/>
              </w:rPr>
            </w:pPr>
          </w:p>
          <w:p w:rsidR="00A00289" w:rsidRPr="00313EAD" w:rsidRDefault="00A00289" w:rsidP="00A00289">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4"/>
                <w:szCs w:val="24"/>
              </w:rPr>
            </w:pPr>
            <w:r w:rsidRPr="00313EAD">
              <w:rPr>
                <w:rFonts w:ascii="Arial" w:hAnsi="Arial" w:cs="Arial"/>
                <w:b/>
                <w:sz w:val="24"/>
                <w:szCs w:val="24"/>
              </w:rPr>
              <w:t>Name</w:t>
            </w:r>
          </w:p>
        </w:tc>
        <w:tc>
          <w:tcPr>
            <w:tcW w:w="72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rFonts w:ascii="Arial" w:hAnsi="Arial" w:cs="Arial"/>
                <w:b/>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rFonts w:ascii="Arial" w:hAnsi="Arial" w:cs="Arial"/>
                <w:b/>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4"/>
                <w:szCs w:val="24"/>
              </w:rPr>
            </w:pPr>
            <w:r w:rsidRPr="00313EAD">
              <w:rPr>
                <w:rFonts w:ascii="Arial" w:hAnsi="Arial" w:cs="Arial"/>
                <w:b/>
                <w:sz w:val="24"/>
                <w:szCs w:val="24"/>
              </w:rPr>
              <w:t>Code</w:t>
            </w:r>
          </w:p>
        </w:tc>
        <w:tc>
          <w:tcPr>
            <w:tcW w:w="1613"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rFonts w:ascii="Arial" w:hAnsi="Arial" w:cs="Arial"/>
                <w:b/>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4"/>
                <w:szCs w:val="24"/>
              </w:rPr>
            </w:pPr>
            <w:r w:rsidRPr="00313EAD">
              <w:rPr>
                <w:rFonts w:ascii="Arial" w:hAnsi="Arial" w:cs="Arial"/>
                <w:b/>
                <w:sz w:val="24"/>
                <w:szCs w:val="24"/>
              </w:rPr>
              <w:t>Name</w:t>
            </w:r>
          </w:p>
        </w:tc>
        <w:tc>
          <w:tcPr>
            <w:tcW w:w="72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rFonts w:ascii="Arial" w:hAnsi="Arial" w:cs="Arial"/>
                <w:b/>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rFonts w:ascii="Arial" w:hAnsi="Arial" w:cs="Arial"/>
                <w:b/>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4"/>
                <w:szCs w:val="24"/>
              </w:rPr>
            </w:pPr>
            <w:r w:rsidRPr="00313EAD">
              <w:rPr>
                <w:rFonts w:ascii="Arial" w:hAnsi="Arial" w:cs="Arial"/>
                <w:b/>
                <w:sz w:val="24"/>
                <w:szCs w:val="24"/>
              </w:rPr>
              <w:t>Code</w:t>
            </w:r>
          </w:p>
        </w:tc>
        <w:tc>
          <w:tcPr>
            <w:tcW w:w="1581"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rFonts w:ascii="Arial" w:hAnsi="Arial" w:cs="Arial"/>
                <w:b/>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4"/>
                <w:szCs w:val="24"/>
              </w:rPr>
            </w:pPr>
            <w:r w:rsidRPr="00313EAD">
              <w:rPr>
                <w:rFonts w:ascii="Arial" w:hAnsi="Arial" w:cs="Arial"/>
                <w:b/>
                <w:sz w:val="24"/>
                <w:szCs w:val="24"/>
              </w:rPr>
              <w:t>Name</w:t>
            </w:r>
          </w:p>
        </w:tc>
      </w:tr>
      <w:tr w:rsidR="00A00289" w:rsidRPr="00313EAD" w:rsidTr="00A00289">
        <w:trPr>
          <w:jc w:val="center"/>
        </w:trPr>
        <w:tc>
          <w:tcPr>
            <w:tcW w:w="108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both"/>
              <w:rPr>
                <w:rFonts w:ascii="Arial" w:hAnsi="Arial"/>
                <w:bCs/>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4"/>
                <w:szCs w:val="24"/>
              </w:rPr>
            </w:pPr>
          </w:p>
        </w:tc>
        <w:tc>
          <w:tcPr>
            <w:tcW w:w="144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tabs>
                <w:tab w:val="left" w:pos="289"/>
              </w:tabs>
              <w:spacing w:line="48" w:lineRule="exact"/>
              <w:jc w:val="both"/>
              <w:rPr>
                <w:bCs/>
                <w:sz w:val="24"/>
                <w:szCs w:val="24"/>
              </w:rPr>
            </w:pPr>
          </w:p>
          <w:p w:rsidR="00A00289" w:rsidRPr="00313EAD" w:rsidRDefault="00A00289" w:rsidP="00A00289">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4"/>
                <w:szCs w:val="24"/>
              </w:rPr>
            </w:pPr>
          </w:p>
        </w:tc>
        <w:tc>
          <w:tcPr>
            <w:tcW w:w="72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both"/>
              <w:rPr>
                <w:bCs/>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both"/>
              <w:rPr>
                <w:bCs/>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4"/>
                <w:szCs w:val="24"/>
              </w:rPr>
            </w:pPr>
          </w:p>
        </w:tc>
        <w:tc>
          <w:tcPr>
            <w:tcW w:w="1613"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both"/>
              <w:rPr>
                <w:bCs/>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4"/>
                <w:szCs w:val="24"/>
              </w:rPr>
            </w:pPr>
          </w:p>
        </w:tc>
        <w:tc>
          <w:tcPr>
            <w:tcW w:w="72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both"/>
              <w:rPr>
                <w:bCs/>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both"/>
              <w:rPr>
                <w:bCs/>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4"/>
                <w:szCs w:val="24"/>
              </w:rPr>
            </w:pPr>
          </w:p>
        </w:tc>
        <w:tc>
          <w:tcPr>
            <w:tcW w:w="1581"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both"/>
              <w:rPr>
                <w:bCs/>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4"/>
                <w:szCs w:val="24"/>
              </w:rPr>
            </w:pPr>
          </w:p>
        </w:tc>
      </w:tr>
      <w:tr w:rsidR="00A00289" w:rsidRPr="00313EAD" w:rsidTr="00A00289">
        <w:trPr>
          <w:jc w:val="center"/>
        </w:trPr>
        <w:tc>
          <w:tcPr>
            <w:tcW w:w="108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001</w:t>
            </w:r>
          </w:p>
        </w:tc>
        <w:tc>
          <w:tcPr>
            <w:tcW w:w="144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tabs>
                <w:tab w:val="left" w:pos="289"/>
              </w:tabs>
              <w:spacing w:line="48" w:lineRule="exact"/>
              <w:rPr>
                <w:b/>
                <w:sz w:val="24"/>
                <w:szCs w:val="24"/>
              </w:rPr>
            </w:pPr>
          </w:p>
          <w:p w:rsidR="00A00289" w:rsidRPr="00313EAD" w:rsidRDefault="00A00289" w:rsidP="00A00289">
            <w:pPr>
              <w:tabs>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sidRPr="00313EAD">
              <w:rPr>
                <w:sz w:val="24"/>
                <w:szCs w:val="24"/>
              </w:rPr>
              <w:tab/>
              <w:t>Alachua</w:t>
            </w:r>
          </w:p>
        </w:tc>
        <w:tc>
          <w:tcPr>
            <w:tcW w:w="72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b/>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049</w:t>
            </w:r>
          </w:p>
        </w:tc>
        <w:tc>
          <w:tcPr>
            <w:tcW w:w="1613"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tabs>
                <w:tab w:val="left" w:pos="289"/>
              </w:tabs>
              <w:spacing w:line="48" w:lineRule="exact"/>
              <w:rPr>
                <w:b/>
                <w:sz w:val="24"/>
                <w:szCs w:val="24"/>
              </w:rPr>
            </w:pPr>
          </w:p>
          <w:p w:rsidR="00A00289" w:rsidRPr="00313EAD" w:rsidRDefault="00A00289" w:rsidP="00A00289">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t>Hardee</w:t>
            </w:r>
          </w:p>
        </w:tc>
        <w:tc>
          <w:tcPr>
            <w:tcW w:w="72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rPr>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b/>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093</w:t>
            </w:r>
          </w:p>
        </w:tc>
        <w:tc>
          <w:tcPr>
            <w:tcW w:w="1581"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tabs>
                <w:tab w:val="left" w:pos="293"/>
              </w:tabs>
              <w:spacing w:line="48" w:lineRule="exact"/>
              <w:rPr>
                <w:b/>
                <w:sz w:val="24"/>
                <w:szCs w:val="24"/>
              </w:rPr>
            </w:pPr>
          </w:p>
          <w:p w:rsidR="00A00289" w:rsidRPr="00313EAD" w:rsidRDefault="00A00289" w:rsidP="00A00289">
            <w:pPr>
              <w:tabs>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sidRPr="00313EAD">
              <w:rPr>
                <w:sz w:val="24"/>
                <w:szCs w:val="24"/>
              </w:rPr>
              <w:tab/>
              <w:t>Okeechobee</w:t>
            </w:r>
          </w:p>
        </w:tc>
      </w:tr>
      <w:tr w:rsidR="00A00289" w:rsidRPr="00313EAD" w:rsidTr="00A00289">
        <w:trPr>
          <w:jc w:val="center"/>
        </w:trPr>
        <w:tc>
          <w:tcPr>
            <w:tcW w:w="108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003</w:t>
            </w:r>
          </w:p>
        </w:tc>
        <w:tc>
          <w:tcPr>
            <w:tcW w:w="144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tabs>
                <w:tab w:val="left" w:pos="289"/>
              </w:tabs>
              <w:spacing w:line="48" w:lineRule="exact"/>
              <w:rPr>
                <w:b/>
                <w:sz w:val="24"/>
                <w:szCs w:val="24"/>
              </w:rPr>
            </w:pPr>
          </w:p>
          <w:p w:rsidR="00A00289" w:rsidRPr="00313EAD" w:rsidRDefault="00A00289" w:rsidP="00A00289">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t>Baker</w:t>
            </w:r>
          </w:p>
        </w:tc>
        <w:tc>
          <w:tcPr>
            <w:tcW w:w="72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b/>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051</w:t>
            </w:r>
          </w:p>
        </w:tc>
        <w:tc>
          <w:tcPr>
            <w:tcW w:w="1613"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tabs>
                <w:tab w:val="left" w:pos="289"/>
              </w:tabs>
              <w:spacing w:line="48" w:lineRule="exact"/>
              <w:rPr>
                <w:b/>
                <w:sz w:val="24"/>
                <w:szCs w:val="24"/>
              </w:rPr>
            </w:pPr>
          </w:p>
          <w:p w:rsidR="00A00289" w:rsidRPr="00313EAD" w:rsidRDefault="00A00289" w:rsidP="00A00289">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t>Hendry</w:t>
            </w:r>
          </w:p>
        </w:tc>
        <w:tc>
          <w:tcPr>
            <w:tcW w:w="72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rPr>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b/>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095</w:t>
            </w:r>
          </w:p>
        </w:tc>
        <w:tc>
          <w:tcPr>
            <w:tcW w:w="1581"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tabs>
                <w:tab w:val="left" w:pos="293"/>
              </w:tabs>
              <w:spacing w:line="48" w:lineRule="exact"/>
              <w:rPr>
                <w:b/>
                <w:sz w:val="24"/>
                <w:szCs w:val="24"/>
              </w:rPr>
            </w:pPr>
          </w:p>
          <w:p w:rsidR="00A00289" w:rsidRPr="00313EAD" w:rsidRDefault="00A00289" w:rsidP="00A00289">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r>
            <w:smartTag w:uri="urn:schemas-microsoft-com:office:smarttags" w:element="place">
              <w:smartTag w:uri="urn:schemas-microsoft-com:office:smarttags" w:element="City">
                <w:r w:rsidRPr="00313EAD">
                  <w:rPr>
                    <w:sz w:val="24"/>
                    <w:szCs w:val="24"/>
                  </w:rPr>
                  <w:t>Orange</w:t>
                </w:r>
              </w:smartTag>
            </w:smartTag>
          </w:p>
        </w:tc>
      </w:tr>
      <w:tr w:rsidR="00A00289" w:rsidRPr="00313EAD" w:rsidTr="00A00289">
        <w:trPr>
          <w:jc w:val="center"/>
        </w:trPr>
        <w:tc>
          <w:tcPr>
            <w:tcW w:w="108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005</w:t>
            </w:r>
          </w:p>
        </w:tc>
        <w:tc>
          <w:tcPr>
            <w:tcW w:w="144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tabs>
                <w:tab w:val="left" w:pos="289"/>
              </w:tabs>
              <w:spacing w:line="48" w:lineRule="exact"/>
              <w:rPr>
                <w:b/>
                <w:sz w:val="24"/>
                <w:szCs w:val="24"/>
              </w:rPr>
            </w:pPr>
          </w:p>
          <w:p w:rsidR="00A00289" w:rsidRPr="00313EAD" w:rsidRDefault="00A00289" w:rsidP="00A00289">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t>Bay</w:t>
            </w:r>
          </w:p>
        </w:tc>
        <w:tc>
          <w:tcPr>
            <w:tcW w:w="72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b/>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053</w:t>
            </w:r>
          </w:p>
        </w:tc>
        <w:tc>
          <w:tcPr>
            <w:tcW w:w="1613"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tabs>
                <w:tab w:val="left" w:pos="289"/>
              </w:tabs>
              <w:spacing w:line="48" w:lineRule="exact"/>
              <w:rPr>
                <w:b/>
                <w:sz w:val="24"/>
                <w:szCs w:val="24"/>
              </w:rPr>
            </w:pPr>
          </w:p>
          <w:p w:rsidR="00A00289" w:rsidRPr="00313EAD" w:rsidRDefault="00A00289" w:rsidP="00A00289">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t>Hernando</w:t>
            </w:r>
          </w:p>
        </w:tc>
        <w:tc>
          <w:tcPr>
            <w:tcW w:w="72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rPr>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b/>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097</w:t>
            </w:r>
          </w:p>
        </w:tc>
        <w:tc>
          <w:tcPr>
            <w:tcW w:w="1581"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tabs>
                <w:tab w:val="left" w:pos="293"/>
              </w:tabs>
              <w:spacing w:line="48" w:lineRule="exact"/>
              <w:rPr>
                <w:b/>
                <w:sz w:val="24"/>
                <w:szCs w:val="24"/>
              </w:rPr>
            </w:pPr>
          </w:p>
          <w:p w:rsidR="00A00289" w:rsidRPr="00313EAD" w:rsidRDefault="00A00289" w:rsidP="00A00289">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t>Osceola</w:t>
            </w:r>
          </w:p>
        </w:tc>
      </w:tr>
      <w:tr w:rsidR="00A00289" w:rsidRPr="00313EAD" w:rsidTr="00A00289">
        <w:trPr>
          <w:jc w:val="center"/>
        </w:trPr>
        <w:tc>
          <w:tcPr>
            <w:tcW w:w="108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007</w:t>
            </w:r>
          </w:p>
        </w:tc>
        <w:tc>
          <w:tcPr>
            <w:tcW w:w="144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tabs>
                <w:tab w:val="left" w:pos="289"/>
              </w:tabs>
              <w:spacing w:line="48" w:lineRule="exact"/>
              <w:rPr>
                <w:b/>
                <w:sz w:val="24"/>
                <w:szCs w:val="24"/>
              </w:rPr>
            </w:pPr>
          </w:p>
          <w:p w:rsidR="00A00289" w:rsidRPr="00313EAD" w:rsidRDefault="00A00289" w:rsidP="00A00289">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r>
            <w:smartTag w:uri="urn:schemas-microsoft-com:office:smarttags" w:element="place">
              <w:r w:rsidRPr="00313EAD">
                <w:rPr>
                  <w:sz w:val="24"/>
                  <w:szCs w:val="24"/>
                </w:rPr>
                <w:t>Bradford</w:t>
              </w:r>
            </w:smartTag>
          </w:p>
        </w:tc>
        <w:tc>
          <w:tcPr>
            <w:tcW w:w="72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b/>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055</w:t>
            </w:r>
          </w:p>
        </w:tc>
        <w:tc>
          <w:tcPr>
            <w:tcW w:w="1613"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tabs>
                <w:tab w:val="left" w:pos="289"/>
              </w:tabs>
              <w:spacing w:line="48" w:lineRule="exact"/>
              <w:rPr>
                <w:b/>
                <w:sz w:val="24"/>
                <w:szCs w:val="24"/>
              </w:rPr>
            </w:pPr>
          </w:p>
          <w:p w:rsidR="00A00289" w:rsidRPr="00313EAD" w:rsidRDefault="00A00289" w:rsidP="00A00289">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r>
            <w:smartTag w:uri="urn:schemas-microsoft-com:office:smarttags" w:element="place">
              <w:r w:rsidRPr="00313EAD">
                <w:rPr>
                  <w:sz w:val="24"/>
                  <w:szCs w:val="24"/>
                </w:rPr>
                <w:t>Highlands</w:t>
              </w:r>
            </w:smartTag>
          </w:p>
        </w:tc>
        <w:tc>
          <w:tcPr>
            <w:tcW w:w="72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rPr>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b/>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099</w:t>
            </w:r>
          </w:p>
        </w:tc>
        <w:tc>
          <w:tcPr>
            <w:tcW w:w="1581"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tabs>
                <w:tab w:val="left" w:pos="293"/>
              </w:tabs>
              <w:spacing w:line="48" w:lineRule="exact"/>
              <w:rPr>
                <w:b/>
                <w:sz w:val="24"/>
                <w:szCs w:val="24"/>
              </w:rPr>
            </w:pPr>
          </w:p>
          <w:p w:rsidR="00A00289" w:rsidRPr="00313EAD" w:rsidRDefault="00A00289" w:rsidP="00A00289">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r>
            <w:smartTag w:uri="urn:schemas-microsoft-com:office:smarttags" w:element="place">
              <w:smartTag w:uri="urn:schemas-microsoft-com:office:smarttags" w:element="City">
                <w:r w:rsidRPr="00313EAD">
                  <w:rPr>
                    <w:sz w:val="24"/>
                    <w:szCs w:val="24"/>
                  </w:rPr>
                  <w:t>Palm Beach</w:t>
                </w:r>
              </w:smartTag>
            </w:smartTag>
          </w:p>
        </w:tc>
      </w:tr>
      <w:tr w:rsidR="00A00289" w:rsidRPr="00313EAD" w:rsidTr="00A00289">
        <w:trPr>
          <w:jc w:val="center"/>
        </w:trPr>
        <w:tc>
          <w:tcPr>
            <w:tcW w:w="108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009</w:t>
            </w:r>
          </w:p>
        </w:tc>
        <w:tc>
          <w:tcPr>
            <w:tcW w:w="144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tabs>
                <w:tab w:val="left" w:pos="289"/>
              </w:tabs>
              <w:spacing w:line="48" w:lineRule="exact"/>
              <w:rPr>
                <w:b/>
                <w:sz w:val="24"/>
                <w:szCs w:val="24"/>
              </w:rPr>
            </w:pPr>
          </w:p>
          <w:p w:rsidR="00A00289" w:rsidRPr="00313EAD" w:rsidRDefault="00A00289" w:rsidP="00A00289">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t>Brevard</w:t>
            </w:r>
          </w:p>
        </w:tc>
        <w:tc>
          <w:tcPr>
            <w:tcW w:w="72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b/>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057</w:t>
            </w:r>
          </w:p>
        </w:tc>
        <w:tc>
          <w:tcPr>
            <w:tcW w:w="1613"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tabs>
                <w:tab w:val="left" w:pos="289"/>
              </w:tabs>
              <w:spacing w:line="48" w:lineRule="exact"/>
              <w:rPr>
                <w:b/>
                <w:sz w:val="24"/>
                <w:szCs w:val="24"/>
              </w:rPr>
            </w:pPr>
          </w:p>
          <w:p w:rsidR="00A00289" w:rsidRPr="00313EAD" w:rsidRDefault="00A00289" w:rsidP="00A00289">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t>Hillsborough</w:t>
            </w:r>
          </w:p>
        </w:tc>
        <w:tc>
          <w:tcPr>
            <w:tcW w:w="72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rPr>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b/>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101</w:t>
            </w:r>
          </w:p>
        </w:tc>
        <w:tc>
          <w:tcPr>
            <w:tcW w:w="1581"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tabs>
                <w:tab w:val="left" w:pos="293"/>
              </w:tabs>
              <w:spacing w:line="48" w:lineRule="exact"/>
              <w:rPr>
                <w:b/>
                <w:sz w:val="24"/>
                <w:szCs w:val="24"/>
              </w:rPr>
            </w:pPr>
          </w:p>
          <w:p w:rsidR="00A00289" w:rsidRPr="00313EAD" w:rsidRDefault="00A00289" w:rsidP="00A00289">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r>
            <w:smartTag w:uri="urn:schemas-microsoft-com:office:smarttags" w:element="place">
              <w:smartTag w:uri="urn:schemas-microsoft-com:office:smarttags" w:element="City">
                <w:r w:rsidRPr="00313EAD">
                  <w:rPr>
                    <w:sz w:val="24"/>
                    <w:szCs w:val="24"/>
                  </w:rPr>
                  <w:t>Pasco</w:t>
                </w:r>
              </w:smartTag>
            </w:smartTag>
          </w:p>
        </w:tc>
      </w:tr>
      <w:tr w:rsidR="00A00289" w:rsidRPr="00313EAD" w:rsidTr="00A00289">
        <w:trPr>
          <w:jc w:val="center"/>
        </w:trPr>
        <w:tc>
          <w:tcPr>
            <w:tcW w:w="108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011</w:t>
            </w:r>
          </w:p>
        </w:tc>
        <w:tc>
          <w:tcPr>
            <w:tcW w:w="144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tabs>
                <w:tab w:val="left" w:pos="289"/>
              </w:tabs>
              <w:spacing w:line="48" w:lineRule="exact"/>
              <w:rPr>
                <w:b/>
                <w:sz w:val="24"/>
                <w:szCs w:val="24"/>
              </w:rPr>
            </w:pPr>
          </w:p>
          <w:p w:rsidR="00A00289" w:rsidRPr="00313EAD" w:rsidRDefault="00A00289" w:rsidP="00A00289">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t>Broward</w:t>
            </w:r>
          </w:p>
        </w:tc>
        <w:tc>
          <w:tcPr>
            <w:tcW w:w="72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b/>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059</w:t>
            </w:r>
          </w:p>
        </w:tc>
        <w:tc>
          <w:tcPr>
            <w:tcW w:w="1613"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tabs>
                <w:tab w:val="left" w:pos="289"/>
              </w:tabs>
              <w:spacing w:line="48" w:lineRule="exact"/>
              <w:rPr>
                <w:b/>
                <w:sz w:val="24"/>
                <w:szCs w:val="24"/>
              </w:rPr>
            </w:pPr>
          </w:p>
          <w:p w:rsidR="00A00289" w:rsidRPr="00313EAD" w:rsidRDefault="00A00289" w:rsidP="00A00289">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t>Holmes</w:t>
            </w:r>
          </w:p>
        </w:tc>
        <w:tc>
          <w:tcPr>
            <w:tcW w:w="72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rPr>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b/>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103</w:t>
            </w:r>
          </w:p>
        </w:tc>
        <w:tc>
          <w:tcPr>
            <w:tcW w:w="1581"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tabs>
                <w:tab w:val="left" w:pos="293"/>
              </w:tabs>
              <w:spacing w:line="48" w:lineRule="exact"/>
              <w:rPr>
                <w:b/>
                <w:sz w:val="24"/>
                <w:szCs w:val="24"/>
              </w:rPr>
            </w:pPr>
          </w:p>
          <w:p w:rsidR="00A00289" w:rsidRPr="00313EAD" w:rsidRDefault="00A00289" w:rsidP="00A00289">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t>Pinellas</w:t>
            </w:r>
          </w:p>
        </w:tc>
      </w:tr>
      <w:tr w:rsidR="00A00289" w:rsidRPr="00313EAD" w:rsidTr="00A00289">
        <w:trPr>
          <w:jc w:val="center"/>
        </w:trPr>
        <w:tc>
          <w:tcPr>
            <w:tcW w:w="108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013</w:t>
            </w:r>
          </w:p>
        </w:tc>
        <w:tc>
          <w:tcPr>
            <w:tcW w:w="144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tabs>
                <w:tab w:val="left" w:pos="289"/>
              </w:tabs>
              <w:spacing w:line="48" w:lineRule="exact"/>
              <w:rPr>
                <w:b/>
                <w:sz w:val="24"/>
                <w:szCs w:val="24"/>
              </w:rPr>
            </w:pPr>
          </w:p>
          <w:p w:rsidR="00A00289" w:rsidRPr="00313EAD" w:rsidRDefault="00A00289" w:rsidP="00A00289">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t>Calhoun</w:t>
            </w:r>
          </w:p>
        </w:tc>
        <w:tc>
          <w:tcPr>
            <w:tcW w:w="72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b/>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061</w:t>
            </w:r>
          </w:p>
        </w:tc>
        <w:tc>
          <w:tcPr>
            <w:tcW w:w="1613"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tabs>
                <w:tab w:val="left" w:pos="289"/>
              </w:tabs>
              <w:spacing w:line="48" w:lineRule="exact"/>
              <w:rPr>
                <w:b/>
                <w:sz w:val="24"/>
                <w:szCs w:val="24"/>
              </w:rPr>
            </w:pPr>
          </w:p>
          <w:p w:rsidR="00A00289" w:rsidRPr="00313EAD" w:rsidRDefault="00A00289" w:rsidP="00A00289">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r>
            <w:smartTag w:uri="urn:schemas-microsoft-com:office:smarttags" w:element="place">
              <w:r w:rsidRPr="00313EAD">
                <w:rPr>
                  <w:sz w:val="24"/>
                  <w:szCs w:val="24"/>
                </w:rPr>
                <w:t>Indian River</w:t>
              </w:r>
            </w:smartTag>
          </w:p>
        </w:tc>
        <w:tc>
          <w:tcPr>
            <w:tcW w:w="72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rPr>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b/>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105</w:t>
            </w:r>
          </w:p>
        </w:tc>
        <w:tc>
          <w:tcPr>
            <w:tcW w:w="1581"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tabs>
                <w:tab w:val="left" w:pos="293"/>
              </w:tabs>
              <w:spacing w:line="48" w:lineRule="exact"/>
              <w:rPr>
                <w:b/>
                <w:sz w:val="24"/>
                <w:szCs w:val="24"/>
              </w:rPr>
            </w:pPr>
          </w:p>
          <w:p w:rsidR="00A00289" w:rsidRPr="00313EAD" w:rsidRDefault="00A00289" w:rsidP="00A00289">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t>Polk</w:t>
            </w:r>
          </w:p>
        </w:tc>
      </w:tr>
      <w:tr w:rsidR="00A00289" w:rsidRPr="00313EAD" w:rsidTr="00A00289">
        <w:trPr>
          <w:jc w:val="center"/>
        </w:trPr>
        <w:tc>
          <w:tcPr>
            <w:tcW w:w="108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015</w:t>
            </w:r>
          </w:p>
        </w:tc>
        <w:tc>
          <w:tcPr>
            <w:tcW w:w="144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tabs>
                <w:tab w:val="left" w:pos="289"/>
              </w:tabs>
              <w:spacing w:line="48" w:lineRule="exact"/>
              <w:rPr>
                <w:b/>
                <w:sz w:val="24"/>
                <w:szCs w:val="24"/>
              </w:rPr>
            </w:pPr>
          </w:p>
          <w:p w:rsidR="00A00289" w:rsidRPr="00313EAD" w:rsidRDefault="00A00289" w:rsidP="00A00289">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r>
            <w:smartTag w:uri="urn:schemas-microsoft-com:office:smarttags" w:element="place">
              <w:smartTag w:uri="urn:schemas-microsoft-com:office:smarttags" w:element="City">
                <w:r w:rsidRPr="00313EAD">
                  <w:rPr>
                    <w:sz w:val="24"/>
                    <w:szCs w:val="24"/>
                  </w:rPr>
                  <w:t>Charlotte</w:t>
                </w:r>
              </w:smartTag>
            </w:smartTag>
          </w:p>
        </w:tc>
        <w:tc>
          <w:tcPr>
            <w:tcW w:w="72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b/>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063</w:t>
            </w:r>
          </w:p>
        </w:tc>
        <w:tc>
          <w:tcPr>
            <w:tcW w:w="1613"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tabs>
                <w:tab w:val="left" w:pos="289"/>
              </w:tabs>
              <w:spacing w:line="48" w:lineRule="exact"/>
              <w:rPr>
                <w:b/>
                <w:sz w:val="24"/>
                <w:szCs w:val="24"/>
              </w:rPr>
            </w:pPr>
          </w:p>
          <w:p w:rsidR="00A00289" w:rsidRPr="00313EAD" w:rsidRDefault="00A00289" w:rsidP="00A00289">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r>
            <w:smartTag w:uri="urn:schemas-microsoft-com:office:smarttags" w:element="place">
              <w:smartTag w:uri="urn:schemas-microsoft-com:office:smarttags" w:element="City">
                <w:r w:rsidRPr="00313EAD">
                  <w:rPr>
                    <w:sz w:val="24"/>
                    <w:szCs w:val="24"/>
                  </w:rPr>
                  <w:t>Jackson</w:t>
                </w:r>
              </w:smartTag>
            </w:smartTag>
          </w:p>
        </w:tc>
        <w:tc>
          <w:tcPr>
            <w:tcW w:w="72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rPr>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1" w:firstLine="71"/>
              <w:rPr>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b/>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107</w:t>
            </w:r>
          </w:p>
        </w:tc>
        <w:tc>
          <w:tcPr>
            <w:tcW w:w="1581"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tabs>
                <w:tab w:val="left" w:pos="293"/>
              </w:tabs>
              <w:spacing w:line="48" w:lineRule="exact"/>
              <w:rPr>
                <w:b/>
                <w:sz w:val="24"/>
                <w:szCs w:val="24"/>
              </w:rPr>
            </w:pPr>
          </w:p>
          <w:p w:rsidR="00A00289" w:rsidRPr="00313EAD" w:rsidRDefault="00A00289" w:rsidP="00A00289">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t>Putnam</w:t>
            </w:r>
          </w:p>
        </w:tc>
      </w:tr>
      <w:tr w:rsidR="00A00289" w:rsidRPr="00313EAD" w:rsidTr="00A00289">
        <w:trPr>
          <w:jc w:val="center"/>
        </w:trPr>
        <w:tc>
          <w:tcPr>
            <w:tcW w:w="108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017</w:t>
            </w:r>
          </w:p>
        </w:tc>
        <w:tc>
          <w:tcPr>
            <w:tcW w:w="144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tabs>
                <w:tab w:val="left" w:pos="289"/>
              </w:tabs>
              <w:spacing w:line="48" w:lineRule="exact"/>
              <w:rPr>
                <w:b/>
                <w:sz w:val="24"/>
                <w:szCs w:val="24"/>
              </w:rPr>
            </w:pPr>
          </w:p>
          <w:p w:rsidR="00A00289" w:rsidRPr="00313EAD" w:rsidRDefault="00A00289" w:rsidP="00A00289">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t>Citrus</w:t>
            </w:r>
          </w:p>
        </w:tc>
        <w:tc>
          <w:tcPr>
            <w:tcW w:w="72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b/>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065</w:t>
            </w:r>
          </w:p>
        </w:tc>
        <w:tc>
          <w:tcPr>
            <w:tcW w:w="1613"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tabs>
                <w:tab w:val="left" w:pos="289"/>
              </w:tabs>
              <w:spacing w:line="48" w:lineRule="exact"/>
              <w:rPr>
                <w:b/>
                <w:sz w:val="24"/>
                <w:szCs w:val="24"/>
              </w:rPr>
            </w:pPr>
          </w:p>
          <w:p w:rsidR="00A00289" w:rsidRPr="00313EAD" w:rsidRDefault="00A00289" w:rsidP="00A00289">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r>
            <w:smartTag w:uri="urn:schemas-microsoft-com:office:smarttags" w:element="place">
              <w:r w:rsidRPr="00313EAD">
                <w:rPr>
                  <w:sz w:val="24"/>
                  <w:szCs w:val="24"/>
                </w:rPr>
                <w:t>Jefferson</w:t>
              </w:r>
            </w:smartTag>
          </w:p>
        </w:tc>
        <w:tc>
          <w:tcPr>
            <w:tcW w:w="72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rPr>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b/>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109</w:t>
            </w:r>
          </w:p>
        </w:tc>
        <w:tc>
          <w:tcPr>
            <w:tcW w:w="1581"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tabs>
                <w:tab w:val="left" w:pos="293"/>
              </w:tabs>
              <w:spacing w:line="48" w:lineRule="exact"/>
              <w:rPr>
                <w:b/>
                <w:sz w:val="24"/>
                <w:szCs w:val="24"/>
              </w:rPr>
            </w:pPr>
          </w:p>
          <w:p w:rsidR="00A00289" w:rsidRPr="00313EAD" w:rsidRDefault="00A00289" w:rsidP="00A00289">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r>
            <w:smartTag w:uri="urn:schemas-microsoft-com:office:smarttags" w:element="place">
              <w:smartTag w:uri="urn:schemas-microsoft-com:office:smarttags" w:element="City">
                <w:r w:rsidRPr="00313EAD">
                  <w:rPr>
                    <w:sz w:val="24"/>
                    <w:szCs w:val="24"/>
                  </w:rPr>
                  <w:t>St. Johns</w:t>
                </w:r>
              </w:smartTag>
            </w:smartTag>
          </w:p>
        </w:tc>
      </w:tr>
      <w:tr w:rsidR="00A00289" w:rsidRPr="00313EAD" w:rsidTr="00A00289">
        <w:trPr>
          <w:jc w:val="center"/>
        </w:trPr>
        <w:tc>
          <w:tcPr>
            <w:tcW w:w="108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019</w:t>
            </w:r>
          </w:p>
        </w:tc>
        <w:tc>
          <w:tcPr>
            <w:tcW w:w="144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tabs>
                <w:tab w:val="left" w:pos="289"/>
              </w:tabs>
              <w:spacing w:line="48" w:lineRule="exact"/>
              <w:rPr>
                <w:b/>
                <w:sz w:val="24"/>
                <w:szCs w:val="24"/>
              </w:rPr>
            </w:pPr>
          </w:p>
          <w:p w:rsidR="00A00289" w:rsidRPr="00313EAD" w:rsidRDefault="00A00289" w:rsidP="00A00289">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t>Clay</w:t>
            </w:r>
          </w:p>
        </w:tc>
        <w:tc>
          <w:tcPr>
            <w:tcW w:w="72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b/>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067</w:t>
            </w:r>
          </w:p>
        </w:tc>
        <w:tc>
          <w:tcPr>
            <w:tcW w:w="1613"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tabs>
                <w:tab w:val="left" w:pos="289"/>
              </w:tabs>
              <w:spacing w:line="48" w:lineRule="exact"/>
              <w:rPr>
                <w:b/>
                <w:sz w:val="24"/>
                <w:szCs w:val="24"/>
              </w:rPr>
            </w:pPr>
          </w:p>
          <w:p w:rsidR="00A00289" w:rsidRPr="00313EAD" w:rsidRDefault="00A00289" w:rsidP="00A00289">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r>
            <w:smartTag w:uri="urn:schemas-microsoft-com:office:smarttags" w:element="place">
              <w:smartTag w:uri="urn:schemas-microsoft-com:office:smarttags" w:element="City">
                <w:r w:rsidRPr="00313EAD">
                  <w:rPr>
                    <w:sz w:val="24"/>
                    <w:szCs w:val="24"/>
                  </w:rPr>
                  <w:t>Lafayette</w:t>
                </w:r>
              </w:smartTag>
            </w:smartTag>
          </w:p>
        </w:tc>
        <w:tc>
          <w:tcPr>
            <w:tcW w:w="72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rPr>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b/>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111</w:t>
            </w:r>
          </w:p>
        </w:tc>
        <w:tc>
          <w:tcPr>
            <w:tcW w:w="1581"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tabs>
                <w:tab w:val="left" w:pos="293"/>
              </w:tabs>
              <w:spacing w:line="48" w:lineRule="exact"/>
              <w:rPr>
                <w:b/>
                <w:sz w:val="24"/>
                <w:szCs w:val="24"/>
              </w:rPr>
            </w:pPr>
          </w:p>
          <w:p w:rsidR="00A00289" w:rsidRPr="00313EAD" w:rsidRDefault="00A00289" w:rsidP="00A00289">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t>St. Lucie</w:t>
            </w:r>
          </w:p>
        </w:tc>
      </w:tr>
      <w:tr w:rsidR="00A00289" w:rsidRPr="00313EAD" w:rsidTr="00A00289">
        <w:trPr>
          <w:jc w:val="center"/>
        </w:trPr>
        <w:tc>
          <w:tcPr>
            <w:tcW w:w="108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021</w:t>
            </w:r>
          </w:p>
        </w:tc>
        <w:tc>
          <w:tcPr>
            <w:tcW w:w="144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tabs>
                <w:tab w:val="left" w:pos="289"/>
              </w:tabs>
              <w:spacing w:line="48" w:lineRule="exact"/>
              <w:rPr>
                <w:b/>
                <w:sz w:val="24"/>
                <w:szCs w:val="24"/>
              </w:rPr>
            </w:pPr>
          </w:p>
          <w:p w:rsidR="00A00289" w:rsidRPr="00313EAD" w:rsidRDefault="00A00289" w:rsidP="00A00289">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t>Collier</w:t>
            </w:r>
          </w:p>
        </w:tc>
        <w:tc>
          <w:tcPr>
            <w:tcW w:w="72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b/>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069</w:t>
            </w:r>
          </w:p>
        </w:tc>
        <w:tc>
          <w:tcPr>
            <w:tcW w:w="1613"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tabs>
                <w:tab w:val="left" w:pos="289"/>
              </w:tabs>
              <w:spacing w:line="48" w:lineRule="exact"/>
              <w:rPr>
                <w:b/>
                <w:sz w:val="24"/>
                <w:szCs w:val="24"/>
              </w:rPr>
            </w:pPr>
          </w:p>
          <w:p w:rsidR="00A00289" w:rsidRPr="00313EAD" w:rsidRDefault="00A00289" w:rsidP="00A00289">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r>
            <w:smartTag w:uri="urn:schemas-microsoft-com:office:smarttags" w:element="place">
              <w:r w:rsidRPr="00313EAD">
                <w:rPr>
                  <w:sz w:val="24"/>
                  <w:szCs w:val="24"/>
                </w:rPr>
                <w:t>Lake</w:t>
              </w:r>
            </w:smartTag>
          </w:p>
        </w:tc>
        <w:tc>
          <w:tcPr>
            <w:tcW w:w="72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b/>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113</w:t>
            </w:r>
          </w:p>
        </w:tc>
        <w:tc>
          <w:tcPr>
            <w:tcW w:w="1581"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tabs>
                <w:tab w:val="left" w:pos="293"/>
              </w:tabs>
              <w:spacing w:line="48" w:lineRule="exact"/>
              <w:rPr>
                <w:b/>
                <w:sz w:val="24"/>
                <w:szCs w:val="24"/>
              </w:rPr>
            </w:pPr>
          </w:p>
          <w:p w:rsidR="00A00289" w:rsidRPr="00313EAD" w:rsidRDefault="00A00289" w:rsidP="00A00289">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r>
            <w:smartTag w:uri="urn:schemas-microsoft-com:office:smarttags" w:element="place">
              <w:smartTag w:uri="urn:schemas-microsoft-com:office:smarttags" w:element="City">
                <w:r w:rsidRPr="00313EAD">
                  <w:rPr>
                    <w:sz w:val="24"/>
                    <w:szCs w:val="24"/>
                  </w:rPr>
                  <w:t>Santa Rosa</w:t>
                </w:r>
              </w:smartTag>
            </w:smartTag>
          </w:p>
        </w:tc>
      </w:tr>
      <w:tr w:rsidR="00A00289" w:rsidRPr="00313EAD" w:rsidTr="00A00289">
        <w:trPr>
          <w:jc w:val="center"/>
        </w:trPr>
        <w:tc>
          <w:tcPr>
            <w:tcW w:w="108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023</w:t>
            </w:r>
          </w:p>
        </w:tc>
        <w:tc>
          <w:tcPr>
            <w:tcW w:w="144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tabs>
                <w:tab w:val="left" w:pos="289"/>
              </w:tabs>
              <w:spacing w:line="48" w:lineRule="exact"/>
              <w:rPr>
                <w:b/>
                <w:sz w:val="24"/>
                <w:szCs w:val="24"/>
              </w:rPr>
            </w:pPr>
          </w:p>
          <w:p w:rsidR="00A00289" w:rsidRPr="00313EAD" w:rsidRDefault="00A00289" w:rsidP="00A00289">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r>
            <w:smartTag w:uri="urn:schemas-microsoft-com:office:smarttags" w:element="place">
              <w:smartTag w:uri="urn:schemas-microsoft-com:office:smarttags" w:element="City">
                <w:r w:rsidRPr="00313EAD">
                  <w:rPr>
                    <w:sz w:val="24"/>
                    <w:szCs w:val="24"/>
                  </w:rPr>
                  <w:t>Columbia</w:t>
                </w:r>
              </w:smartTag>
            </w:smartTag>
          </w:p>
        </w:tc>
        <w:tc>
          <w:tcPr>
            <w:tcW w:w="72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b/>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071</w:t>
            </w:r>
          </w:p>
        </w:tc>
        <w:tc>
          <w:tcPr>
            <w:tcW w:w="1613"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tabs>
                <w:tab w:val="left" w:pos="289"/>
              </w:tabs>
              <w:spacing w:line="48" w:lineRule="exact"/>
              <w:rPr>
                <w:b/>
                <w:sz w:val="24"/>
                <w:szCs w:val="24"/>
              </w:rPr>
            </w:pPr>
          </w:p>
          <w:p w:rsidR="00A00289" w:rsidRPr="00313EAD" w:rsidRDefault="00A00289" w:rsidP="00A00289">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t>Lee</w:t>
            </w:r>
          </w:p>
        </w:tc>
        <w:tc>
          <w:tcPr>
            <w:tcW w:w="72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b/>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115</w:t>
            </w:r>
          </w:p>
        </w:tc>
        <w:tc>
          <w:tcPr>
            <w:tcW w:w="1581"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tabs>
                <w:tab w:val="left" w:pos="293"/>
              </w:tabs>
              <w:spacing w:line="48" w:lineRule="exact"/>
              <w:rPr>
                <w:b/>
                <w:sz w:val="24"/>
                <w:szCs w:val="24"/>
              </w:rPr>
            </w:pPr>
          </w:p>
          <w:p w:rsidR="00A00289" w:rsidRPr="00313EAD" w:rsidRDefault="00A00289" w:rsidP="00A00289">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r>
            <w:smartTag w:uri="urn:schemas-microsoft-com:office:smarttags" w:element="place">
              <w:smartTag w:uri="urn:schemas-microsoft-com:office:smarttags" w:element="City">
                <w:r w:rsidRPr="00313EAD">
                  <w:rPr>
                    <w:sz w:val="24"/>
                    <w:szCs w:val="24"/>
                  </w:rPr>
                  <w:t>Sarasota</w:t>
                </w:r>
              </w:smartTag>
            </w:smartTag>
          </w:p>
        </w:tc>
      </w:tr>
      <w:tr w:rsidR="00A00289" w:rsidRPr="00313EAD" w:rsidTr="00A00289">
        <w:trPr>
          <w:jc w:val="center"/>
        </w:trPr>
        <w:tc>
          <w:tcPr>
            <w:tcW w:w="108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027</w:t>
            </w:r>
          </w:p>
        </w:tc>
        <w:tc>
          <w:tcPr>
            <w:tcW w:w="144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tabs>
                <w:tab w:val="left" w:pos="289"/>
              </w:tabs>
              <w:spacing w:line="48" w:lineRule="exact"/>
              <w:rPr>
                <w:b/>
                <w:sz w:val="24"/>
                <w:szCs w:val="24"/>
              </w:rPr>
            </w:pPr>
          </w:p>
          <w:p w:rsidR="00A00289" w:rsidRPr="00313EAD" w:rsidRDefault="00A00289" w:rsidP="00A00289">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r>
            <w:smartTag w:uri="urn:schemas-microsoft-com:office:smarttags" w:element="place">
              <w:smartTag w:uri="urn:schemas-microsoft-com:office:smarttags" w:element="City">
                <w:r w:rsidRPr="00313EAD">
                  <w:rPr>
                    <w:sz w:val="24"/>
                    <w:szCs w:val="24"/>
                  </w:rPr>
                  <w:t>De Soto</w:t>
                </w:r>
              </w:smartTag>
            </w:smartTag>
          </w:p>
        </w:tc>
        <w:tc>
          <w:tcPr>
            <w:tcW w:w="72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b/>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073</w:t>
            </w:r>
          </w:p>
        </w:tc>
        <w:tc>
          <w:tcPr>
            <w:tcW w:w="1613"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tabs>
                <w:tab w:val="left" w:pos="289"/>
              </w:tabs>
              <w:spacing w:line="48" w:lineRule="exact"/>
              <w:rPr>
                <w:b/>
                <w:sz w:val="24"/>
                <w:szCs w:val="24"/>
              </w:rPr>
            </w:pPr>
          </w:p>
          <w:p w:rsidR="00A00289" w:rsidRPr="00313EAD" w:rsidRDefault="00A00289" w:rsidP="00A00289">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r>
            <w:smartTag w:uri="urn:schemas-microsoft-com:office:smarttags" w:element="place">
              <w:smartTag w:uri="urn:schemas-microsoft-com:office:smarttags" w:element="country-region">
                <w:r w:rsidRPr="00313EAD">
                  <w:rPr>
                    <w:sz w:val="24"/>
                    <w:szCs w:val="24"/>
                  </w:rPr>
                  <w:t>Leon</w:t>
                </w:r>
              </w:smartTag>
            </w:smartTag>
          </w:p>
        </w:tc>
        <w:tc>
          <w:tcPr>
            <w:tcW w:w="72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b/>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117</w:t>
            </w:r>
          </w:p>
        </w:tc>
        <w:tc>
          <w:tcPr>
            <w:tcW w:w="1581"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tabs>
                <w:tab w:val="left" w:pos="293"/>
              </w:tabs>
              <w:spacing w:line="48" w:lineRule="exact"/>
              <w:rPr>
                <w:b/>
                <w:sz w:val="24"/>
                <w:szCs w:val="24"/>
              </w:rPr>
            </w:pPr>
          </w:p>
          <w:p w:rsidR="00A00289" w:rsidRPr="00313EAD" w:rsidRDefault="00A00289" w:rsidP="00A00289">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t>Seminole</w:t>
            </w:r>
          </w:p>
        </w:tc>
      </w:tr>
      <w:tr w:rsidR="00A00289" w:rsidRPr="00313EAD" w:rsidTr="00A00289">
        <w:trPr>
          <w:jc w:val="center"/>
        </w:trPr>
        <w:tc>
          <w:tcPr>
            <w:tcW w:w="108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029</w:t>
            </w:r>
          </w:p>
        </w:tc>
        <w:tc>
          <w:tcPr>
            <w:tcW w:w="144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tabs>
                <w:tab w:val="left" w:pos="289"/>
              </w:tabs>
              <w:spacing w:line="48" w:lineRule="exact"/>
              <w:rPr>
                <w:b/>
                <w:sz w:val="24"/>
                <w:szCs w:val="24"/>
              </w:rPr>
            </w:pPr>
          </w:p>
          <w:p w:rsidR="00A00289" w:rsidRPr="00313EAD" w:rsidRDefault="00A00289" w:rsidP="00A00289">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r>
            <w:smartTag w:uri="urn:schemas-microsoft-com:office:smarttags" w:element="place">
              <w:r w:rsidRPr="00313EAD">
                <w:rPr>
                  <w:sz w:val="24"/>
                  <w:szCs w:val="24"/>
                </w:rPr>
                <w:t>Dixie</w:t>
              </w:r>
            </w:smartTag>
          </w:p>
        </w:tc>
        <w:tc>
          <w:tcPr>
            <w:tcW w:w="72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b/>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075</w:t>
            </w:r>
          </w:p>
        </w:tc>
        <w:tc>
          <w:tcPr>
            <w:tcW w:w="1613"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tabs>
                <w:tab w:val="left" w:pos="289"/>
              </w:tabs>
              <w:spacing w:line="48" w:lineRule="exact"/>
              <w:rPr>
                <w:b/>
                <w:sz w:val="24"/>
                <w:szCs w:val="24"/>
              </w:rPr>
            </w:pPr>
          </w:p>
          <w:p w:rsidR="00A00289" w:rsidRPr="00313EAD" w:rsidRDefault="00A00289" w:rsidP="00A00289">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t>Levy</w:t>
            </w:r>
          </w:p>
        </w:tc>
        <w:tc>
          <w:tcPr>
            <w:tcW w:w="72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b/>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119</w:t>
            </w:r>
          </w:p>
        </w:tc>
        <w:tc>
          <w:tcPr>
            <w:tcW w:w="1581"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tabs>
                <w:tab w:val="left" w:pos="293"/>
              </w:tabs>
              <w:spacing w:line="48" w:lineRule="exact"/>
              <w:rPr>
                <w:b/>
                <w:sz w:val="24"/>
                <w:szCs w:val="24"/>
              </w:rPr>
            </w:pPr>
          </w:p>
          <w:p w:rsidR="00A00289" w:rsidRPr="00313EAD" w:rsidRDefault="00A00289" w:rsidP="00A00289">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r>
            <w:smartTag w:uri="urn:schemas-microsoft-com:office:smarttags" w:element="place">
              <w:smartTag w:uri="urn:schemas-microsoft-com:office:smarttags" w:element="City">
                <w:r w:rsidRPr="00313EAD">
                  <w:rPr>
                    <w:sz w:val="24"/>
                    <w:szCs w:val="24"/>
                  </w:rPr>
                  <w:t>Sumter</w:t>
                </w:r>
              </w:smartTag>
            </w:smartTag>
          </w:p>
        </w:tc>
      </w:tr>
      <w:tr w:rsidR="00A00289" w:rsidRPr="00313EAD" w:rsidTr="00A00289">
        <w:trPr>
          <w:jc w:val="center"/>
        </w:trPr>
        <w:tc>
          <w:tcPr>
            <w:tcW w:w="108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031</w:t>
            </w:r>
          </w:p>
        </w:tc>
        <w:tc>
          <w:tcPr>
            <w:tcW w:w="144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tabs>
                <w:tab w:val="left" w:pos="289"/>
              </w:tabs>
              <w:spacing w:line="48" w:lineRule="exact"/>
              <w:rPr>
                <w:b/>
                <w:sz w:val="24"/>
                <w:szCs w:val="24"/>
              </w:rPr>
            </w:pPr>
          </w:p>
          <w:p w:rsidR="00A00289" w:rsidRPr="00313EAD" w:rsidRDefault="00A00289" w:rsidP="00A00289">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t>Duval</w:t>
            </w:r>
          </w:p>
        </w:tc>
        <w:tc>
          <w:tcPr>
            <w:tcW w:w="72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b/>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077</w:t>
            </w:r>
          </w:p>
        </w:tc>
        <w:tc>
          <w:tcPr>
            <w:tcW w:w="1613"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tabs>
                <w:tab w:val="left" w:pos="289"/>
              </w:tabs>
              <w:spacing w:line="48" w:lineRule="exact"/>
              <w:rPr>
                <w:b/>
                <w:sz w:val="24"/>
                <w:szCs w:val="24"/>
              </w:rPr>
            </w:pPr>
          </w:p>
          <w:p w:rsidR="00A00289" w:rsidRPr="00313EAD" w:rsidRDefault="00A00289" w:rsidP="00A00289">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r>
            <w:smartTag w:uri="urn:schemas-microsoft-com:office:smarttags" w:element="place">
              <w:smartTag w:uri="urn:schemas-microsoft-com:office:smarttags" w:element="City">
                <w:r w:rsidRPr="00313EAD">
                  <w:rPr>
                    <w:sz w:val="24"/>
                    <w:szCs w:val="24"/>
                  </w:rPr>
                  <w:t>Liberty</w:t>
                </w:r>
              </w:smartTag>
            </w:smartTag>
          </w:p>
        </w:tc>
        <w:tc>
          <w:tcPr>
            <w:tcW w:w="72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b/>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121</w:t>
            </w:r>
          </w:p>
        </w:tc>
        <w:tc>
          <w:tcPr>
            <w:tcW w:w="1581"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tabs>
                <w:tab w:val="left" w:pos="293"/>
              </w:tabs>
              <w:spacing w:line="48" w:lineRule="exact"/>
              <w:rPr>
                <w:b/>
                <w:sz w:val="24"/>
                <w:szCs w:val="24"/>
              </w:rPr>
            </w:pPr>
          </w:p>
          <w:p w:rsidR="00A00289" w:rsidRPr="00313EAD" w:rsidRDefault="00A00289" w:rsidP="00A00289">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r>
            <w:smartTag w:uri="urn:schemas-microsoft-com:office:smarttags" w:element="place">
              <w:r w:rsidRPr="00313EAD">
                <w:rPr>
                  <w:sz w:val="24"/>
                  <w:szCs w:val="24"/>
                </w:rPr>
                <w:t>Suwannee</w:t>
              </w:r>
            </w:smartTag>
          </w:p>
        </w:tc>
      </w:tr>
      <w:tr w:rsidR="00A00289" w:rsidRPr="00313EAD" w:rsidTr="00A00289">
        <w:trPr>
          <w:jc w:val="center"/>
        </w:trPr>
        <w:tc>
          <w:tcPr>
            <w:tcW w:w="108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033</w:t>
            </w:r>
          </w:p>
        </w:tc>
        <w:tc>
          <w:tcPr>
            <w:tcW w:w="144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tabs>
                <w:tab w:val="left" w:pos="289"/>
              </w:tabs>
              <w:spacing w:line="48" w:lineRule="exact"/>
              <w:rPr>
                <w:b/>
                <w:sz w:val="24"/>
                <w:szCs w:val="24"/>
              </w:rPr>
            </w:pPr>
          </w:p>
          <w:p w:rsidR="00A00289" w:rsidRPr="00313EAD" w:rsidRDefault="00A00289" w:rsidP="00A00289">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r>
            <w:smartTag w:uri="urn:schemas-microsoft-com:office:smarttags" w:element="place">
              <w:r w:rsidRPr="00313EAD">
                <w:rPr>
                  <w:sz w:val="24"/>
                  <w:szCs w:val="24"/>
                </w:rPr>
                <w:t>Escambia</w:t>
              </w:r>
            </w:smartTag>
          </w:p>
        </w:tc>
        <w:tc>
          <w:tcPr>
            <w:tcW w:w="72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b/>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079</w:t>
            </w:r>
          </w:p>
        </w:tc>
        <w:tc>
          <w:tcPr>
            <w:tcW w:w="1613"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tabs>
                <w:tab w:val="left" w:pos="289"/>
              </w:tabs>
              <w:spacing w:line="48" w:lineRule="exact"/>
              <w:rPr>
                <w:b/>
                <w:sz w:val="24"/>
                <w:szCs w:val="24"/>
              </w:rPr>
            </w:pPr>
          </w:p>
          <w:p w:rsidR="00A00289" w:rsidRPr="00313EAD" w:rsidRDefault="00A00289" w:rsidP="00A00289">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r>
            <w:smartTag w:uri="urn:schemas-microsoft-com:office:smarttags" w:element="place">
              <w:smartTag w:uri="urn:schemas-microsoft-com:office:smarttags" w:element="City">
                <w:r w:rsidRPr="00313EAD">
                  <w:rPr>
                    <w:sz w:val="24"/>
                    <w:szCs w:val="24"/>
                  </w:rPr>
                  <w:t>Madison</w:t>
                </w:r>
              </w:smartTag>
            </w:smartTag>
          </w:p>
        </w:tc>
        <w:tc>
          <w:tcPr>
            <w:tcW w:w="72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b/>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123</w:t>
            </w:r>
          </w:p>
        </w:tc>
        <w:tc>
          <w:tcPr>
            <w:tcW w:w="1581"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tabs>
                <w:tab w:val="left" w:pos="293"/>
              </w:tabs>
              <w:spacing w:line="48" w:lineRule="exact"/>
              <w:rPr>
                <w:b/>
                <w:sz w:val="24"/>
                <w:szCs w:val="24"/>
              </w:rPr>
            </w:pPr>
          </w:p>
          <w:p w:rsidR="00A00289" w:rsidRPr="00313EAD" w:rsidRDefault="00A00289" w:rsidP="00A00289">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r>
            <w:smartTag w:uri="urn:schemas-microsoft-com:office:smarttags" w:element="place">
              <w:smartTag w:uri="urn:schemas-microsoft-com:office:smarttags" w:element="City">
                <w:r w:rsidRPr="00313EAD">
                  <w:rPr>
                    <w:sz w:val="24"/>
                    <w:szCs w:val="24"/>
                  </w:rPr>
                  <w:t>Taylor</w:t>
                </w:r>
              </w:smartTag>
            </w:smartTag>
          </w:p>
        </w:tc>
      </w:tr>
      <w:tr w:rsidR="00A00289" w:rsidRPr="00313EAD" w:rsidTr="00A00289">
        <w:trPr>
          <w:jc w:val="center"/>
        </w:trPr>
        <w:tc>
          <w:tcPr>
            <w:tcW w:w="108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035</w:t>
            </w:r>
          </w:p>
        </w:tc>
        <w:tc>
          <w:tcPr>
            <w:tcW w:w="144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tabs>
                <w:tab w:val="left" w:pos="289"/>
              </w:tabs>
              <w:spacing w:line="48" w:lineRule="exact"/>
              <w:rPr>
                <w:b/>
                <w:sz w:val="24"/>
                <w:szCs w:val="24"/>
              </w:rPr>
            </w:pPr>
          </w:p>
          <w:p w:rsidR="00A00289" w:rsidRPr="00313EAD" w:rsidRDefault="00A00289" w:rsidP="00A00289">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t>Flagler</w:t>
            </w:r>
          </w:p>
        </w:tc>
        <w:tc>
          <w:tcPr>
            <w:tcW w:w="72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b/>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081</w:t>
            </w:r>
          </w:p>
        </w:tc>
        <w:tc>
          <w:tcPr>
            <w:tcW w:w="1613"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tabs>
                <w:tab w:val="left" w:pos="289"/>
              </w:tabs>
              <w:spacing w:line="48" w:lineRule="exact"/>
              <w:rPr>
                <w:b/>
                <w:sz w:val="24"/>
                <w:szCs w:val="24"/>
              </w:rPr>
            </w:pPr>
          </w:p>
          <w:p w:rsidR="00A00289" w:rsidRPr="00313EAD" w:rsidRDefault="00A00289" w:rsidP="00A00289">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t>Manatee</w:t>
            </w:r>
          </w:p>
        </w:tc>
        <w:tc>
          <w:tcPr>
            <w:tcW w:w="72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b/>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125</w:t>
            </w:r>
          </w:p>
        </w:tc>
        <w:tc>
          <w:tcPr>
            <w:tcW w:w="1581"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tabs>
                <w:tab w:val="left" w:pos="293"/>
              </w:tabs>
              <w:spacing w:line="48" w:lineRule="exact"/>
              <w:rPr>
                <w:b/>
                <w:sz w:val="24"/>
                <w:szCs w:val="24"/>
              </w:rPr>
            </w:pPr>
          </w:p>
          <w:p w:rsidR="00A00289" w:rsidRPr="00313EAD" w:rsidRDefault="00A00289" w:rsidP="00A00289">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r>
            <w:smartTag w:uri="urn:schemas-microsoft-com:office:smarttags" w:element="place">
              <w:r w:rsidRPr="00313EAD">
                <w:rPr>
                  <w:sz w:val="24"/>
                  <w:szCs w:val="24"/>
                </w:rPr>
                <w:t>Union</w:t>
              </w:r>
            </w:smartTag>
          </w:p>
        </w:tc>
      </w:tr>
      <w:tr w:rsidR="00A00289" w:rsidRPr="00313EAD" w:rsidTr="00A00289">
        <w:trPr>
          <w:jc w:val="center"/>
        </w:trPr>
        <w:tc>
          <w:tcPr>
            <w:tcW w:w="108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037</w:t>
            </w:r>
          </w:p>
        </w:tc>
        <w:tc>
          <w:tcPr>
            <w:tcW w:w="144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tabs>
                <w:tab w:val="left" w:pos="289"/>
              </w:tabs>
              <w:spacing w:line="48" w:lineRule="exact"/>
              <w:rPr>
                <w:b/>
                <w:sz w:val="24"/>
                <w:szCs w:val="24"/>
              </w:rPr>
            </w:pPr>
          </w:p>
          <w:p w:rsidR="00A00289" w:rsidRPr="00313EAD" w:rsidRDefault="00A00289" w:rsidP="00A00289">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r>
            <w:smartTag w:uri="urn:schemas-microsoft-com:office:smarttags" w:element="place">
              <w:smartTag w:uri="urn:schemas-microsoft-com:office:smarttags" w:element="City">
                <w:r w:rsidRPr="00313EAD">
                  <w:rPr>
                    <w:sz w:val="24"/>
                    <w:szCs w:val="24"/>
                  </w:rPr>
                  <w:t>Franklin</w:t>
                </w:r>
              </w:smartTag>
            </w:smartTag>
          </w:p>
        </w:tc>
        <w:tc>
          <w:tcPr>
            <w:tcW w:w="72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b/>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083</w:t>
            </w:r>
          </w:p>
        </w:tc>
        <w:tc>
          <w:tcPr>
            <w:tcW w:w="1613"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tabs>
                <w:tab w:val="left" w:pos="289"/>
              </w:tabs>
              <w:spacing w:line="48" w:lineRule="exact"/>
              <w:rPr>
                <w:b/>
                <w:sz w:val="24"/>
                <w:szCs w:val="24"/>
              </w:rPr>
            </w:pPr>
          </w:p>
          <w:p w:rsidR="00A00289" w:rsidRPr="00313EAD" w:rsidRDefault="00A00289" w:rsidP="00A00289">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r>
            <w:smartTag w:uri="urn:schemas-microsoft-com:office:smarttags" w:element="place">
              <w:smartTag w:uri="urn:schemas-microsoft-com:office:smarttags" w:element="City">
                <w:r w:rsidRPr="00313EAD">
                  <w:rPr>
                    <w:sz w:val="24"/>
                    <w:szCs w:val="24"/>
                  </w:rPr>
                  <w:t>Marion</w:t>
                </w:r>
              </w:smartTag>
            </w:smartTag>
          </w:p>
        </w:tc>
        <w:tc>
          <w:tcPr>
            <w:tcW w:w="72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b/>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127</w:t>
            </w:r>
          </w:p>
        </w:tc>
        <w:tc>
          <w:tcPr>
            <w:tcW w:w="1581"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tabs>
                <w:tab w:val="left" w:pos="293"/>
              </w:tabs>
              <w:spacing w:line="48" w:lineRule="exact"/>
              <w:rPr>
                <w:b/>
                <w:sz w:val="24"/>
                <w:szCs w:val="24"/>
              </w:rPr>
            </w:pPr>
          </w:p>
          <w:p w:rsidR="00A00289" w:rsidRPr="00313EAD" w:rsidRDefault="00A00289" w:rsidP="00A00289">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t>Volusia</w:t>
            </w:r>
          </w:p>
        </w:tc>
      </w:tr>
      <w:tr w:rsidR="00A00289" w:rsidRPr="00313EAD" w:rsidTr="00A00289">
        <w:trPr>
          <w:jc w:val="center"/>
        </w:trPr>
        <w:tc>
          <w:tcPr>
            <w:tcW w:w="108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039</w:t>
            </w:r>
          </w:p>
        </w:tc>
        <w:tc>
          <w:tcPr>
            <w:tcW w:w="144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tabs>
                <w:tab w:val="left" w:pos="289"/>
              </w:tabs>
              <w:spacing w:line="48" w:lineRule="exact"/>
              <w:rPr>
                <w:b/>
                <w:sz w:val="24"/>
                <w:szCs w:val="24"/>
              </w:rPr>
            </w:pPr>
          </w:p>
          <w:p w:rsidR="00A00289" w:rsidRPr="00313EAD" w:rsidRDefault="00A00289" w:rsidP="00A00289">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r>
            <w:smartTag w:uri="urn:schemas-microsoft-com:office:smarttags" w:element="place">
              <w:smartTag w:uri="urn:schemas-microsoft-com:office:smarttags" w:element="City">
                <w:r w:rsidRPr="00313EAD">
                  <w:rPr>
                    <w:sz w:val="24"/>
                    <w:szCs w:val="24"/>
                  </w:rPr>
                  <w:t>Gadsden</w:t>
                </w:r>
              </w:smartTag>
            </w:smartTag>
          </w:p>
        </w:tc>
        <w:tc>
          <w:tcPr>
            <w:tcW w:w="72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b/>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085</w:t>
            </w:r>
          </w:p>
        </w:tc>
        <w:tc>
          <w:tcPr>
            <w:tcW w:w="1613"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tabs>
                <w:tab w:val="left" w:pos="289"/>
              </w:tabs>
              <w:spacing w:line="48" w:lineRule="exact"/>
              <w:rPr>
                <w:b/>
                <w:sz w:val="24"/>
                <w:szCs w:val="24"/>
              </w:rPr>
            </w:pPr>
          </w:p>
          <w:p w:rsidR="00A00289" w:rsidRPr="00313EAD" w:rsidRDefault="00A00289" w:rsidP="00A00289">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t>Martin</w:t>
            </w:r>
          </w:p>
        </w:tc>
        <w:tc>
          <w:tcPr>
            <w:tcW w:w="72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b/>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129</w:t>
            </w:r>
          </w:p>
        </w:tc>
        <w:tc>
          <w:tcPr>
            <w:tcW w:w="1581"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tabs>
                <w:tab w:val="left" w:pos="293"/>
              </w:tabs>
              <w:spacing w:line="48" w:lineRule="exact"/>
              <w:rPr>
                <w:b/>
                <w:sz w:val="24"/>
                <w:szCs w:val="24"/>
              </w:rPr>
            </w:pPr>
          </w:p>
          <w:p w:rsidR="00A00289" w:rsidRPr="00313EAD" w:rsidRDefault="00A00289" w:rsidP="00A00289">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t>Wakulla</w:t>
            </w:r>
          </w:p>
        </w:tc>
      </w:tr>
      <w:tr w:rsidR="00A00289" w:rsidRPr="00313EAD" w:rsidTr="00A00289">
        <w:trPr>
          <w:jc w:val="center"/>
        </w:trPr>
        <w:tc>
          <w:tcPr>
            <w:tcW w:w="108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041</w:t>
            </w:r>
          </w:p>
        </w:tc>
        <w:tc>
          <w:tcPr>
            <w:tcW w:w="144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tabs>
                <w:tab w:val="left" w:pos="289"/>
              </w:tabs>
              <w:spacing w:line="48" w:lineRule="exact"/>
              <w:rPr>
                <w:b/>
                <w:sz w:val="24"/>
                <w:szCs w:val="24"/>
              </w:rPr>
            </w:pPr>
          </w:p>
          <w:p w:rsidR="00A00289" w:rsidRPr="00313EAD" w:rsidRDefault="00A00289" w:rsidP="00A00289">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t>Gilchrist</w:t>
            </w:r>
          </w:p>
        </w:tc>
        <w:tc>
          <w:tcPr>
            <w:tcW w:w="72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086</w:t>
            </w:r>
          </w:p>
        </w:tc>
        <w:tc>
          <w:tcPr>
            <w:tcW w:w="1613"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tabs>
                <w:tab w:val="left" w:pos="289"/>
              </w:tabs>
              <w:spacing w:line="48" w:lineRule="exact"/>
              <w:rPr>
                <w:b/>
                <w:sz w:val="24"/>
                <w:szCs w:val="24"/>
              </w:rPr>
            </w:pPr>
          </w:p>
          <w:p w:rsidR="00A00289" w:rsidRPr="00313EAD" w:rsidRDefault="00A00289" w:rsidP="00A00289">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t>Miami-Dade</w:t>
            </w:r>
          </w:p>
        </w:tc>
        <w:tc>
          <w:tcPr>
            <w:tcW w:w="72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b/>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131</w:t>
            </w:r>
          </w:p>
        </w:tc>
        <w:tc>
          <w:tcPr>
            <w:tcW w:w="1581"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tabs>
                <w:tab w:val="left" w:pos="293"/>
              </w:tabs>
              <w:spacing w:line="48" w:lineRule="exact"/>
              <w:rPr>
                <w:b/>
                <w:sz w:val="24"/>
                <w:szCs w:val="24"/>
              </w:rPr>
            </w:pPr>
          </w:p>
          <w:p w:rsidR="00A00289" w:rsidRPr="00313EAD" w:rsidRDefault="00A00289" w:rsidP="00A00289">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t>Walton</w:t>
            </w:r>
          </w:p>
        </w:tc>
      </w:tr>
      <w:tr w:rsidR="00A00289" w:rsidRPr="00313EAD" w:rsidTr="00A00289">
        <w:trPr>
          <w:jc w:val="center"/>
        </w:trPr>
        <w:tc>
          <w:tcPr>
            <w:tcW w:w="108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043</w:t>
            </w:r>
          </w:p>
        </w:tc>
        <w:tc>
          <w:tcPr>
            <w:tcW w:w="144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tabs>
                <w:tab w:val="left" w:pos="289"/>
              </w:tabs>
              <w:spacing w:line="48" w:lineRule="exact"/>
              <w:rPr>
                <w:b/>
                <w:sz w:val="24"/>
                <w:szCs w:val="24"/>
              </w:rPr>
            </w:pPr>
          </w:p>
          <w:p w:rsidR="00A00289" w:rsidRPr="00313EAD" w:rsidRDefault="00A00289" w:rsidP="00A00289">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t>Glades</w:t>
            </w:r>
          </w:p>
        </w:tc>
        <w:tc>
          <w:tcPr>
            <w:tcW w:w="72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b/>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087</w:t>
            </w:r>
          </w:p>
        </w:tc>
        <w:tc>
          <w:tcPr>
            <w:tcW w:w="1613"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tabs>
                <w:tab w:val="left" w:pos="289"/>
              </w:tabs>
              <w:spacing w:line="48" w:lineRule="exact"/>
              <w:rPr>
                <w:b/>
                <w:sz w:val="24"/>
                <w:szCs w:val="24"/>
              </w:rPr>
            </w:pPr>
          </w:p>
          <w:p w:rsidR="00A00289" w:rsidRPr="00313EAD" w:rsidRDefault="00A00289" w:rsidP="00A00289">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r>
            <w:smartTag w:uri="urn:schemas-microsoft-com:office:smarttags" w:element="place">
              <w:smartTag w:uri="urn:schemas-microsoft-com:office:smarttags" w:element="City">
                <w:r w:rsidRPr="00313EAD">
                  <w:rPr>
                    <w:sz w:val="24"/>
                    <w:szCs w:val="24"/>
                  </w:rPr>
                  <w:t>Monroe</w:t>
                </w:r>
              </w:smartTag>
            </w:smartTag>
          </w:p>
        </w:tc>
        <w:tc>
          <w:tcPr>
            <w:tcW w:w="72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b/>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133</w:t>
            </w:r>
          </w:p>
        </w:tc>
        <w:tc>
          <w:tcPr>
            <w:tcW w:w="1581"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tabs>
                <w:tab w:val="left" w:pos="293"/>
              </w:tabs>
              <w:spacing w:line="48" w:lineRule="exact"/>
              <w:rPr>
                <w:b/>
                <w:sz w:val="24"/>
                <w:szCs w:val="24"/>
              </w:rPr>
            </w:pPr>
          </w:p>
          <w:p w:rsidR="00A00289" w:rsidRPr="00313EAD" w:rsidRDefault="00A00289" w:rsidP="00A00289">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r>
            <w:smartTag w:uri="urn:schemas-microsoft-com:office:smarttags" w:element="place">
              <w:smartTag w:uri="urn:schemas-microsoft-com:office:smarttags" w:element="State">
                <w:r w:rsidRPr="00313EAD">
                  <w:rPr>
                    <w:sz w:val="24"/>
                    <w:szCs w:val="24"/>
                  </w:rPr>
                  <w:t>Washington</w:t>
                </w:r>
              </w:smartTag>
            </w:smartTag>
          </w:p>
        </w:tc>
      </w:tr>
      <w:tr w:rsidR="00A00289" w:rsidRPr="00313EAD" w:rsidTr="00A00289">
        <w:trPr>
          <w:jc w:val="center"/>
        </w:trPr>
        <w:tc>
          <w:tcPr>
            <w:tcW w:w="108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045</w:t>
            </w:r>
          </w:p>
        </w:tc>
        <w:tc>
          <w:tcPr>
            <w:tcW w:w="144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tabs>
                <w:tab w:val="left" w:pos="289"/>
              </w:tabs>
              <w:spacing w:line="48" w:lineRule="exact"/>
              <w:rPr>
                <w:b/>
                <w:sz w:val="24"/>
                <w:szCs w:val="24"/>
              </w:rPr>
            </w:pPr>
          </w:p>
          <w:p w:rsidR="00A00289" w:rsidRPr="00313EAD" w:rsidRDefault="00A00289" w:rsidP="00A00289">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t>Gulf</w:t>
            </w:r>
          </w:p>
        </w:tc>
        <w:tc>
          <w:tcPr>
            <w:tcW w:w="72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b/>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089</w:t>
            </w:r>
          </w:p>
        </w:tc>
        <w:tc>
          <w:tcPr>
            <w:tcW w:w="1613"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tabs>
                <w:tab w:val="left" w:pos="289"/>
              </w:tabs>
              <w:spacing w:line="48" w:lineRule="exact"/>
              <w:rPr>
                <w:b/>
                <w:sz w:val="24"/>
                <w:szCs w:val="24"/>
              </w:rPr>
            </w:pPr>
          </w:p>
          <w:p w:rsidR="00A00289" w:rsidRPr="00313EAD" w:rsidRDefault="00A00289" w:rsidP="00A00289">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r>
            <w:smartTag w:uri="urn:schemas-microsoft-com:office:smarttags" w:element="place">
              <w:smartTag w:uri="urn:schemas-microsoft-com:office:smarttags" w:element="City">
                <w:r w:rsidRPr="00313EAD">
                  <w:rPr>
                    <w:sz w:val="24"/>
                    <w:szCs w:val="24"/>
                  </w:rPr>
                  <w:t>Nassau</w:t>
                </w:r>
              </w:smartTag>
            </w:smartTag>
          </w:p>
        </w:tc>
        <w:tc>
          <w:tcPr>
            <w:tcW w:w="72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1581"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p>
        </w:tc>
      </w:tr>
      <w:tr w:rsidR="00A00289" w:rsidRPr="00313EAD" w:rsidTr="00A00289">
        <w:trPr>
          <w:jc w:val="center"/>
        </w:trPr>
        <w:tc>
          <w:tcPr>
            <w:tcW w:w="108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b/>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047</w:t>
            </w:r>
          </w:p>
        </w:tc>
        <w:tc>
          <w:tcPr>
            <w:tcW w:w="144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tabs>
                <w:tab w:val="left" w:pos="289"/>
              </w:tabs>
              <w:spacing w:line="48" w:lineRule="exact"/>
              <w:rPr>
                <w:b/>
                <w:sz w:val="24"/>
                <w:szCs w:val="24"/>
              </w:rPr>
            </w:pPr>
          </w:p>
          <w:p w:rsidR="00A00289" w:rsidRPr="00313EAD" w:rsidRDefault="00A00289" w:rsidP="00A00289">
            <w:pPr>
              <w:tabs>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sidRPr="00313EAD">
              <w:rPr>
                <w:sz w:val="24"/>
                <w:szCs w:val="24"/>
              </w:rPr>
              <w:tab/>
            </w:r>
            <w:smartTag w:uri="urn:schemas-microsoft-com:office:smarttags" w:element="place">
              <w:smartTag w:uri="urn:schemas-microsoft-com:office:smarttags" w:element="City">
                <w:r w:rsidRPr="00313EAD">
                  <w:rPr>
                    <w:sz w:val="24"/>
                    <w:szCs w:val="24"/>
                  </w:rPr>
                  <w:t>Hamilton</w:t>
                </w:r>
              </w:smartTag>
            </w:smartTag>
          </w:p>
        </w:tc>
        <w:tc>
          <w:tcPr>
            <w:tcW w:w="72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b/>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r w:rsidRPr="00313EAD">
              <w:rPr>
                <w:b/>
                <w:sz w:val="24"/>
                <w:szCs w:val="24"/>
              </w:rPr>
              <w:t>091</w:t>
            </w:r>
          </w:p>
        </w:tc>
        <w:tc>
          <w:tcPr>
            <w:tcW w:w="1613"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tabs>
                <w:tab w:val="left" w:pos="289"/>
              </w:tabs>
              <w:spacing w:line="48" w:lineRule="exact"/>
              <w:rPr>
                <w:b/>
                <w:sz w:val="24"/>
                <w:szCs w:val="24"/>
              </w:rPr>
            </w:pPr>
          </w:p>
          <w:p w:rsidR="00A00289" w:rsidRPr="00313EAD" w:rsidRDefault="00A00289" w:rsidP="00A00289">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r w:rsidRPr="00313EAD">
              <w:rPr>
                <w:sz w:val="24"/>
                <w:szCs w:val="24"/>
              </w:rPr>
              <w:tab/>
              <w:t>Okaloosa</w:t>
            </w:r>
          </w:p>
        </w:tc>
        <w:tc>
          <w:tcPr>
            <w:tcW w:w="72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1080"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b/>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24"/>
                <w:szCs w:val="24"/>
              </w:rPr>
            </w:pPr>
          </w:p>
        </w:tc>
        <w:tc>
          <w:tcPr>
            <w:tcW w:w="1581" w:type="dxa"/>
            <w:tcBorders>
              <w:top w:val="single" w:sz="6" w:space="0" w:color="FFFFFF"/>
              <w:left w:val="single" w:sz="6" w:space="0" w:color="FFFFFF"/>
              <w:bottom w:val="single" w:sz="6" w:space="0" w:color="FFFFFF"/>
              <w:right w:val="single" w:sz="6" w:space="0" w:color="FFFFFF"/>
            </w:tcBorders>
          </w:tcPr>
          <w:p w:rsidR="00A00289" w:rsidRPr="00313EAD" w:rsidRDefault="00A00289" w:rsidP="00A00289">
            <w:pPr>
              <w:spacing w:line="48" w:lineRule="exact"/>
              <w:jc w:val="center"/>
              <w:rPr>
                <w:b/>
                <w:sz w:val="24"/>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p>
        </w:tc>
      </w:tr>
    </w:tbl>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b/>
          <w:sz w:val="28"/>
          <w:szCs w:val="24"/>
        </w:rPr>
      </w:pP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rsidR="00A00289" w:rsidRPr="00313EAD" w:rsidRDefault="00A00289" w:rsidP="00A002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sz w:val="24"/>
          <w:szCs w:val="24"/>
        </w:rPr>
      </w:pPr>
      <w:r w:rsidRPr="00CD4908">
        <w:rPr>
          <w:sz w:val="24"/>
          <w:szCs w:val="24"/>
        </w:rPr>
        <w:t>Note:</w:t>
      </w:r>
      <w:r w:rsidRPr="00313EAD">
        <w:rPr>
          <w:sz w:val="24"/>
          <w:szCs w:val="24"/>
        </w:rPr>
        <w:t xml:space="preserve"> These codes are derived from the Federal Information Processing Standards (FIPS) Codes.</w:t>
      </w:r>
    </w:p>
    <w:bookmarkEnd w:id="9"/>
    <w:p w:rsidR="00A00289" w:rsidRDefault="00A00289" w:rsidP="00A00289">
      <w:pPr>
        <w:rPr>
          <w:rFonts w:ascii="Arial" w:hAnsi="Arial" w:cs="Arial"/>
          <w:b/>
          <w:sz w:val="28"/>
          <w:szCs w:val="28"/>
        </w:rPr>
      </w:pPr>
    </w:p>
    <w:p w:rsidR="00A00289" w:rsidRDefault="00A00289" w:rsidP="00A00289">
      <w:pPr>
        <w:rPr>
          <w:rFonts w:ascii="Arial" w:hAnsi="Arial" w:cs="Arial"/>
          <w:b/>
          <w:sz w:val="28"/>
          <w:szCs w:val="28"/>
        </w:rPr>
      </w:pPr>
      <w:r>
        <w:rPr>
          <w:rFonts w:ascii="Arial" w:hAnsi="Arial" w:cs="Arial"/>
          <w:b/>
          <w:sz w:val="28"/>
          <w:szCs w:val="28"/>
        </w:rPr>
        <w:br w:type="page"/>
      </w:r>
    </w:p>
    <w:p w:rsidR="00A00289" w:rsidRPr="00A75053" w:rsidRDefault="00A00289" w:rsidP="00A00289">
      <w:pPr>
        <w:jc w:val="center"/>
        <w:rPr>
          <w:rFonts w:ascii="Arial" w:hAnsi="Arial" w:cs="Arial"/>
          <w:b/>
          <w:sz w:val="28"/>
          <w:szCs w:val="28"/>
        </w:rPr>
      </w:pPr>
      <w:r w:rsidRPr="00A75053">
        <w:rPr>
          <w:rFonts w:ascii="Arial" w:hAnsi="Arial" w:cs="Arial"/>
          <w:b/>
          <w:sz w:val="28"/>
          <w:szCs w:val="28"/>
        </w:rPr>
        <w:lastRenderedPageBreak/>
        <w:t xml:space="preserve">Notional Standard </w:t>
      </w:r>
      <w:r>
        <w:rPr>
          <w:rFonts w:ascii="Arial" w:hAnsi="Arial" w:cs="Arial"/>
          <w:b/>
          <w:sz w:val="28"/>
          <w:szCs w:val="28"/>
        </w:rPr>
        <w:t xml:space="preserve">Flood </w:t>
      </w:r>
      <w:r w:rsidRPr="00A75053">
        <w:rPr>
          <w:rFonts w:ascii="Arial" w:hAnsi="Arial" w:cs="Arial"/>
          <w:b/>
          <w:sz w:val="28"/>
          <w:szCs w:val="28"/>
        </w:rPr>
        <w:t>Policy Specifications</w:t>
      </w:r>
    </w:p>
    <w:p w:rsidR="00A00289" w:rsidRDefault="00A00289" w:rsidP="00A00289">
      <w:pPr>
        <w:rPr>
          <w:sz w:val="24"/>
          <w:szCs w:val="24"/>
        </w:rPr>
      </w:pPr>
    </w:p>
    <w:p w:rsidR="004B7B37" w:rsidRPr="00A75053" w:rsidRDefault="004B7B37" w:rsidP="00A00289">
      <w:pPr>
        <w:rPr>
          <w:sz w:val="24"/>
          <w:szCs w:val="24"/>
        </w:rPr>
      </w:pPr>
    </w:p>
    <w:p w:rsidR="00A00289" w:rsidRPr="00A75053" w:rsidRDefault="00A00289" w:rsidP="00A00289">
      <w:pPr>
        <w:tabs>
          <w:tab w:val="left" w:pos="2880"/>
          <w:tab w:val="left" w:pos="3600"/>
          <w:tab w:val="left" w:pos="4320"/>
          <w:tab w:val="left" w:pos="5040"/>
          <w:tab w:val="left" w:pos="5760"/>
          <w:tab w:val="left" w:pos="6480"/>
          <w:tab w:val="left" w:pos="7200"/>
          <w:tab w:val="left" w:pos="7920"/>
          <w:tab w:val="left" w:pos="8640"/>
          <w:tab w:val="left" w:pos="9360"/>
        </w:tabs>
        <w:jc w:val="both"/>
        <w:rPr>
          <w:b/>
          <w:sz w:val="24"/>
          <w:szCs w:val="24"/>
          <w:u w:val="single"/>
        </w:rPr>
      </w:pPr>
      <w:r w:rsidRPr="00A75053">
        <w:rPr>
          <w:b/>
          <w:sz w:val="24"/>
          <w:szCs w:val="24"/>
          <w:u w:val="single"/>
        </w:rPr>
        <w:t>Policy Type</w:t>
      </w:r>
      <w:r w:rsidRPr="00A75053">
        <w:rPr>
          <w:b/>
          <w:sz w:val="24"/>
          <w:szCs w:val="24"/>
          <w:u w:val="single"/>
        </w:rPr>
        <w:tab/>
        <w:t>Assumptions</w:t>
      </w:r>
    </w:p>
    <w:p w:rsidR="00A00289" w:rsidRPr="00A75053" w:rsidRDefault="00A00289" w:rsidP="00A00289">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jc w:val="both"/>
        <w:rPr>
          <w:b/>
          <w:sz w:val="16"/>
          <w:szCs w:val="16"/>
        </w:rPr>
      </w:pPr>
    </w:p>
    <w:p w:rsidR="00A00289" w:rsidRPr="00A75053" w:rsidRDefault="00A00289" w:rsidP="00A00289">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jc w:val="both"/>
        <w:rPr>
          <w:b/>
          <w:sz w:val="24"/>
          <w:szCs w:val="24"/>
        </w:rPr>
      </w:pPr>
      <w:r w:rsidRPr="00A75053">
        <w:rPr>
          <w:b/>
          <w:sz w:val="24"/>
          <w:szCs w:val="24"/>
        </w:rPr>
        <w:t>Owners</w:t>
      </w:r>
      <w:r w:rsidRPr="00A75053">
        <w:rPr>
          <w:b/>
          <w:sz w:val="24"/>
          <w:szCs w:val="24"/>
        </w:rPr>
        <w:tab/>
      </w:r>
      <w:r w:rsidRPr="00A75053">
        <w:rPr>
          <w:b/>
          <w:sz w:val="24"/>
          <w:szCs w:val="24"/>
        </w:rPr>
        <w:tab/>
        <w:t>Coverage A = Building Property</w:t>
      </w:r>
    </w:p>
    <w:p w:rsidR="00A00289" w:rsidRPr="00A75053" w:rsidRDefault="00A00289" w:rsidP="006019D1">
      <w:pPr>
        <w:numPr>
          <w:ilvl w:val="0"/>
          <w:numId w:val="113"/>
        </w:numPr>
        <w:tabs>
          <w:tab w:val="left" w:pos="720"/>
          <w:tab w:val="left" w:pos="2880"/>
          <w:tab w:val="num" w:pos="3600"/>
          <w:tab w:val="left" w:pos="4320"/>
          <w:tab w:val="left" w:pos="5040"/>
          <w:tab w:val="left" w:pos="5760"/>
          <w:tab w:val="left" w:pos="6480"/>
          <w:tab w:val="left" w:pos="7200"/>
          <w:tab w:val="left" w:pos="7920"/>
          <w:tab w:val="left" w:pos="8640"/>
          <w:tab w:val="left" w:pos="9360"/>
        </w:tabs>
        <w:ind w:left="3600"/>
        <w:jc w:val="both"/>
        <w:rPr>
          <w:snapToGrid w:val="0"/>
          <w:sz w:val="24"/>
        </w:rPr>
      </w:pPr>
      <w:r w:rsidRPr="00A75053">
        <w:rPr>
          <w:snapToGrid w:val="0"/>
          <w:sz w:val="24"/>
        </w:rPr>
        <w:t xml:space="preserve">Replacement cost </w:t>
      </w:r>
      <w:r>
        <w:rPr>
          <w:snapToGrid w:val="0"/>
          <w:sz w:val="24"/>
        </w:rPr>
        <w:t>equal</w:t>
      </w:r>
      <w:r w:rsidRPr="00A75053">
        <w:rPr>
          <w:snapToGrid w:val="0"/>
          <w:sz w:val="24"/>
        </w:rPr>
        <w:t xml:space="preserve"> to Coverage A limit</w:t>
      </w:r>
    </w:p>
    <w:p w:rsidR="00A00289" w:rsidRPr="003643C5" w:rsidRDefault="00A00289" w:rsidP="006019D1">
      <w:pPr>
        <w:numPr>
          <w:ilvl w:val="0"/>
          <w:numId w:val="113"/>
        </w:numPr>
        <w:tabs>
          <w:tab w:val="left" w:pos="720"/>
          <w:tab w:val="left" w:pos="2880"/>
          <w:tab w:val="num" w:pos="3600"/>
          <w:tab w:val="left" w:pos="4320"/>
          <w:tab w:val="left" w:pos="5040"/>
          <w:tab w:val="left" w:pos="5760"/>
          <w:tab w:val="left" w:pos="6480"/>
          <w:tab w:val="left" w:pos="7200"/>
          <w:tab w:val="left" w:pos="7920"/>
          <w:tab w:val="left" w:pos="8640"/>
          <w:tab w:val="left" w:pos="9360"/>
        </w:tabs>
        <w:ind w:left="3600"/>
        <w:jc w:val="both"/>
        <w:rPr>
          <w:snapToGrid w:val="0"/>
          <w:sz w:val="24"/>
        </w:rPr>
      </w:pPr>
      <w:r w:rsidRPr="003643C5">
        <w:rPr>
          <w:snapToGrid w:val="0"/>
          <w:sz w:val="24"/>
        </w:rPr>
        <w:t>Excludes all appurtenant structures</w:t>
      </w:r>
    </w:p>
    <w:p w:rsidR="00A00289" w:rsidRDefault="00A00289" w:rsidP="00A00289">
      <w:pPr>
        <w:tabs>
          <w:tab w:val="left" w:pos="720"/>
          <w:tab w:val="left" w:pos="1440"/>
          <w:tab w:val="left" w:pos="2880"/>
          <w:tab w:val="num" w:pos="3600"/>
          <w:tab w:val="left" w:pos="4320"/>
          <w:tab w:val="left" w:pos="5040"/>
          <w:tab w:val="left" w:pos="5760"/>
          <w:tab w:val="left" w:pos="6480"/>
          <w:tab w:val="left" w:pos="7200"/>
          <w:tab w:val="left" w:pos="7920"/>
          <w:tab w:val="left" w:pos="8640"/>
          <w:tab w:val="left" w:pos="9360"/>
        </w:tabs>
        <w:ind w:left="3600" w:hanging="720"/>
        <w:jc w:val="both"/>
        <w:rPr>
          <w:b/>
          <w:sz w:val="24"/>
          <w:szCs w:val="24"/>
        </w:rPr>
      </w:pPr>
    </w:p>
    <w:p w:rsidR="00A00289" w:rsidRPr="00A75053" w:rsidRDefault="00A00289" w:rsidP="00A00289">
      <w:pPr>
        <w:tabs>
          <w:tab w:val="left" w:pos="720"/>
          <w:tab w:val="left" w:pos="1440"/>
          <w:tab w:val="left" w:pos="2880"/>
          <w:tab w:val="num" w:pos="3600"/>
          <w:tab w:val="left" w:pos="4320"/>
          <w:tab w:val="left" w:pos="5040"/>
          <w:tab w:val="left" w:pos="5760"/>
          <w:tab w:val="left" w:pos="6480"/>
          <w:tab w:val="left" w:pos="7200"/>
          <w:tab w:val="left" w:pos="7920"/>
          <w:tab w:val="left" w:pos="8640"/>
          <w:tab w:val="left" w:pos="9360"/>
        </w:tabs>
        <w:ind w:left="3600" w:hanging="720"/>
        <w:jc w:val="both"/>
        <w:rPr>
          <w:b/>
          <w:sz w:val="24"/>
          <w:szCs w:val="24"/>
        </w:rPr>
      </w:pPr>
      <w:r w:rsidRPr="00A75053">
        <w:rPr>
          <w:b/>
          <w:sz w:val="24"/>
          <w:szCs w:val="24"/>
        </w:rPr>
        <w:t>Coverage B = Personal Property</w:t>
      </w:r>
    </w:p>
    <w:p w:rsidR="00A00289" w:rsidRPr="00A75053" w:rsidRDefault="00A00289" w:rsidP="006019D1">
      <w:pPr>
        <w:numPr>
          <w:ilvl w:val="0"/>
          <w:numId w:val="114"/>
        </w:numPr>
        <w:tabs>
          <w:tab w:val="left" w:pos="720"/>
          <w:tab w:val="left" w:pos="2880"/>
          <w:tab w:val="num" w:pos="3600"/>
          <w:tab w:val="left" w:pos="4320"/>
          <w:tab w:val="left" w:pos="5040"/>
          <w:tab w:val="left" w:pos="5760"/>
          <w:tab w:val="left" w:pos="6480"/>
          <w:tab w:val="left" w:pos="7200"/>
          <w:tab w:val="left" w:pos="7920"/>
          <w:tab w:val="left" w:pos="8640"/>
          <w:tab w:val="left" w:pos="9540"/>
        </w:tabs>
        <w:ind w:left="3600"/>
        <w:jc w:val="both"/>
        <w:rPr>
          <w:snapToGrid w:val="0"/>
          <w:sz w:val="24"/>
        </w:rPr>
      </w:pPr>
      <w:r w:rsidRPr="00A75053">
        <w:rPr>
          <w:snapToGrid w:val="0"/>
          <w:sz w:val="24"/>
        </w:rPr>
        <w:t xml:space="preserve">Actual cash value </w:t>
      </w:r>
      <w:r>
        <w:rPr>
          <w:snapToGrid w:val="0"/>
          <w:sz w:val="24"/>
        </w:rPr>
        <w:t>equal</w:t>
      </w:r>
      <w:r w:rsidRPr="00A75053">
        <w:rPr>
          <w:snapToGrid w:val="0"/>
          <w:sz w:val="24"/>
        </w:rPr>
        <w:t xml:space="preserve"> to Coverage B limit</w:t>
      </w:r>
    </w:p>
    <w:p w:rsidR="00A00289" w:rsidRDefault="00A00289" w:rsidP="00A00289">
      <w:pPr>
        <w:tabs>
          <w:tab w:val="left" w:pos="720"/>
          <w:tab w:val="left" w:pos="2880"/>
          <w:tab w:val="num" w:pos="3600"/>
          <w:tab w:val="left" w:pos="4320"/>
          <w:tab w:val="left" w:pos="5040"/>
          <w:tab w:val="left" w:pos="5760"/>
          <w:tab w:val="left" w:pos="6480"/>
          <w:tab w:val="left" w:pos="7200"/>
          <w:tab w:val="left" w:pos="7920"/>
          <w:tab w:val="left" w:pos="8640"/>
          <w:tab w:val="left" w:pos="9360"/>
        </w:tabs>
        <w:ind w:left="3600" w:hanging="720"/>
        <w:jc w:val="both"/>
        <w:rPr>
          <w:b/>
          <w:snapToGrid w:val="0"/>
          <w:sz w:val="24"/>
        </w:rPr>
      </w:pPr>
    </w:p>
    <w:p w:rsidR="00A00289" w:rsidRPr="00A75053" w:rsidRDefault="00A00289" w:rsidP="00A00289">
      <w:pPr>
        <w:tabs>
          <w:tab w:val="left" w:pos="720"/>
          <w:tab w:val="left" w:pos="2880"/>
          <w:tab w:val="num" w:pos="3600"/>
          <w:tab w:val="left" w:pos="4320"/>
          <w:tab w:val="left" w:pos="5040"/>
          <w:tab w:val="left" w:pos="5760"/>
          <w:tab w:val="left" w:pos="6480"/>
          <w:tab w:val="left" w:pos="7200"/>
          <w:tab w:val="left" w:pos="7920"/>
          <w:tab w:val="left" w:pos="8640"/>
          <w:tab w:val="left" w:pos="9360"/>
        </w:tabs>
        <w:ind w:left="3600" w:hanging="720"/>
        <w:jc w:val="both"/>
        <w:rPr>
          <w:b/>
          <w:snapToGrid w:val="0"/>
          <w:sz w:val="24"/>
        </w:rPr>
      </w:pPr>
      <w:r w:rsidRPr="00A75053">
        <w:rPr>
          <w:b/>
          <w:snapToGrid w:val="0"/>
          <w:sz w:val="24"/>
        </w:rPr>
        <w:t>Time Element Coverage</w:t>
      </w:r>
    </w:p>
    <w:p w:rsidR="00A00289" w:rsidRPr="00A75053" w:rsidRDefault="00A00289" w:rsidP="006019D1">
      <w:pPr>
        <w:numPr>
          <w:ilvl w:val="0"/>
          <w:numId w:val="130"/>
        </w:numPr>
        <w:tabs>
          <w:tab w:val="left" w:pos="720"/>
          <w:tab w:val="left" w:pos="2880"/>
          <w:tab w:val="num" w:pos="3600"/>
          <w:tab w:val="left" w:pos="4320"/>
          <w:tab w:val="left" w:pos="5040"/>
          <w:tab w:val="left" w:pos="5760"/>
          <w:tab w:val="left" w:pos="6480"/>
          <w:tab w:val="left" w:pos="7200"/>
          <w:tab w:val="left" w:pos="7920"/>
          <w:tab w:val="left" w:pos="8640"/>
          <w:tab w:val="left" w:pos="9360"/>
        </w:tabs>
        <w:ind w:left="3600"/>
        <w:jc w:val="both"/>
        <w:rPr>
          <w:snapToGrid w:val="0"/>
          <w:sz w:val="24"/>
        </w:rPr>
      </w:pPr>
      <w:r w:rsidRPr="00A75053">
        <w:rPr>
          <w:snapToGrid w:val="0"/>
          <w:sz w:val="24"/>
        </w:rPr>
        <w:t>To be defined by the modeling organization</w:t>
      </w:r>
    </w:p>
    <w:p w:rsidR="00A00289" w:rsidRPr="00A75053" w:rsidRDefault="00A00289" w:rsidP="00A00289">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2880" w:hanging="720"/>
        <w:jc w:val="both"/>
        <w:rPr>
          <w:b/>
          <w:sz w:val="16"/>
          <w:szCs w:val="16"/>
        </w:rPr>
      </w:pPr>
      <w:r w:rsidRPr="00A75053">
        <w:rPr>
          <w:b/>
          <w:sz w:val="24"/>
          <w:szCs w:val="24"/>
        </w:rPr>
        <w:tab/>
      </w:r>
    </w:p>
    <w:p w:rsidR="00A00289" w:rsidRPr="00A75053" w:rsidRDefault="00A00289" w:rsidP="006019D1">
      <w:pPr>
        <w:numPr>
          <w:ilvl w:val="0"/>
          <w:numId w:val="125"/>
        </w:numPr>
        <w:tabs>
          <w:tab w:val="clear" w:pos="2520"/>
          <w:tab w:val="left" w:pos="720"/>
          <w:tab w:val="left" w:pos="1080"/>
          <w:tab w:val="left" w:pos="1440"/>
          <w:tab w:val="left" w:pos="2880"/>
          <w:tab w:val="left" w:pos="3600"/>
          <w:tab w:val="left" w:pos="4320"/>
          <w:tab w:val="left" w:pos="5040"/>
          <w:tab w:val="left" w:pos="5760"/>
          <w:tab w:val="left" w:pos="6480"/>
          <w:tab w:val="left" w:pos="7200"/>
          <w:tab w:val="left" w:pos="7920"/>
          <w:tab w:val="left" w:pos="8640"/>
          <w:tab w:val="left" w:pos="9360"/>
        </w:tabs>
        <w:ind w:left="1080"/>
        <w:jc w:val="both"/>
        <w:rPr>
          <w:snapToGrid w:val="0"/>
          <w:sz w:val="24"/>
        </w:rPr>
      </w:pPr>
      <w:r w:rsidRPr="00A75053">
        <w:rPr>
          <w:snapToGrid w:val="0"/>
          <w:sz w:val="24"/>
        </w:rPr>
        <w:t xml:space="preserve">Flood loss costs per $1,000 </w:t>
      </w:r>
      <w:r>
        <w:rPr>
          <w:snapToGrid w:val="0"/>
          <w:sz w:val="24"/>
        </w:rPr>
        <w:t>should</w:t>
      </w:r>
      <w:r w:rsidRPr="00A75053">
        <w:rPr>
          <w:snapToGrid w:val="0"/>
          <w:sz w:val="24"/>
        </w:rPr>
        <w:t xml:space="preserve"> be related to the Coverage A limit for Coverage A, to the Coverage B limit for Coverage B, and to the Time Element limit for Time Element Coverage</w:t>
      </w:r>
    </w:p>
    <w:p w:rsidR="00A00289" w:rsidRDefault="00A00289" w:rsidP="00A00289">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2880" w:hanging="720"/>
        <w:jc w:val="both"/>
        <w:rPr>
          <w:b/>
          <w:sz w:val="24"/>
          <w:szCs w:val="24"/>
        </w:rPr>
      </w:pPr>
    </w:p>
    <w:p w:rsidR="00A00289" w:rsidRPr="00A75053" w:rsidRDefault="00A00289" w:rsidP="00A00289">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2880" w:hanging="720"/>
        <w:jc w:val="both"/>
        <w:rPr>
          <w:b/>
          <w:sz w:val="24"/>
          <w:szCs w:val="24"/>
        </w:rPr>
      </w:pPr>
    </w:p>
    <w:p w:rsidR="00A00289" w:rsidRPr="00A75053" w:rsidRDefault="00A00289" w:rsidP="00A00289">
      <w:pPr>
        <w:tabs>
          <w:tab w:val="left" w:pos="2880"/>
          <w:tab w:val="left" w:pos="3600"/>
          <w:tab w:val="left" w:pos="4320"/>
          <w:tab w:val="left" w:pos="5040"/>
          <w:tab w:val="left" w:pos="5760"/>
          <w:tab w:val="left" w:pos="6480"/>
          <w:tab w:val="left" w:pos="7200"/>
          <w:tab w:val="left" w:pos="7920"/>
          <w:tab w:val="left" w:pos="8640"/>
          <w:tab w:val="left" w:pos="9360"/>
        </w:tabs>
        <w:ind w:left="1440" w:hanging="1440"/>
        <w:jc w:val="both"/>
        <w:rPr>
          <w:sz w:val="24"/>
          <w:szCs w:val="24"/>
        </w:rPr>
      </w:pPr>
      <w:r w:rsidRPr="00A75053">
        <w:rPr>
          <w:b/>
          <w:sz w:val="24"/>
          <w:szCs w:val="24"/>
        </w:rPr>
        <w:t>Manufactured Homes</w:t>
      </w:r>
      <w:r w:rsidRPr="00A75053">
        <w:rPr>
          <w:b/>
          <w:sz w:val="24"/>
          <w:szCs w:val="24"/>
        </w:rPr>
        <w:tab/>
        <w:t>Coverage A = Building</w:t>
      </w:r>
      <w:r>
        <w:rPr>
          <w:b/>
          <w:sz w:val="24"/>
          <w:szCs w:val="24"/>
        </w:rPr>
        <w:t xml:space="preserve"> Property</w:t>
      </w:r>
    </w:p>
    <w:p w:rsidR="00A00289" w:rsidRPr="00A75053" w:rsidRDefault="00A00289" w:rsidP="006019D1">
      <w:pPr>
        <w:numPr>
          <w:ilvl w:val="0"/>
          <w:numId w:val="107"/>
        </w:numPr>
        <w:tabs>
          <w:tab w:val="left" w:pos="2880"/>
          <w:tab w:val="num" w:pos="3600"/>
          <w:tab w:val="left" w:pos="4320"/>
          <w:tab w:val="left" w:pos="5040"/>
          <w:tab w:val="left" w:pos="5760"/>
          <w:tab w:val="left" w:pos="6480"/>
          <w:tab w:val="left" w:pos="7200"/>
          <w:tab w:val="left" w:pos="7920"/>
          <w:tab w:val="left" w:pos="8640"/>
          <w:tab w:val="left" w:pos="9360"/>
        </w:tabs>
        <w:ind w:left="3600"/>
        <w:jc w:val="both"/>
        <w:rPr>
          <w:snapToGrid w:val="0"/>
          <w:sz w:val="24"/>
        </w:rPr>
      </w:pPr>
      <w:r>
        <w:rPr>
          <w:snapToGrid w:val="0"/>
          <w:sz w:val="24"/>
        </w:rPr>
        <w:t>Replacement cost equal to Coverage A limit</w:t>
      </w:r>
    </w:p>
    <w:p w:rsidR="00A00289" w:rsidRDefault="00A00289" w:rsidP="00A00289">
      <w:pPr>
        <w:tabs>
          <w:tab w:val="left" w:pos="2880"/>
          <w:tab w:val="num" w:pos="3420"/>
          <w:tab w:val="left" w:pos="3600"/>
          <w:tab w:val="left" w:pos="4320"/>
          <w:tab w:val="left" w:pos="5040"/>
          <w:tab w:val="left" w:pos="5760"/>
          <w:tab w:val="left" w:pos="6480"/>
          <w:tab w:val="left" w:pos="7200"/>
          <w:tab w:val="left" w:pos="7920"/>
          <w:tab w:val="left" w:pos="8640"/>
          <w:tab w:val="left" w:pos="9360"/>
        </w:tabs>
        <w:jc w:val="both"/>
        <w:rPr>
          <w:b/>
          <w:sz w:val="24"/>
          <w:szCs w:val="24"/>
        </w:rPr>
      </w:pPr>
      <w:r w:rsidRPr="00A75053">
        <w:rPr>
          <w:b/>
          <w:sz w:val="24"/>
          <w:szCs w:val="24"/>
        </w:rPr>
        <w:tab/>
      </w:r>
    </w:p>
    <w:p w:rsidR="00A00289" w:rsidRPr="00A75053" w:rsidRDefault="00A00289" w:rsidP="00A00289">
      <w:pPr>
        <w:tabs>
          <w:tab w:val="left" w:pos="2880"/>
          <w:tab w:val="num" w:pos="3420"/>
          <w:tab w:val="left" w:pos="3600"/>
          <w:tab w:val="left" w:pos="4320"/>
          <w:tab w:val="left" w:pos="5040"/>
          <w:tab w:val="left" w:pos="5760"/>
          <w:tab w:val="left" w:pos="6480"/>
          <w:tab w:val="left" w:pos="7200"/>
          <w:tab w:val="left" w:pos="7920"/>
          <w:tab w:val="left" w:pos="8640"/>
          <w:tab w:val="left" w:pos="9360"/>
        </w:tabs>
        <w:jc w:val="both"/>
        <w:rPr>
          <w:sz w:val="24"/>
          <w:szCs w:val="24"/>
        </w:rPr>
      </w:pPr>
      <w:r>
        <w:rPr>
          <w:b/>
          <w:sz w:val="24"/>
          <w:szCs w:val="24"/>
        </w:rPr>
        <w:tab/>
      </w:r>
      <w:r w:rsidRPr="00A75053">
        <w:rPr>
          <w:b/>
          <w:sz w:val="24"/>
          <w:szCs w:val="24"/>
        </w:rPr>
        <w:t>Coverage B = Personal Property</w:t>
      </w:r>
    </w:p>
    <w:p w:rsidR="00A00289" w:rsidRPr="00A75053" w:rsidRDefault="00A00289" w:rsidP="006019D1">
      <w:pPr>
        <w:numPr>
          <w:ilvl w:val="0"/>
          <w:numId w:val="108"/>
        </w:numPr>
        <w:tabs>
          <w:tab w:val="left" w:pos="2880"/>
          <w:tab w:val="num" w:pos="3600"/>
          <w:tab w:val="left" w:pos="4320"/>
          <w:tab w:val="left" w:pos="5040"/>
          <w:tab w:val="left" w:pos="5760"/>
          <w:tab w:val="left" w:pos="6480"/>
          <w:tab w:val="left" w:pos="7200"/>
          <w:tab w:val="left" w:pos="7920"/>
          <w:tab w:val="left" w:pos="8640"/>
          <w:tab w:val="left" w:pos="9360"/>
        </w:tabs>
        <w:ind w:left="3600"/>
        <w:jc w:val="both"/>
        <w:rPr>
          <w:snapToGrid w:val="0"/>
          <w:sz w:val="24"/>
        </w:rPr>
      </w:pPr>
      <w:r w:rsidRPr="00A75053">
        <w:rPr>
          <w:snapToGrid w:val="0"/>
          <w:sz w:val="24"/>
        </w:rPr>
        <w:t xml:space="preserve">Actual cash value </w:t>
      </w:r>
      <w:r>
        <w:rPr>
          <w:snapToGrid w:val="0"/>
          <w:sz w:val="24"/>
        </w:rPr>
        <w:t>equal</w:t>
      </w:r>
      <w:r w:rsidRPr="00A75053">
        <w:rPr>
          <w:snapToGrid w:val="0"/>
          <w:sz w:val="24"/>
        </w:rPr>
        <w:t xml:space="preserve"> to Coverage B limit</w:t>
      </w:r>
    </w:p>
    <w:p w:rsidR="00A00289" w:rsidRDefault="00A00289" w:rsidP="00A00289">
      <w:pPr>
        <w:tabs>
          <w:tab w:val="left" w:pos="720"/>
          <w:tab w:val="left" w:pos="2880"/>
          <w:tab w:val="left" w:pos="3600"/>
          <w:tab w:val="left" w:pos="4320"/>
          <w:tab w:val="left" w:pos="5040"/>
          <w:tab w:val="left" w:pos="5760"/>
          <w:tab w:val="left" w:pos="6480"/>
          <w:tab w:val="left" w:pos="7200"/>
          <w:tab w:val="left" w:pos="7920"/>
          <w:tab w:val="left" w:pos="8640"/>
          <w:tab w:val="left" w:pos="9360"/>
        </w:tabs>
        <w:ind w:left="2880"/>
        <w:jc w:val="both"/>
        <w:rPr>
          <w:b/>
          <w:snapToGrid w:val="0"/>
          <w:sz w:val="24"/>
        </w:rPr>
      </w:pPr>
    </w:p>
    <w:p w:rsidR="00A00289" w:rsidRPr="00A75053" w:rsidRDefault="00A00289" w:rsidP="00A00289">
      <w:pPr>
        <w:tabs>
          <w:tab w:val="left" w:pos="720"/>
          <w:tab w:val="left" w:pos="2880"/>
          <w:tab w:val="left" w:pos="3600"/>
          <w:tab w:val="left" w:pos="4320"/>
          <w:tab w:val="left" w:pos="5040"/>
          <w:tab w:val="left" w:pos="5760"/>
          <w:tab w:val="left" w:pos="6480"/>
          <w:tab w:val="left" w:pos="7200"/>
          <w:tab w:val="left" w:pos="7920"/>
          <w:tab w:val="left" w:pos="8640"/>
          <w:tab w:val="left" w:pos="9360"/>
        </w:tabs>
        <w:ind w:left="2880"/>
        <w:jc w:val="both"/>
        <w:rPr>
          <w:b/>
          <w:snapToGrid w:val="0"/>
          <w:sz w:val="24"/>
        </w:rPr>
      </w:pPr>
      <w:r w:rsidRPr="00A75053">
        <w:rPr>
          <w:b/>
          <w:snapToGrid w:val="0"/>
          <w:sz w:val="24"/>
        </w:rPr>
        <w:t>Time Element Coverage</w:t>
      </w:r>
    </w:p>
    <w:p w:rsidR="00A00289" w:rsidRPr="00A75053" w:rsidRDefault="00A00289" w:rsidP="006019D1">
      <w:pPr>
        <w:numPr>
          <w:ilvl w:val="0"/>
          <w:numId w:val="131"/>
        </w:numPr>
        <w:tabs>
          <w:tab w:val="left" w:pos="720"/>
          <w:tab w:val="left" w:pos="2880"/>
          <w:tab w:val="left" w:pos="3600"/>
          <w:tab w:val="left" w:pos="4320"/>
          <w:tab w:val="left" w:pos="5040"/>
          <w:tab w:val="left" w:pos="5760"/>
          <w:tab w:val="left" w:pos="6480"/>
          <w:tab w:val="left" w:pos="7200"/>
          <w:tab w:val="left" w:pos="7920"/>
          <w:tab w:val="left" w:pos="8640"/>
          <w:tab w:val="left" w:pos="9360"/>
        </w:tabs>
        <w:ind w:hanging="720"/>
        <w:jc w:val="both"/>
        <w:rPr>
          <w:snapToGrid w:val="0"/>
          <w:sz w:val="24"/>
        </w:rPr>
      </w:pPr>
      <w:r w:rsidRPr="00A75053">
        <w:rPr>
          <w:snapToGrid w:val="0"/>
          <w:sz w:val="24"/>
        </w:rPr>
        <w:t>To be defined by the modeling organization</w:t>
      </w:r>
    </w:p>
    <w:p w:rsidR="00A00289" w:rsidRPr="005912DF" w:rsidRDefault="00A00289" w:rsidP="00A00289">
      <w:pPr>
        <w:tabs>
          <w:tab w:val="left" w:pos="2880"/>
          <w:tab w:val="left" w:pos="3600"/>
          <w:tab w:val="left" w:pos="4320"/>
          <w:tab w:val="left" w:pos="5040"/>
          <w:tab w:val="left" w:pos="5760"/>
          <w:tab w:val="left" w:pos="6480"/>
          <w:tab w:val="left" w:pos="7200"/>
          <w:tab w:val="left" w:pos="7920"/>
          <w:tab w:val="left" w:pos="8640"/>
          <w:tab w:val="left" w:pos="9360"/>
        </w:tabs>
        <w:ind w:left="3420"/>
        <w:jc w:val="both"/>
        <w:rPr>
          <w:snapToGrid w:val="0"/>
          <w:sz w:val="24"/>
          <w:szCs w:val="24"/>
        </w:rPr>
      </w:pPr>
    </w:p>
    <w:p w:rsidR="00A00289" w:rsidRPr="00A75053" w:rsidRDefault="00A00289" w:rsidP="006019D1">
      <w:pPr>
        <w:numPr>
          <w:ilvl w:val="0"/>
          <w:numId w:val="125"/>
        </w:numPr>
        <w:tabs>
          <w:tab w:val="clear" w:pos="2520"/>
          <w:tab w:val="left" w:pos="72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snapToGrid w:val="0"/>
          <w:sz w:val="24"/>
        </w:rPr>
      </w:pPr>
      <w:r w:rsidRPr="00A75053">
        <w:rPr>
          <w:snapToGrid w:val="0"/>
          <w:sz w:val="24"/>
        </w:rPr>
        <w:t xml:space="preserve">Flood loss costs per $1,000 </w:t>
      </w:r>
      <w:r>
        <w:rPr>
          <w:snapToGrid w:val="0"/>
          <w:sz w:val="24"/>
        </w:rPr>
        <w:t>should</w:t>
      </w:r>
      <w:r w:rsidRPr="00A75053">
        <w:rPr>
          <w:snapToGrid w:val="0"/>
          <w:sz w:val="24"/>
        </w:rPr>
        <w:t xml:space="preserve"> be related to the Coverage A limit for Coverage A, to the Coverage B limit for Coverage B, and to the Time Element limit for Time Element Coverage</w:t>
      </w:r>
    </w:p>
    <w:p w:rsidR="00A00289" w:rsidRPr="00A75053" w:rsidRDefault="00A00289" w:rsidP="00A002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snapToGrid w:val="0"/>
          <w:sz w:val="24"/>
        </w:rPr>
      </w:pPr>
    </w:p>
    <w:p w:rsidR="00A00289" w:rsidRDefault="00A00289" w:rsidP="00A00289">
      <w:pPr>
        <w:rPr>
          <w:sz w:val="24"/>
          <w:szCs w:val="24"/>
        </w:rPr>
      </w:pPr>
      <w:r w:rsidRPr="00A75053">
        <w:rPr>
          <w:sz w:val="24"/>
          <w:szCs w:val="24"/>
        </w:rPr>
        <w:br w:type="page"/>
      </w:r>
    </w:p>
    <w:p w:rsidR="00A00289" w:rsidRPr="00A75053" w:rsidRDefault="00A00289" w:rsidP="00A00289">
      <w:pPr>
        <w:jc w:val="center"/>
        <w:rPr>
          <w:rFonts w:ascii="Arial" w:hAnsi="Arial" w:cs="Arial"/>
          <w:b/>
          <w:color w:val="008000"/>
          <w:sz w:val="28"/>
          <w:szCs w:val="28"/>
        </w:rPr>
      </w:pPr>
      <w:r w:rsidRPr="00A75053">
        <w:rPr>
          <w:noProof/>
          <w:szCs w:val="24"/>
        </w:rPr>
        <w:lastRenderedPageBreak/>
        <mc:AlternateContent>
          <mc:Choice Requires="wps">
            <w:drawing>
              <wp:anchor distT="0" distB="0" distL="114300" distR="114300" simplePos="0" relativeHeight="251807744" behindDoc="1" locked="0" layoutInCell="1" allowOverlap="1" wp14:anchorId="2733F01A" wp14:editId="0E8EEB51">
                <wp:simplePos x="0" y="0"/>
                <wp:positionH relativeFrom="column">
                  <wp:posOffset>702860</wp:posOffset>
                </wp:positionH>
                <wp:positionV relativeFrom="paragraph">
                  <wp:posOffset>-139889</wp:posOffset>
                </wp:positionV>
                <wp:extent cx="4578312" cy="464024"/>
                <wp:effectExtent l="0" t="0" r="89535" b="88900"/>
                <wp:wrapNone/>
                <wp:docPr id="30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8312" cy="464024"/>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EDA76" id="Rectangle 9" o:spid="_x0000_s1026" style="position:absolute;margin-left:55.35pt;margin-top:-11pt;width:360.5pt;height:36.55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" fillcolor="#dbeef4" strokeweight="1pt">
                <v:shadow on="t" offset="6pt,6pt"/>
              </v:rect>
            </w:pict>
          </mc:Fallback>
        </mc:AlternateContent>
      </w:r>
      <w:r w:rsidRPr="00A75053">
        <w:rPr>
          <w:rFonts w:ascii="Arial" w:hAnsi="Arial" w:cs="Arial"/>
          <w:b/>
          <w:noProof/>
          <w:sz w:val="28"/>
          <w:szCs w:val="28"/>
        </w:rPr>
        <w:t xml:space="preserve">Form AF-2: Total Flood </w:t>
      </w:r>
      <w:r w:rsidRPr="00A75053">
        <w:rPr>
          <w:rFonts w:ascii="Arial" w:hAnsi="Arial" w:cs="Arial"/>
          <w:b/>
          <w:sz w:val="28"/>
          <w:szCs w:val="28"/>
        </w:rPr>
        <w:t>Statewide Loss Costs</w:t>
      </w:r>
    </w:p>
    <w:p w:rsidR="00A00289" w:rsidRPr="00A75053" w:rsidRDefault="00A00289" w:rsidP="00A00289">
      <w:pPr>
        <w:jc w:val="center"/>
        <w:rPr>
          <w:sz w:val="24"/>
          <w:szCs w:val="24"/>
          <w:u w:val="single"/>
        </w:rPr>
      </w:pPr>
    </w:p>
    <w:p w:rsidR="00A00289" w:rsidRPr="00A75053" w:rsidRDefault="00A00289" w:rsidP="00A00289">
      <w:pPr>
        <w:rPr>
          <w:sz w:val="24"/>
          <w:szCs w:val="24"/>
          <w:u w:val="single"/>
        </w:rPr>
      </w:pPr>
    </w:p>
    <w:p w:rsidR="00A00289" w:rsidRPr="00A75053" w:rsidRDefault="00A00289" w:rsidP="00A00289">
      <w:pPr>
        <w:tabs>
          <w:tab w:val="left" w:pos="1080"/>
        </w:tabs>
        <w:ind w:left="1080" w:hanging="1080"/>
        <w:jc w:val="both"/>
        <w:rPr>
          <w:sz w:val="24"/>
          <w:szCs w:val="24"/>
        </w:rPr>
      </w:pPr>
      <w:r w:rsidRPr="00A75053">
        <w:rPr>
          <w:sz w:val="24"/>
          <w:szCs w:val="24"/>
        </w:rPr>
        <w:t>Purpose:</w:t>
      </w:r>
      <w:r w:rsidRPr="00A75053">
        <w:rPr>
          <w:sz w:val="24"/>
          <w:szCs w:val="24"/>
        </w:rPr>
        <w:tab/>
      </w:r>
      <w:r w:rsidRPr="00E0603A">
        <w:rPr>
          <w:sz w:val="24"/>
          <w:szCs w:val="24"/>
        </w:rPr>
        <w:t>This form illustrates the modeling organization’s ability to estimate flood loss costs for a modeling-organization-specified, predetermined and comprehensive exposure dataset.</w:t>
      </w:r>
    </w:p>
    <w:p w:rsidR="00A00289" w:rsidRPr="00A75053" w:rsidRDefault="00A00289" w:rsidP="00A00289">
      <w:pPr>
        <w:tabs>
          <w:tab w:val="left" w:pos="1080"/>
        </w:tabs>
        <w:ind w:left="1080" w:hanging="1080"/>
        <w:jc w:val="both"/>
        <w:rPr>
          <w:sz w:val="24"/>
          <w:szCs w:val="24"/>
          <w:u w:val="single"/>
        </w:rPr>
      </w:pPr>
    </w:p>
    <w:p w:rsidR="00A00289" w:rsidRDefault="00A00289" w:rsidP="006019D1">
      <w:pPr>
        <w:numPr>
          <w:ilvl w:val="0"/>
          <w:numId w:val="128"/>
        </w:numPr>
        <w:ind w:left="360"/>
        <w:contextualSpacing/>
        <w:jc w:val="both"/>
        <w:rPr>
          <w:sz w:val="24"/>
          <w:szCs w:val="24"/>
        </w:rPr>
      </w:pPr>
      <w:r w:rsidRPr="00A75053">
        <w:rPr>
          <w:sz w:val="24"/>
          <w:szCs w:val="24"/>
        </w:rPr>
        <w:t>Provide the total personal residential insured flood loss assuming zero deductible policies for individual historical flooding events using a modeling</w:t>
      </w:r>
      <w:r>
        <w:rPr>
          <w:sz w:val="24"/>
          <w:szCs w:val="24"/>
        </w:rPr>
        <w:t>-</w:t>
      </w:r>
      <w:r w:rsidRPr="00A75053">
        <w:rPr>
          <w:sz w:val="24"/>
          <w:szCs w:val="24"/>
        </w:rPr>
        <w:t>organization</w:t>
      </w:r>
      <w:r>
        <w:rPr>
          <w:sz w:val="24"/>
          <w:szCs w:val="24"/>
        </w:rPr>
        <w:t>-</w:t>
      </w:r>
      <w:r w:rsidRPr="00A75053">
        <w:rPr>
          <w:sz w:val="24"/>
          <w:szCs w:val="24"/>
        </w:rPr>
        <w:t xml:space="preserve">specified, predetermined and comprehensive exposure dataset. The list of flooding events in this form </w:t>
      </w:r>
      <w:r>
        <w:rPr>
          <w:sz w:val="24"/>
          <w:szCs w:val="24"/>
        </w:rPr>
        <w:t>should</w:t>
      </w:r>
      <w:r w:rsidRPr="00A75053">
        <w:rPr>
          <w:sz w:val="24"/>
          <w:szCs w:val="24"/>
        </w:rPr>
        <w:t xml:space="preserve"> include meteorological and hydrological events and circumstances occurring inside or outside of Florida that resulted in or contributed to flooding in Florida included in the modeling</w:t>
      </w:r>
      <w:r>
        <w:rPr>
          <w:sz w:val="24"/>
          <w:szCs w:val="24"/>
        </w:rPr>
        <w:t xml:space="preserve"> </w:t>
      </w:r>
      <w:r w:rsidRPr="00A75053">
        <w:rPr>
          <w:sz w:val="24"/>
          <w:szCs w:val="24"/>
        </w:rPr>
        <w:t>organization flood</w:t>
      </w:r>
      <w:r>
        <w:rPr>
          <w:sz w:val="24"/>
          <w:szCs w:val="24"/>
        </w:rPr>
        <w:t>-</w:t>
      </w:r>
      <w:r w:rsidRPr="00A75053">
        <w:rPr>
          <w:sz w:val="24"/>
          <w:szCs w:val="24"/>
        </w:rPr>
        <w:t xml:space="preserve">event dataset (e.g., Florida and by-passing hurricanes, tropical cyclones below hurricane strength that caused flood losses in Florida, rainfall events that caused flood losses in Florida).  </w:t>
      </w:r>
    </w:p>
    <w:p w:rsidR="00A00289" w:rsidRPr="00A75053" w:rsidRDefault="00A00289" w:rsidP="00A00289">
      <w:pPr>
        <w:tabs>
          <w:tab w:val="left" w:pos="360"/>
        </w:tabs>
        <w:ind w:left="360" w:hanging="360"/>
        <w:jc w:val="both"/>
        <w:rPr>
          <w:sz w:val="24"/>
          <w:szCs w:val="24"/>
        </w:rPr>
      </w:pPr>
    </w:p>
    <w:p w:rsidR="00A00289" w:rsidRDefault="00A00289" w:rsidP="00A00289">
      <w:pPr>
        <w:ind w:left="360"/>
        <w:jc w:val="both"/>
        <w:rPr>
          <w:sz w:val="24"/>
          <w:szCs w:val="24"/>
        </w:rPr>
      </w:pPr>
      <w:r w:rsidRPr="00E0603A">
        <w:rPr>
          <w:sz w:val="24"/>
          <w:szCs w:val="24"/>
        </w:rPr>
        <w:t>The table below contains the tropical cyclones from HURDAT2 and rainfall events to be included in the modeling organization flood</w:t>
      </w:r>
      <w:r>
        <w:rPr>
          <w:sz w:val="24"/>
          <w:szCs w:val="24"/>
        </w:rPr>
        <w:t>-</w:t>
      </w:r>
      <w:r w:rsidRPr="00E0603A">
        <w:rPr>
          <w:sz w:val="24"/>
          <w:szCs w:val="24"/>
        </w:rPr>
        <w:t xml:space="preserve">event dataset. </w:t>
      </w:r>
      <w:r>
        <w:rPr>
          <w:sz w:val="24"/>
          <w:szCs w:val="24"/>
        </w:rPr>
        <w:t xml:space="preserve">The modeling organization should populate the table with its own flood-event dataset. </w:t>
      </w:r>
      <w:r w:rsidRPr="00E0603A">
        <w:rPr>
          <w:sz w:val="24"/>
          <w:szCs w:val="24"/>
        </w:rPr>
        <w:t xml:space="preserve">Each tropical cyclone and rainfall event </w:t>
      </w:r>
      <w:proofErr w:type="gramStart"/>
      <w:r w:rsidRPr="00E0603A">
        <w:rPr>
          <w:sz w:val="24"/>
          <w:szCs w:val="24"/>
        </w:rPr>
        <w:t>has</w:t>
      </w:r>
      <w:proofErr w:type="gramEnd"/>
      <w:r w:rsidRPr="00E0603A">
        <w:rPr>
          <w:sz w:val="24"/>
          <w:szCs w:val="24"/>
        </w:rPr>
        <w:t xml:space="preserve"> been assigned an ID number.</w:t>
      </w:r>
      <w:r>
        <w:rPr>
          <w:sz w:val="24"/>
          <w:szCs w:val="24"/>
        </w:rPr>
        <w:t xml:space="preserve"> For tropical cyclones resulting in zero loss, the table entry should be left blank. </w:t>
      </w:r>
      <w:r w:rsidRPr="00E0603A">
        <w:rPr>
          <w:sz w:val="24"/>
          <w:szCs w:val="24"/>
        </w:rPr>
        <w:t>Additional tropical cyclones and rainfall events included in the modeling organization flood</w:t>
      </w:r>
      <w:r>
        <w:rPr>
          <w:sz w:val="24"/>
          <w:szCs w:val="24"/>
        </w:rPr>
        <w:t>-</w:t>
      </w:r>
      <w:r w:rsidRPr="00E0603A">
        <w:rPr>
          <w:sz w:val="24"/>
          <w:szCs w:val="24"/>
        </w:rPr>
        <w:t xml:space="preserve">event dataset </w:t>
      </w:r>
      <w:r>
        <w:rPr>
          <w:sz w:val="24"/>
          <w:szCs w:val="24"/>
        </w:rPr>
        <w:t>should</w:t>
      </w:r>
      <w:r w:rsidRPr="00E0603A">
        <w:rPr>
          <w:sz w:val="24"/>
          <w:szCs w:val="24"/>
        </w:rPr>
        <w:t xml:space="preserve"> be added to the table in order of year and assigned an intermediate ID number within the bounding ID numbers.</w:t>
      </w:r>
    </w:p>
    <w:p w:rsidR="00A00289" w:rsidRDefault="00A00289" w:rsidP="00A00289">
      <w:pPr>
        <w:ind w:left="360"/>
        <w:jc w:val="both"/>
        <w:rPr>
          <w:sz w:val="24"/>
          <w:szCs w:val="24"/>
        </w:rPr>
      </w:pPr>
    </w:p>
    <w:p w:rsidR="00A00289" w:rsidRPr="00753524" w:rsidRDefault="00A00289" w:rsidP="00A00289">
      <w:pPr>
        <w:ind w:left="360"/>
        <w:jc w:val="both"/>
        <w:rPr>
          <w:sz w:val="24"/>
          <w:szCs w:val="24"/>
        </w:rPr>
      </w:pPr>
      <w:r w:rsidRPr="00753524">
        <w:rPr>
          <w:sz w:val="24"/>
          <w:szCs w:val="24"/>
        </w:rPr>
        <w:t>As defined, a by-passing hurricane (ByP) is a hurricane which does not make landfall on Florida, but produces minimum damaging windspeeds or greater on Florida. For the by-passing hurricanes included in the table only, the hurricane intensity entered is the maximum windspeed at closest approach to Florida as a hurricane, not the windspeed over Florida.</w:t>
      </w:r>
    </w:p>
    <w:p w:rsidR="00A00289" w:rsidRDefault="00A00289" w:rsidP="00A00289">
      <w:pPr>
        <w:ind w:left="360"/>
        <w:jc w:val="both"/>
      </w:pPr>
    </w:p>
    <w:p w:rsidR="00A00289" w:rsidRDefault="00A00289" w:rsidP="00A00289">
      <w:pPr>
        <w:tabs>
          <w:tab w:val="left" w:pos="360"/>
        </w:tabs>
        <w:ind w:left="360" w:hanging="360"/>
        <w:jc w:val="both"/>
        <w:rPr>
          <w:sz w:val="24"/>
          <w:szCs w:val="24"/>
        </w:rPr>
      </w:pPr>
      <w:r w:rsidRPr="00A75053">
        <w:rPr>
          <w:bCs/>
          <w:iCs/>
          <w:sz w:val="24"/>
          <w:szCs w:val="24"/>
        </w:rPr>
        <w:t>B.</w:t>
      </w:r>
      <w:r w:rsidRPr="00A75053">
        <w:rPr>
          <w:bCs/>
          <w:iCs/>
          <w:sz w:val="24"/>
          <w:szCs w:val="24"/>
        </w:rPr>
        <w:tab/>
      </w:r>
      <w:r>
        <w:rPr>
          <w:sz w:val="24"/>
          <w:szCs w:val="24"/>
        </w:rPr>
        <w:t>If additional assumptions are necessary to complete this form, provide the rationale for the assumptions as well as a detailed description of how they are included.</w:t>
      </w:r>
    </w:p>
    <w:p w:rsidR="00A00289" w:rsidRDefault="00A00289" w:rsidP="00A00289">
      <w:pPr>
        <w:tabs>
          <w:tab w:val="left" w:pos="360"/>
        </w:tabs>
        <w:ind w:left="360" w:hanging="360"/>
        <w:jc w:val="both"/>
        <w:rPr>
          <w:sz w:val="24"/>
          <w:szCs w:val="24"/>
        </w:rPr>
      </w:pPr>
    </w:p>
    <w:p w:rsidR="00A00289" w:rsidRDefault="00A00289" w:rsidP="00A00289">
      <w:pPr>
        <w:tabs>
          <w:tab w:val="left" w:pos="360"/>
        </w:tabs>
        <w:ind w:left="360" w:hanging="360"/>
        <w:jc w:val="both"/>
        <w:rPr>
          <w:sz w:val="24"/>
          <w:szCs w:val="24"/>
        </w:rPr>
      </w:pPr>
      <w:r>
        <w:rPr>
          <w:sz w:val="24"/>
          <w:szCs w:val="24"/>
        </w:rPr>
        <w:t>C.</w:t>
      </w:r>
      <w:r>
        <w:rPr>
          <w:sz w:val="24"/>
          <w:szCs w:val="24"/>
        </w:rPr>
        <w:tab/>
      </w:r>
      <w:r w:rsidRPr="00A75053">
        <w:rPr>
          <w:bCs/>
          <w:iCs/>
          <w:sz w:val="24"/>
          <w:szCs w:val="24"/>
        </w:rPr>
        <w:t>P</w:t>
      </w:r>
      <w:r w:rsidRPr="00A75053">
        <w:rPr>
          <w:sz w:val="24"/>
          <w:szCs w:val="24"/>
        </w:rPr>
        <w:t xml:space="preserve">rovide this form in Excel format. The file name </w:t>
      </w:r>
      <w:r>
        <w:rPr>
          <w:sz w:val="24"/>
          <w:szCs w:val="24"/>
        </w:rPr>
        <w:t>should</w:t>
      </w:r>
      <w:r w:rsidRPr="00A75053">
        <w:rPr>
          <w:sz w:val="24"/>
          <w:szCs w:val="24"/>
        </w:rPr>
        <w:t xml:space="preserve"> include the abbreviated name of the modeling organization, the </w:t>
      </w:r>
      <w:r>
        <w:rPr>
          <w:sz w:val="24"/>
          <w:szCs w:val="24"/>
        </w:rPr>
        <w:t xml:space="preserve">flood </w:t>
      </w:r>
      <w:r w:rsidRPr="00A75053">
        <w:rPr>
          <w:sz w:val="24"/>
          <w:szCs w:val="24"/>
        </w:rPr>
        <w:t>standards year, and the form name. Also include Form AF-2, Total Flood Statewide Loss Costs, in a submission appendix.</w:t>
      </w:r>
    </w:p>
    <w:p w:rsidR="00A00289" w:rsidRDefault="00A00289" w:rsidP="00A00289">
      <w:pPr>
        <w:rPr>
          <w:sz w:val="24"/>
          <w:szCs w:val="24"/>
        </w:rPr>
      </w:pPr>
      <w:r>
        <w:rPr>
          <w:sz w:val="24"/>
          <w:szCs w:val="24"/>
        </w:rPr>
        <w:br w:type="page"/>
      </w:r>
    </w:p>
    <w:tbl>
      <w:tblPr>
        <w:tblW w:w="926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2" w:type="dxa"/>
          <w:right w:w="0" w:type="dxa"/>
        </w:tblCellMar>
        <w:tblLook w:val="0000" w:firstRow="0" w:lastRow="0" w:firstColumn="0" w:lastColumn="0" w:noHBand="0" w:noVBand="0"/>
      </w:tblPr>
      <w:tblGrid>
        <w:gridCol w:w="807"/>
        <w:gridCol w:w="1807"/>
        <w:gridCol w:w="590"/>
        <w:gridCol w:w="2539"/>
        <w:gridCol w:w="1632"/>
        <w:gridCol w:w="1890"/>
      </w:tblGrid>
      <w:tr w:rsidR="00A00289" w:rsidRPr="00A75053" w:rsidTr="00E81A3C">
        <w:trPr>
          <w:trHeight w:val="230"/>
          <w:tblHeader/>
          <w:jc w:val="center"/>
        </w:trPr>
        <w:tc>
          <w:tcPr>
            <w:tcW w:w="807" w:type="dxa"/>
            <w:tcBorders>
              <w:top w:val="single" w:sz="12" w:space="0" w:color="auto"/>
              <w:left w:val="single" w:sz="12" w:space="0" w:color="auto"/>
              <w:bottom w:val="single" w:sz="12" w:space="0" w:color="auto"/>
            </w:tcBorders>
            <w:noWrap/>
            <w:vAlign w:val="center"/>
          </w:tcPr>
          <w:p w:rsidR="00A00289" w:rsidRPr="00A75053" w:rsidRDefault="00A00289" w:rsidP="00A00289">
            <w:pPr>
              <w:spacing w:before="60" w:after="60"/>
              <w:jc w:val="center"/>
              <w:rPr>
                <w:rFonts w:ascii="Arial" w:eastAsia="Arial Unicode MS" w:hAnsi="Arial" w:cs="Arial"/>
                <w:b/>
                <w:bCs/>
              </w:rPr>
            </w:pPr>
            <w:r w:rsidRPr="00A75053">
              <w:rPr>
                <w:rFonts w:ascii="Arial" w:eastAsia="Arial Unicode MS" w:hAnsi="Arial" w:cs="Arial"/>
                <w:b/>
                <w:bCs/>
              </w:rPr>
              <w:lastRenderedPageBreak/>
              <w:t>ID</w:t>
            </w:r>
          </w:p>
        </w:tc>
        <w:tc>
          <w:tcPr>
            <w:tcW w:w="1807" w:type="dxa"/>
            <w:tcBorders>
              <w:top w:val="single" w:sz="12" w:space="0" w:color="auto"/>
              <w:bottom w:val="single" w:sz="12" w:space="0" w:color="auto"/>
            </w:tcBorders>
            <w:vAlign w:val="center"/>
          </w:tcPr>
          <w:p w:rsidR="00A00289" w:rsidRPr="00FD22D9" w:rsidRDefault="00A00289" w:rsidP="00A00289">
            <w:pPr>
              <w:spacing w:before="60"/>
              <w:jc w:val="center"/>
              <w:rPr>
                <w:rFonts w:ascii="Arial" w:hAnsi="Arial" w:cs="Arial"/>
                <w:b/>
                <w:bCs/>
              </w:rPr>
            </w:pPr>
            <w:r>
              <w:rPr>
                <w:rFonts w:ascii="Arial" w:hAnsi="Arial" w:cs="Arial"/>
                <w:b/>
                <w:bCs/>
              </w:rPr>
              <w:t xml:space="preserve">Tropical Cyclone/ Hurricane </w:t>
            </w:r>
            <w:r w:rsidRPr="00A75053">
              <w:rPr>
                <w:rFonts w:ascii="Arial" w:hAnsi="Arial" w:cs="Arial"/>
                <w:b/>
                <w:bCs/>
              </w:rPr>
              <w:t>Landfall/Closest Approach Date</w:t>
            </w:r>
          </w:p>
        </w:tc>
        <w:tc>
          <w:tcPr>
            <w:tcW w:w="590" w:type="dxa"/>
            <w:tcBorders>
              <w:top w:val="single" w:sz="12" w:space="0" w:color="auto"/>
              <w:bottom w:val="single" w:sz="12" w:space="0" w:color="auto"/>
            </w:tcBorders>
            <w:noWrap/>
            <w:tcMar>
              <w:top w:w="15" w:type="dxa"/>
              <w:left w:w="15" w:type="dxa"/>
              <w:bottom w:w="0" w:type="dxa"/>
              <w:right w:w="15" w:type="dxa"/>
            </w:tcMar>
            <w:vAlign w:val="center"/>
          </w:tcPr>
          <w:p w:rsidR="00A00289" w:rsidRPr="00A75053" w:rsidRDefault="00A00289" w:rsidP="00A00289">
            <w:pPr>
              <w:spacing w:before="60" w:after="60"/>
              <w:jc w:val="center"/>
              <w:rPr>
                <w:rFonts w:ascii="Arial" w:eastAsia="Arial Unicode MS" w:hAnsi="Arial" w:cs="Arial"/>
                <w:b/>
                <w:bCs/>
              </w:rPr>
            </w:pPr>
            <w:r w:rsidRPr="00A75053">
              <w:rPr>
                <w:rFonts w:ascii="Arial" w:hAnsi="Arial" w:cs="Arial"/>
                <w:b/>
                <w:bCs/>
              </w:rPr>
              <w:t>Year</w:t>
            </w:r>
          </w:p>
        </w:tc>
        <w:tc>
          <w:tcPr>
            <w:tcW w:w="2539" w:type="dxa"/>
            <w:tcBorders>
              <w:top w:val="single" w:sz="12" w:space="0" w:color="auto"/>
              <w:bottom w:val="single" w:sz="12" w:space="0" w:color="auto"/>
              <w:right w:val="single" w:sz="4" w:space="0" w:color="auto"/>
            </w:tcBorders>
            <w:noWrap/>
            <w:tcMar>
              <w:top w:w="15" w:type="dxa"/>
              <w:left w:w="15" w:type="dxa"/>
              <w:bottom w:w="0" w:type="dxa"/>
              <w:right w:w="15" w:type="dxa"/>
            </w:tcMar>
            <w:vAlign w:val="center"/>
          </w:tcPr>
          <w:p w:rsidR="00A00289" w:rsidRPr="00A75053" w:rsidRDefault="00A00289" w:rsidP="00A00289">
            <w:pPr>
              <w:spacing w:before="60" w:after="60"/>
              <w:jc w:val="center"/>
              <w:rPr>
                <w:rFonts w:ascii="Arial" w:eastAsia="Arial Unicode MS" w:hAnsi="Arial" w:cs="Arial"/>
                <w:b/>
                <w:bCs/>
              </w:rPr>
            </w:pPr>
            <w:r w:rsidRPr="00A75053">
              <w:rPr>
                <w:rFonts w:ascii="Arial" w:hAnsi="Arial" w:cs="Arial"/>
                <w:b/>
                <w:bCs/>
              </w:rPr>
              <w:t>Name</w:t>
            </w:r>
          </w:p>
        </w:tc>
        <w:tc>
          <w:tcPr>
            <w:tcW w:w="1632" w:type="dxa"/>
            <w:tcBorders>
              <w:top w:val="single" w:sz="12" w:space="0" w:color="auto"/>
              <w:left w:val="single" w:sz="4" w:space="0" w:color="auto"/>
              <w:bottom w:val="single" w:sz="12" w:space="0" w:color="auto"/>
              <w:right w:val="single" w:sz="4" w:space="0" w:color="auto"/>
            </w:tcBorders>
            <w:vAlign w:val="center"/>
          </w:tcPr>
          <w:p w:rsidR="00A00289" w:rsidRPr="00331C79" w:rsidRDefault="00A00289" w:rsidP="00A00289">
            <w:pPr>
              <w:spacing w:before="60" w:after="60"/>
              <w:jc w:val="center"/>
              <w:rPr>
                <w:rFonts w:ascii="Arial" w:eastAsia="Arial Unicode MS" w:hAnsi="Arial" w:cs="Arial"/>
                <w:b/>
                <w:bCs/>
              </w:rPr>
            </w:pPr>
            <w:r>
              <w:rPr>
                <w:rFonts w:ascii="Arial" w:eastAsia="Arial Unicode MS" w:hAnsi="Arial" w:cs="Arial"/>
                <w:b/>
                <w:bCs/>
              </w:rPr>
              <w:t xml:space="preserve">Hurricane Landfall Region as defined in </w:t>
            </w:r>
            <w:r>
              <w:rPr>
                <w:rFonts w:ascii="Arial" w:eastAsia="Arial Unicode MS" w:hAnsi="Arial" w:cs="Arial"/>
                <w:b/>
                <w:bCs/>
                <w:i/>
              </w:rPr>
              <w:t xml:space="preserve">Figure 3 </w:t>
            </w:r>
            <w:r>
              <w:rPr>
                <w:rFonts w:ascii="Arial" w:eastAsia="Arial Unicode MS" w:hAnsi="Arial" w:cs="Arial"/>
                <w:b/>
                <w:bCs/>
              </w:rPr>
              <w:t>-Category</w:t>
            </w:r>
          </w:p>
        </w:tc>
        <w:tc>
          <w:tcPr>
            <w:tcW w:w="1890" w:type="dxa"/>
            <w:tcBorders>
              <w:top w:val="single" w:sz="12" w:space="0" w:color="auto"/>
              <w:left w:val="single" w:sz="4" w:space="0" w:color="auto"/>
              <w:bottom w:val="single" w:sz="12" w:space="0" w:color="auto"/>
            </w:tcBorders>
            <w:vAlign w:val="center"/>
          </w:tcPr>
          <w:p w:rsidR="00A00289" w:rsidRPr="00A75053" w:rsidRDefault="00A00289" w:rsidP="00A00289">
            <w:pPr>
              <w:spacing w:before="60" w:after="60"/>
              <w:jc w:val="center"/>
              <w:rPr>
                <w:rFonts w:ascii="Arial" w:eastAsia="Arial Unicode MS" w:hAnsi="Arial" w:cs="Arial"/>
                <w:b/>
                <w:bCs/>
              </w:rPr>
            </w:pPr>
            <w:r w:rsidRPr="00A75053">
              <w:rPr>
                <w:rFonts w:ascii="Arial" w:eastAsia="Arial Unicode MS" w:hAnsi="Arial" w:cs="Arial"/>
                <w:b/>
                <w:bCs/>
              </w:rPr>
              <w:t xml:space="preserve">Personal Residential Insured </w:t>
            </w:r>
            <w:r>
              <w:rPr>
                <w:rFonts w:ascii="Arial" w:eastAsia="Arial Unicode MS" w:hAnsi="Arial" w:cs="Arial"/>
                <w:b/>
                <w:bCs/>
              </w:rPr>
              <w:t xml:space="preserve">Flood </w:t>
            </w:r>
            <w:r w:rsidRPr="00A75053">
              <w:rPr>
                <w:rFonts w:ascii="Arial" w:eastAsia="Arial Unicode MS" w:hAnsi="Arial" w:cs="Arial"/>
                <w:b/>
                <w:bCs/>
              </w:rPr>
              <w:t>Losses ($)</w:t>
            </w:r>
          </w:p>
        </w:tc>
      </w:tr>
      <w:tr w:rsidR="00A00289" w:rsidRPr="00A75053" w:rsidTr="00E81A3C">
        <w:trPr>
          <w:trHeight w:val="230"/>
          <w:jc w:val="center"/>
        </w:trPr>
        <w:tc>
          <w:tcPr>
            <w:tcW w:w="807" w:type="dxa"/>
            <w:tcBorders>
              <w:top w:val="single" w:sz="4" w:space="0" w:color="auto"/>
              <w:left w:val="single" w:sz="12" w:space="0" w:color="auto"/>
            </w:tcBorders>
            <w:noWrap/>
            <w:vAlign w:val="bottom"/>
          </w:tcPr>
          <w:p w:rsidR="00A00289" w:rsidRPr="00A75053" w:rsidRDefault="00A00289" w:rsidP="00A00289">
            <w:pPr>
              <w:ind w:left="288" w:hanging="221"/>
              <w:jc w:val="center"/>
              <w:rPr>
                <w:rFonts w:ascii="Arial" w:eastAsia="Arial Unicode MS" w:hAnsi="Arial" w:cs="Arial"/>
                <w:b/>
                <w:bCs/>
              </w:rPr>
            </w:pPr>
            <w:r w:rsidRPr="00A75053">
              <w:rPr>
                <w:rFonts w:ascii="Arial" w:eastAsia="Arial Unicode MS" w:hAnsi="Arial" w:cs="Arial"/>
              </w:rPr>
              <w:t>0</w:t>
            </w:r>
            <w:r>
              <w:rPr>
                <w:rFonts w:ascii="Arial" w:eastAsia="Arial Unicode MS" w:hAnsi="Arial" w:cs="Arial"/>
              </w:rPr>
              <w:t>0</w:t>
            </w:r>
            <w:r w:rsidRPr="00A75053">
              <w:rPr>
                <w:rFonts w:ascii="Arial" w:eastAsia="Arial Unicode MS" w:hAnsi="Arial" w:cs="Arial"/>
              </w:rPr>
              <w:t>5</w:t>
            </w:r>
          </w:p>
        </w:tc>
        <w:tc>
          <w:tcPr>
            <w:tcW w:w="1807" w:type="dxa"/>
            <w:tcBorders>
              <w:top w:val="single" w:sz="4" w:space="0" w:color="auto"/>
            </w:tcBorders>
            <w:vAlign w:val="bottom"/>
          </w:tcPr>
          <w:p w:rsidR="00A00289" w:rsidRPr="00A75053" w:rsidRDefault="00A00289" w:rsidP="00A00289">
            <w:pPr>
              <w:ind w:left="78"/>
              <w:jc w:val="center"/>
              <w:rPr>
                <w:rFonts w:ascii="Arial" w:eastAsia="Arial Unicode MS" w:hAnsi="Arial" w:cs="Arial"/>
              </w:rPr>
            </w:pPr>
            <w:r w:rsidRPr="00A75053">
              <w:rPr>
                <w:rFonts w:ascii="Arial" w:hAnsi="Arial" w:cs="Arial"/>
              </w:rPr>
              <w:t>10/25/1921</w:t>
            </w:r>
          </w:p>
        </w:tc>
        <w:tc>
          <w:tcPr>
            <w:tcW w:w="590" w:type="dxa"/>
            <w:tcBorders>
              <w:top w:val="single" w:sz="4" w:space="0" w:color="auto"/>
            </w:tcBorders>
            <w:noWrap/>
            <w:tcMar>
              <w:top w:w="15" w:type="dxa"/>
              <w:left w:w="15" w:type="dxa"/>
              <w:bottom w:w="0" w:type="dxa"/>
              <w:right w:w="15" w:type="dxa"/>
            </w:tcMar>
            <w:vAlign w:val="bottom"/>
          </w:tcPr>
          <w:p w:rsidR="00A00289" w:rsidRPr="00A75053" w:rsidRDefault="00A00289" w:rsidP="00A00289">
            <w:pPr>
              <w:jc w:val="center"/>
              <w:rPr>
                <w:rFonts w:ascii="Arial" w:eastAsia="Arial Unicode MS" w:hAnsi="Arial" w:cs="Arial"/>
              </w:rPr>
            </w:pPr>
            <w:r w:rsidRPr="00A75053">
              <w:rPr>
                <w:rFonts w:ascii="Arial" w:hAnsi="Arial" w:cs="Arial"/>
              </w:rPr>
              <w:t>1921</w:t>
            </w:r>
          </w:p>
        </w:tc>
        <w:tc>
          <w:tcPr>
            <w:tcW w:w="2539"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A00289" w:rsidRPr="00A75053" w:rsidRDefault="00A00289" w:rsidP="00A00289">
            <w:pPr>
              <w:ind w:left="144"/>
              <w:rPr>
                <w:rFonts w:ascii="Arial" w:eastAsia="Arial Unicode MS" w:hAnsi="Arial" w:cs="Arial"/>
              </w:rPr>
            </w:pPr>
            <w:r w:rsidRPr="00A75053">
              <w:rPr>
                <w:rFonts w:ascii="Arial" w:hAnsi="Arial" w:cs="Arial"/>
              </w:rPr>
              <w:t>TampaBay06-1921</w:t>
            </w:r>
          </w:p>
        </w:tc>
        <w:tc>
          <w:tcPr>
            <w:tcW w:w="1632" w:type="dxa"/>
            <w:tcBorders>
              <w:top w:val="single" w:sz="4" w:space="0" w:color="auto"/>
              <w:left w:val="single" w:sz="4" w:space="0" w:color="auto"/>
              <w:right w:val="single" w:sz="4" w:space="0" w:color="auto"/>
            </w:tcBorders>
          </w:tcPr>
          <w:p w:rsidR="00A00289" w:rsidRPr="00A75053" w:rsidRDefault="00A00289" w:rsidP="00A00289">
            <w:pPr>
              <w:jc w:val="center"/>
              <w:rPr>
                <w:rFonts w:ascii="Arial" w:eastAsia="Arial Unicode MS" w:hAnsi="Arial" w:cs="Arial"/>
              </w:rPr>
            </w:pPr>
            <w:r>
              <w:rPr>
                <w:rFonts w:ascii="Arial" w:eastAsia="Arial Unicode MS" w:hAnsi="Arial" w:cs="Arial"/>
              </w:rPr>
              <w:t>B-3</w:t>
            </w:r>
          </w:p>
        </w:tc>
        <w:tc>
          <w:tcPr>
            <w:tcW w:w="1890" w:type="dxa"/>
            <w:tcBorders>
              <w:top w:val="single" w:sz="4" w:space="0" w:color="auto"/>
              <w:left w:val="single" w:sz="4" w:space="0" w:color="auto"/>
            </w:tcBorders>
            <w:vAlign w:val="bottom"/>
          </w:tcPr>
          <w:p w:rsidR="00A00289" w:rsidRPr="00A75053" w:rsidRDefault="00A00289" w:rsidP="00A00289">
            <w:pPr>
              <w:rPr>
                <w:rFonts w:ascii="Arial" w:eastAsia="Arial Unicode MS" w:hAnsi="Arial" w:cs="Arial"/>
              </w:rPr>
            </w:pPr>
          </w:p>
        </w:tc>
      </w:tr>
      <w:tr w:rsidR="00A00289" w:rsidRPr="00A75053" w:rsidTr="00E81A3C">
        <w:trPr>
          <w:trHeight w:val="230"/>
          <w:jc w:val="center"/>
        </w:trPr>
        <w:tc>
          <w:tcPr>
            <w:tcW w:w="807" w:type="dxa"/>
            <w:tcBorders>
              <w:left w:val="single" w:sz="12" w:space="0" w:color="auto"/>
            </w:tcBorders>
            <w:noWrap/>
            <w:vAlign w:val="bottom"/>
          </w:tcPr>
          <w:p w:rsidR="00A00289" w:rsidRPr="00A75053" w:rsidRDefault="00A00289" w:rsidP="00A00289">
            <w:pPr>
              <w:ind w:left="288" w:hanging="221"/>
              <w:jc w:val="center"/>
              <w:rPr>
                <w:rFonts w:ascii="Arial" w:eastAsia="Arial Unicode MS" w:hAnsi="Arial" w:cs="Arial"/>
              </w:rPr>
            </w:pPr>
            <w:r>
              <w:rPr>
                <w:rFonts w:ascii="Arial" w:eastAsia="Arial Unicode MS" w:hAnsi="Arial" w:cs="Arial"/>
              </w:rPr>
              <w:t>010</w:t>
            </w:r>
          </w:p>
        </w:tc>
        <w:tc>
          <w:tcPr>
            <w:tcW w:w="1807" w:type="dxa"/>
            <w:vAlign w:val="bottom"/>
          </w:tcPr>
          <w:p w:rsidR="00A00289" w:rsidRPr="00A75053" w:rsidRDefault="00A00289" w:rsidP="00A00289">
            <w:pPr>
              <w:ind w:left="78"/>
              <w:jc w:val="center"/>
              <w:rPr>
                <w:rFonts w:ascii="Arial" w:eastAsia="Arial Unicode MS" w:hAnsi="Arial" w:cs="Arial"/>
              </w:rPr>
            </w:pPr>
            <w:r w:rsidRPr="00A75053">
              <w:rPr>
                <w:rFonts w:ascii="Arial" w:hAnsi="Arial" w:cs="Arial"/>
              </w:rPr>
              <w:t>09/18/1926</w:t>
            </w:r>
          </w:p>
        </w:tc>
        <w:tc>
          <w:tcPr>
            <w:tcW w:w="590" w:type="dxa"/>
            <w:noWrap/>
            <w:tcMar>
              <w:top w:w="15" w:type="dxa"/>
              <w:left w:w="15" w:type="dxa"/>
              <w:bottom w:w="0" w:type="dxa"/>
              <w:right w:w="15" w:type="dxa"/>
            </w:tcMar>
            <w:vAlign w:val="bottom"/>
          </w:tcPr>
          <w:p w:rsidR="00A00289" w:rsidRPr="00A75053" w:rsidRDefault="00A00289" w:rsidP="00A00289">
            <w:pPr>
              <w:jc w:val="center"/>
              <w:rPr>
                <w:rFonts w:ascii="Arial" w:eastAsia="Arial Unicode MS" w:hAnsi="Arial" w:cs="Arial"/>
              </w:rPr>
            </w:pPr>
            <w:r w:rsidRPr="00A75053">
              <w:rPr>
                <w:rFonts w:ascii="Arial" w:hAnsi="Arial" w:cs="Arial"/>
              </w:rPr>
              <w:t>1926</w:t>
            </w:r>
          </w:p>
        </w:tc>
        <w:tc>
          <w:tcPr>
            <w:tcW w:w="2539"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A00289" w:rsidRPr="00A75053" w:rsidRDefault="00A00289" w:rsidP="00A00289">
            <w:pPr>
              <w:ind w:left="144"/>
              <w:rPr>
                <w:rFonts w:ascii="Arial" w:eastAsia="Arial Unicode MS" w:hAnsi="Arial" w:cs="Arial"/>
              </w:rPr>
            </w:pPr>
            <w:r w:rsidRPr="00A75053">
              <w:rPr>
                <w:rFonts w:ascii="Arial" w:hAnsi="Arial" w:cs="Arial"/>
              </w:rPr>
              <w:t>GreatMiami07-1926</w:t>
            </w:r>
          </w:p>
        </w:tc>
        <w:tc>
          <w:tcPr>
            <w:tcW w:w="1632" w:type="dxa"/>
            <w:tcBorders>
              <w:left w:val="single" w:sz="4" w:space="0" w:color="auto"/>
              <w:right w:val="single" w:sz="4" w:space="0" w:color="auto"/>
            </w:tcBorders>
          </w:tcPr>
          <w:p w:rsidR="00A00289" w:rsidRPr="00A75053" w:rsidRDefault="00A00289" w:rsidP="00A00289">
            <w:pPr>
              <w:jc w:val="center"/>
              <w:rPr>
                <w:rFonts w:ascii="Arial" w:eastAsia="Arial Unicode MS" w:hAnsi="Arial" w:cs="Arial"/>
              </w:rPr>
            </w:pPr>
            <w:r>
              <w:rPr>
                <w:rFonts w:ascii="Arial" w:eastAsia="Arial Unicode MS" w:hAnsi="Arial" w:cs="Arial"/>
              </w:rPr>
              <w:t>C-4/A-3</w:t>
            </w:r>
          </w:p>
        </w:tc>
        <w:tc>
          <w:tcPr>
            <w:tcW w:w="1890" w:type="dxa"/>
            <w:tcBorders>
              <w:left w:val="single" w:sz="4" w:space="0" w:color="auto"/>
            </w:tcBorders>
            <w:vAlign w:val="bottom"/>
          </w:tcPr>
          <w:p w:rsidR="00A00289" w:rsidRPr="00A75053" w:rsidRDefault="00A00289" w:rsidP="00A00289">
            <w:pPr>
              <w:rPr>
                <w:rFonts w:ascii="Arial" w:eastAsia="Arial Unicode MS" w:hAnsi="Arial" w:cs="Arial"/>
              </w:rPr>
            </w:pPr>
          </w:p>
        </w:tc>
      </w:tr>
      <w:tr w:rsidR="00A00289" w:rsidRPr="00A75053" w:rsidTr="00E81A3C">
        <w:trPr>
          <w:trHeight w:val="230"/>
          <w:jc w:val="center"/>
        </w:trPr>
        <w:tc>
          <w:tcPr>
            <w:tcW w:w="807" w:type="dxa"/>
            <w:tcBorders>
              <w:left w:val="single" w:sz="12" w:space="0" w:color="auto"/>
            </w:tcBorders>
            <w:noWrap/>
            <w:vAlign w:val="bottom"/>
          </w:tcPr>
          <w:p w:rsidR="00A00289" w:rsidRPr="00A75053" w:rsidRDefault="00A00289" w:rsidP="00A00289">
            <w:pPr>
              <w:ind w:left="288" w:hanging="221"/>
              <w:jc w:val="center"/>
              <w:rPr>
                <w:rFonts w:ascii="Arial" w:eastAsia="Arial Unicode MS" w:hAnsi="Arial" w:cs="Arial"/>
              </w:rPr>
            </w:pPr>
            <w:r>
              <w:rPr>
                <w:rFonts w:ascii="Arial" w:eastAsia="Arial Unicode MS" w:hAnsi="Arial" w:cs="Arial"/>
              </w:rPr>
              <w:t>015</w:t>
            </w:r>
          </w:p>
        </w:tc>
        <w:tc>
          <w:tcPr>
            <w:tcW w:w="1807" w:type="dxa"/>
            <w:vAlign w:val="bottom"/>
          </w:tcPr>
          <w:p w:rsidR="00A00289" w:rsidRPr="00A75053" w:rsidRDefault="00A00289" w:rsidP="00A00289">
            <w:pPr>
              <w:ind w:left="78"/>
              <w:jc w:val="center"/>
              <w:rPr>
                <w:rFonts w:ascii="Arial" w:eastAsia="Arial Unicode MS" w:hAnsi="Arial" w:cs="Arial"/>
              </w:rPr>
            </w:pPr>
            <w:r w:rsidRPr="00A75053">
              <w:rPr>
                <w:rFonts w:ascii="Arial" w:hAnsi="Arial" w:cs="Arial"/>
              </w:rPr>
              <w:t>09/17/1928</w:t>
            </w:r>
          </w:p>
        </w:tc>
        <w:tc>
          <w:tcPr>
            <w:tcW w:w="590" w:type="dxa"/>
            <w:noWrap/>
            <w:tcMar>
              <w:top w:w="15" w:type="dxa"/>
              <w:left w:w="15" w:type="dxa"/>
              <w:bottom w:w="0" w:type="dxa"/>
              <w:right w:w="15" w:type="dxa"/>
            </w:tcMar>
            <w:vAlign w:val="bottom"/>
          </w:tcPr>
          <w:p w:rsidR="00A00289" w:rsidRPr="00A75053" w:rsidRDefault="00A00289" w:rsidP="00A00289">
            <w:pPr>
              <w:jc w:val="center"/>
              <w:rPr>
                <w:rFonts w:ascii="Arial" w:eastAsia="Arial Unicode MS" w:hAnsi="Arial" w:cs="Arial"/>
              </w:rPr>
            </w:pPr>
            <w:r w:rsidRPr="00A75053">
              <w:rPr>
                <w:rFonts w:ascii="Arial" w:hAnsi="Arial" w:cs="Arial"/>
              </w:rPr>
              <w:t>1928</w:t>
            </w:r>
          </w:p>
        </w:tc>
        <w:tc>
          <w:tcPr>
            <w:tcW w:w="2539"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A00289" w:rsidRPr="00A75053" w:rsidRDefault="00A00289" w:rsidP="00A00289">
            <w:pPr>
              <w:ind w:left="144"/>
              <w:rPr>
                <w:rFonts w:ascii="Arial" w:eastAsia="Arial Unicode MS" w:hAnsi="Arial" w:cs="Arial"/>
              </w:rPr>
            </w:pPr>
            <w:r w:rsidRPr="00A75053">
              <w:rPr>
                <w:rFonts w:ascii="Arial" w:hAnsi="Arial" w:cs="Arial"/>
              </w:rPr>
              <w:t>LakeOkeechobee04-1928</w:t>
            </w:r>
          </w:p>
        </w:tc>
        <w:tc>
          <w:tcPr>
            <w:tcW w:w="1632" w:type="dxa"/>
            <w:tcBorders>
              <w:left w:val="single" w:sz="4" w:space="0" w:color="auto"/>
              <w:right w:val="single" w:sz="4" w:space="0" w:color="auto"/>
            </w:tcBorders>
          </w:tcPr>
          <w:p w:rsidR="00A00289" w:rsidRPr="00A75053" w:rsidRDefault="00A00289" w:rsidP="00A00289">
            <w:pPr>
              <w:jc w:val="center"/>
              <w:rPr>
                <w:rFonts w:ascii="Arial" w:eastAsia="Arial Unicode MS" w:hAnsi="Arial" w:cs="Arial"/>
              </w:rPr>
            </w:pPr>
            <w:r>
              <w:rPr>
                <w:rFonts w:ascii="Arial" w:eastAsia="Arial Unicode MS" w:hAnsi="Arial" w:cs="Arial"/>
              </w:rPr>
              <w:t>C-4</w:t>
            </w:r>
          </w:p>
        </w:tc>
        <w:tc>
          <w:tcPr>
            <w:tcW w:w="1890" w:type="dxa"/>
            <w:tcBorders>
              <w:left w:val="single" w:sz="4" w:space="0" w:color="auto"/>
            </w:tcBorders>
            <w:vAlign w:val="bottom"/>
          </w:tcPr>
          <w:p w:rsidR="00A00289" w:rsidRPr="00A75053" w:rsidRDefault="00A00289" w:rsidP="00A00289">
            <w:pPr>
              <w:rPr>
                <w:rFonts w:ascii="Arial" w:eastAsia="Arial Unicode MS" w:hAnsi="Arial" w:cs="Arial"/>
              </w:rPr>
            </w:pPr>
          </w:p>
        </w:tc>
      </w:tr>
      <w:tr w:rsidR="00A00289" w:rsidRPr="00A75053" w:rsidTr="00E81A3C">
        <w:trPr>
          <w:trHeight w:val="230"/>
          <w:jc w:val="center"/>
        </w:trPr>
        <w:tc>
          <w:tcPr>
            <w:tcW w:w="807" w:type="dxa"/>
            <w:tcBorders>
              <w:left w:val="single" w:sz="12" w:space="0" w:color="auto"/>
            </w:tcBorders>
            <w:noWrap/>
            <w:vAlign w:val="bottom"/>
          </w:tcPr>
          <w:p w:rsidR="00A00289" w:rsidRPr="00A75053" w:rsidRDefault="00A00289" w:rsidP="00A00289">
            <w:pPr>
              <w:ind w:left="288" w:hanging="221"/>
              <w:jc w:val="center"/>
              <w:rPr>
                <w:rFonts w:ascii="Arial" w:eastAsia="Arial Unicode MS" w:hAnsi="Arial" w:cs="Arial"/>
              </w:rPr>
            </w:pPr>
            <w:r>
              <w:rPr>
                <w:rFonts w:ascii="Arial" w:eastAsia="Arial Unicode MS" w:hAnsi="Arial" w:cs="Arial"/>
              </w:rPr>
              <w:t>020</w:t>
            </w:r>
          </w:p>
        </w:tc>
        <w:tc>
          <w:tcPr>
            <w:tcW w:w="1807" w:type="dxa"/>
            <w:vAlign w:val="bottom"/>
          </w:tcPr>
          <w:p w:rsidR="00A00289" w:rsidRPr="00A75053" w:rsidRDefault="00A00289" w:rsidP="00A00289">
            <w:pPr>
              <w:ind w:left="78"/>
              <w:jc w:val="center"/>
              <w:rPr>
                <w:rFonts w:ascii="Arial" w:eastAsia="Arial Unicode MS" w:hAnsi="Arial" w:cs="Arial"/>
                <w:b/>
                <w:bCs/>
              </w:rPr>
            </w:pPr>
            <w:r w:rsidRPr="00A75053">
              <w:rPr>
                <w:rFonts w:ascii="Arial" w:hAnsi="Arial" w:cs="Arial"/>
              </w:rPr>
              <w:t>09/03/1935</w:t>
            </w:r>
          </w:p>
        </w:tc>
        <w:tc>
          <w:tcPr>
            <w:tcW w:w="590" w:type="dxa"/>
            <w:noWrap/>
            <w:tcMar>
              <w:top w:w="15" w:type="dxa"/>
              <w:left w:w="15" w:type="dxa"/>
              <w:bottom w:w="0" w:type="dxa"/>
              <w:right w:w="15" w:type="dxa"/>
            </w:tcMar>
            <w:vAlign w:val="bottom"/>
          </w:tcPr>
          <w:p w:rsidR="00A00289" w:rsidRPr="00A75053" w:rsidRDefault="00A00289" w:rsidP="00A00289">
            <w:pPr>
              <w:jc w:val="center"/>
              <w:rPr>
                <w:rFonts w:ascii="Arial" w:eastAsia="Arial Unicode MS" w:hAnsi="Arial" w:cs="Arial"/>
              </w:rPr>
            </w:pPr>
            <w:r w:rsidRPr="00A75053">
              <w:rPr>
                <w:rFonts w:ascii="Arial" w:hAnsi="Arial" w:cs="Arial"/>
              </w:rPr>
              <w:t>1935</w:t>
            </w:r>
          </w:p>
        </w:tc>
        <w:tc>
          <w:tcPr>
            <w:tcW w:w="2539"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A00289" w:rsidRPr="00A75053" w:rsidRDefault="00A00289" w:rsidP="00A00289">
            <w:pPr>
              <w:ind w:left="144"/>
              <w:rPr>
                <w:rFonts w:ascii="Arial" w:eastAsia="Arial Unicode MS" w:hAnsi="Arial" w:cs="Arial"/>
              </w:rPr>
            </w:pPr>
            <w:r w:rsidRPr="00A75053">
              <w:rPr>
                <w:rFonts w:ascii="Arial" w:hAnsi="Arial" w:cs="Arial"/>
              </w:rPr>
              <w:t>LaborDay03-1935</w:t>
            </w:r>
          </w:p>
        </w:tc>
        <w:tc>
          <w:tcPr>
            <w:tcW w:w="1632" w:type="dxa"/>
            <w:tcBorders>
              <w:left w:val="single" w:sz="4" w:space="0" w:color="auto"/>
              <w:right w:val="single" w:sz="4" w:space="0" w:color="auto"/>
            </w:tcBorders>
          </w:tcPr>
          <w:p w:rsidR="00A00289" w:rsidRPr="00A75053" w:rsidRDefault="00A00289" w:rsidP="00A00289">
            <w:pPr>
              <w:jc w:val="center"/>
              <w:rPr>
                <w:rFonts w:ascii="Arial" w:eastAsia="Arial Unicode MS" w:hAnsi="Arial" w:cs="Arial"/>
              </w:rPr>
            </w:pPr>
            <w:r>
              <w:rPr>
                <w:rFonts w:ascii="Arial" w:eastAsia="Arial Unicode MS" w:hAnsi="Arial" w:cs="Arial"/>
              </w:rPr>
              <w:t>C-5/A-2</w:t>
            </w:r>
          </w:p>
        </w:tc>
        <w:tc>
          <w:tcPr>
            <w:tcW w:w="1890" w:type="dxa"/>
            <w:tcBorders>
              <w:left w:val="single" w:sz="4" w:space="0" w:color="auto"/>
            </w:tcBorders>
            <w:vAlign w:val="bottom"/>
          </w:tcPr>
          <w:p w:rsidR="00A00289" w:rsidRPr="00A75053" w:rsidRDefault="00A00289" w:rsidP="00A00289">
            <w:pPr>
              <w:rPr>
                <w:rFonts w:ascii="Arial" w:eastAsia="Arial Unicode MS" w:hAnsi="Arial" w:cs="Arial"/>
              </w:rPr>
            </w:pPr>
          </w:p>
        </w:tc>
      </w:tr>
      <w:tr w:rsidR="00A00289" w:rsidRPr="00A75053" w:rsidTr="00E81A3C">
        <w:trPr>
          <w:trHeight w:val="230"/>
          <w:jc w:val="center"/>
        </w:trPr>
        <w:tc>
          <w:tcPr>
            <w:tcW w:w="807" w:type="dxa"/>
            <w:tcBorders>
              <w:left w:val="single" w:sz="12" w:space="0" w:color="auto"/>
            </w:tcBorders>
            <w:noWrap/>
            <w:vAlign w:val="bottom"/>
          </w:tcPr>
          <w:p w:rsidR="00A00289" w:rsidRPr="00A75053" w:rsidRDefault="00A00289" w:rsidP="00A00289">
            <w:pPr>
              <w:ind w:left="288" w:hanging="221"/>
              <w:jc w:val="center"/>
              <w:rPr>
                <w:rFonts w:ascii="Arial" w:eastAsia="Arial Unicode MS" w:hAnsi="Arial" w:cs="Arial"/>
              </w:rPr>
            </w:pPr>
            <w:r>
              <w:rPr>
                <w:rFonts w:ascii="Arial" w:eastAsia="Arial Unicode MS" w:hAnsi="Arial" w:cs="Arial"/>
              </w:rPr>
              <w:t>025</w:t>
            </w:r>
          </w:p>
        </w:tc>
        <w:tc>
          <w:tcPr>
            <w:tcW w:w="1807" w:type="dxa"/>
            <w:vAlign w:val="bottom"/>
          </w:tcPr>
          <w:p w:rsidR="00A00289" w:rsidRPr="00A75053" w:rsidRDefault="00A00289" w:rsidP="00A00289">
            <w:pPr>
              <w:ind w:left="78"/>
              <w:jc w:val="center"/>
              <w:rPr>
                <w:rFonts w:ascii="Arial" w:hAnsi="Arial" w:cs="Arial"/>
              </w:rPr>
            </w:pPr>
            <w:r w:rsidRPr="00A75053">
              <w:rPr>
                <w:rFonts w:ascii="Arial" w:hAnsi="Arial" w:cs="Arial"/>
              </w:rPr>
              <w:t>08/31/1950</w:t>
            </w:r>
          </w:p>
        </w:tc>
        <w:tc>
          <w:tcPr>
            <w:tcW w:w="590" w:type="dxa"/>
            <w:noWrap/>
            <w:tcMar>
              <w:top w:w="15" w:type="dxa"/>
              <w:left w:w="15" w:type="dxa"/>
              <w:bottom w:w="0" w:type="dxa"/>
              <w:right w:w="15" w:type="dxa"/>
            </w:tcMar>
            <w:vAlign w:val="bottom"/>
          </w:tcPr>
          <w:p w:rsidR="00A00289" w:rsidRPr="00A75053" w:rsidRDefault="00A00289" w:rsidP="00A00289">
            <w:pPr>
              <w:jc w:val="center"/>
              <w:rPr>
                <w:rFonts w:ascii="Arial" w:hAnsi="Arial" w:cs="Arial"/>
              </w:rPr>
            </w:pPr>
            <w:r w:rsidRPr="00A75053">
              <w:rPr>
                <w:rFonts w:ascii="Arial" w:hAnsi="Arial" w:cs="Arial"/>
              </w:rPr>
              <w:t>1950</w:t>
            </w:r>
          </w:p>
        </w:tc>
        <w:tc>
          <w:tcPr>
            <w:tcW w:w="2539"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A00289" w:rsidRPr="00A75053" w:rsidRDefault="00A00289" w:rsidP="00A00289">
            <w:pPr>
              <w:ind w:left="144"/>
              <w:rPr>
                <w:rFonts w:ascii="Arial" w:hAnsi="Arial" w:cs="Arial"/>
              </w:rPr>
            </w:pPr>
            <w:r w:rsidRPr="00A75053">
              <w:rPr>
                <w:rFonts w:ascii="Arial" w:hAnsi="Arial" w:cs="Arial"/>
              </w:rPr>
              <w:t>Baker-1950</w:t>
            </w:r>
          </w:p>
        </w:tc>
        <w:tc>
          <w:tcPr>
            <w:tcW w:w="1632" w:type="dxa"/>
            <w:tcBorders>
              <w:left w:val="single" w:sz="4" w:space="0" w:color="auto"/>
              <w:right w:val="single" w:sz="4" w:space="0" w:color="auto"/>
            </w:tcBorders>
          </w:tcPr>
          <w:p w:rsidR="00A00289" w:rsidRPr="00A75053" w:rsidRDefault="00A00289" w:rsidP="00A00289">
            <w:pPr>
              <w:jc w:val="center"/>
              <w:rPr>
                <w:rFonts w:ascii="Arial" w:eastAsia="Arial Unicode MS" w:hAnsi="Arial" w:cs="Arial"/>
              </w:rPr>
            </w:pPr>
            <w:r>
              <w:rPr>
                <w:rFonts w:ascii="Arial" w:eastAsia="Arial Unicode MS" w:hAnsi="Arial" w:cs="Arial"/>
              </w:rPr>
              <w:t>F-1/ByP-1</w:t>
            </w:r>
          </w:p>
        </w:tc>
        <w:tc>
          <w:tcPr>
            <w:tcW w:w="1890" w:type="dxa"/>
            <w:tcBorders>
              <w:left w:val="single" w:sz="4" w:space="0" w:color="auto"/>
            </w:tcBorders>
            <w:vAlign w:val="bottom"/>
          </w:tcPr>
          <w:p w:rsidR="00A00289" w:rsidRPr="00A75053" w:rsidRDefault="00A00289" w:rsidP="00A00289">
            <w:pPr>
              <w:rPr>
                <w:rFonts w:ascii="Arial" w:eastAsia="Arial Unicode MS" w:hAnsi="Arial" w:cs="Arial"/>
              </w:rPr>
            </w:pPr>
          </w:p>
        </w:tc>
      </w:tr>
      <w:tr w:rsidR="00A00289" w:rsidRPr="00A75053" w:rsidTr="00E81A3C">
        <w:trPr>
          <w:trHeight w:val="230"/>
          <w:jc w:val="center"/>
        </w:trPr>
        <w:tc>
          <w:tcPr>
            <w:tcW w:w="807" w:type="dxa"/>
            <w:tcBorders>
              <w:left w:val="single" w:sz="12" w:space="0" w:color="auto"/>
            </w:tcBorders>
            <w:noWrap/>
            <w:vAlign w:val="bottom"/>
          </w:tcPr>
          <w:p w:rsidR="00A00289" w:rsidRPr="00A75053" w:rsidRDefault="00A00289" w:rsidP="00A00289">
            <w:pPr>
              <w:ind w:left="288" w:hanging="221"/>
              <w:jc w:val="center"/>
              <w:rPr>
                <w:rFonts w:ascii="Arial" w:eastAsia="Arial Unicode MS" w:hAnsi="Arial" w:cs="Arial"/>
              </w:rPr>
            </w:pPr>
            <w:r>
              <w:rPr>
                <w:rFonts w:ascii="Arial" w:eastAsia="Arial Unicode MS" w:hAnsi="Arial" w:cs="Arial"/>
              </w:rPr>
              <w:t>030</w:t>
            </w:r>
          </w:p>
        </w:tc>
        <w:tc>
          <w:tcPr>
            <w:tcW w:w="1807" w:type="dxa"/>
            <w:vAlign w:val="bottom"/>
          </w:tcPr>
          <w:p w:rsidR="00A00289" w:rsidRPr="00A75053" w:rsidRDefault="00A00289" w:rsidP="00A00289">
            <w:pPr>
              <w:ind w:left="78"/>
              <w:jc w:val="center"/>
              <w:rPr>
                <w:rFonts w:ascii="Arial" w:eastAsia="Arial Unicode MS" w:hAnsi="Arial" w:cs="Arial"/>
              </w:rPr>
            </w:pPr>
            <w:r w:rsidRPr="00A75053">
              <w:rPr>
                <w:rFonts w:ascii="Arial" w:hAnsi="Arial" w:cs="Arial"/>
              </w:rPr>
              <w:t>09/05/1950</w:t>
            </w:r>
          </w:p>
        </w:tc>
        <w:tc>
          <w:tcPr>
            <w:tcW w:w="590" w:type="dxa"/>
            <w:noWrap/>
            <w:tcMar>
              <w:top w:w="15" w:type="dxa"/>
              <w:left w:w="15" w:type="dxa"/>
              <w:bottom w:w="0" w:type="dxa"/>
              <w:right w:w="15" w:type="dxa"/>
            </w:tcMar>
            <w:vAlign w:val="bottom"/>
          </w:tcPr>
          <w:p w:rsidR="00A00289" w:rsidRPr="00A75053" w:rsidRDefault="00A00289" w:rsidP="00A00289">
            <w:pPr>
              <w:jc w:val="center"/>
              <w:rPr>
                <w:rFonts w:ascii="Arial" w:eastAsia="Arial Unicode MS" w:hAnsi="Arial" w:cs="Arial"/>
              </w:rPr>
            </w:pPr>
            <w:r w:rsidRPr="00A75053">
              <w:rPr>
                <w:rFonts w:ascii="Arial" w:hAnsi="Arial" w:cs="Arial"/>
              </w:rPr>
              <w:t>1950</w:t>
            </w:r>
          </w:p>
        </w:tc>
        <w:tc>
          <w:tcPr>
            <w:tcW w:w="2539"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A00289" w:rsidRPr="00A75053" w:rsidRDefault="00A00289" w:rsidP="00A00289">
            <w:pPr>
              <w:ind w:left="144"/>
              <w:rPr>
                <w:rFonts w:ascii="Arial" w:eastAsia="Arial Unicode MS" w:hAnsi="Arial" w:cs="Arial"/>
              </w:rPr>
            </w:pPr>
            <w:r w:rsidRPr="00A75053">
              <w:rPr>
                <w:rFonts w:ascii="Arial" w:hAnsi="Arial" w:cs="Arial"/>
              </w:rPr>
              <w:t>Easy-1950</w:t>
            </w:r>
          </w:p>
        </w:tc>
        <w:tc>
          <w:tcPr>
            <w:tcW w:w="1632" w:type="dxa"/>
            <w:tcBorders>
              <w:left w:val="single" w:sz="4" w:space="0" w:color="auto"/>
              <w:right w:val="single" w:sz="4" w:space="0" w:color="auto"/>
            </w:tcBorders>
          </w:tcPr>
          <w:p w:rsidR="00A00289" w:rsidRPr="00A75053" w:rsidRDefault="00A00289" w:rsidP="00A00289">
            <w:pPr>
              <w:jc w:val="center"/>
              <w:rPr>
                <w:rFonts w:ascii="Arial" w:eastAsia="Arial Unicode MS" w:hAnsi="Arial" w:cs="Arial"/>
              </w:rPr>
            </w:pPr>
            <w:r>
              <w:rPr>
                <w:rFonts w:ascii="Arial" w:eastAsia="Arial Unicode MS" w:hAnsi="Arial" w:cs="Arial"/>
              </w:rPr>
              <w:t>A-3</w:t>
            </w:r>
          </w:p>
        </w:tc>
        <w:tc>
          <w:tcPr>
            <w:tcW w:w="1890" w:type="dxa"/>
            <w:tcBorders>
              <w:left w:val="single" w:sz="4" w:space="0" w:color="auto"/>
            </w:tcBorders>
            <w:vAlign w:val="bottom"/>
          </w:tcPr>
          <w:p w:rsidR="00A00289" w:rsidRPr="00A75053" w:rsidRDefault="00A00289" w:rsidP="00A00289">
            <w:pPr>
              <w:rPr>
                <w:rFonts w:ascii="Arial" w:eastAsia="Arial Unicode MS" w:hAnsi="Arial" w:cs="Arial"/>
              </w:rPr>
            </w:pPr>
          </w:p>
        </w:tc>
      </w:tr>
      <w:tr w:rsidR="00A00289" w:rsidRPr="00A75053" w:rsidTr="00E81A3C">
        <w:trPr>
          <w:trHeight w:val="230"/>
          <w:jc w:val="center"/>
        </w:trPr>
        <w:tc>
          <w:tcPr>
            <w:tcW w:w="807" w:type="dxa"/>
            <w:tcBorders>
              <w:left w:val="single" w:sz="12" w:space="0" w:color="auto"/>
            </w:tcBorders>
            <w:noWrap/>
            <w:vAlign w:val="bottom"/>
          </w:tcPr>
          <w:p w:rsidR="00A00289" w:rsidRPr="00A75053" w:rsidRDefault="00A00289" w:rsidP="00A00289">
            <w:pPr>
              <w:ind w:left="288" w:hanging="221"/>
              <w:jc w:val="center"/>
              <w:rPr>
                <w:rFonts w:ascii="Arial" w:eastAsia="Arial Unicode MS" w:hAnsi="Arial" w:cs="Arial"/>
              </w:rPr>
            </w:pPr>
            <w:r>
              <w:rPr>
                <w:rFonts w:ascii="Arial" w:eastAsia="Arial Unicode MS" w:hAnsi="Arial" w:cs="Arial"/>
              </w:rPr>
              <w:t>035</w:t>
            </w:r>
          </w:p>
        </w:tc>
        <w:tc>
          <w:tcPr>
            <w:tcW w:w="1807" w:type="dxa"/>
            <w:vAlign w:val="bottom"/>
          </w:tcPr>
          <w:p w:rsidR="00A00289" w:rsidRPr="00A75053" w:rsidRDefault="00A00289" w:rsidP="00A00289">
            <w:pPr>
              <w:ind w:left="78"/>
              <w:jc w:val="center"/>
              <w:rPr>
                <w:rFonts w:ascii="Arial" w:eastAsia="Arial Unicode MS" w:hAnsi="Arial" w:cs="Arial"/>
              </w:rPr>
            </w:pPr>
            <w:r w:rsidRPr="00A75053">
              <w:rPr>
                <w:rFonts w:ascii="Arial" w:hAnsi="Arial" w:cs="Arial"/>
              </w:rPr>
              <w:t>10/18/1950</w:t>
            </w:r>
          </w:p>
        </w:tc>
        <w:tc>
          <w:tcPr>
            <w:tcW w:w="590" w:type="dxa"/>
            <w:tcBorders>
              <w:right w:val="single" w:sz="4" w:space="0" w:color="auto"/>
            </w:tcBorders>
            <w:noWrap/>
            <w:tcMar>
              <w:top w:w="15" w:type="dxa"/>
              <w:left w:w="15" w:type="dxa"/>
              <w:bottom w:w="0" w:type="dxa"/>
              <w:right w:w="15" w:type="dxa"/>
            </w:tcMar>
            <w:vAlign w:val="bottom"/>
          </w:tcPr>
          <w:p w:rsidR="00A00289" w:rsidRPr="00A75053" w:rsidRDefault="00A00289" w:rsidP="00A00289">
            <w:pPr>
              <w:jc w:val="center"/>
              <w:rPr>
                <w:rFonts w:ascii="Arial" w:eastAsia="Arial Unicode MS" w:hAnsi="Arial" w:cs="Arial"/>
              </w:rPr>
            </w:pPr>
            <w:r w:rsidRPr="00A75053">
              <w:rPr>
                <w:rFonts w:ascii="Arial" w:hAnsi="Arial" w:cs="Arial"/>
              </w:rPr>
              <w:t>1950</w:t>
            </w:r>
          </w:p>
        </w:tc>
        <w:tc>
          <w:tcPr>
            <w:tcW w:w="25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A00289" w:rsidRPr="00A75053" w:rsidRDefault="00A00289" w:rsidP="00A00289">
            <w:pPr>
              <w:ind w:left="144"/>
              <w:rPr>
                <w:rFonts w:ascii="Arial" w:eastAsia="Arial Unicode MS" w:hAnsi="Arial" w:cs="Arial"/>
              </w:rPr>
            </w:pPr>
            <w:r w:rsidRPr="00A75053">
              <w:rPr>
                <w:rFonts w:ascii="Arial" w:hAnsi="Arial" w:cs="Arial"/>
              </w:rPr>
              <w:t>King-1950</w:t>
            </w:r>
          </w:p>
        </w:tc>
        <w:tc>
          <w:tcPr>
            <w:tcW w:w="1632" w:type="dxa"/>
            <w:tcBorders>
              <w:left w:val="single" w:sz="4" w:space="0" w:color="auto"/>
              <w:right w:val="single" w:sz="4" w:space="0" w:color="auto"/>
            </w:tcBorders>
          </w:tcPr>
          <w:p w:rsidR="00A00289" w:rsidRPr="00A75053" w:rsidRDefault="00A00289" w:rsidP="00A00289">
            <w:pPr>
              <w:jc w:val="center"/>
              <w:rPr>
                <w:rFonts w:ascii="Arial" w:eastAsia="Arial Unicode MS" w:hAnsi="Arial" w:cs="Arial"/>
              </w:rPr>
            </w:pPr>
            <w:r>
              <w:rPr>
                <w:rFonts w:ascii="Arial" w:eastAsia="Arial Unicode MS" w:hAnsi="Arial" w:cs="Arial"/>
              </w:rPr>
              <w:t>C-4</w:t>
            </w:r>
          </w:p>
        </w:tc>
        <w:tc>
          <w:tcPr>
            <w:tcW w:w="1890" w:type="dxa"/>
            <w:tcBorders>
              <w:left w:val="single" w:sz="4" w:space="0" w:color="auto"/>
            </w:tcBorders>
            <w:vAlign w:val="bottom"/>
          </w:tcPr>
          <w:p w:rsidR="00A00289" w:rsidRPr="00A75053" w:rsidRDefault="00A00289" w:rsidP="00A00289">
            <w:pPr>
              <w:rPr>
                <w:rFonts w:ascii="Arial" w:eastAsia="Arial Unicode MS" w:hAnsi="Arial" w:cs="Arial"/>
              </w:rPr>
            </w:pPr>
          </w:p>
        </w:tc>
      </w:tr>
      <w:tr w:rsidR="00A00289" w:rsidRPr="00A75053" w:rsidTr="00E81A3C">
        <w:trPr>
          <w:trHeight w:val="230"/>
          <w:jc w:val="center"/>
        </w:trPr>
        <w:tc>
          <w:tcPr>
            <w:tcW w:w="807" w:type="dxa"/>
            <w:tcBorders>
              <w:left w:val="single" w:sz="12" w:space="0" w:color="auto"/>
            </w:tcBorders>
            <w:noWrap/>
            <w:vAlign w:val="bottom"/>
          </w:tcPr>
          <w:p w:rsidR="00A00289" w:rsidRPr="00A75053" w:rsidRDefault="00A00289" w:rsidP="00A00289">
            <w:pPr>
              <w:ind w:left="288" w:hanging="221"/>
              <w:jc w:val="center"/>
              <w:rPr>
                <w:rFonts w:ascii="Arial" w:eastAsia="Arial Unicode MS" w:hAnsi="Arial" w:cs="Arial"/>
              </w:rPr>
            </w:pPr>
            <w:r>
              <w:rPr>
                <w:rFonts w:ascii="Arial" w:eastAsia="Arial Unicode MS" w:hAnsi="Arial" w:cs="Arial"/>
              </w:rPr>
              <w:t>040</w:t>
            </w:r>
          </w:p>
        </w:tc>
        <w:tc>
          <w:tcPr>
            <w:tcW w:w="1807" w:type="dxa"/>
            <w:vAlign w:val="bottom"/>
          </w:tcPr>
          <w:p w:rsidR="00A00289" w:rsidRPr="00A75053" w:rsidRDefault="00A00289" w:rsidP="00A00289">
            <w:pPr>
              <w:ind w:left="78"/>
              <w:jc w:val="center"/>
              <w:rPr>
                <w:rFonts w:ascii="Arial" w:eastAsia="Arial Unicode MS" w:hAnsi="Arial" w:cs="Arial"/>
              </w:rPr>
            </w:pPr>
            <w:r w:rsidRPr="00A75053">
              <w:rPr>
                <w:rFonts w:ascii="Arial" w:hAnsi="Arial" w:cs="Arial"/>
              </w:rPr>
              <w:t>09/26/1953</w:t>
            </w:r>
          </w:p>
        </w:tc>
        <w:tc>
          <w:tcPr>
            <w:tcW w:w="590" w:type="dxa"/>
            <w:noWrap/>
            <w:tcMar>
              <w:top w:w="15" w:type="dxa"/>
              <w:left w:w="15" w:type="dxa"/>
              <w:bottom w:w="0" w:type="dxa"/>
              <w:right w:w="15" w:type="dxa"/>
            </w:tcMar>
            <w:vAlign w:val="bottom"/>
          </w:tcPr>
          <w:p w:rsidR="00A00289" w:rsidRPr="00A75053" w:rsidRDefault="00A00289" w:rsidP="00A00289">
            <w:pPr>
              <w:jc w:val="center"/>
              <w:rPr>
                <w:rFonts w:ascii="Arial" w:eastAsia="Arial Unicode MS" w:hAnsi="Arial" w:cs="Arial"/>
              </w:rPr>
            </w:pPr>
            <w:r w:rsidRPr="00A75053">
              <w:rPr>
                <w:rFonts w:ascii="Arial" w:hAnsi="Arial" w:cs="Arial"/>
              </w:rPr>
              <w:t>1953</w:t>
            </w:r>
          </w:p>
        </w:tc>
        <w:tc>
          <w:tcPr>
            <w:tcW w:w="2539"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A00289" w:rsidRPr="00A75053" w:rsidRDefault="00A00289" w:rsidP="00A00289">
            <w:pPr>
              <w:ind w:left="144"/>
              <w:rPr>
                <w:rFonts w:ascii="Arial" w:eastAsia="Arial Unicode MS" w:hAnsi="Arial" w:cs="Arial"/>
              </w:rPr>
            </w:pPr>
            <w:r w:rsidRPr="00A75053">
              <w:rPr>
                <w:rFonts w:ascii="Arial" w:hAnsi="Arial" w:cs="Arial"/>
              </w:rPr>
              <w:t>Florence-1953</w:t>
            </w:r>
          </w:p>
        </w:tc>
        <w:tc>
          <w:tcPr>
            <w:tcW w:w="1632" w:type="dxa"/>
            <w:tcBorders>
              <w:left w:val="single" w:sz="4" w:space="0" w:color="auto"/>
              <w:right w:val="single" w:sz="4" w:space="0" w:color="auto"/>
            </w:tcBorders>
          </w:tcPr>
          <w:p w:rsidR="00A00289" w:rsidRPr="00A75053" w:rsidRDefault="00A00289" w:rsidP="00A00289">
            <w:pPr>
              <w:jc w:val="center"/>
              <w:rPr>
                <w:rFonts w:ascii="Arial" w:eastAsia="Arial Unicode MS" w:hAnsi="Arial" w:cs="Arial"/>
              </w:rPr>
            </w:pPr>
            <w:r>
              <w:rPr>
                <w:rFonts w:ascii="Arial" w:eastAsia="Arial Unicode MS" w:hAnsi="Arial" w:cs="Arial"/>
              </w:rPr>
              <w:t>A-1</w:t>
            </w:r>
          </w:p>
        </w:tc>
        <w:tc>
          <w:tcPr>
            <w:tcW w:w="1890" w:type="dxa"/>
            <w:tcBorders>
              <w:left w:val="single" w:sz="4" w:space="0" w:color="auto"/>
            </w:tcBorders>
            <w:vAlign w:val="bottom"/>
          </w:tcPr>
          <w:p w:rsidR="00A00289" w:rsidRPr="00A75053" w:rsidRDefault="00A00289" w:rsidP="00A00289">
            <w:pPr>
              <w:rPr>
                <w:rFonts w:ascii="Arial" w:eastAsia="Arial Unicode MS" w:hAnsi="Arial" w:cs="Arial"/>
              </w:rPr>
            </w:pPr>
          </w:p>
        </w:tc>
      </w:tr>
      <w:tr w:rsidR="00A00289" w:rsidRPr="00A75053" w:rsidTr="00E81A3C">
        <w:trPr>
          <w:trHeight w:val="230"/>
          <w:jc w:val="center"/>
        </w:trPr>
        <w:tc>
          <w:tcPr>
            <w:tcW w:w="807" w:type="dxa"/>
            <w:tcBorders>
              <w:left w:val="single" w:sz="12" w:space="0" w:color="auto"/>
            </w:tcBorders>
            <w:noWrap/>
            <w:vAlign w:val="bottom"/>
          </w:tcPr>
          <w:p w:rsidR="00A00289" w:rsidRPr="00A75053" w:rsidRDefault="00A00289" w:rsidP="00A00289">
            <w:pPr>
              <w:ind w:left="288" w:hanging="221"/>
              <w:jc w:val="center"/>
              <w:rPr>
                <w:rFonts w:ascii="Arial" w:eastAsia="Arial Unicode MS" w:hAnsi="Arial" w:cs="Arial"/>
              </w:rPr>
            </w:pPr>
            <w:r>
              <w:rPr>
                <w:rFonts w:ascii="Arial" w:eastAsia="Arial Unicode MS" w:hAnsi="Arial" w:cs="Arial"/>
              </w:rPr>
              <w:t>045</w:t>
            </w:r>
          </w:p>
        </w:tc>
        <w:tc>
          <w:tcPr>
            <w:tcW w:w="1807" w:type="dxa"/>
            <w:vAlign w:val="bottom"/>
          </w:tcPr>
          <w:p w:rsidR="00A00289" w:rsidRPr="00A75053" w:rsidRDefault="00A00289" w:rsidP="00A00289">
            <w:pPr>
              <w:ind w:left="78"/>
              <w:jc w:val="center"/>
              <w:rPr>
                <w:rFonts w:ascii="Arial" w:hAnsi="Arial" w:cs="Arial"/>
              </w:rPr>
            </w:pPr>
            <w:r w:rsidRPr="00A75053">
              <w:rPr>
                <w:rFonts w:ascii="Arial" w:hAnsi="Arial" w:cs="Arial"/>
              </w:rPr>
              <w:t>10/09/1953</w:t>
            </w:r>
          </w:p>
        </w:tc>
        <w:tc>
          <w:tcPr>
            <w:tcW w:w="590" w:type="dxa"/>
            <w:noWrap/>
            <w:tcMar>
              <w:top w:w="15" w:type="dxa"/>
              <w:left w:w="15" w:type="dxa"/>
              <w:bottom w:w="0" w:type="dxa"/>
              <w:right w:w="15" w:type="dxa"/>
            </w:tcMar>
            <w:vAlign w:val="bottom"/>
          </w:tcPr>
          <w:p w:rsidR="00A00289" w:rsidRPr="00A75053" w:rsidRDefault="00A00289" w:rsidP="00A00289">
            <w:pPr>
              <w:jc w:val="center"/>
              <w:rPr>
                <w:rFonts w:ascii="Arial" w:hAnsi="Arial" w:cs="Arial"/>
              </w:rPr>
            </w:pPr>
            <w:r w:rsidRPr="00A75053">
              <w:rPr>
                <w:rFonts w:ascii="Arial" w:hAnsi="Arial" w:cs="Arial"/>
              </w:rPr>
              <w:t>1953</w:t>
            </w:r>
          </w:p>
        </w:tc>
        <w:tc>
          <w:tcPr>
            <w:tcW w:w="2539"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A00289" w:rsidRPr="00A75053" w:rsidRDefault="00A00289" w:rsidP="00A00289">
            <w:pPr>
              <w:ind w:left="144"/>
              <w:rPr>
                <w:rFonts w:ascii="Arial" w:hAnsi="Arial" w:cs="Arial"/>
              </w:rPr>
            </w:pPr>
            <w:r w:rsidRPr="00A75053">
              <w:rPr>
                <w:rFonts w:ascii="Arial" w:hAnsi="Arial" w:cs="Arial"/>
              </w:rPr>
              <w:t>Hazel-1953</w:t>
            </w:r>
          </w:p>
        </w:tc>
        <w:tc>
          <w:tcPr>
            <w:tcW w:w="1632" w:type="dxa"/>
            <w:tcBorders>
              <w:left w:val="single" w:sz="4" w:space="0" w:color="auto"/>
              <w:right w:val="single" w:sz="4" w:space="0" w:color="auto"/>
            </w:tcBorders>
          </w:tcPr>
          <w:p w:rsidR="00A00289" w:rsidRPr="00A75053" w:rsidRDefault="00A00289" w:rsidP="00A00289">
            <w:pPr>
              <w:jc w:val="center"/>
              <w:rPr>
                <w:rFonts w:ascii="Arial" w:eastAsia="Arial Unicode MS" w:hAnsi="Arial" w:cs="Arial"/>
              </w:rPr>
            </w:pPr>
            <w:r>
              <w:rPr>
                <w:rFonts w:ascii="Arial" w:eastAsia="Arial Unicode MS" w:hAnsi="Arial" w:cs="Arial"/>
              </w:rPr>
              <w:t>B-1</w:t>
            </w:r>
          </w:p>
        </w:tc>
        <w:tc>
          <w:tcPr>
            <w:tcW w:w="1890" w:type="dxa"/>
            <w:tcBorders>
              <w:left w:val="single" w:sz="4" w:space="0" w:color="auto"/>
            </w:tcBorders>
            <w:vAlign w:val="bottom"/>
          </w:tcPr>
          <w:p w:rsidR="00A00289" w:rsidRPr="00A75053" w:rsidRDefault="00A00289" w:rsidP="00A00289">
            <w:pPr>
              <w:rPr>
                <w:rFonts w:ascii="Arial" w:eastAsia="Arial Unicode MS" w:hAnsi="Arial" w:cs="Arial"/>
              </w:rPr>
            </w:pPr>
          </w:p>
        </w:tc>
      </w:tr>
      <w:tr w:rsidR="00A00289" w:rsidRPr="00A75053" w:rsidTr="00E81A3C">
        <w:trPr>
          <w:trHeight w:val="230"/>
          <w:jc w:val="center"/>
        </w:trPr>
        <w:tc>
          <w:tcPr>
            <w:tcW w:w="807" w:type="dxa"/>
            <w:tcBorders>
              <w:left w:val="single" w:sz="12" w:space="0" w:color="auto"/>
            </w:tcBorders>
            <w:noWrap/>
            <w:vAlign w:val="bottom"/>
          </w:tcPr>
          <w:p w:rsidR="00A00289" w:rsidRPr="00A75053" w:rsidRDefault="00A00289" w:rsidP="00A00289">
            <w:pPr>
              <w:ind w:left="288" w:hanging="221"/>
              <w:jc w:val="center"/>
              <w:rPr>
                <w:rFonts w:ascii="Arial" w:eastAsia="Arial Unicode MS" w:hAnsi="Arial" w:cs="Arial"/>
                <w:b/>
                <w:bCs/>
              </w:rPr>
            </w:pPr>
            <w:r>
              <w:rPr>
                <w:rFonts w:ascii="Arial" w:eastAsia="Arial Unicode MS" w:hAnsi="Arial" w:cs="Arial"/>
              </w:rPr>
              <w:t>050</w:t>
            </w:r>
          </w:p>
        </w:tc>
        <w:tc>
          <w:tcPr>
            <w:tcW w:w="1807" w:type="dxa"/>
            <w:vAlign w:val="bottom"/>
          </w:tcPr>
          <w:p w:rsidR="00A00289" w:rsidRPr="00A75053" w:rsidRDefault="00A00289" w:rsidP="00A00289">
            <w:pPr>
              <w:ind w:left="78"/>
              <w:jc w:val="center"/>
              <w:rPr>
                <w:rFonts w:ascii="Arial" w:eastAsia="Arial Unicode MS" w:hAnsi="Arial" w:cs="Arial"/>
              </w:rPr>
            </w:pPr>
            <w:r w:rsidRPr="00A75053">
              <w:rPr>
                <w:rFonts w:ascii="Arial" w:hAnsi="Arial" w:cs="Arial"/>
              </w:rPr>
              <w:t>09/25/1956</w:t>
            </w:r>
          </w:p>
        </w:tc>
        <w:tc>
          <w:tcPr>
            <w:tcW w:w="590" w:type="dxa"/>
            <w:noWrap/>
            <w:tcMar>
              <w:top w:w="15" w:type="dxa"/>
              <w:left w:w="15" w:type="dxa"/>
              <w:bottom w:w="0" w:type="dxa"/>
              <w:right w:w="15" w:type="dxa"/>
            </w:tcMar>
            <w:vAlign w:val="bottom"/>
          </w:tcPr>
          <w:p w:rsidR="00A00289" w:rsidRPr="00A75053" w:rsidRDefault="00A00289" w:rsidP="00A00289">
            <w:pPr>
              <w:jc w:val="center"/>
              <w:rPr>
                <w:rFonts w:ascii="Arial" w:eastAsia="Arial Unicode MS" w:hAnsi="Arial" w:cs="Arial"/>
              </w:rPr>
            </w:pPr>
            <w:r w:rsidRPr="00A75053">
              <w:rPr>
                <w:rFonts w:ascii="Arial" w:hAnsi="Arial" w:cs="Arial"/>
              </w:rPr>
              <w:t>1956</w:t>
            </w:r>
          </w:p>
        </w:tc>
        <w:tc>
          <w:tcPr>
            <w:tcW w:w="2539"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A00289" w:rsidRPr="00A75053" w:rsidRDefault="00A00289" w:rsidP="00A00289">
            <w:pPr>
              <w:ind w:left="144"/>
              <w:rPr>
                <w:rFonts w:ascii="Arial" w:eastAsia="Arial Unicode MS" w:hAnsi="Arial" w:cs="Arial"/>
              </w:rPr>
            </w:pPr>
            <w:r w:rsidRPr="00A75053">
              <w:rPr>
                <w:rFonts w:ascii="Arial" w:hAnsi="Arial" w:cs="Arial"/>
              </w:rPr>
              <w:t>Flossy-1956</w:t>
            </w:r>
          </w:p>
        </w:tc>
        <w:tc>
          <w:tcPr>
            <w:tcW w:w="1632" w:type="dxa"/>
            <w:tcBorders>
              <w:left w:val="single" w:sz="4" w:space="0" w:color="auto"/>
              <w:right w:val="single" w:sz="4" w:space="0" w:color="auto"/>
            </w:tcBorders>
          </w:tcPr>
          <w:p w:rsidR="00A00289" w:rsidRPr="00A75053" w:rsidRDefault="00A00289" w:rsidP="00A00289">
            <w:pPr>
              <w:jc w:val="center"/>
              <w:rPr>
                <w:rFonts w:ascii="Arial" w:eastAsia="Arial Unicode MS" w:hAnsi="Arial" w:cs="Arial"/>
              </w:rPr>
            </w:pPr>
            <w:r>
              <w:rPr>
                <w:rFonts w:ascii="Arial" w:eastAsia="Arial Unicode MS" w:hAnsi="Arial" w:cs="Arial"/>
              </w:rPr>
              <w:t>A-1</w:t>
            </w:r>
          </w:p>
        </w:tc>
        <w:tc>
          <w:tcPr>
            <w:tcW w:w="1890" w:type="dxa"/>
            <w:tcBorders>
              <w:left w:val="single" w:sz="4" w:space="0" w:color="auto"/>
            </w:tcBorders>
            <w:vAlign w:val="bottom"/>
          </w:tcPr>
          <w:p w:rsidR="00A00289" w:rsidRPr="00A75053" w:rsidRDefault="00A00289" w:rsidP="00A00289">
            <w:pPr>
              <w:rPr>
                <w:rFonts w:ascii="Arial" w:eastAsia="Arial Unicode MS" w:hAnsi="Arial" w:cs="Arial"/>
              </w:rPr>
            </w:pPr>
          </w:p>
        </w:tc>
      </w:tr>
      <w:tr w:rsidR="00A00289" w:rsidRPr="00A75053" w:rsidTr="00E81A3C">
        <w:trPr>
          <w:trHeight w:val="230"/>
          <w:jc w:val="center"/>
        </w:trPr>
        <w:tc>
          <w:tcPr>
            <w:tcW w:w="807" w:type="dxa"/>
            <w:tcBorders>
              <w:left w:val="single" w:sz="12" w:space="0" w:color="auto"/>
            </w:tcBorders>
            <w:noWrap/>
            <w:vAlign w:val="bottom"/>
          </w:tcPr>
          <w:p w:rsidR="00A00289" w:rsidRPr="00A75053" w:rsidRDefault="00A00289" w:rsidP="00A00289">
            <w:pPr>
              <w:ind w:left="288" w:hanging="221"/>
              <w:jc w:val="center"/>
              <w:rPr>
                <w:rFonts w:ascii="Arial" w:eastAsia="Arial Unicode MS" w:hAnsi="Arial" w:cs="Arial"/>
              </w:rPr>
            </w:pPr>
            <w:r>
              <w:rPr>
                <w:rFonts w:ascii="Arial" w:eastAsia="Arial Unicode MS" w:hAnsi="Arial" w:cs="Arial"/>
              </w:rPr>
              <w:t>055</w:t>
            </w:r>
          </w:p>
        </w:tc>
        <w:tc>
          <w:tcPr>
            <w:tcW w:w="1807" w:type="dxa"/>
            <w:vAlign w:val="bottom"/>
          </w:tcPr>
          <w:p w:rsidR="00A00289" w:rsidRPr="00A75053" w:rsidRDefault="00A00289" w:rsidP="00A00289">
            <w:pPr>
              <w:ind w:left="78"/>
              <w:jc w:val="center"/>
              <w:rPr>
                <w:rFonts w:ascii="Arial" w:eastAsia="Arial Unicode MS" w:hAnsi="Arial" w:cs="Arial"/>
              </w:rPr>
            </w:pPr>
            <w:r w:rsidRPr="00A75053">
              <w:rPr>
                <w:rFonts w:ascii="Arial" w:hAnsi="Arial" w:cs="Arial"/>
              </w:rPr>
              <w:t>09/10/1960</w:t>
            </w:r>
          </w:p>
        </w:tc>
        <w:tc>
          <w:tcPr>
            <w:tcW w:w="590" w:type="dxa"/>
            <w:noWrap/>
            <w:tcMar>
              <w:top w:w="15" w:type="dxa"/>
              <w:left w:w="15" w:type="dxa"/>
              <w:bottom w:w="0" w:type="dxa"/>
              <w:right w:w="15" w:type="dxa"/>
            </w:tcMar>
            <w:vAlign w:val="bottom"/>
          </w:tcPr>
          <w:p w:rsidR="00A00289" w:rsidRPr="00A75053" w:rsidRDefault="00A00289" w:rsidP="00A00289">
            <w:pPr>
              <w:jc w:val="center"/>
              <w:rPr>
                <w:rFonts w:ascii="Arial" w:eastAsia="Arial Unicode MS" w:hAnsi="Arial" w:cs="Arial"/>
              </w:rPr>
            </w:pPr>
            <w:r w:rsidRPr="00A75053">
              <w:rPr>
                <w:rFonts w:ascii="Arial" w:hAnsi="Arial" w:cs="Arial"/>
              </w:rPr>
              <w:t>1960</w:t>
            </w:r>
          </w:p>
        </w:tc>
        <w:tc>
          <w:tcPr>
            <w:tcW w:w="2539"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A00289" w:rsidRPr="00A75053" w:rsidRDefault="00A00289" w:rsidP="00A00289">
            <w:pPr>
              <w:ind w:left="144"/>
              <w:rPr>
                <w:rFonts w:ascii="Arial" w:eastAsia="Arial Unicode MS" w:hAnsi="Arial" w:cs="Arial"/>
              </w:rPr>
            </w:pPr>
            <w:r w:rsidRPr="00A75053">
              <w:rPr>
                <w:rFonts w:ascii="Arial" w:hAnsi="Arial" w:cs="Arial"/>
              </w:rPr>
              <w:t>Donna-1960</w:t>
            </w:r>
          </w:p>
        </w:tc>
        <w:tc>
          <w:tcPr>
            <w:tcW w:w="1632" w:type="dxa"/>
            <w:tcBorders>
              <w:left w:val="single" w:sz="4" w:space="0" w:color="auto"/>
              <w:right w:val="single" w:sz="4" w:space="0" w:color="auto"/>
            </w:tcBorders>
          </w:tcPr>
          <w:p w:rsidR="00A00289" w:rsidRPr="00A75053" w:rsidRDefault="00A00289" w:rsidP="00A00289">
            <w:pPr>
              <w:jc w:val="center"/>
              <w:rPr>
                <w:rFonts w:ascii="Arial" w:eastAsia="Arial Unicode MS" w:hAnsi="Arial" w:cs="Arial"/>
              </w:rPr>
            </w:pPr>
            <w:r>
              <w:rPr>
                <w:rFonts w:ascii="Arial" w:eastAsia="Arial Unicode MS" w:hAnsi="Arial" w:cs="Arial"/>
              </w:rPr>
              <w:t>B-4</w:t>
            </w:r>
          </w:p>
        </w:tc>
        <w:tc>
          <w:tcPr>
            <w:tcW w:w="1890" w:type="dxa"/>
            <w:tcBorders>
              <w:left w:val="single" w:sz="4" w:space="0" w:color="auto"/>
            </w:tcBorders>
            <w:vAlign w:val="bottom"/>
          </w:tcPr>
          <w:p w:rsidR="00A00289" w:rsidRPr="00A75053" w:rsidRDefault="00A00289" w:rsidP="00A00289">
            <w:pPr>
              <w:rPr>
                <w:rFonts w:ascii="Arial" w:eastAsia="Arial Unicode MS" w:hAnsi="Arial" w:cs="Arial"/>
              </w:rPr>
            </w:pPr>
          </w:p>
        </w:tc>
      </w:tr>
      <w:tr w:rsidR="00A00289" w:rsidRPr="00A75053" w:rsidTr="00E81A3C">
        <w:trPr>
          <w:trHeight w:val="230"/>
          <w:jc w:val="center"/>
        </w:trPr>
        <w:tc>
          <w:tcPr>
            <w:tcW w:w="807" w:type="dxa"/>
            <w:tcBorders>
              <w:left w:val="single" w:sz="12" w:space="0" w:color="auto"/>
            </w:tcBorders>
            <w:noWrap/>
            <w:vAlign w:val="bottom"/>
          </w:tcPr>
          <w:p w:rsidR="00A00289" w:rsidRDefault="00A00289" w:rsidP="00A00289">
            <w:pPr>
              <w:ind w:left="288" w:hanging="221"/>
              <w:jc w:val="center"/>
              <w:rPr>
                <w:rFonts w:ascii="Arial" w:eastAsia="Arial Unicode MS" w:hAnsi="Arial" w:cs="Arial"/>
              </w:rPr>
            </w:pPr>
            <w:r>
              <w:rPr>
                <w:rFonts w:ascii="Arial" w:eastAsia="Arial Unicode MS" w:hAnsi="Arial" w:cs="Arial"/>
              </w:rPr>
              <w:t>060</w:t>
            </w:r>
          </w:p>
        </w:tc>
        <w:tc>
          <w:tcPr>
            <w:tcW w:w="1807" w:type="dxa"/>
            <w:vAlign w:val="bottom"/>
          </w:tcPr>
          <w:p w:rsidR="00A00289" w:rsidRPr="00A75053" w:rsidRDefault="00A00289" w:rsidP="00A00289">
            <w:pPr>
              <w:ind w:left="78"/>
              <w:jc w:val="center"/>
              <w:rPr>
                <w:rFonts w:ascii="Arial" w:hAnsi="Arial" w:cs="Arial"/>
              </w:rPr>
            </w:pPr>
            <w:r>
              <w:rPr>
                <w:rFonts w:ascii="Arial" w:hAnsi="Arial" w:cs="Arial"/>
              </w:rPr>
              <w:t>09/15/1960</w:t>
            </w:r>
          </w:p>
        </w:tc>
        <w:tc>
          <w:tcPr>
            <w:tcW w:w="590" w:type="dxa"/>
            <w:noWrap/>
            <w:tcMar>
              <w:top w:w="15" w:type="dxa"/>
              <w:left w:w="15" w:type="dxa"/>
              <w:bottom w:w="0" w:type="dxa"/>
              <w:right w:w="15" w:type="dxa"/>
            </w:tcMar>
            <w:vAlign w:val="bottom"/>
          </w:tcPr>
          <w:p w:rsidR="00A00289" w:rsidRPr="00A75053" w:rsidRDefault="00A00289" w:rsidP="00A00289">
            <w:pPr>
              <w:jc w:val="center"/>
              <w:rPr>
                <w:rFonts w:ascii="Arial" w:hAnsi="Arial" w:cs="Arial"/>
              </w:rPr>
            </w:pPr>
            <w:r>
              <w:rPr>
                <w:rFonts w:ascii="Arial" w:hAnsi="Arial" w:cs="Arial"/>
              </w:rPr>
              <w:t>1960</w:t>
            </w:r>
          </w:p>
        </w:tc>
        <w:tc>
          <w:tcPr>
            <w:tcW w:w="2539"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A00289" w:rsidRPr="00A75053" w:rsidRDefault="00A00289" w:rsidP="00A00289">
            <w:pPr>
              <w:ind w:left="144"/>
              <w:rPr>
                <w:rFonts w:ascii="Arial" w:hAnsi="Arial" w:cs="Arial"/>
              </w:rPr>
            </w:pPr>
            <w:r>
              <w:rPr>
                <w:rFonts w:ascii="Arial" w:hAnsi="Arial" w:cs="Arial"/>
              </w:rPr>
              <w:t>Ethel-1960</w:t>
            </w:r>
          </w:p>
        </w:tc>
        <w:tc>
          <w:tcPr>
            <w:tcW w:w="1632" w:type="dxa"/>
            <w:tcBorders>
              <w:left w:val="single" w:sz="4" w:space="0" w:color="auto"/>
              <w:right w:val="single" w:sz="4" w:space="0" w:color="auto"/>
            </w:tcBorders>
          </w:tcPr>
          <w:p w:rsidR="00A00289" w:rsidRDefault="00A00289" w:rsidP="00A00289">
            <w:pPr>
              <w:jc w:val="center"/>
              <w:rPr>
                <w:rFonts w:ascii="Arial" w:eastAsia="Arial Unicode MS" w:hAnsi="Arial" w:cs="Arial"/>
              </w:rPr>
            </w:pPr>
            <w:r>
              <w:rPr>
                <w:rFonts w:ascii="Arial" w:eastAsia="Arial Unicode MS" w:hAnsi="Arial" w:cs="Arial"/>
              </w:rPr>
              <w:t>F-1</w:t>
            </w:r>
          </w:p>
        </w:tc>
        <w:tc>
          <w:tcPr>
            <w:tcW w:w="1890" w:type="dxa"/>
            <w:tcBorders>
              <w:left w:val="single" w:sz="4" w:space="0" w:color="auto"/>
            </w:tcBorders>
            <w:vAlign w:val="bottom"/>
          </w:tcPr>
          <w:p w:rsidR="00A00289" w:rsidRPr="00A75053" w:rsidRDefault="00A00289" w:rsidP="00A00289">
            <w:pPr>
              <w:rPr>
                <w:rFonts w:ascii="Arial" w:eastAsia="Arial Unicode MS" w:hAnsi="Arial" w:cs="Arial"/>
              </w:rPr>
            </w:pPr>
          </w:p>
        </w:tc>
      </w:tr>
      <w:tr w:rsidR="00A00289" w:rsidRPr="00A75053" w:rsidTr="00E81A3C">
        <w:trPr>
          <w:trHeight w:val="230"/>
          <w:jc w:val="center"/>
        </w:trPr>
        <w:tc>
          <w:tcPr>
            <w:tcW w:w="807" w:type="dxa"/>
            <w:tcBorders>
              <w:left w:val="single" w:sz="12" w:space="0" w:color="auto"/>
            </w:tcBorders>
            <w:noWrap/>
            <w:vAlign w:val="bottom"/>
          </w:tcPr>
          <w:p w:rsidR="00A00289" w:rsidRPr="00A75053" w:rsidRDefault="00A00289" w:rsidP="00A00289">
            <w:pPr>
              <w:ind w:left="288" w:hanging="221"/>
              <w:jc w:val="center"/>
              <w:rPr>
                <w:rFonts w:ascii="Arial" w:eastAsia="Arial Unicode MS" w:hAnsi="Arial" w:cs="Arial"/>
              </w:rPr>
            </w:pPr>
            <w:r>
              <w:rPr>
                <w:rFonts w:ascii="Arial" w:eastAsia="Arial Unicode MS" w:hAnsi="Arial" w:cs="Arial"/>
              </w:rPr>
              <w:t>065</w:t>
            </w:r>
          </w:p>
        </w:tc>
        <w:tc>
          <w:tcPr>
            <w:tcW w:w="1807" w:type="dxa"/>
            <w:vAlign w:val="bottom"/>
          </w:tcPr>
          <w:p w:rsidR="00A00289" w:rsidRPr="00A75053" w:rsidRDefault="00A00289" w:rsidP="00A00289">
            <w:pPr>
              <w:ind w:left="78"/>
              <w:jc w:val="center"/>
              <w:rPr>
                <w:rFonts w:ascii="Arial" w:eastAsia="Arial Unicode MS" w:hAnsi="Arial" w:cs="Arial"/>
              </w:rPr>
            </w:pPr>
            <w:r w:rsidRPr="00A75053">
              <w:rPr>
                <w:rFonts w:ascii="Arial" w:hAnsi="Arial" w:cs="Arial"/>
              </w:rPr>
              <w:t>08/27/1964</w:t>
            </w:r>
          </w:p>
        </w:tc>
        <w:tc>
          <w:tcPr>
            <w:tcW w:w="590" w:type="dxa"/>
            <w:noWrap/>
            <w:tcMar>
              <w:top w:w="15" w:type="dxa"/>
              <w:left w:w="15" w:type="dxa"/>
              <w:bottom w:w="0" w:type="dxa"/>
              <w:right w:w="15" w:type="dxa"/>
            </w:tcMar>
            <w:vAlign w:val="bottom"/>
          </w:tcPr>
          <w:p w:rsidR="00A00289" w:rsidRPr="00A75053" w:rsidRDefault="00A00289" w:rsidP="00A00289">
            <w:pPr>
              <w:jc w:val="center"/>
              <w:rPr>
                <w:rFonts w:ascii="Arial" w:eastAsia="Arial Unicode MS" w:hAnsi="Arial" w:cs="Arial"/>
              </w:rPr>
            </w:pPr>
            <w:r w:rsidRPr="00A75053">
              <w:rPr>
                <w:rFonts w:ascii="Arial" w:hAnsi="Arial" w:cs="Arial"/>
              </w:rPr>
              <w:t>1964</w:t>
            </w:r>
          </w:p>
        </w:tc>
        <w:tc>
          <w:tcPr>
            <w:tcW w:w="2539"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A00289" w:rsidRPr="00A75053" w:rsidRDefault="00A00289" w:rsidP="00A00289">
            <w:pPr>
              <w:ind w:left="144"/>
              <w:rPr>
                <w:rFonts w:ascii="Arial" w:eastAsia="Arial Unicode MS" w:hAnsi="Arial" w:cs="Arial"/>
              </w:rPr>
            </w:pPr>
            <w:r w:rsidRPr="00A75053">
              <w:rPr>
                <w:rFonts w:ascii="Arial" w:hAnsi="Arial" w:cs="Arial"/>
              </w:rPr>
              <w:t>Cleo-1964</w:t>
            </w:r>
          </w:p>
        </w:tc>
        <w:tc>
          <w:tcPr>
            <w:tcW w:w="1632" w:type="dxa"/>
            <w:tcBorders>
              <w:left w:val="single" w:sz="4" w:space="0" w:color="auto"/>
              <w:right w:val="single" w:sz="4" w:space="0" w:color="auto"/>
            </w:tcBorders>
          </w:tcPr>
          <w:p w:rsidR="00A00289" w:rsidRPr="00A75053" w:rsidRDefault="00A00289" w:rsidP="00A00289">
            <w:pPr>
              <w:jc w:val="center"/>
              <w:rPr>
                <w:rFonts w:ascii="Arial" w:eastAsia="Arial Unicode MS" w:hAnsi="Arial" w:cs="Arial"/>
              </w:rPr>
            </w:pPr>
            <w:r>
              <w:rPr>
                <w:rFonts w:ascii="Arial" w:eastAsia="Arial Unicode MS" w:hAnsi="Arial" w:cs="Arial"/>
              </w:rPr>
              <w:t>C-2</w:t>
            </w:r>
          </w:p>
        </w:tc>
        <w:tc>
          <w:tcPr>
            <w:tcW w:w="1890" w:type="dxa"/>
            <w:tcBorders>
              <w:left w:val="single" w:sz="4" w:space="0" w:color="auto"/>
            </w:tcBorders>
            <w:vAlign w:val="bottom"/>
          </w:tcPr>
          <w:p w:rsidR="00A00289" w:rsidRPr="00A75053" w:rsidRDefault="00A00289" w:rsidP="00A00289">
            <w:pPr>
              <w:rPr>
                <w:rFonts w:ascii="Arial" w:eastAsia="Arial Unicode MS" w:hAnsi="Arial" w:cs="Arial"/>
              </w:rPr>
            </w:pPr>
          </w:p>
        </w:tc>
      </w:tr>
      <w:tr w:rsidR="00A00289" w:rsidRPr="00A75053" w:rsidTr="00E81A3C">
        <w:trPr>
          <w:trHeight w:val="230"/>
          <w:jc w:val="center"/>
        </w:trPr>
        <w:tc>
          <w:tcPr>
            <w:tcW w:w="807" w:type="dxa"/>
            <w:tcBorders>
              <w:left w:val="single" w:sz="12" w:space="0" w:color="auto"/>
            </w:tcBorders>
            <w:noWrap/>
            <w:vAlign w:val="bottom"/>
          </w:tcPr>
          <w:p w:rsidR="00A00289" w:rsidRPr="00A75053" w:rsidRDefault="00A00289" w:rsidP="00A00289">
            <w:pPr>
              <w:ind w:left="288" w:hanging="221"/>
              <w:jc w:val="center"/>
              <w:rPr>
                <w:rFonts w:ascii="Arial" w:eastAsia="Arial Unicode MS" w:hAnsi="Arial" w:cs="Arial"/>
              </w:rPr>
            </w:pPr>
            <w:r>
              <w:rPr>
                <w:rFonts w:ascii="Arial" w:eastAsia="Arial Unicode MS" w:hAnsi="Arial" w:cs="Arial"/>
              </w:rPr>
              <w:t>070</w:t>
            </w:r>
          </w:p>
        </w:tc>
        <w:tc>
          <w:tcPr>
            <w:tcW w:w="1807" w:type="dxa"/>
            <w:vAlign w:val="bottom"/>
          </w:tcPr>
          <w:p w:rsidR="00A00289" w:rsidRPr="00A75053" w:rsidRDefault="00A00289" w:rsidP="00A00289">
            <w:pPr>
              <w:ind w:left="78"/>
              <w:jc w:val="center"/>
              <w:rPr>
                <w:rFonts w:ascii="Arial" w:eastAsia="Arial Unicode MS" w:hAnsi="Arial" w:cs="Arial"/>
              </w:rPr>
            </w:pPr>
            <w:r w:rsidRPr="00A75053">
              <w:rPr>
                <w:rFonts w:ascii="Arial" w:hAnsi="Arial" w:cs="Arial"/>
              </w:rPr>
              <w:t>09/10/1964</w:t>
            </w:r>
          </w:p>
        </w:tc>
        <w:tc>
          <w:tcPr>
            <w:tcW w:w="590" w:type="dxa"/>
            <w:noWrap/>
            <w:tcMar>
              <w:top w:w="15" w:type="dxa"/>
              <w:left w:w="15" w:type="dxa"/>
              <w:bottom w:w="0" w:type="dxa"/>
              <w:right w:w="15" w:type="dxa"/>
            </w:tcMar>
            <w:vAlign w:val="bottom"/>
          </w:tcPr>
          <w:p w:rsidR="00A00289" w:rsidRPr="00A75053" w:rsidRDefault="00A00289" w:rsidP="00A00289">
            <w:pPr>
              <w:jc w:val="center"/>
              <w:rPr>
                <w:rFonts w:ascii="Arial" w:eastAsia="Arial Unicode MS" w:hAnsi="Arial" w:cs="Arial"/>
              </w:rPr>
            </w:pPr>
            <w:r w:rsidRPr="00A75053">
              <w:rPr>
                <w:rFonts w:ascii="Arial" w:hAnsi="Arial" w:cs="Arial"/>
              </w:rPr>
              <w:t>1964</w:t>
            </w:r>
          </w:p>
        </w:tc>
        <w:tc>
          <w:tcPr>
            <w:tcW w:w="2539"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A00289" w:rsidRPr="00A75053" w:rsidRDefault="00A00289" w:rsidP="00A00289">
            <w:pPr>
              <w:ind w:left="144"/>
              <w:rPr>
                <w:rFonts w:ascii="Arial" w:eastAsia="Arial Unicode MS" w:hAnsi="Arial" w:cs="Arial"/>
              </w:rPr>
            </w:pPr>
            <w:r w:rsidRPr="00A75053">
              <w:rPr>
                <w:rFonts w:ascii="Arial" w:hAnsi="Arial" w:cs="Arial"/>
              </w:rPr>
              <w:t>Dora-1964</w:t>
            </w:r>
          </w:p>
        </w:tc>
        <w:tc>
          <w:tcPr>
            <w:tcW w:w="1632" w:type="dxa"/>
            <w:tcBorders>
              <w:left w:val="single" w:sz="4" w:space="0" w:color="auto"/>
              <w:right w:val="single" w:sz="4" w:space="0" w:color="auto"/>
            </w:tcBorders>
          </w:tcPr>
          <w:p w:rsidR="00A00289" w:rsidRPr="00A75053" w:rsidRDefault="00A00289" w:rsidP="00A00289">
            <w:pPr>
              <w:jc w:val="center"/>
              <w:rPr>
                <w:rFonts w:ascii="Arial" w:eastAsia="Arial Unicode MS" w:hAnsi="Arial" w:cs="Arial"/>
              </w:rPr>
            </w:pPr>
            <w:r>
              <w:rPr>
                <w:rFonts w:ascii="Arial" w:eastAsia="Arial Unicode MS" w:hAnsi="Arial" w:cs="Arial"/>
              </w:rPr>
              <w:t>D-2</w:t>
            </w:r>
          </w:p>
        </w:tc>
        <w:tc>
          <w:tcPr>
            <w:tcW w:w="1890" w:type="dxa"/>
            <w:tcBorders>
              <w:left w:val="single" w:sz="4" w:space="0" w:color="auto"/>
            </w:tcBorders>
            <w:vAlign w:val="bottom"/>
          </w:tcPr>
          <w:p w:rsidR="00A00289" w:rsidRPr="00A75053" w:rsidRDefault="00A00289" w:rsidP="00A00289">
            <w:pPr>
              <w:rPr>
                <w:rFonts w:ascii="Arial" w:eastAsia="Arial Unicode MS" w:hAnsi="Arial" w:cs="Arial"/>
              </w:rPr>
            </w:pPr>
          </w:p>
        </w:tc>
      </w:tr>
      <w:tr w:rsidR="00A00289" w:rsidRPr="00A75053" w:rsidTr="00E81A3C">
        <w:trPr>
          <w:trHeight w:val="230"/>
          <w:jc w:val="center"/>
        </w:trPr>
        <w:tc>
          <w:tcPr>
            <w:tcW w:w="807" w:type="dxa"/>
            <w:tcBorders>
              <w:left w:val="single" w:sz="12" w:space="0" w:color="auto"/>
            </w:tcBorders>
            <w:noWrap/>
            <w:vAlign w:val="bottom"/>
          </w:tcPr>
          <w:p w:rsidR="00A00289" w:rsidRPr="00A75053" w:rsidRDefault="00A00289" w:rsidP="00A00289">
            <w:pPr>
              <w:ind w:left="288" w:hanging="221"/>
              <w:jc w:val="center"/>
              <w:rPr>
                <w:rFonts w:ascii="Arial" w:eastAsia="Arial Unicode MS" w:hAnsi="Arial" w:cs="Arial"/>
              </w:rPr>
            </w:pPr>
            <w:r>
              <w:rPr>
                <w:rFonts w:ascii="Arial" w:eastAsia="Arial Unicode MS" w:hAnsi="Arial" w:cs="Arial"/>
              </w:rPr>
              <w:t>075</w:t>
            </w:r>
          </w:p>
        </w:tc>
        <w:tc>
          <w:tcPr>
            <w:tcW w:w="1807" w:type="dxa"/>
            <w:vAlign w:val="bottom"/>
          </w:tcPr>
          <w:p w:rsidR="00A00289" w:rsidRPr="00A75053" w:rsidRDefault="00A00289" w:rsidP="00A00289">
            <w:pPr>
              <w:ind w:left="78"/>
              <w:jc w:val="center"/>
              <w:rPr>
                <w:rFonts w:ascii="Arial" w:eastAsia="Arial Unicode MS" w:hAnsi="Arial" w:cs="Arial"/>
              </w:rPr>
            </w:pPr>
            <w:r w:rsidRPr="00A75053">
              <w:rPr>
                <w:rFonts w:ascii="Arial" w:hAnsi="Arial" w:cs="Arial"/>
              </w:rPr>
              <w:t>10/14/1964</w:t>
            </w:r>
          </w:p>
        </w:tc>
        <w:tc>
          <w:tcPr>
            <w:tcW w:w="590" w:type="dxa"/>
            <w:noWrap/>
            <w:tcMar>
              <w:top w:w="15" w:type="dxa"/>
              <w:left w:w="15" w:type="dxa"/>
              <w:bottom w:w="0" w:type="dxa"/>
              <w:right w:w="15" w:type="dxa"/>
            </w:tcMar>
            <w:vAlign w:val="bottom"/>
          </w:tcPr>
          <w:p w:rsidR="00A00289" w:rsidRPr="00A75053" w:rsidRDefault="00A00289" w:rsidP="00A00289">
            <w:pPr>
              <w:jc w:val="center"/>
              <w:rPr>
                <w:rFonts w:ascii="Arial" w:eastAsia="Arial Unicode MS" w:hAnsi="Arial" w:cs="Arial"/>
              </w:rPr>
            </w:pPr>
            <w:r w:rsidRPr="00A75053">
              <w:rPr>
                <w:rFonts w:ascii="Arial" w:hAnsi="Arial" w:cs="Arial"/>
              </w:rPr>
              <w:t>1964</w:t>
            </w:r>
          </w:p>
        </w:tc>
        <w:tc>
          <w:tcPr>
            <w:tcW w:w="2539"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A00289" w:rsidRPr="00A75053" w:rsidRDefault="00A00289" w:rsidP="00A00289">
            <w:pPr>
              <w:ind w:left="144"/>
              <w:rPr>
                <w:rFonts w:ascii="Arial" w:eastAsia="Arial Unicode MS" w:hAnsi="Arial" w:cs="Arial"/>
              </w:rPr>
            </w:pPr>
            <w:r w:rsidRPr="00A75053">
              <w:rPr>
                <w:rFonts w:ascii="Arial" w:hAnsi="Arial" w:cs="Arial"/>
              </w:rPr>
              <w:t>Isbell-1964</w:t>
            </w:r>
          </w:p>
        </w:tc>
        <w:tc>
          <w:tcPr>
            <w:tcW w:w="1632" w:type="dxa"/>
            <w:tcBorders>
              <w:left w:val="single" w:sz="4" w:space="0" w:color="auto"/>
              <w:right w:val="single" w:sz="4" w:space="0" w:color="auto"/>
            </w:tcBorders>
          </w:tcPr>
          <w:p w:rsidR="00A00289" w:rsidRPr="00A75053" w:rsidRDefault="00A00289" w:rsidP="00A00289">
            <w:pPr>
              <w:jc w:val="center"/>
              <w:rPr>
                <w:rFonts w:ascii="Arial" w:eastAsia="Arial Unicode MS" w:hAnsi="Arial" w:cs="Arial"/>
              </w:rPr>
            </w:pPr>
            <w:r>
              <w:rPr>
                <w:rFonts w:ascii="Arial" w:eastAsia="Arial Unicode MS" w:hAnsi="Arial" w:cs="Arial"/>
              </w:rPr>
              <w:t>B-2</w:t>
            </w:r>
          </w:p>
        </w:tc>
        <w:tc>
          <w:tcPr>
            <w:tcW w:w="1890" w:type="dxa"/>
            <w:tcBorders>
              <w:left w:val="single" w:sz="4" w:space="0" w:color="auto"/>
            </w:tcBorders>
            <w:vAlign w:val="bottom"/>
          </w:tcPr>
          <w:p w:rsidR="00A00289" w:rsidRPr="00A75053" w:rsidRDefault="00A00289" w:rsidP="00A00289">
            <w:pPr>
              <w:rPr>
                <w:rFonts w:ascii="Arial" w:eastAsia="Arial Unicode MS" w:hAnsi="Arial" w:cs="Arial"/>
              </w:rPr>
            </w:pPr>
          </w:p>
        </w:tc>
      </w:tr>
      <w:tr w:rsidR="00A00289" w:rsidRPr="00A75053" w:rsidTr="00E81A3C">
        <w:trPr>
          <w:trHeight w:val="230"/>
          <w:jc w:val="center"/>
        </w:trPr>
        <w:tc>
          <w:tcPr>
            <w:tcW w:w="807" w:type="dxa"/>
            <w:tcBorders>
              <w:left w:val="single" w:sz="12" w:space="0" w:color="auto"/>
            </w:tcBorders>
            <w:noWrap/>
            <w:vAlign w:val="bottom"/>
          </w:tcPr>
          <w:p w:rsidR="00A00289" w:rsidRPr="00A75053" w:rsidRDefault="00A00289" w:rsidP="00A00289">
            <w:pPr>
              <w:ind w:left="288" w:hanging="221"/>
              <w:jc w:val="center"/>
              <w:rPr>
                <w:rFonts w:ascii="Arial" w:eastAsia="Arial Unicode MS" w:hAnsi="Arial" w:cs="Arial"/>
              </w:rPr>
            </w:pPr>
            <w:r>
              <w:rPr>
                <w:rFonts w:ascii="Arial" w:eastAsia="Arial Unicode MS" w:hAnsi="Arial" w:cs="Arial"/>
              </w:rPr>
              <w:t>080</w:t>
            </w:r>
          </w:p>
        </w:tc>
        <w:tc>
          <w:tcPr>
            <w:tcW w:w="1807" w:type="dxa"/>
            <w:vAlign w:val="bottom"/>
          </w:tcPr>
          <w:p w:rsidR="00A00289" w:rsidRPr="00A75053" w:rsidRDefault="00A00289" w:rsidP="00A00289">
            <w:pPr>
              <w:ind w:left="78"/>
              <w:jc w:val="center"/>
              <w:rPr>
                <w:rFonts w:ascii="Arial" w:eastAsia="Arial Unicode MS" w:hAnsi="Arial" w:cs="Arial"/>
              </w:rPr>
            </w:pPr>
            <w:r w:rsidRPr="00A75053">
              <w:rPr>
                <w:rFonts w:ascii="Arial" w:hAnsi="Arial" w:cs="Arial"/>
              </w:rPr>
              <w:t>09/08/1965</w:t>
            </w:r>
          </w:p>
        </w:tc>
        <w:tc>
          <w:tcPr>
            <w:tcW w:w="590" w:type="dxa"/>
            <w:noWrap/>
            <w:tcMar>
              <w:top w:w="15" w:type="dxa"/>
              <w:left w:w="15" w:type="dxa"/>
              <w:bottom w:w="0" w:type="dxa"/>
              <w:right w:w="15" w:type="dxa"/>
            </w:tcMar>
            <w:vAlign w:val="bottom"/>
          </w:tcPr>
          <w:p w:rsidR="00A00289" w:rsidRPr="00A75053" w:rsidRDefault="00A00289" w:rsidP="00A00289">
            <w:pPr>
              <w:jc w:val="center"/>
              <w:rPr>
                <w:rFonts w:ascii="Arial" w:eastAsia="Arial Unicode MS" w:hAnsi="Arial" w:cs="Arial"/>
              </w:rPr>
            </w:pPr>
            <w:r w:rsidRPr="00A75053">
              <w:rPr>
                <w:rFonts w:ascii="Arial" w:hAnsi="Arial" w:cs="Arial"/>
              </w:rPr>
              <w:t>1965</w:t>
            </w:r>
          </w:p>
        </w:tc>
        <w:tc>
          <w:tcPr>
            <w:tcW w:w="2539"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A00289" w:rsidRPr="00A75053" w:rsidRDefault="00A00289" w:rsidP="00A00289">
            <w:pPr>
              <w:ind w:left="144"/>
              <w:rPr>
                <w:rFonts w:ascii="Arial" w:eastAsia="Arial Unicode MS" w:hAnsi="Arial" w:cs="Arial"/>
              </w:rPr>
            </w:pPr>
            <w:r w:rsidRPr="00A75053">
              <w:rPr>
                <w:rFonts w:ascii="Arial" w:hAnsi="Arial" w:cs="Arial"/>
              </w:rPr>
              <w:t>Betsy-1965</w:t>
            </w:r>
          </w:p>
        </w:tc>
        <w:tc>
          <w:tcPr>
            <w:tcW w:w="1632" w:type="dxa"/>
            <w:tcBorders>
              <w:left w:val="single" w:sz="4" w:space="0" w:color="auto"/>
              <w:right w:val="single" w:sz="4" w:space="0" w:color="auto"/>
            </w:tcBorders>
          </w:tcPr>
          <w:p w:rsidR="00A00289" w:rsidRPr="00A75053" w:rsidRDefault="00A00289" w:rsidP="00A00289">
            <w:pPr>
              <w:jc w:val="center"/>
              <w:rPr>
                <w:rFonts w:ascii="Arial" w:eastAsia="Arial Unicode MS" w:hAnsi="Arial" w:cs="Arial"/>
              </w:rPr>
            </w:pPr>
            <w:r>
              <w:rPr>
                <w:rFonts w:ascii="Arial" w:eastAsia="Arial Unicode MS" w:hAnsi="Arial" w:cs="Arial"/>
              </w:rPr>
              <w:t>C-3</w:t>
            </w:r>
          </w:p>
        </w:tc>
        <w:tc>
          <w:tcPr>
            <w:tcW w:w="1890" w:type="dxa"/>
            <w:tcBorders>
              <w:left w:val="single" w:sz="4" w:space="0" w:color="auto"/>
            </w:tcBorders>
            <w:vAlign w:val="bottom"/>
          </w:tcPr>
          <w:p w:rsidR="00A00289" w:rsidRPr="00A75053" w:rsidRDefault="00A00289" w:rsidP="00A00289">
            <w:pPr>
              <w:rPr>
                <w:rFonts w:ascii="Arial" w:eastAsia="Arial Unicode MS" w:hAnsi="Arial" w:cs="Arial"/>
              </w:rPr>
            </w:pPr>
          </w:p>
        </w:tc>
      </w:tr>
      <w:tr w:rsidR="00A00289" w:rsidRPr="00A75053" w:rsidTr="00E81A3C">
        <w:trPr>
          <w:trHeight w:val="230"/>
          <w:jc w:val="center"/>
        </w:trPr>
        <w:tc>
          <w:tcPr>
            <w:tcW w:w="807" w:type="dxa"/>
            <w:tcBorders>
              <w:left w:val="single" w:sz="12" w:space="0" w:color="auto"/>
            </w:tcBorders>
            <w:noWrap/>
            <w:vAlign w:val="bottom"/>
          </w:tcPr>
          <w:p w:rsidR="00A00289" w:rsidRPr="00A75053" w:rsidRDefault="00A00289" w:rsidP="00A00289">
            <w:pPr>
              <w:ind w:left="288" w:hanging="221"/>
              <w:jc w:val="center"/>
              <w:rPr>
                <w:rFonts w:ascii="Arial" w:eastAsia="Arial Unicode MS" w:hAnsi="Arial" w:cs="Arial"/>
              </w:rPr>
            </w:pPr>
            <w:r>
              <w:rPr>
                <w:rFonts w:ascii="Arial" w:eastAsia="Arial Unicode MS" w:hAnsi="Arial" w:cs="Arial"/>
              </w:rPr>
              <w:t>085</w:t>
            </w:r>
          </w:p>
        </w:tc>
        <w:tc>
          <w:tcPr>
            <w:tcW w:w="1807" w:type="dxa"/>
            <w:vAlign w:val="bottom"/>
          </w:tcPr>
          <w:p w:rsidR="00A00289" w:rsidRPr="00A75053" w:rsidRDefault="00A00289" w:rsidP="00A00289">
            <w:pPr>
              <w:ind w:left="78"/>
              <w:jc w:val="center"/>
              <w:rPr>
                <w:rFonts w:ascii="Arial" w:eastAsia="Arial Unicode MS" w:hAnsi="Arial" w:cs="Arial"/>
              </w:rPr>
            </w:pPr>
            <w:r w:rsidRPr="00A75053">
              <w:rPr>
                <w:rFonts w:ascii="Arial" w:hAnsi="Arial" w:cs="Arial"/>
              </w:rPr>
              <w:t>06/09/1966</w:t>
            </w:r>
          </w:p>
        </w:tc>
        <w:tc>
          <w:tcPr>
            <w:tcW w:w="590" w:type="dxa"/>
            <w:noWrap/>
            <w:tcMar>
              <w:top w:w="15" w:type="dxa"/>
              <w:left w:w="15" w:type="dxa"/>
              <w:bottom w:w="0" w:type="dxa"/>
              <w:right w:w="15" w:type="dxa"/>
            </w:tcMar>
            <w:vAlign w:val="bottom"/>
          </w:tcPr>
          <w:p w:rsidR="00A00289" w:rsidRPr="00A75053" w:rsidRDefault="00A00289" w:rsidP="00A00289">
            <w:pPr>
              <w:jc w:val="center"/>
              <w:rPr>
                <w:rFonts w:ascii="Arial" w:eastAsia="Arial Unicode MS" w:hAnsi="Arial" w:cs="Arial"/>
              </w:rPr>
            </w:pPr>
            <w:r w:rsidRPr="00A75053">
              <w:rPr>
                <w:rFonts w:ascii="Arial" w:hAnsi="Arial" w:cs="Arial"/>
              </w:rPr>
              <w:t>1966</w:t>
            </w:r>
          </w:p>
        </w:tc>
        <w:tc>
          <w:tcPr>
            <w:tcW w:w="2539"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A00289" w:rsidRPr="00A75053" w:rsidRDefault="00A00289" w:rsidP="00A00289">
            <w:pPr>
              <w:ind w:left="144"/>
              <w:rPr>
                <w:rFonts w:ascii="Arial" w:eastAsia="Arial Unicode MS" w:hAnsi="Arial" w:cs="Arial"/>
              </w:rPr>
            </w:pPr>
            <w:r w:rsidRPr="00A75053">
              <w:rPr>
                <w:rFonts w:ascii="Arial" w:hAnsi="Arial" w:cs="Arial"/>
              </w:rPr>
              <w:t>Alma-1966</w:t>
            </w:r>
          </w:p>
        </w:tc>
        <w:tc>
          <w:tcPr>
            <w:tcW w:w="1632" w:type="dxa"/>
            <w:tcBorders>
              <w:left w:val="single" w:sz="4" w:space="0" w:color="auto"/>
              <w:right w:val="single" w:sz="4" w:space="0" w:color="auto"/>
            </w:tcBorders>
          </w:tcPr>
          <w:p w:rsidR="00A00289" w:rsidRPr="00A75053" w:rsidRDefault="00A00289" w:rsidP="00A00289">
            <w:pPr>
              <w:jc w:val="center"/>
              <w:rPr>
                <w:rFonts w:ascii="Arial" w:eastAsia="Arial Unicode MS" w:hAnsi="Arial" w:cs="Arial"/>
              </w:rPr>
            </w:pPr>
            <w:r>
              <w:rPr>
                <w:rFonts w:ascii="Arial" w:eastAsia="Arial Unicode MS" w:hAnsi="Arial" w:cs="Arial"/>
              </w:rPr>
              <w:t>A-1</w:t>
            </w:r>
          </w:p>
        </w:tc>
        <w:tc>
          <w:tcPr>
            <w:tcW w:w="1890" w:type="dxa"/>
            <w:tcBorders>
              <w:left w:val="single" w:sz="4" w:space="0" w:color="auto"/>
            </w:tcBorders>
            <w:vAlign w:val="bottom"/>
          </w:tcPr>
          <w:p w:rsidR="00A00289" w:rsidRPr="00A75053" w:rsidRDefault="00A00289" w:rsidP="00A00289">
            <w:pPr>
              <w:rPr>
                <w:rFonts w:ascii="Arial" w:eastAsia="Arial Unicode MS" w:hAnsi="Arial" w:cs="Arial"/>
              </w:rPr>
            </w:pPr>
          </w:p>
        </w:tc>
      </w:tr>
      <w:tr w:rsidR="00A00289" w:rsidRPr="00A75053" w:rsidTr="00E81A3C">
        <w:trPr>
          <w:trHeight w:val="230"/>
          <w:jc w:val="center"/>
        </w:trPr>
        <w:tc>
          <w:tcPr>
            <w:tcW w:w="807" w:type="dxa"/>
            <w:tcBorders>
              <w:left w:val="single" w:sz="12" w:space="0" w:color="auto"/>
            </w:tcBorders>
            <w:noWrap/>
            <w:vAlign w:val="bottom"/>
          </w:tcPr>
          <w:p w:rsidR="00A00289" w:rsidRPr="00A75053" w:rsidRDefault="00A00289" w:rsidP="00A00289">
            <w:pPr>
              <w:ind w:left="288" w:hanging="221"/>
              <w:jc w:val="center"/>
              <w:rPr>
                <w:rFonts w:ascii="Arial" w:eastAsia="Arial Unicode MS" w:hAnsi="Arial" w:cs="Arial"/>
              </w:rPr>
            </w:pPr>
            <w:r>
              <w:rPr>
                <w:rFonts w:ascii="Arial" w:eastAsia="Arial Unicode MS" w:hAnsi="Arial" w:cs="Arial"/>
              </w:rPr>
              <w:t>090</w:t>
            </w:r>
          </w:p>
        </w:tc>
        <w:tc>
          <w:tcPr>
            <w:tcW w:w="1807" w:type="dxa"/>
            <w:vAlign w:val="bottom"/>
          </w:tcPr>
          <w:p w:rsidR="00A00289" w:rsidRPr="00A75053" w:rsidRDefault="00A00289" w:rsidP="00A00289">
            <w:pPr>
              <w:ind w:left="78"/>
              <w:jc w:val="center"/>
              <w:rPr>
                <w:rFonts w:ascii="Arial" w:eastAsia="Arial Unicode MS" w:hAnsi="Arial" w:cs="Arial"/>
              </w:rPr>
            </w:pPr>
            <w:r w:rsidRPr="00A75053">
              <w:rPr>
                <w:rFonts w:ascii="Arial" w:hAnsi="Arial" w:cs="Arial"/>
              </w:rPr>
              <w:t>10/04/1966</w:t>
            </w:r>
          </w:p>
        </w:tc>
        <w:tc>
          <w:tcPr>
            <w:tcW w:w="590" w:type="dxa"/>
            <w:noWrap/>
            <w:tcMar>
              <w:top w:w="15" w:type="dxa"/>
              <w:left w:w="15" w:type="dxa"/>
              <w:bottom w:w="0" w:type="dxa"/>
              <w:right w:w="15" w:type="dxa"/>
            </w:tcMar>
            <w:vAlign w:val="bottom"/>
          </w:tcPr>
          <w:p w:rsidR="00A00289" w:rsidRPr="00A75053" w:rsidRDefault="00A00289" w:rsidP="00A00289">
            <w:pPr>
              <w:jc w:val="center"/>
              <w:rPr>
                <w:rFonts w:ascii="Arial" w:eastAsia="Arial Unicode MS" w:hAnsi="Arial" w:cs="Arial"/>
              </w:rPr>
            </w:pPr>
            <w:r w:rsidRPr="00A75053">
              <w:rPr>
                <w:rFonts w:ascii="Arial" w:hAnsi="Arial" w:cs="Arial"/>
              </w:rPr>
              <w:t>1966</w:t>
            </w:r>
          </w:p>
        </w:tc>
        <w:tc>
          <w:tcPr>
            <w:tcW w:w="2539"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A00289" w:rsidRPr="00A75053" w:rsidRDefault="00A00289" w:rsidP="00A00289">
            <w:pPr>
              <w:ind w:left="144"/>
              <w:rPr>
                <w:rFonts w:ascii="Arial" w:eastAsia="Arial Unicode MS" w:hAnsi="Arial" w:cs="Arial"/>
              </w:rPr>
            </w:pPr>
            <w:r w:rsidRPr="00A75053">
              <w:rPr>
                <w:rFonts w:ascii="Arial" w:hAnsi="Arial" w:cs="Arial"/>
              </w:rPr>
              <w:t>Inez-1966</w:t>
            </w:r>
          </w:p>
        </w:tc>
        <w:tc>
          <w:tcPr>
            <w:tcW w:w="1632" w:type="dxa"/>
            <w:tcBorders>
              <w:left w:val="single" w:sz="4" w:space="0" w:color="auto"/>
              <w:right w:val="single" w:sz="4" w:space="0" w:color="auto"/>
            </w:tcBorders>
          </w:tcPr>
          <w:p w:rsidR="00A00289" w:rsidRPr="00A75053" w:rsidRDefault="00A00289" w:rsidP="00A00289">
            <w:pPr>
              <w:jc w:val="center"/>
              <w:rPr>
                <w:rFonts w:ascii="Arial" w:eastAsia="Arial Unicode MS" w:hAnsi="Arial" w:cs="Arial"/>
              </w:rPr>
            </w:pPr>
            <w:r>
              <w:rPr>
                <w:rFonts w:ascii="Arial" w:eastAsia="Arial Unicode MS" w:hAnsi="Arial" w:cs="Arial"/>
              </w:rPr>
              <w:t>C-1</w:t>
            </w:r>
          </w:p>
        </w:tc>
        <w:tc>
          <w:tcPr>
            <w:tcW w:w="1890" w:type="dxa"/>
            <w:tcBorders>
              <w:left w:val="single" w:sz="4" w:space="0" w:color="auto"/>
            </w:tcBorders>
            <w:vAlign w:val="bottom"/>
          </w:tcPr>
          <w:p w:rsidR="00A00289" w:rsidRPr="00A75053" w:rsidRDefault="00A00289" w:rsidP="00A00289">
            <w:pPr>
              <w:rPr>
                <w:rFonts w:ascii="Arial" w:eastAsia="Arial Unicode MS" w:hAnsi="Arial" w:cs="Arial"/>
              </w:rPr>
            </w:pPr>
          </w:p>
        </w:tc>
      </w:tr>
      <w:tr w:rsidR="00A00289" w:rsidRPr="00A75053" w:rsidTr="00E81A3C">
        <w:trPr>
          <w:trHeight w:val="230"/>
          <w:jc w:val="center"/>
        </w:trPr>
        <w:tc>
          <w:tcPr>
            <w:tcW w:w="807" w:type="dxa"/>
            <w:tcBorders>
              <w:left w:val="single" w:sz="12" w:space="0" w:color="auto"/>
            </w:tcBorders>
            <w:noWrap/>
            <w:vAlign w:val="bottom"/>
          </w:tcPr>
          <w:p w:rsidR="00A00289" w:rsidRPr="00A75053" w:rsidRDefault="00A00289" w:rsidP="00A00289">
            <w:pPr>
              <w:ind w:left="288" w:hanging="221"/>
              <w:jc w:val="center"/>
              <w:rPr>
                <w:rFonts w:ascii="Arial" w:eastAsia="Arial Unicode MS" w:hAnsi="Arial" w:cs="Arial"/>
              </w:rPr>
            </w:pPr>
            <w:r>
              <w:rPr>
                <w:rFonts w:ascii="Arial" w:eastAsia="Arial Unicode MS" w:hAnsi="Arial" w:cs="Arial"/>
              </w:rPr>
              <w:t>095</w:t>
            </w:r>
          </w:p>
        </w:tc>
        <w:tc>
          <w:tcPr>
            <w:tcW w:w="1807" w:type="dxa"/>
            <w:vAlign w:val="bottom"/>
          </w:tcPr>
          <w:p w:rsidR="00A00289" w:rsidRPr="00A75053" w:rsidRDefault="00A00289" w:rsidP="00A00289">
            <w:pPr>
              <w:ind w:left="78"/>
              <w:jc w:val="center"/>
              <w:rPr>
                <w:rFonts w:ascii="Arial" w:eastAsia="Arial Unicode MS" w:hAnsi="Arial" w:cs="Arial"/>
              </w:rPr>
            </w:pPr>
            <w:r w:rsidRPr="00A75053">
              <w:rPr>
                <w:rFonts w:ascii="Arial" w:hAnsi="Arial" w:cs="Arial"/>
              </w:rPr>
              <w:t>10/19/1968</w:t>
            </w:r>
          </w:p>
        </w:tc>
        <w:tc>
          <w:tcPr>
            <w:tcW w:w="590" w:type="dxa"/>
            <w:noWrap/>
            <w:tcMar>
              <w:top w:w="15" w:type="dxa"/>
              <w:left w:w="15" w:type="dxa"/>
              <w:bottom w:w="0" w:type="dxa"/>
              <w:right w:w="15" w:type="dxa"/>
            </w:tcMar>
            <w:vAlign w:val="bottom"/>
          </w:tcPr>
          <w:p w:rsidR="00A00289" w:rsidRPr="00A75053" w:rsidRDefault="00A00289" w:rsidP="00A00289">
            <w:pPr>
              <w:jc w:val="center"/>
              <w:rPr>
                <w:rFonts w:ascii="Arial" w:eastAsia="Arial Unicode MS" w:hAnsi="Arial" w:cs="Arial"/>
              </w:rPr>
            </w:pPr>
            <w:r w:rsidRPr="00A75053">
              <w:rPr>
                <w:rFonts w:ascii="Arial" w:hAnsi="Arial" w:cs="Arial"/>
              </w:rPr>
              <w:t>1968</w:t>
            </w:r>
          </w:p>
        </w:tc>
        <w:tc>
          <w:tcPr>
            <w:tcW w:w="2539"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A00289" w:rsidRPr="00A75053" w:rsidRDefault="00A00289" w:rsidP="00A00289">
            <w:pPr>
              <w:ind w:left="144"/>
              <w:rPr>
                <w:rFonts w:ascii="Arial" w:eastAsia="Arial Unicode MS" w:hAnsi="Arial" w:cs="Arial"/>
              </w:rPr>
            </w:pPr>
            <w:r w:rsidRPr="00A75053">
              <w:rPr>
                <w:rFonts w:ascii="Arial" w:hAnsi="Arial" w:cs="Arial"/>
              </w:rPr>
              <w:t>Gladys-1968</w:t>
            </w:r>
          </w:p>
        </w:tc>
        <w:tc>
          <w:tcPr>
            <w:tcW w:w="1632" w:type="dxa"/>
            <w:tcBorders>
              <w:left w:val="single" w:sz="4" w:space="0" w:color="auto"/>
              <w:right w:val="single" w:sz="4" w:space="0" w:color="auto"/>
            </w:tcBorders>
          </w:tcPr>
          <w:p w:rsidR="00A00289" w:rsidRPr="00A75053" w:rsidRDefault="00A00289" w:rsidP="00A00289">
            <w:pPr>
              <w:jc w:val="center"/>
              <w:rPr>
                <w:rFonts w:ascii="Arial" w:eastAsia="Arial Unicode MS" w:hAnsi="Arial" w:cs="Arial"/>
              </w:rPr>
            </w:pPr>
            <w:r>
              <w:rPr>
                <w:rFonts w:ascii="Arial" w:eastAsia="Arial Unicode MS" w:hAnsi="Arial" w:cs="Arial"/>
              </w:rPr>
              <w:t>A-1</w:t>
            </w:r>
          </w:p>
        </w:tc>
        <w:tc>
          <w:tcPr>
            <w:tcW w:w="1890" w:type="dxa"/>
            <w:tcBorders>
              <w:left w:val="single" w:sz="4" w:space="0" w:color="auto"/>
            </w:tcBorders>
            <w:vAlign w:val="bottom"/>
          </w:tcPr>
          <w:p w:rsidR="00A00289" w:rsidRPr="00A75053" w:rsidRDefault="00A00289" w:rsidP="00A00289">
            <w:pPr>
              <w:rPr>
                <w:rFonts w:ascii="Arial" w:eastAsia="Arial Unicode MS" w:hAnsi="Arial" w:cs="Arial"/>
              </w:rPr>
            </w:pPr>
          </w:p>
        </w:tc>
      </w:tr>
      <w:tr w:rsidR="00A00289" w:rsidRPr="00A75053" w:rsidTr="00E81A3C">
        <w:trPr>
          <w:trHeight w:val="230"/>
          <w:jc w:val="center"/>
        </w:trPr>
        <w:tc>
          <w:tcPr>
            <w:tcW w:w="807" w:type="dxa"/>
            <w:tcBorders>
              <w:left w:val="single" w:sz="12" w:space="0" w:color="auto"/>
            </w:tcBorders>
            <w:noWrap/>
            <w:vAlign w:val="bottom"/>
          </w:tcPr>
          <w:p w:rsidR="00A00289" w:rsidDel="000F0DA6" w:rsidRDefault="00A00289" w:rsidP="00A00289">
            <w:pPr>
              <w:ind w:left="288" w:hanging="221"/>
              <w:jc w:val="center"/>
              <w:rPr>
                <w:rFonts w:ascii="Arial" w:eastAsia="Arial Unicode MS" w:hAnsi="Arial" w:cs="Arial"/>
              </w:rPr>
            </w:pPr>
            <w:r>
              <w:rPr>
                <w:rFonts w:ascii="Arial" w:eastAsia="Arial Unicode MS" w:hAnsi="Arial" w:cs="Arial"/>
              </w:rPr>
              <w:t>100</w:t>
            </w:r>
          </w:p>
        </w:tc>
        <w:tc>
          <w:tcPr>
            <w:tcW w:w="1807" w:type="dxa"/>
            <w:vAlign w:val="bottom"/>
          </w:tcPr>
          <w:p w:rsidR="00A00289" w:rsidRPr="00A75053" w:rsidRDefault="00A00289" w:rsidP="00A00289">
            <w:pPr>
              <w:ind w:left="78"/>
              <w:jc w:val="center"/>
              <w:rPr>
                <w:rFonts w:ascii="Arial" w:hAnsi="Arial" w:cs="Arial"/>
              </w:rPr>
            </w:pPr>
            <w:r>
              <w:rPr>
                <w:rFonts w:ascii="Arial" w:hAnsi="Arial" w:cs="Arial"/>
              </w:rPr>
              <w:t>08/18/1969</w:t>
            </w:r>
          </w:p>
        </w:tc>
        <w:tc>
          <w:tcPr>
            <w:tcW w:w="590" w:type="dxa"/>
            <w:noWrap/>
            <w:tcMar>
              <w:top w:w="15" w:type="dxa"/>
              <w:left w:w="15" w:type="dxa"/>
              <w:bottom w:w="0" w:type="dxa"/>
              <w:right w:w="15" w:type="dxa"/>
            </w:tcMar>
            <w:vAlign w:val="bottom"/>
          </w:tcPr>
          <w:p w:rsidR="00A00289" w:rsidRPr="00A75053" w:rsidRDefault="00A00289" w:rsidP="00A00289">
            <w:pPr>
              <w:jc w:val="center"/>
              <w:rPr>
                <w:rFonts w:ascii="Arial" w:hAnsi="Arial" w:cs="Arial"/>
              </w:rPr>
            </w:pPr>
            <w:r>
              <w:rPr>
                <w:rFonts w:ascii="Arial" w:hAnsi="Arial" w:cs="Arial"/>
              </w:rPr>
              <w:t>1969</w:t>
            </w:r>
          </w:p>
        </w:tc>
        <w:tc>
          <w:tcPr>
            <w:tcW w:w="2539"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A00289" w:rsidRPr="00A75053" w:rsidRDefault="00A00289" w:rsidP="00A00289">
            <w:pPr>
              <w:ind w:left="144"/>
              <w:rPr>
                <w:rFonts w:ascii="Arial" w:hAnsi="Arial" w:cs="Arial"/>
              </w:rPr>
            </w:pPr>
            <w:r>
              <w:rPr>
                <w:rFonts w:ascii="Arial" w:hAnsi="Arial" w:cs="Arial"/>
              </w:rPr>
              <w:t>Camille-1969</w:t>
            </w:r>
          </w:p>
        </w:tc>
        <w:tc>
          <w:tcPr>
            <w:tcW w:w="1632" w:type="dxa"/>
            <w:tcBorders>
              <w:left w:val="single" w:sz="4" w:space="0" w:color="auto"/>
              <w:right w:val="single" w:sz="4" w:space="0" w:color="auto"/>
            </w:tcBorders>
          </w:tcPr>
          <w:p w:rsidR="00A00289" w:rsidRDefault="00A00289" w:rsidP="00A00289">
            <w:pPr>
              <w:jc w:val="center"/>
              <w:rPr>
                <w:rFonts w:ascii="Arial" w:eastAsia="Arial Unicode MS" w:hAnsi="Arial" w:cs="Arial"/>
              </w:rPr>
            </w:pPr>
            <w:r>
              <w:rPr>
                <w:rFonts w:ascii="Arial" w:eastAsia="Arial Unicode MS" w:hAnsi="Arial" w:cs="Arial"/>
              </w:rPr>
              <w:t>F-5</w:t>
            </w:r>
          </w:p>
        </w:tc>
        <w:tc>
          <w:tcPr>
            <w:tcW w:w="1890" w:type="dxa"/>
            <w:tcBorders>
              <w:left w:val="single" w:sz="4" w:space="0" w:color="auto"/>
            </w:tcBorders>
            <w:vAlign w:val="bottom"/>
          </w:tcPr>
          <w:p w:rsidR="00A00289" w:rsidRPr="00A75053" w:rsidRDefault="00A00289" w:rsidP="00A00289">
            <w:pPr>
              <w:rPr>
                <w:rFonts w:ascii="Arial" w:eastAsia="Arial Unicode MS" w:hAnsi="Arial" w:cs="Arial"/>
              </w:rPr>
            </w:pPr>
          </w:p>
        </w:tc>
      </w:tr>
      <w:tr w:rsidR="00A00289" w:rsidRPr="00A75053" w:rsidTr="00E81A3C">
        <w:trPr>
          <w:trHeight w:val="230"/>
          <w:jc w:val="center"/>
        </w:trPr>
        <w:tc>
          <w:tcPr>
            <w:tcW w:w="807" w:type="dxa"/>
            <w:tcBorders>
              <w:left w:val="single" w:sz="12" w:space="0" w:color="auto"/>
            </w:tcBorders>
            <w:noWrap/>
            <w:vAlign w:val="bottom"/>
          </w:tcPr>
          <w:p w:rsidR="00A00289" w:rsidRPr="00A75053" w:rsidRDefault="00A00289" w:rsidP="00A00289">
            <w:pPr>
              <w:ind w:left="288" w:hanging="221"/>
              <w:jc w:val="center"/>
              <w:rPr>
                <w:rFonts w:ascii="Arial" w:eastAsia="Arial Unicode MS" w:hAnsi="Arial" w:cs="Arial"/>
              </w:rPr>
            </w:pPr>
            <w:r>
              <w:rPr>
                <w:rFonts w:ascii="Arial" w:eastAsia="Arial Unicode MS" w:hAnsi="Arial" w:cs="Arial"/>
              </w:rPr>
              <w:t>105</w:t>
            </w:r>
          </w:p>
        </w:tc>
        <w:tc>
          <w:tcPr>
            <w:tcW w:w="1807" w:type="dxa"/>
            <w:vAlign w:val="bottom"/>
          </w:tcPr>
          <w:p w:rsidR="00A00289" w:rsidRPr="00A75053" w:rsidRDefault="00A00289" w:rsidP="00A00289">
            <w:pPr>
              <w:ind w:left="78"/>
              <w:jc w:val="center"/>
              <w:rPr>
                <w:rFonts w:ascii="Arial" w:eastAsia="Arial Unicode MS" w:hAnsi="Arial" w:cs="Arial"/>
              </w:rPr>
            </w:pPr>
            <w:r w:rsidRPr="00A75053">
              <w:rPr>
                <w:rFonts w:ascii="Arial" w:hAnsi="Arial" w:cs="Arial"/>
              </w:rPr>
              <w:t>06/19/1972</w:t>
            </w:r>
          </w:p>
        </w:tc>
        <w:tc>
          <w:tcPr>
            <w:tcW w:w="590" w:type="dxa"/>
            <w:noWrap/>
            <w:tcMar>
              <w:top w:w="15" w:type="dxa"/>
              <w:left w:w="15" w:type="dxa"/>
              <w:bottom w:w="0" w:type="dxa"/>
              <w:right w:w="15" w:type="dxa"/>
            </w:tcMar>
            <w:vAlign w:val="bottom"/>
          </w:tcPr>
          <w:p w:rsidR="00A00289" w:rsidRPr="00A75053" w:rsidRDefault="00A00289" w:rsidP="00A00289">
            <w:pPr>
              <w:jc w:val="center"/>
              <w:rPr>
                <w:rFonts w:ascii="Arial" w:eastAsia="Arial Unicode MS" w:hAnsi="Arial" w:cs="Arial"/>
              </w:rPr>
            </w:pPr>
            <w:r w:rsidRPr="00A75053">
              <w:rPr>
                <w:rFonts w:ascii="Arial" w:hAnsi="Arial" w:cs="Arial"/>
              </w:rPr>
              <w:t>1972</w:t>
            </w:r>
          </w:p>
        </w:tc>
        <w:tc>
          <w:tcPr>
            <w:tcW w:w="2539"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A00289" w:rsidRPr="00A75053" w:rsidRDefault="00A00289" w:rsidP="00A00289">
            <w:pPr>
              <w:ind w:left="144"/>
              <w:rPr>
                <w:rFonts w:ascii="Arial" w:eastAsia="Arial Unicode MS" w:hAnsi="Arial" w:cs="Arial"/>
              </w:rPr>
            </w:pPr>
            <w:r w:rsidRPr="00A75053">
              <w:rPr>
                <w:rFonts w:ascii="Arial" w:hAnsi="Arial" w:cs="Arial"/>
              </w:rPr>
              <w:t>Agnes-1972</w:t>
            </w:r>
          </w:p>
        </w:tc>
        <w:tc>
          <w:tcPr>
            <w:tcW w:w="1632" w:type="dxa"/>
            <w:tcBorders>
              <w:left w:val="single" w:sz="4" w:space="0" w:color="auto"/>
              <w:right w:val="single" w:sz="4" w:space="0" w:color="auto"/>
            </w:tcBorders>
          </w:tcPr>
          <w:p w:rsidR="00A00289" w:rsidRPr="00A75053" w:rsidRDefault="00A00289" w:rsidP="00A00289">
            <w:pPr>
              <w:jc w:val="center"/>
              <w:rPr>
                <w:rFonts w:ascii="Arial" w:eastAsia="Arial Unicode MS" w:hAnsi="Arial" w:cs="Arial"/>
              </w:rPr>
            </w:pPr>
            <w:r>
              <w:rPr>
                <w:rFonts w:ascii="Arial" w:eastAsia="Arial Unicode MS" w:hAnsi="Arial" w:cs="Arial"/>
              </w:rPr>
              <w:t>A-1</w:t>
            </w:r>
          </w:p>
        </w:tc>
        <w:tc>
          <w:tcPr>
            <w:tcW w:w="1890" w:type="dxa"/>
            <w:tcBorders>
              <w:left w:val="single" w:sz="4" w:space="0" w:color="auto"/>
            </w:tcBorders>
            <w:vAlign w:val="bottom"/>
          </w:tcPr>
          <w:p w:rsidR="00A00289" w:rsidRPr="00A75053" w:rsidRDefault="00A00289" w:rsidP="00A00289">
            <w:pPr>
              <w:rPr>
                <w:rFonts w:ascii="Arial" w:eastAsia="Arial Unicode MS" w:hAnsi="Arial" w:cs="Arial"/>
              </w:rPr>
            </w:pPr>
          </w:p>
        </w:tc>
      </w:tr>
      <w:tr w:rsidR="00A00289" w:rsidRPr="00A75053" w:rsidTr="00E81A3C">
        <w:trPr>
          <w:trHeight w:val="230"/>
          <w:jc w:val="center"/>
        </w:trPr>
        <w:tc>
          <w:tcPr>
            <w:tcW w:w="807" w:type="dxa"/>
            <w:tcBorders>
              <w:left w:val="single" w:sz="12" w:space="0" w:color="auto"/>
            </w:tcBorders>
            <w:noWrap/>
            <w:vAlign w:val="bottom"/>
          </w:tcPr>
          <w:p w:rsidR="00A00289" w:rsidRPr="00A75053" w:rsidRDefault="00A00289" w:rsidP="00A00289">
            <w:pPr>
              <w:ind w:left="288" w:hanging="221"/>
              <w:jc w:val="center"/>
              <w:rPr>
                <w:rFonts w:ascii="Arial" w:eastAsia="Arial Unicode MS" w:hAnsi="Arial" w:cs="Arial"/>
              </w:rPr>
            </w:pPr>
            <w:r>
              <w:rPr>
                <w:rFonts w:ascii="Arial" w:eastAsia="Arial Unicode MS" w:hAnsi="Arial" w:cs="Arial"/>
              </w:rPr>
              <w:t>110</w:t>
            </w:r>
          </w:p>
        </w:tc>
        <w:tc>
          <w:tcPr>
            <w:tcW w:w="1807" w:type="dxa"/>
            <w:vAlign w:val="bottom"/>
          </w:tcPr>
          <w:p w:rsidR="00A00289" w:rsidRPr="00A75053" w:rsidRDefault="00A00289" w:rsidP="00A00289">
            <w:pPr>
              <w:ind w:left="78"/>
              <w:jc w:val="center"/>
              <w:rPr>
                <w:rFonts w:ascii="Arial" w:eastAsia="Arial Unicode MS" w:hAnsi="Arial" w:cs="Arial"/>
              </w:rPr>
            </w:pPr>
            <w:r w:rsidRPr="00A75053">
              <w:rPr>
                <w:rFonts w:ascii="Arial" w:hAnsi="Arial" w:cs="Arial"/>
              </w:rPr>
              <w:t>09/23/1975</w:t>
            </w:r>
          </w:p>
        </w:tc>
        <w:tc>
          <w:tcPr>
            <w:tcW w:w="590" w:type="dxa"/>
            <w:noWrap/>
            <w:tcMar>
              <w:top w:w="15" w:type="dxa"/>
              <w:left w:w="15" w:type="dxa"/>
              <w:bottom w:w="0" w:type="dxa"/>
              <w:right w:w="15" w:type="dxa"/>
            </w:tcMar>
            <w:vAlign w:val="bottom"/>
          </w:tcPr>
          <w:p w:rsidR="00A00289" w:rsidRPr="00A75053" w:rsidRDefault="00A00289" w:rsidP="00A00289">
            <w:pPr>
              <w:jc w:val="center"/>
              <w:rPr>
                <w:rFonts w:ascii="Arial" w:eastAsia="Arial Unicode MS" w:hAnsi="Arial" w:cs="Arial"/>
              </w:rPr>
            </w:pPr>
            <w:r w:rsidRPr="00A75053">
              <w:rPr>
                <w:rFonts w:ascii="Arial" w:hAnsi="Arial" w:cs="Arial"/>
              </w:rPr>
              <w:t>1975</w:t>
            </w:r>
          </w:p>
        </w:tc>
        <w:tc>
          <w:tcPr>
            <w:tcW w:w="2539"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A00289" w:rsidRPr="00A75053" w:rsidRDefault="00A00289" w:rsidP="00A00289">
            <w:pPr>
              <w:ind w:left="144"/>
              <w:rPr>
                <w:rFonts w:ascii="Arial" w:eastAsia="Arial Unicode MS" w:hAnsi="Arial" w:cs="Arial"/>
              </w:rPr>
            </w:pPr>
            <w:r w:rsidRPr="00A75053">
              <w:rPr>
                <w:rFonts w:ascii="Arial" w:hAnsi="Arial" w:cs="Arial"/>
              </w:rPr>
              <w:t>Eloise-1975</w:t>
            </w:r>
          </w:p>
        </w:tc>
        <w:tc>
          <w:tcPr>
            <w:tcW w:w="1632" w:type="dxa"/>
            <w:tcBorders>
              <w:left w:val="single" w:sz="4" w:space="0" w:color="auto"/>
              <w:right w:val="single" w:sz="4" w:space="0" w:color="auto"/>
            </w:tcBorders>
          </w:tcPr>
          <w:p w:rsidR="00A00289" w:rsidRPr="00A75053" w:rsidRDefault="00A00289" w:rsidP="00A00289">
            <w:pPr>
              <w:jc w:val="center"/>
              <w:rPr>
                <w:rFonts w:ascii="Arial" w:eastAsia="Arial Unicode MS" w:hAnsi="Arial" w:cs="Arial"/>
              </w:rPr>
            </w:pPr>
            <w:r>
              <w:rPr>
                <w:rFonts w:ascii="Arial" w:eastAsia="Arial Unicode MS" w:hAnsi="Arial" w:cs="Arial"/>
              </w:rPr>
              <w:t>A-3</w:t>
            </w:r>
          </w:p>
        </w:tc>
        <w:tc>
          <w:tcPr>
            <w:tcW w:w="1890" w:type="dxa"/>
            <w:tcBorders>
              <w:left w:val="single" w:sz="4" w:space="0" w:color="auto"/>
            </w:tcBorders>
            <w:vAlign w:val="bottom"/>
          </w:tcPr>
          <w:p w:rsidR="00A00289" w:rsidRPr="00A75053" w:rsidRDefault="00A00289" w:rsidP="00A00289">
            <w:pPr>
              <w:rPr>
                <w:rFonts w:ascii="Arial" w:eastAsia="Arial Unicode MS" w:hAnsi="Arial" w:cs="Arial"/>
              </w:rPr>
            </w:pPr>
          </w:p>
        </w:tc>
      </w:tr>
      <w:tr w:rsidR="00A00289" w:rsidRPr="00A75053" w:rsidTr="00E81A3C">
        <w:trPr>
          <w:trHeight w:val="230"/>
          <w:jc w:val="center"/>
        </w:trPr>
        <w:tc>
          <w:tcPr>
            <w:tcW w:w="807" w:type="dxa"/>
            <w:tcBorders>
              <w:left w:val="single" w:sz="12" w:space="0" w:color="auto"/>
            </w:tcBorders>
            <w:noWrap/>
            <w:vAlign w:val="bottom"/>
          </w:tcPr>
          <w:p w:rsidR="00A00289" w:rsidRPr="00A75053" w:rsidRDefault="00A00289" w:rsidP="00A00289">
            <w:pPr>
              <w:ind w:left="288" w:hanging="221"/>
              <w:jc w:val="center"/>
              <w:rPr>
                <w:rFonts w:ascii="Arial" w:eastAsia="Arial Unicode MS" w:hAnsi="Arial" w:cs="Arial"/>
              </w:rPr>
            </w:pPr>
            <w:r>
              <w:rPr>
                <w:rFonts w:ascii="Arial" w:eastAsia="Arial Unicode MS" w:hAnsi="Arial" w:cs="Arial"/>
              </w:rPr>
              <w:t>115</w:t>
            </w:r>
          </w:p>
        </w:tc>
        <w:tc>
          <w:tcPr>
            <w:tcW w:w="1807" w:type="dxa"/>
            <w:vAlign w:val="bottom"/>
          </w:tcPr>
          <w:p w:rsidR="00A00289" w:rsidRPr="00A75053" w:rsidRDefault="00A00289" w:rsidP="00A00289">
            <w:pPr>
              <w:ind w:left="78"/>
              <w:jc w:val="center"/>
              <w:rPr>
                <w:rFonts w:ascii="Arial" w:eastAsia="Arial Unicode MS" w:hAnsi="Arial" w:cs="Arial"/>
              </w:rPr>
            </w:pPr>
            <w:r w:rsidRPr="00A75053">
              <w:rPr>
                <w:rFonts w:ascii="Arial" w:hAnsi="Arial" w:cs="Arial"/>
              </w:rPr>
              <w:t>09/04/1979</w:t>
            </w:r>
          </w:p>
        </w:tc>
        <w:tc>
          <w:tcPr>
            <w:tcW w:w="590" w:type="dxa"/>
            <w:noWrap/>
            <w:tcMar>
              <w:top w:w="15" w:type="dxa"/>
              <w:left w:w="15" w:type="dxa"/>
              <w:bottom w:w="0" w:type="dxa"/>
              <w:right w:w="15" w:type="dxa"/>
            </w:tcMar>
            <w:vAlign w:val="bottom"/>
          </w:tcPr>
          <w:p w:rsidR="00A00289" w:rsidRPr="00A75053" w:rsidRDefault="00A00289" w:rsidP="00A00289">
            <w:pPr>
              <w:jc w:val="center"/>
              <w:rPr>
                <w:rFonts w:ascii="Arial" w:eastAsia="Arial Unicode MS" w:hAnsi="Arial" w:cs="Arial"/>
              </w:rPr>
            </w:pPr>
            <w:r w:rsidRPr="00A75053">
              <w:rPr>
                <w:rFonts w:ascii="Arial" w:hAnsi="Arial" w:cs="Arial"/>
              </w:rPr>
              <w:t>1979</w:t>
            </w:r>
          </w:p>
        </w:tc>
        <w:tc>
          <w:tcPr>
            <w:tcW w:w="2539"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A00289" w:rsidRPr="00A75053" w:rsidRDefault="00A00289" w:rsidP="00A00289">
            <w:pPr>
              <w:ind w:left="144"/>
              <w:rPr>
                <w:rFonts w:ascii="Arial" w:eastAsia="Arial Unicode MS" w:hAnsi="Arial" w:cs="Arial"/>
              </w:rPr>
            </w:pPr>
            <w:r w:rsidRPr="00A75053">
              <w:rPr>
                <w:rFonts w:ascii="Arial" w:hAnsi="Arial" w:cs="Arial"/>
              </w:rPr>
              <w:t>David-1979</w:t>
            </w:r>
          </w:p>
        </w:tc>
        <w:tc>
          <w:tcPr>
            <w:tcW w:w="1632" w:type="dxa"/>
            <w:tcBorders>
              <w:left w:val="single" w:sz="4" w:space="0" w:color="auto"/>
              <w:right w:val="single" w:sz="4" w:space="0" w:color="auto"/>
            </w:tcBorders>
          </w:tcPr>
          <w:p w:rsidR="00A00289" w:rsidRPr="00A75053" w:rsidRDefault="00A00289" w:rsidP="00A00289">
            <w:pPr>
              <w:jc w:val="center"/>
              <w:rPr>
                <w:rFonts w:ascii="Arial" w:eastAsia="Arial Unicode MS" w:hAnsi="Arial" w:cs="Arial"/>
              </w:rPr>
            </w:pPr>
            <w:r>
              <w:rPr>
                <w:rFonts w:ascii="Arial" w:eastAsia="Arial Unicode MS" w:hAnsi="Arial" w:cs="Arial"/>
              </w:rPr>
              <w:t>C-2/E-2</w:t>
            </w:r>
          </w:p>
        </w:tc>
        <w:tc>
          <w:tcPr>
            <w:tcW w:w="1890" w:type="dxa"/>
            <w:tcBorders>
              <w:left w:val="single" w:sz="4" w:space="0" w:color="auto"/>
            </w:tcBorders>
            <w:vAlign w:val="bottom"/>
          </w:tcPr>
          <w:p w:rsidR="00A00289" w:rsidRPr="00A75053" w:rsidRDefault="00A00289" w:rsidP="00A00289">
            <w:pPr>
              <w:rPr>
                <w:rFonts w:ascii="Arial" w:eastAsia="Arial Unicode MS" w:hAnsi="Arial" w:cs="Arial"/>
              </w:rPr>
            </w:pPr>
          </w:p>
        </w:tc>
      </w:tr>
      <w:tr w:rsidR="00A00289" w:rsidRPr="00A75053" w:rsidTr="00E81A3C">
        <w:trPr>
          <w:trHeight w:val="230"/>
          <w:jc w:val="center"/>
        </w:trPr>
        <w:tc>
          <w:tcPr>
            <w:tcW w:w="807" w:type="dxa"/>
            <w:tcBorders>
              <w:left w:val="single" w:sz="12" w:space="0" w:color="auto"/>
              <w:bottom w:val="single" w:sz="4" w:space="0" w:color="auto"/>
            </w:tcBorders>
            <w:noWrap/>
            <w:vAlign w:val="bottom"/>
          </w:tcPr>
          <w:p w:rsidR="00A00289" w:rsidRPr="00A75053" w:rsidDel="00C96ECD" w:rsidRDefault="00A00289" w:rsidP="00A00289">
            <w:pPr>
              <w:ind w:left="288" w:hanging="221"/>
              <w:jc w:val="center"/>
              <w:rPr>
                <w:rFonts w:ascii="Arial" w:eastAsia="Arial Unicode MS" w:hAnsi="Arial" w:cs="Arial"/>
              </w:rPr>
            </w:pPr>
            <w:r>
              <w:rPr>
                <w:rFonts w:ascii="Arial" w:eastAsia="Arial Unicode MS" w:hAnsi="Arial" w:cs="Arial"/>
              </w:rPr>
              <w:t>120</w:t>
            </w:r>
          </w:p>
        </w:tc>
        <w:tc>
          <w:tcPr>
            <w:tcW w:w="1807" w:type="dxa"/>
            <w:tcBorders>
              <w:bottom w:val="single" w:sz="4" w:space="0" w:color="auto"/>
            </w:tcBorders>
            <w:vAlign w:val="bottom"/>
          </w:tcPr>
          <w:p w:rsidR="00A00289" w:rsidRPr="00A75053" w:rsidRDefault="00A00289" w:rsidP="00A00289">
            <w:pPr>
              <w:ind w:left="78"/>
              <w:jc w:val="center"/>
              <w:rPr>
                <w:rFonts w:ascii="Arial" w:hAnsi="Arial" w:cs="Arial"/>
              </w:rPr>
            </w:pPr>
            <w:r w:rsidRPr="00A75053">
              <w:rPr>
                <w:rFonts w:ascii="Arial" w:hAnsi="Arial" w:cs="Arial"/>
              </w:rPr>
              <w:t>09/13/1979</w:t>
            </w:r>
          </w:p>
        </w:tc>
        <w:tc>
          <w:tcPr>
            <w:tcW w:w="590" w:type="dxa"/>
            <w:tcBorders>
              <w:bottom w:val="single" w:sz="4" w:space="0" w:color="auto"/>
            </w:tcBorders>
            <w:noWrap/>
            <w:tcMar>
              <w:top w:w="15" w:type="dxa"/>
              <w:left w:w="15" w:type="dxa"/>
              <w:bottom w:w="0" w:type="dxa"/>
              <w:right w:w="15" w:type="dxa"/>
            </w:tcMar>
            <w:vAlign w:val="bottom"/>
          </w:tcPr>
          <w:p w:rsidR="00A00289" w:rsidRPr="00A75053" w:rsidRDefault="00A00289" w:rsidP="00A00289">
            <w:pPr>
              <w:jc w:val="center"/>
              <w:rPr>
                <w:rFonts w:ascii="Arial" w:hAnsi="Arial" w:cs="Arial"/>
              </w:rPr>
            </w:pPr>
            <w:r w:rsidRPr="00A75053">
              <w:rPr>
                <w:rFonts w:ascii="Arial" w:hAnsi="Arial" w:cs="Arial"/>
              </w:rPr>
              <w:t>1979</w:t>
            </w:r>
          </w:p>
        </w:tc>
        <w:tc>
          <w:tcPr>
            <w:tcW w:w="2539"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A00289" w:rsidRPr="00A75053" w:rsidRDefault="00A00289" w:rsidP="00A00289">
            <w:pPr>
              <w:ind w:left="144"/>
              <w:rPr>
                <w:rFonts w:ascii="Arial" w:hAnsi="Arial" w:cs="Arial"/>
              </w:rPr>
            </w:pPr>
            <w:r w:rsidRPr="00A75053">
              <w:rPr>
                <w:rFonts w:ascii="Arial" w:hAnsi="Arial" w:cs="Arial"/>
              </w:rPr>
              <w:t>Frederic-1979</w:t>
            </w:r>
          </w:p>
        </w:tc>
        <w:tc>
          <w:tcPr>
            <w:tcW w:w="1632" w:type="dxa"/>
            <w:tcBorders>
              <w:left w:val="single" w:sz="4" w:space="0" w:color="auto"/>
              <w:bottom w:val="single" w:sz="4" w:space="0" w:color="auto"/>
              <w:right w:val="single" w:sz="4" w:space="0" w:color="auto"/>
            </w:tcBorders>
          </w:tcPr>
          <w:p w:rsidR="00A00289" w:rsidRPr="00A75053" w:rsidRDefault="00A00289" w:rsidP="00A00289">
            <w:pPr>
              <w:jc w:val="center"/>
              <w:rPr>
                <w:rFonts w:ascii="Arial" w:eastAsia="Arial Unicode MS" w:hAnsi="Arial" w:cs="Arial"/>
              </w:rPr>
            </w:pPr>
            <w:r>
              <w:rPr>
                <w:rFonts w:ascii="Arial" w:eastAsia="Arial Unicode MS" w:hAnsi="Arial" w:cs="Arial"/>
              </w:rPr>
              <w:t>F-3</w:t>
            </w:r>
          </w:p>
        </w:tc>
        <w:tc>
          <w:tcPr>
            <w:tcW w:w="1890" w:type="dxa"/>
            <w:tcBorders>
              <w:left w:val="single" w:sz="4" w:space="0" w:color="auto"/>
              <w:bottom w:val="single" w:sz="4" w:space="0" w:color="auto"/>
            </w:tcBorders>
            <w:vAlign w:val="bottom"/>
          </w:tcPr>
          <w:p w:rsidR="00A00289" w:rsidRPr="00A75053" w:rsidRDefault="00A00289" w:rsidP="00A00289">
            <w:pPr>
              <w:rPr>
                <w:rFonts w:ascii="Arial" w:eastAsia="Arial Unicode MS" w:hAnsi="Arial" w:cs="Arial"/>
              </w:rPr>
            </w:pPr>
          </w:p>
        </w:tc>
      </w:tr>
      <w:tr w:rsidR="00A00289" w:rsidRPr="00A75053" w:rsidTr="00E81A3C">
        <w:trPr>
          <w:trHeight w:val="230"/>
          <w:jc w:val="center"/>
        </w:trPr>
        <w:tc>
          <w:tcPr>
            <w:tcW w:w="807" w:type="dxa"/>
            <w:tcBorders>
              <w:top w:val="single" w:sz="4" w:space="0" w:color="auto"/>
              <w:left w:val="single" w:sz="12" w:space="0" w:color="auto"/>
              <w:bottom w:val="single" w:sz="4" w:space="0" w:color="auto"/>
            </w:tcBorders>
            <w:noWrap/>
            <w:vAlign w:val="bottom"/>
          </w:tcPr>
          <w:p w:rsidR="00A00289" w:rsidRPr="00A75053" w:rsidDel="00C96ECD" w:rsidRDefault="00A00289" w:rsidP="00A00289">
            <w:pPr>
              <w:ind w:left="288" w:hanging="221"/>
              <w:jc w:val="center"/>
              <w:rPr>
                <w:rFonts w:ascii="Arial" w:eastAsia="Arial Unicode MS" w:hAnsi="Arial" w:cs="Arial"/>
              </w:rPr>
            </w:pPr>
            <w:r>
              <w:rPr>
                <w:rFonts w:ascii="Arial" w:eastAsia="Arial Unicode MS" w:hAnsi="Arial" w:cs="Arial"/>
              </w:rPr>
              <w:t>125</w:t>
            </w:r>
          </w:p>
        </w:tc>
        <w:tc>
          <w:tcPr>
            <w:tcW w:w="1807" w:type="dxa"/>
            <w:tcBorders>
              <w:top w:val="single" w:sz="4" w:space="0" w:color="auto"/>
              <w:bottom w:val="single" w:sz="4" w:space="0" w:color="auto"/>
            </w:tcBorders>
            <w:vAlign w:val="bottom"/>
          </w:tcPr>
          <w:p w:rsidR="00A00289" w:rsidRPr="00A75053" w:rsidRDefault="00A00289" w:rsidP="00A00289">
            <w:pPr>
              <w:ind w:left="78"/>
              <w:jc w:val="center"/>
              <w:rPr>
                <w:rFonts w:ascii="Arial" w:hAnsi="Arial" w:cs="Arial"/>
              </w:rPr>
            </w:pPr>
            <w:r w:rsidRPr="00A75053">
              <w:rPr>
                <w:rFonts w:ascii="Arial" w:hAnsi="Arial" w:cs="Arial"/>
              </w:rPr>
              <w:t>09/02/1985</w:t>
            </w:r>
          </w:p>
        </w:tc>
        <w:tc>
          <w:tcPr>
            <w:tcW w:w="590" w:type="dxa"/>
            <w:tcBorders>
              <w:top w:val="single" w:sz="4" w:space="0" w:color="auto"/>
              <w:bottom w:val="single" w:sz="4" w:space="0" w:color="auto"/>
            </w:tcBorders>
            <w:noWrap/>
            <w:tcMar>
              <w:top w:w="15" w:type="dxa"/>
              <w:left w:w="15" w:type="dxa"/>
              <w:bottom w:w="0" w:type="dxa"/>
              <w:right w:w="15" w:type="dxa"/>
            </w:tcMar>
            <w:vAlign w:val="bottom"/>
          </w:tcPr>
          <w:p w:rsidR="00A00289" w:rsidRPr="00A75053" w:rsidRDefault="00A00289" w:rsidP="00A00289">
            <w:pPr>
              <w:jc w:val="center"/>
              <w:rPr>
                <w:rFonts w:ascii="Arial" w:hAnsi="Arial" w:cs="Arial"/>
              </w:rPr>
            </w:pPr>
            <w:r w:rsidRPr="00A75053">
              <w:rPr>
                <w:rFonts w:ascii="Arial" w:hAnsi="Arial" w:cs="Arial"/>
              </w:rPr>
              <w:t>1985</w:t>
            </w:r>
          </w:p>
        </w:tc>
        <w:tc>
          <w:tcPr>
            <w:tcW w:w="2539"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A00289" w:rsidRPr="00A75053" w:rsidRDefault="00A00289" w:rsidP="00A00289">
            <w:pPr>
              <w:ind w:left="144"/>
              <w:rPr>
                <w:rFonts w:ascii="Arial" w:hAnsi="Arial" w:cs="Arial"/>
              </w:rPr>
            </w:pPr>
            <w:r w:rsidRPr="00A75053">
              <w:rPr>
                <w:rFonts w:ascii="Arial" w:hAnsi="Arial" w:cs="Arial"/>
              </w:rPr>
              <w:t>Elena-1985</w:t>
            </w:r>
          </w:p>
        </w:tc>
        <w:tc>
          <w:tcPr>
            <w:tcW w:w="1632" w:type="dxa"/>
            <w:tcBorders>
              <w:top w:val="single" w:sz="4" w:space="0" w:color="auto"/>
              <w:left w:val="single" w:sz="4" w:space="0" w:color="auto"/>
              <w:bottom w:val="single" w:sz="4" w:space="0" w:color="auto"/>
              <w:right w:val="single" w:sz="4" w:space="0" w:color="auto"/>
            </w:tcBorders>
          </w:tcPr>
          <w:p w:rsidR="00A00289" w:rsidRPr="00A75053" w:rsidRDefault="00A00289" w:rsidP="00A00289">
            <w:pPr>
              <w:jc w:val="center"/>
              <w:rPr>
                <w:rFonts w:ascii="Arial" w:eastAsia="Arial Unicode MS" w:hAnsi="Arial" w:cs="Arial"/>
              </w:rPr>
            </w:pPr>
            <w:r>
              <w:rPr>
                <w:rFonts w:ascii="Arial" w:eastAsia="Arial Unicode MS" w:hAnsi="Arial" w:cs="Arial"/>
              </w:rPr>
              <w:t>F-3/ByP-3</w:t>
            </w:r>
          </w:p>
        </w:tc>
        <w:tc>
          <w:tcPr>
            <w:tcW w:w="1890" w:type="dxa"/>
            <w:tcBorders>
              <w:top w:val="single" w:sz="4" w:space="0" w:color="auto"/>
              <w:left w:val="single" w:sz="4" w:space="0" w:color="auto"/>
              <w:bottom w:val="single" w:sz="4" w:space="0" w:color="auto"/>
            </w:tcBorders>
            <w:vAlign w:val="bottom"/>
          </w:tcPr>
          <w:p w:rsidR="00A00289" w:rsidRPr="00A75053" w:rsidRDefault="00A00289" w:rsidP="00A00289">
            <w:pPr>
              <w:rPr>
                <w:rFonts w:ascii="Arial" w:eastAsia="Arial Unicode MS" w:hAnsi="Arial" w:cs="Arial"/>
              </w:rPr>
            </w:pPr>
          </w:p>
        </w:tc>
      </w:tr>
      <w:tr w:rsidR="00A00289" w:rsidRPr="00A75053" w:rsidTr="00E81A3C">
        <w:trPr>
          <w:trHeight w:val="230"/>
          <w:jc w:val="center"/>
        </w:trPr>
        <w:tc>
          <w:tcPr>
            <w:tcW w:w="807" w:type="dxa"/>
            <w:tcBorders>
              <w:top w:val="single" w:sz="4" w:space="0" w:color="auto"/>
              <w:left w:val="single" w:sz="12" w:space="0" w:color="auto"/>
              <w:bottom w:val="single" w:sz="2" w:space="0" w:color="auto"/>
            </w:tcBorders>
            <w:noWrap/>
            <w:vAlign w:val="bottom"/>
          </w:tcPr>
          <w:p w:rsidR="00A00289" w:rsidRPr="00A75053" w:rsidRDefault="00A00289" w:rsidP="00A00289">
            <w:pPr>
              <w:ind w:left="288" w:hanging="221"/>
              <w:jc w:val="center"/>
              <w:rPr>
                <w:rFonts w:ascii="Arial" w:eastAsia="Arial Unicode MS" w:hAnsi="Arial" w:cs="Arial"/>
              </w:rPr>
            </w:pPr>
            <w:r>
              <w:rPr>
                <w:rFonts w:ascii="Arial" w:eastAsia="Arial Unicode MS" w:hAnsi="Arial" w:cs="Arial"/>
              </w:rPr>
              <w:t>130</w:t>
            </w:r>
          </w:p>
        </w:tc>
        <w:tc>
          <w:tcPr>
            <w:tcW w:w="1807" w:type="dxa"/>
            <w:tcBorders>
              <w:top w:val="single" w:sz="4" w:space="0" w:color="auto"/>
              <w:bottom w:val="single" w:sz="2" w:space="0" w:color="auto"/>
            </w:tcBorders>
            <w:vAlign w:val="bottom"/>
          </w:tcPr>
          <w:p w:rsidR="00A00289" w:rsidRPr="00A75053" w:rsidRDefault="00A00289" w:rsidP="00A00289">
            <w:pPr>
              <w:ind w:left="78"/>
              <w:jc w:val="center"/>
              <w:rPr>
                <w:rFonts w:ascii="Arial" w:eastAsia="Arial Unicode MS" w:hAnsi="Arial" w:cs="Arial"/>
              </w:rPr>
            </w:pPr>
            <w:r w:rsidRPr="00A75053">
              <w:rPr>
                <w:rFonts w:ascii="Arial" w:hAnsi="Arial" w:cs="Arial"/>
              </w:rPr>
              <w:t>11/21/1985</w:t>
            </w:r>
          </w:p>
        </w:tc>
        <w:tc>
          <w:tcPr>
            <w:tcW w:w="590" w:type="dxa"/>
            <w:tcBorders>
              <w:top w:val="single" w:sz="4" w:space="0" w:color="auto"/>
              <w:bottom w:val="single" w:sz="2" w:space="0" w:color="auto"/>
            </w:tcBorders>
            <w:noWrap/>
            <w:tcMar>
              <w:top w:w="15" w:type="dxa"/>
              <w:left w:w="15" w:type="dxa"/>
              <w:bottom w:w="0" w:type="dxa"/>
              <w:right w:w="15" w:type="dxa"/>
            </w:tcMar>
            <w:vAlign w:val="bottom"/>
          </w:tcPr>
          <w:p w:rsidR="00A00289" w:rsidRPr="00A75053" w:rsidRDefault="00A00289" w:rsidP="00A00289">
            <w:pPr>
              <w:jc w:val="center"/>
              <w:rPr>
                <w:rFonts w:ascii="Arial" w:eastAsia="Arial Unicode MS" w:hAnsi="Arial" w:cs="Arial"/>
              </w:rPr>
            </w:pPr>
            <w:r w:rsidRPr="00A75053">
              <w:rPr>
                <w:rFonts w:ascii="Arial" w:hAnsi="Arial" w:cs="Arial"/>
              </w:rPr>
              <w:t>1985</w:t>
            </w:r>
          </w:p>
        </w:tc>
        <w:tc>
          <w:tcPr>
            <w:tcW w:w="2539" w:type="dxa"/>
            <w:tcBorders>
              <w:top w:val="single" w:sz="4" w:space="0" w:color="auto"/>
              <w:bottom w:val="single" w:sz="2" w:space="0" w:color="auto"/>
              <w:right w:val="single" w:sz="4" w:space="0" w:color="auto"/>
            </w:tcBorders>
            <w:noWrap/>
            <w:tcMar>
              <w:top w:w="15" w:type="dxa"/>
              <w:left w:w="15" w:type="dxa"/>
              <w:bottom w:w="0" w:type="dxa"/>
              <w:right w:w="15" w:type="dxa"/>
            </w:tcMar>
            <w:vAlign w:val="bottom"/>
          </w:tcPr>
          <w:p w:rsidR="00A00289" w:rsidRPr="00A75053" w:rsidRDefault="00A00289" w:rsidP="00A00289">
            <w:pPr>
              <w:ind w:left="144"/>
              <w:rPr>
                <w:rFonts w:ascii="Arial" w:eastAsia="Arial Unicode MS" w:hAnsi="Arial" w:cs="Arial"/>
              </w:rPr>
            </w:pPr>
            <w:r w:rsidRPr="00A75053">
              <w:rPr>
                <w:rFonts w:ascii="Arial" w:hAnsi="Arial" w:cs="Arial"/>
              </w:rPr>
              <w:t>Kate-1985</w:t>
            </w:r>
          </w:p>
        </w:tc>
        <w:tc>
          <w:tcPr>
            <w:tcW w:w="1632" w:type="dxa"/>
            <w:tcBorders>
              <w:top w:val="single" w:sz="4" w:space="0" w:color="auto"/>
              <w:left w:val="single" w:sz="4" w:space="0" w:color="auto"/>
              <w:bottom w:val="single" w:sz="2" w:space="0" w:color="auto"/>
              <w:right w:val="single" w:sz="4" w:space="0" w:color="auto"/>
            </w:tcBorders>
          </w:tcPr>
          <w:p w:rsidR="00A00289" w:rsidRPr="00A75053" w:rsidRDefault="00A00289" w:rsidP="00A00289">
            <w:pPr>
              <w:jc w:val="center"/>
              <w:rPr>
                <w:rFonts w:ascii="Arial" w:eastAsia="Arial Unicode MS" w:hAnsi="Arial" w:cs="Arial"/>
              </w:rPr>
            </w:pPr>
            <w:r>
              <w:rPr>
                <w:rFonts w:ascii="Arial" w:eastAsia="Arial Unicode MS" w:hAnsi="Arial" w:cs="Arial"/>
              </w:rPr>
              <w:t>A-2</w:t>
            </w:r>
          </w:p>
        </w:tc>
        <w:tc>
          <w:tcPr>
            <w:tcW w:w="1890" w:type="dxa"/>
            <w:tcBorders>
              <w:top w:val="single" w:sz="4" w:space="0" w:color="auto"/>
              <w:left w:val="single" w:sz="4" w:space="0" w:color="auto"/>
              <w:bottom w:val="single" w:sz="2" w:space="0" w:color="auto"/>
            </w:tcBorders>
            <w:vAlign w:val="bottom"/>
          </w:tcPr>
          <w:p w:rsidR="00A00289" w:rsidRPr="00A75053" w:rsidRDefault="00A00289" w:rsidP="00A00289">
            <w:pPr>
              <w:rPr>
                <w:rFonts w:ascii="Arial" w:eastAsia="Arial Unicode MS" w:hAnsi="Arial" w:cs="Arial"/>
              </w:rPr>
            </w:pPr>
          </w:p>
        </w:tc>
      </w:tr>
      <w:tr w:rsidR="00A00289" w:rsidRPr="00A75053" w:rsidTr="00E81A3C">
        <w:trPr>
          <w:trHeight w:val="230"/>
          <w:jc w:val="center"/>
        </w:trPr>
        <w:tc>
          <w:tcPr>
            <w:tcW w:w="807" w:type="dxa"/>
            <w:tcBorders>
              <w:top w:val="single" w:sz="2" w:space="0" w:color="auto"/>
              <w:left w:val="single" w:sz="12" w:space="0" w:color="auto"/>
              <w:bottom w:val="single" w:sz="4" w:space="0" w:color="auto"/>
            </w:tcBorders>
            <w:noWrap/>
            <w:vAlign w:val="bottom"/>
          </w:tcPr>
          <w:p w:rsidR="00A00289" w:rsidRPr="00A75053" w:rsidRDefault="00A00289" w:rsidP="00A00289">
            <w:pPr>
              <w:ind w:left="288" w:hanging="221"/>
              <w:jc w:val="center"/>
              <w:rPr>
                <w:rFonts w:ascii="Arial" w:eastAsia="Arial Unicode MS" w:hAnsi="Arial" w:cs="Arial"/>
              </w:rPr>
            </w:pPr>
            <w:r>
              <w:rPr>
                <w:rFonts w:ascii="Arial" w:eastAsia="Arial Unicode MS" w:hAnsi="Arial" w:cs="Arial"/>
              </w:rPr>
              <w:t>135</w:t>
            </w:r>
          </w:p>
        </w:tc>
        <w:tc>
          <w:tcPr>
            <w:tcW w:w="1807" w:type="dxa"/>
            <w:tcBorders>
              <w:top w:val="single" w:sz="2" w:space="0" w:color="auto"/>
              <w:bottom w:val="single" w:sz="4" w:space="0" w:color="auto"/>
            </w:tcBorders>
            <w:vAlign w:val="bottom"/>
          </w:tcPr>
          <w:p w:rsidR="00A00289" w:rsidRPr="00A75053" w:rsidRDefault="00A00289" w:rsidP="00A00289">
            <w:pPr>
              <w:ind w:left="78"/>
              <w:jc w:val="center"/>
              <w:rPr>
                <w:rFonts w:ascii="Arial" w:eastAsia="Arial Unicode MS" w:hAnsi="Arial" w:cs="Arial"/>
              </w:rPr>
            </w:pPr>
            <w:r w:rsidRPr="00A75053">
              <w:rPr>
                <w:rFonts w:ascii="Arial" w:hAnsi="Arial" w:cs="Arial"/>
              </w:rPr>
              <w:t>10/12/1987</w:t>
            </w:r>
          </w:p>
        </w:tc>
        <w:tc>
          <w:tcPr>
            <w:tcW w:w="590" w:type="dxa"/>
            <w:tcBorders>
              <w:top w:val="single" w:sz="2" w:space="0" w:color="auto"/>
              <w:bottom w:val="single" w:sz="4" w:space="0" w:color="auto"/>
            </w:tcBorders>
            <w:noWrap/>
            <w:tcMar>
              <w:top w:w="15" w:type="dxa"/>
              <w:left w:w="15" w:type="dxa"/>
              <w:bottom w:w="0" w:type="dxa"/>
              <w:right w:w="15" w:type="dxa"/>
            </w:tcMar>
            <w:vAlign w:val="bottom"/>
          </w:tcPr>
          <w:p w:rsidR="00A00289" w:rsidRPr="00A75053" w:rsidRDefault="00A00289" w:rsidP="00A00289">
            <w:pPr>
              <w:jc w:val="center"/>
              <w:rPr>
                <w:rFonts w:ascii="Arial" w:eastAsia="Arial Unicode MS" w:hAnsi="Arial" w:cs="Arial"/>
              </w:rPr>
            </w:pPr>
            <w:r w:rsidRPr="00A75053">
              <w:rPr>
                <w:rFonts w:ascii="Arial" w:hAnsi="Arial" w:cs="Arial"/>
              </w:rPr>
              <w:t>1987</w:t>
            </w:r>
          </w:p>
        </w:tc>
        <w:tc>
          <w:tcPr>
            <w:tcW w:w="2539" w:type="dxa"/>
            <w:tcBorders>
              <w:top w:val="single" w:sz="2" w:space="0" w:color="auto"/>
              <w:bottom w:val="single" w:sz="4" w:space="0" w:color="auto"/>
              <w:right w:val="single" w:sz="4" w:space="0" w:color="auto"/>
            </w:tcBorders>
            <w:noWrap/>
            <w:tcMar>
              <w:top w:w="15" w:type="dxa"/>
              <w:left w:w="15" w:type="dxa"/>
              <w:bottom w:w="0" w:type="dxa"/>
              <w:right w:w="15" w:type="dxa"/>
            </w:tcMar>
            <w:vAlign w:val="bottom"/>
          </w:tcPr>
          <w:p w:rsidR="00A00289" w:rsidRPr="00A75053" w:rsidRDefault="00A00289" w:rsidP="00A00289">
            <w:pPr>
              <w:ind w:left="144"/>
              <w:rPr>
                <w:rFonts w:ascii="Arial" w:eastAsia="Arial Unicode MS" w:hAnsi="Arial" w:cs="Arial"/>
              </w:rPr>
            </w:pPr>
            <w:r w:rsidRPr="00A75053">
              <w:rPr>
                <w:rFonts w:ascii="Arial" w:hAnsi="Arial" w:cs="Arial"/>
              </w:rPr>
              <w:t>Floyd-1987</w:t>
            </w:r>
          </w:p>
        </w:tc>
        <w:tc>
          <w:tcPr>
            <w:tcW w:w="1632" w:type="dxa"/>
            <w:tcBorders>
              <w:top w:val="single" w:sz="2" w:space="0" w:color="auto"/>
              <w:left w:val="single" w:sz="4" w:space="0" w:color="auto"/>
              <w:bottom w:val="single" w:sz="4" w:space="0" w:color="auto"/>
              <w:right w:val="single" w:sz="4" w:space="0" w:color="auto"/>
            </w:tcBorders>
          </w:tcPr>
          <w:p w:rsidR="00A00289" w:rsidRPr="00A75053" w:rsidRDefault="00A00289" w:rsidP="00A00289">
            <w:pPr>
              <w:jc w:val="center"/>
              <w:rPr>
                <w:rFonts w:ascii="Arial" w:eastAsia="Arial Unicode MS" w:hAnsi="Arial" w:cs="Arial"/>
              </w:rPr>
            </w:pPr>
            <w:r>
              <w:rPr>
                <w:rFonts w:ascii="Arial" w:eastAsia="Arial Unicode MS" w:hAnsi="Arial" w:cs="Arial"/>
              </w:rPr>
              <w:t>B-1</w:t>
            </w:r>
          </w:p>
        </w:tc>
        <w:tc>
          <w:tcPr>
            <w:tcW w:w="1890" w:type="dxa"/>
            <w:tcBorders>
              <w:top w:val="single" w:sz="2" w:space="0" w:color="auto"/>
              <w:left w:val="single" w:sz="4" w:space="0" w:color="auto"/>
              <w:bottom w:val="single" w:sz="4" w:space="0" w:color="auto"/>
            </w:tcBorders>
            <w:vAlign w:val="bottom"/>
          </w:tcPr>
          <w:p w:rsidR="00A00289" w:rsidRPr="00A75053" w:rsidRDefault="00A00289" w:rsidP="00A00289">
            <w:pPr>
              <w:rPr>
                <w:rFonts w:ascii="Arial" w:eastAsia="Arial Unicode MS" w:hAnsi="Arial" w:cs="Arial"/>
              </w:rPr>
            </w:pPr>
          </w:p>
        </w:tc>
      </w:tr>
      <w:tr w:rsidR="00A00289" w:rsidRPr="00A75053" w:rsidTr="00E81A3C">
        <w:trPr>
          <w:trHeight w:val="230"/>
          <w:jc w:val="center"/>
        </w:trPr>
        <w:tc>
          <w:tcPr>
            <w:tcW w:w="807" w:type="dxa"/>
            <w:tcBorders>
              <w:top w:val="single" w:sz="4" w:space="0" w:color="auto"/>
              <w:left w:val="single" w:sz="12" w:space="0" w:color="auto"/>
            </w:tcBorders>
            <w:noWrap/>
            <w:vAlign w:val="bottom"/>
          </w:tcPr>
          <w:p w:rsidR="00A00289" w:rsidRPr="00A75053" w:rsidRDefault="00A00289" w:rsidP="00A00289">
            <w:pPr>
              <w:ind w:left="288" w:hanging="221"/>
              <w:jc w:val="center"/>
              <w:rPr>
                <w:rFonts w:ascii="Arial" w:eastAsia="Arial Unicode MS" w:hAnsi="Arial" w:cs="Arial"/>
              </w:rPr>
            </w:pPr>
            <w:r>
              <w:rPr>
                <w:rFonts w:ascii="Arial" w:eastAsia="Arial Unicode MS" w:hAnsi="Arial" w:cs="Arial"/>
              </w:rPr>
              <w:t>140</w:t>
            </w:r>
          </w:p>
        </w:tc>
        <w:tc>
          <w:tcPr>
            <w:tcW w:w="1807" w:type="dxa"/>
            <w:tcBorders>
              <w:top w:val="single" w:sz="4" w:space="0" w:color="auto"/>
            </w:tcBorders>
            <w:vAlign w:val="bottom"/>
          </w:tcPr>
          <w:p w:rsidR="00A00289" w:rsidRPr="00A75053" w:rsidRDefault="00A00289" w:rsidP="00A00289">
            <w:pPr>
              <w:ind w:left="78"/>
              <w:jc w:val="center"/>
              <w:rPr>
                <w:rFonts w:ascii="Arial" w:eastAsia="Arial Unicode MS" w:hAnsi="Arial" w:cs="Arial"/>
              </w:rPr>
            </w:pPr>
            <w:r w:rsidRPr="00A75053">
              <w:rPr>
                <w:rFonts w:ascii="Arial" w:hAnsi="Arial" w:cs="Arial"/>
              </w:rPr>
              <w:t>08/24/1992</w:t>
            </w:r>
          </w:p>
        </w:tc>
        <w:tc>
          <w:tcPr>
            <w:tcW w:w="590" w:type="dxa"/>
            <w:tcBorders>
              <w:top w:val="single" w:sz="4" w:space="0" w:color="auto"/>
            </w:tcBorders>
            <w:noWrap/>
            <w:tcMar>
              <w:top w:w="15" w:type="dxa"/>
              <w:left w:w="15" w:type="dxa"/>
              <w:bottom w:w="0" w:type="dxa"/>
              <w:right w:w="15" w:type="dxa"/>
            </w:tcMar>
            <w:vAlign w:val="bottom"/>
          </w:tcPr>
          <w:p w:rsidR="00A00289" w:rsidRPr="00A75053" w:rsidRDefault="00A00289" w:rsidP="00A00289">
            <w:pPr>
              <w:jc w:val="center"/>
              <w:rPr>
                <w:rFonts w:ascii="Arial" w:eastAsia="Arial Unicode MS" w:hAnsi="Arial" w:cs="Arial"/>
              </w:rPr>
            </w:pPr>
            <w:r w:rsidRPr="00A75053">
              <w:rPr>
                <w:rFonts w:ascii="Arial" w:hAnsi="Arial" w:cs="Arial"/>
              </w:rPr>
              <w:t>1992</w:t>
            </w:r>
          </w:p>
        </w:tc>
        <w:tc>
          <w:tcPr>
            <w:tcW w:w="2539"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A00289" w:rsidRPr="00A75053" w:rsidRDefault="00A00289" w:rsidP="00A00289">
            <w:pPr>
              <w:ind w:left="144"/>
              <w:rPr>
                <w:rFonts w:ascii="Arial" w:eastAsia="Arial Unicode MS" w:hAnsi="Arial" w:cs="Arial"/>
                <w:b/>
                <w:color w:val="FF0000"/>
              </w:rPr>
            </w:pPr>
            <w:r w:rsidRPr="00A75053">
              <w:rPr>
                <w:rFonts w:ascii="Arial" w:hAnsi="Arial" w:cs="Arial"/>
              </w:rPr>
              <w:t>Andrew-1992</w:t>
            </w:r>
          </w:p>
        </w:tc>
        <w:tc>
          <w:tcPr>
            <w:tcW w:w="1632" w:type="dxa"/>
            <w:tcBorders>
              <w:top w:val="single" w:sz="4" w:space="0" w:color="auto"/>
              <w:left w:val="single" w:sz="4" w:space="0" w:color="auto"/>
              <w:bottom w:val="single" w:sz="4" w:space="0" w:color="auto"/>
              <w:right w:val="single" w:sz="4" w:space="0" w:color="auto"/>
            </w:tcBorders>
          </w:tcPr>
          <w:p w:rsidR="00A00289" w:rsidRPr="00A75053" w:rsidRDefault="00A00289" w:rsidP="00A00289">
            <w:pPr>
              <w:jc w:val="center"/>
              <w:rPr>
                <w:rFonts w:ascii="Arial" w:eastAsia="Arial Unicode MS" w:hAnsi="Arial" w:cs="Arial"/>
              </w:rPr>
            </w:pPr>
            <w:r>
              <w:rPr>
                <w:rFonts w:ascii="Arial" w:eastAsia="Arial Unicode MS" w:hAnsi="Arial" w:cs="Arial"/>
              </w:rPr>
              <w:t>C-5</w:t>
            </w:r>
          </w:p>
        </w:tc>
        <w:tc>
          <w:tcPr>
            <w:tcW w:w="1890" w:type="dxa"/>
            <w:tcBorders>
              <w:top w:val="single" w:sz="4" w:space="0" w:color="auto"/>
              <w:left w:val="single" w:sz="4" w:space="0" w:color="auto"/>
            </w:tcBorders>
            <w:vAlign w:val="bottom"/>
          </w:tcPr>
          <w:p w:rsidR="00A00289" w:rsidRPr="00A75053" w:rsidRDefault="00A00289" w:rsidP="00A00289">
            <w:pPr>
              <w:rPr>
                <w:rFonts w:ascii="Arial" w:eastAsia="Arial Unicode MS" w:hAnsi="Arial" w:cs="Arial"/>
              </w:rPr>
            </w:pPr>
          </w:p>
        </w:tc>
      </w:tr>
      <w:tr w:rsidR="00A00289" w:rsidRPr="00A75053" w:rsidTr="00E81A3C">
        <w:trPr>
          <w:trHeight w:val="230"/>
          <w:jc w:val="center"/>
        </w:trPr>
        <w:tc>
          <w:tcPr>
            <w:tcW w:w="807" w:type="dxa"/>
            <w:tcBorders>
              <w:left w:val="single" w:sz="12" w:space="0" w:color="auto"/>
            </w:tcBorders>
            <w:noWrap/>
            <w:vAlign w:val="bottom"/>
          </w:tcPr>
          <w:p w:rsidR="00A00289" w:rsidRPr="00A75053" w:rsidRDefault="00A00289" w:rsidP="00A00289">
            <w:pPr>
              <w:ind w:left="288" w:hanging="221"/>
              <w:jc w:val="center"/>
              <w:rPr>
                <w:rFonts w:ascii="Arial" w:eastAsia="Arial Unicode MS" w:hAnsi="Arial" w:cs="Arial"/>
              </w:rPr>
            </w:pPr>
            <w:r>
              <w:rPr>
                <w:rFonts w:ascii="Arial" w:eastAsia="Arial Unicode MS" w:hAnsi="Arial" w:cs="Arial"/>
              </w:rPr>
              <w:t>145</w:t>
            </w:r>
          </w:p>
        </w:tc>
        <w:tc>
          <w:tcPr>
            <w:tcW w:w="1807" w:type="dxa"/>
            <w:vAlign w:val="bottom"/>
          </w:tcPr>
          <w:p w:rsidR="00A00289" w:rsidRPr="00A75053" w:rsidRDefault="00A00289" w:rsidP="00A00289">
            <w:pPr>
              <w:ind w:left="78"/>
              <w:jc w:val="center"/>
              <w:rPr>
                <w:rFonts w:ascii="Arial" w:eastAsia="Arial Unicode MS" w:hAnsi="Arial" w:cs="Arial"/>
              </w:rPr>
            </w:pPr>
            <w:r w:rsidRPr="00A75053">
              <w:rPr>
                <w:rFonts w:ascii="Arial" w:hAnsi="Arial" w:cs="Arial"/>
              </w:rPr>
              <w:t>08/03/1995</w:t>
            </w:r>
          </w:p>
        </w:tc>
        <w:tc>
          <w:tcPr>
            <w:tcW w:w="590" w:type="dxa"/>
            <w:noWrap/>
            <w:tcMar>
              <w:top w:w="15" w:type="dxa"/>
              <w:left w:w="15" w:type="dxa"/>
              <w:bottom w:w="0" w:type="dxa"/>
              <w:right w:w="15" w:type="dxa"/>
            </w:tcMar>
            <w:vAlign w:val="bottom"/>
          </w:tcPr>
          <w:p w:rsidR="00A00289" w:rsidRPr="00A75053" w:rsidRDefault="00A00289" w:rsidP="00A00289">
            <w:pPr>
              <w:jc w:val="center"/>
              <w:rPr>
                <w:rFonts w:ascii="Arial" w:eastAsia="Arial Unicode MS" w:hAnsi="Arial" w:cs="Arial"/>
              </w:rPr>
            </w:pPr>
            <w:r w:rsidRPr="00A75053">
              <w:rPr>
                <w:rFonts w:ascii="Arial" w:hAnsi="Arial" w:cs="Arial"/>
              </w:rPr>
              <w:t>1995</w:t>
            </w:r>
          </w:p>
        </w:tc>
        <w:tc>
          <w:tcPr>
            <w:tcW w:w="2539"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A00289" w:rsidRPr="00A75053" w:rsidRDefault="00A00289" w:rsidP="00A00289">
            <w:pPr>
              <w:ind w:left="144"/>
              <w:rPr>
                <w:rFonts w:ascii="Arial" w:eastAsia="Arial Unicode MS" w:hAnsi="Arial" w:cs="Arial"/>
              </w:rPr>
            </w:pPr>
            <w:r w:rsidRPr="00A75053">
              <w:rPr>
                <w:rFonts w:ascii="Arial" w:hAnsi="Arial" w:cs="Arial"/>
              </w:rPr>
              <w:t>Erin-1995</w:t>
            </w:r>
          </w:p>
        </w:tc>
        <w:tc>
          <w:tcPr>
            <w:tcW w:w="1632" w:type="dxa"/>
            <w:tcBorders>
              <w:top w:val="single" w:sz="4" w:space="0" w:color="auto"/>
              <w:left w:val="single" w:sz="4" w:space="0" w:color="auto"/>
              <w:bottom w:val="single" w:sz="4" w:space="0" w:color="auto"/>
              <w:right w:val="single" w:sz="4" w:space="0" w:color="auto"/>
            </w:tcBorders>
          </w:tcPr>
          <w:p w:rsidR="00A00289" w:rsidRPr="00A75053" w:rsidRDefault="00A00289" w:rsidP="00A00289">
            <w:pPr>
              <w:jc w:val="center"/>
              <w:rPr>
                <w:rFonts w:ascii="Arial" w:eastAsia="Arial Unicode MS" w:hAnsi="Arial" w:cs="Arial"/>
              </w:rPr>
            </w:pPr>
            <w:r>
              <w:rPr>
                <w:rFonts w:ascii="Arial" w:eastAsia="Arial Unicode MS" w:hAnsi="Arial" w:cs="Arial"/>
              </w:rPr>
              <w:t>C-1/A-1</w:t>
            </w:r>
          </w:p>
        </w:tc>
        <w:tc>
          <w:tcPr>
            <w:tcW w:w="1890" w:type="dxa"/>
            <w:tcBorders>
              <w:left w:val="single" w:sz="4" w:space="0" w:color="auto"/>
            </w:tcBorders>
            <w:vAlign w:val="bottom"/>
          </w:tcPr>
          <w:p w:rsidR="00A00289" w:rsidRPr="00A75053" w:rsidRDefault="00A00289" w:rsidP="00A00289">
            <w:pPr>
              <w:rPr>
                <w:rFonts w:ascii="Arial" w:eastAsia="Arial Unicode MS" w:hAnsi="Arial" w:cs="Arial"/>
              </w:rPr>
            </w:pPr>
          </w:p>
        </w:tc>
      </w:tr>
      <w:tr w:rsidR="00A00289" w:rsidRPr="00A75053" w:rsidTr="00E81A3C">
        <w:trPr>
          <w:trHeight w:val="230"/>
          <w:jc w:val="center"/>
        </w:trPr>
        <w:tc>
          <w:tcPr>
            <w:tcW w:w="807" w:type="dxa"/>
            <w:tcBorders>
              <w:left w:val="single" w:sz="12" w:space="0" w:color="auto"/>
            </w:tcBorders>
            <w:noWrap/>
            <w:vAlign w:val="bottom"/>
          </w:tcPr>
          <w:p w:rsidR="00A00289" w:rsidRPr="00A75053" w:rsidRDefault="00A00289" w:rsidP="00A00289">
            <w:pPr>
              <w:ind w:left="288" w:hanging="221"/>
              <w:jc w:val="center"/>
              <w:rPr>
                <w:rFonts w:ascii="Arial" w:eastAsia="Arial Unicode MS" w:hAnsi="Arial" w:cs="Arial"/>
              </w:rPr>
            </w:pPr>
            <w:r>
              <w:rPr>
                <w:rFonts w:ascii="Arial" w:eastAsia="Arial Unicode MS" w:hAnsi="Arial" w:cs="Arial"/>
              </w:rPr>
              <w:t>150</w:t>
            </w:r>
          </w:p>
        </w:tc>
        <w:tc>
          <w:tcPr>
            <w:tcW w:w="1807" w:type="dxa"/>
            <w:vAlign w:val="bottom"/>
          </w:tcPr>
          <w:p w:rsidR="00A00289" w:rsidRPr="00A75053" w:rsidRDefault="00A00289" w:rsidP="00A00289">
            <w:pPr>
              <w:ind w:left="78"/>
              <w:jc w:val="center"/>
              <w:rPr>
                <w:rFonts w:ascii="Arial" w:eastAsia="Arial Unicode MS" w:hAnsi="Arial" w:cs="Arial"/>
              </w:rPr>
            </w:pPr>
            <w:r w:rsidRPr="00A75053">
              <w:rPr>
                <w:rFonts w:ascii="Arial" w:hAnsi="Arial" w:cs="Arial"/>
              </w:rPr>
              <w:t>10/04/1995</w:t>
            </w:r>
          </w:p>
        </w:tc>
        <w:tc>
          <w:tcPr>
            <w:tcW w:w="590" w:type="dxa"/>
            <w:noWrap/>
            <w:tcMar>
              <w:top w:w="15" w:type="dxa"/>
              <w:left w:w="15" w:type="dxa"/>
              <w:bottom w:w="0" w:type="dxa"/>
              <w:right w:w="15" w:type="dxa"/>
            </w:tcMar>
            <w:vAlign w:val="bottom"/>
          </w:tcPr>
          <w:p w:rsidR="00A00289" w:rsidRPr="00A75053" w:rsidRDefault="00A00289" w:rsidP="00A00289">
            <w:pPr>
              <w:jc w:val="center"/>
              <w:rPr>
                <w:rFonts w:ascii="Arial" w:eastAsia="Arial Unicode MS" w:hAnsi="Arial" w:cs="Arial"/>
              </w:rPr>
            </w:pPr>
            <w:r w:rsidRPr="00A75053">
              <w:rPr>
                <w:rFonts w:ascii="Arial" w:hAnsi="Arial" w:cs="Arial"/>
              </w:rPr>
              <w:t>1995</w:t>
            </w:r>
          </w:p>
        </w:tc>
        <w:tc>
          <w:tcPr>
            <w:tcW w:w="2539"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A00289" w:rsidRPr="00A75053" w:rsidRDefault="00A00289" w:rsidP="00A00289">
            <w:pPr>
              <w:ind w:left="144"/>
              <w:rPr>
                <w:rFonts w:ascii="Arial" w:eastAsia="Arial Unicode MS" w:hAnsi="Arial" w:cs="Arial"/>
              </w:rPr>
            </w:pPr>
            <w:r w:rsidRPr="00A75053">
              <w:rPr>
                <w:rFonts w:ascii="Arial" w:hAnsi="Arial" w:cs="Arial"/>
              </w:rPr>
              <w:t>Opal-1995</w:t>
            </w:r>
          </w:p>
        </w:tc>
        <w:tc>
          <w:tcPr>
            <w:tcW w:w="1632" w:type="dxa"/>
            <w:tcBorders>
              <w:top w:val="single" w:sz="4" w:space="0" w:color="auto"/>
              <w:left w:val="single" w:sz="4" w:space="0" w:color="auto"/>
              <w:right w:val="single" w:sz="4" w:space="0" w:color="auto"/>
            </w:tcBorders>
          </w:tcPr>
          <w:p w:rsidR="00A00289" w:rsidRPr="00A75053" w:rsidRDefault="00A00289" w:rsidP="00A00289">
            <w:pPr>
              <w:jc w:val="center"/>
              <w:rPr>
                <w:rFonts w:ascii="Arial" w:eastAsia="Arial Unicode MS" w:hAnsi="Arial" w:cs="Arial"/>
              </w:rPr>
            </w:pPr>
            <w:r>
              <w:rPr>
                <w:rFonts w:ascii="Arial" w:eastAsia="Arial Unicode MS" w:hAnsi="Arial" w:cs="Arial"/>
              </w:rPr>
              <w:t>A-3</w:t>
            </w:r>
          </w:p>
        </w:tc>
        <w:tc>
          <w:tcPr>
            <w:tcW w:w="1890" w:type="dxa"/>
            <w:tcBorders>
              <w:left w:val="single" w:sz="4" w:space="0" w:color="auto"/>
            </w:tcBorders>
            <w:vAlign w:val="bottom"/>
          </w:tcPr>
          <w:p w:rsidR="00A00289" w:rsidRPr="00A75053" w:rsidRDefault="00A00289" w:rsidP="00A00289">
            <w:pPr>
              <w:rPr>
                <w:rFonts w:ascii="Arial" w:eastAsia="Arial Unicode MS" w:hAnsi="Arial" w:cs="Arial"/>
              </w:rPr>
            </w:pPr>
          </w:p>
        </w:tc>
      </w:tr>
      <w:tr w:rsidR="00A00289" w:rsidRPr="00A75053" w:rsidTr="00E81A3C">
        <w:trPr>
          <w:trHeight w:val="230"/>
          <w:jc w:val="center"/>
        </w:trPr>
        <w:tc>
          <w:tcPr>
            <w:tcW w:w="807" w:type="dxa"/>
            <w:tcBorders>
              <w:left w:val="single" w:sz="12" w:space="0" w:color="auto"/>
            </w:tcBorders>
            <w:noWrap/>
            <w:vAlign w:val="bottom"/>
          </w:tcPr>
          <w:p w:rsidR="00A00289" w:rsidRPr="00A75053" w:rsidDel="00C96ECD" w:rsidRDefault="00A00289" w:rsidP="00A00289">
            <w:pPr>
              <w:ind w:left="288" w:hanging="221"/>
              <w:jc w:val="center"/>
              <w:rPr>
                <w:rFonts w:ascii="Arial" w:eastAsia="Arial Unicode MS" w:hAnsi="Arial" w:cs="Arial"/>
              </w:rPr>
            </w:pPr>
            <w:r>
              <w:rPr>
                <w:rFonts w:ascii="Arial" w:eastAsia="Arial Unicode MS" w:hAnsi="Arial" w:cs="Arial"/>
              </w:rPr>
              <w:t>155</w:t>
            </w:r>
          </w:p>
        </w:tc>
        <w:tc>
          <w:tcPr>
            <w:tcW w:w="1807" w:type="dxa"/>
            <w:vAlign w:val="bottom"/>
          </w:tcPr>
          <w:p w:rsidR="00A00289" w:rsidRPr="00A75053" w:rsidRDefault="00A00289" w:rsidP="00A00289">
            <w:pPr>
              <w:ind w:left="78"/>
              <w:jc w:val="center"/>
              <w:rPr>
                <w:rFonts w:ascii="Arial" w:hAnsi="Arial" w:cs="Arial"/>
              </w:rPr>
            </w:pPr>
            <w:r w:rsidRPr="00A75053">
              <w:rPr>
                <w:rFonts w:ascii="Arial" w:hAnsi="Arial" w:cs="Arial"/>
              </w:rPr>
              <w:t>07/19/1997</w:t>
            </w:r>
          </w:p>
        </w:tc>
        <w:tc>
          <w:tcPr>
            <w:tcW w:w="590" w:type="dxa"/>
            <w:noWrap/>
            <w:tcMar>
              <w:top w:w="15" w:type="dxa"/>
              <w:left w:w="15" w:type="dxa"/>
              <w:bottom w:w="0" w:type="dxa"/>
              <w:right w:w="15" w:type="dxa"/>
            </w:tcMar>
            <w:vAlign w:val="bottom"/>
          </w:tcPr>
          <w:p w:rsidR="00A00289" w:rsidRPr="00A75053" w:rsidRDefault="00A00289" w:rsidP="00A00289">
            <w:pPr>
              <w:jc w:val="center"/>
              <w:rPr>
                <w:rFonts w:ascii="Arial" w:hAnsi="Arial" w:cs="Arial"/>
              </w:rPr>
            </w:pPr>
            <w:r w:rsidRPr="00A75053">
              <w:rPr>
                <w:rFonts w:ascii="Arial" w:hAnsi="Arial" w:cs="Arial"/>
              </w:rPr>
              <w:t>1997</w:t>
            </w:r>
          </w:p>
        </w:tc>
        <w:tc>
          <w:tcPr>
            <w:tcW w:w="2539"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A00289" w:rsidRPr="00A75053" w:rsidRDefault="00A00289" w:rsidP="00A00289">
            <w:pPr>
              <w:ind w:left="144"/>
              <w:rPr>
                <w:rFonts w:ascii="Arial" w:hAnsi="Arial" w:cs="Arial"/>
              </w:rPr>
            </w:pPr>
            <w:r w:rsidRPr="00A75053">
              <w:rPr>
                <w:rFonts w:ascii="Arial" w:hAnsi="Arial" w:cs="Arial"/>
              </w:rPr>
              <w:t>Danny-1997</w:t>
            </w:r>
          </w:p>
        </w:tc>
        <w:tc>
          <w:tcPr>
            <w:tcW w:w="1632" w:type="dxa"/>
            <w:tcBorders>
              <w:left w:val="single" w:sz="4" w:space="0" w:color="auto"/>
              <w:right w:val="single" w:sz="4" w:space="0" w:color="auto"/>
            </w:tcBorders>
          </w:tcPr>
          <w:p w:rsidR="00A00289" w:rsidRPr="00A75053" w:rsidRDefault="00A00289" w:rsidP="00A00289">
            <w:pPr>
              <w:jc w:val="center"/>
              <w:rPr>
                <w:rFonts w:ascii="Arial" w:eastAsia="Arial Unicode MS" w:hAnsi="Arial" w:cs="Arial"/>
              </w:rPr>
            </w:pPr>
            <w:r>
              <w:rPr>
                <w:rFonts w:ascii="Arial" w:eastAsia="Arial Unicode MS" w:hAnsi="Arial" w:cs="Arial"/>
              </w:rPr>
              <w:t>F-1</w:t>
            </w:r>
          </w:p>
        </w:tc>
        <w:tc>
          <w:tcPr>
            <w:tcW w:w="1890" w:type="dxa"/>
            <w:tcBorders>
              <w:left w:val="single" w:sz="4" w:space="0" w:color="auto"/>
            </w:tcBorders>
            <w:vAlign w:val="bottom"/>
          </w:tcPr>
          <w:p w:rsidR="00A00289" w:rsidRPr="00A75053" w:rsidRDefault="00A00289" w:rsidP="00A00289">
            <w:pPr>
              <w:rPr>
                <w:rFonts w:ascii="Arial" w:eastAsia="Arial Unicode MS" w:hAnsi="Arial" w:cs="Arial"/>
              </w:rPr>
            </w:pPr>
          </w:p>
        </w:tc>
      </w:tr>
      <w:tr w:rsidR="00A00289" w:rsidRPr="00A75053" w:rsidTr="00E81A3C">
        <w:trPr>
          <w:trHeight w:val="230"/>
          <w:jc w:val="center"/>
        </w:trPr>
        <w:tc>
          <w:tcPr>
            <w:tcW w:w="807" w:type="dxa"/>
            <w:tcBorders>
              <w:left w:val="single" w:sz="12" w:space="0" w:color="auto"/>
            </w:tcBorders>
            <w:noWrap/>
            <w:vAlign w:val="bottom"/>
          </w:tcPr>
          <w:p w:rsidR="00A00289" w:rsidRPr="00A75053" w:rsidRDefault="00A00289" w:rsidP="00A00289">
            <w:pPr>
              <w:ind w:left="288" w:hanging="221"/>
              <w:jc w:val="center"/>
              <w:rPr>
                <w:rFonts w:ascii="Arial" w:eastAsia="Arial Unicode MS" w:hAnsi="Arial" w:cs="Arial"/>
              </w:rPr>
            </w:pPr>
            <w:r>
              <w:rPr>
                <w:rFonts w:ascii="Arial" w:eastAsia="Arial Unicode MS" w:hAnsi="Arial" w:cs="Arial"/>
              </w:rPr>
              <w:t>160</w:t>
            </w:r>
          </w:p>
        </w:tc>
        <w:tc>
          <w:tcPr>
            <w:tcW w:w="1807" w:type="dxa"/>
            <w:vAlign w:val="bottom"/>
          </w:tcPr>
          <w:p w:rsidR="00A00289" w:rsidRPr="00A75053" w:rsidRDefault="00A00289" w:rsidP="00A00289">
            <w:pPr>
              <w:ind w:left="78"/>
              <w:jc w:val="center"/>
              <w:rPr>
                <w:rFonts w:ascii="Arial" w:eastAsia="Arial Unicode MS" w:hAnsi="Arial" w:cs="Arial"/>
              </w:rPr>
            </w:pPr>
            <w:r w:rsidRPr="00A75053">
              <w:rPr>
                <w:rFonts w:ascii="Arial" w:hAnsi="Arial" w:cs="Arial"/>
              </w:rPr>
              <w:t>09/03/1998</w:t>
            </w:r>
          </w:p>
        </w:tc>
        <w:tc>
          <w:tcPr>
            <w:tcW w:w="590" w:type="dxa"/>
            <w:noWrap/>
            <w:tcMar>
              <w:top w:w="15" w:type="dxa"/>
              <w:left w:w="15" w:type="dxa"/>
              <w:bottom w:w="0" w:type="dxa"/>
              <w:right w:w="15" w:type="dxa"/>
            </w:tcMar>
            <w:vAlign w:val="bottom"/>
          </w:tcPr>
          <w:p w:rsidR="00A00289" w:rsidRPr="00A75053" w:rsidRDefault="00A00289" w:rsidP="00A00289">
            <w:pPr>
              <w:jc w:val="center"/>
              <w:rPr>
                <w:rFonts w:ascii="Arial" w:eastAsia="Arial Unicode MS" w:hAnsi="Arial" w:cs="Arial"/>
              </w:rPr>
            </w:pPr>
            <w:r w:rsidRPr="00A75053">
              <w:rPr>
                <w:rFonts w:ascii="Arial" w:hAnsi="Arial" w:cs="Arial"/>
              </w:rPr>
              <w:t>1998</w:t>
            </w:r>
          </w:p>
        </w:tc>
        <w:tc>
          <w:tcPr>
            <w:tcW w:w="2539"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A00289" w:rsidRPr="00A75053" w:rsidRDefault="00A00289" w:rsidP="00A00289">
            <w:pPr>
              <w:ind w:left="144"/>
              <w:rPr>
                <w:rFonts w:ascii="Arial" w:eastAsia="Arial Unicode MS" w:hAnsi="Arial" w:cs="Arial"/>
              </w:rPr>
            </w:pPr>
            <w:r w:rsidRPr="00A75053">
              <w:rPr>
                <w:rFonts w:ascii="Arial" w:hAnsi="Arial" w:cs="Arial"/>
              </w:rPr>
              <w:t>Earl-1998</w:t>
            </w:r>
          </w:p>
        </w:tc>
        <w:tc>
          <w:tcPr>
            <w:tcW w:w="1632" w:type="dxa"/>
            <w:tcBorders>
              <w:left w:val="single" w:sz="4" w:space="0" w:color="auto"/>
              <w:right w:val="single" w:sz="4" w:space="0" w:color="auto"/>
            </w:tcBorders>
          </w:tcPr>
          <w:p w:rsidR="00A00289" w:rsidRPr="00A75053" w:rsidRDefault="00A00289" w:rsidP="00A00289">
            <w:pPr>
              <w:jc w:val="center"/>
              <w:rPr>
                <w:rFonts w:ascii="Arial" w:eastAsia="Arial Unicode MS" w:hAnsi="Arial" w:cs="Arial"/>
              </w:rPr>
            </w:pPr>
            <w:r>
              <w:rPr>
                <w:rFonts w:ascii="Arial" w:eastAsia="Arial Unicode MS" w:hAnsi="Arial" w:cs="Arial"/>
              </w:rPr>
              <w:t>A-1</w:t>
            </w:r>
          </w:p>
        </w:tc>
        <w:tc>
          <w:tcPr>
            <w:tcW w:w="1890" w:type="dxa"/>
            <w:tcBorders>
              <w:left w:val="single" w:sz="4" w:space="0" w:color="auto"/>
            </w:tcBorders>
            <w:vAlign w:val="bottom"/>
          </w:tcPr>
          <w:p w:rsidR="00A00289" w:rsidRPr="00A75053" w:rsidRDefault="00A00289" w:rsidP="00A00289">
            <w:pPr>
              <w:rPr>
                <w:rFonts w:ascii="Arial" w:eastAsia="Arial Unicode MS" w:hAnsi="Arial" w:cs="Arial"/>
              </w:rPr>
            </w:pPr>
          </w:p>
        </w:tc>
      </w:tr>
      <w:tr w:rsidR="00A00289" w:rsidRPr="00A75053" w:rsidTr="00E81A3C">
        <w:trPr>
          <w:trHeight w:val="230"/>
          <w:jc w:val="center"/>
        </w:trPr>
        <w:tc>
          <w:tcPr>
            <w:tcW w:w="807" w:type="dxa"/>
            <w:tcBorders>
              <w:left w:val="single" w:sz="12" w:space="0" w:color="auto"/>
            </w:tcBorders>
            <w:noWrap/>
            <w:vAlign w:val="bottom"/>
          </w:tcPr>
          <w:p w:rsidR="00A00289" w:rsidRPr="00A75053" w:rsidDel="00C96ECD" w:rsidRDefault="00A00289" w:rsidP="00A00289">
            <w:pPr>
              <w:ind w:left="288" w:hanging="221"/>
              <w:jc w:val="center"/>
              <w:rPr>
                <w:rFonts w:ascii="Arial" w:eastAsia="Arial Unicode MS" w:hAnsi="Arial" w:cs="Arial"/>
              </w:rPr>
            </w:pPr>
            <w:r>
              <w:rPr>
                <w:rFonts w:ascii="Arial" w:eastAsia="Arial Unicode MS" w:hAnsi="Arial" w:cs="Arial"/>
              </w:rPr>
              <w:t>165</w:t>
            </w:r>
          </w:p>
        </w:tc>
        <w:tc>
          <w:tcPr>
            <w:tcW w:w="1807" w:type="dxa"/>
            <w:vAlign w:val="bottom"/>
          </w:tcPr>
          <w:p w:rsidR="00A00289" w:rsidRPr="00A75053" w:rsidRDefault="00A00289" w:rsidP="00A00289">
            <w:pPr>
              <w:ind w:left="78"/>
              <w:jc w:val="center"/>
              <w:rPr>
                <w:rFonts w:ascii="Arial" w:hAnsi="Arial" w:cs="Arial"/>
              </w:rPr>
            </w:pPr>
            <w:r w:rsidRPr="00A75053">
              <w:rPr>
                <w:rFonts w:ascii="Arial" w:hAnsi="Arial" w:cs="Arial"/>
              </w:rPr>
              <w:t>09/25/1998</w:t>
            </w:r>
          </w:p>
        </w:tc>
        <w:tc>
          <w:tcPr>
            <w:tcW w:w="590" w:type="dxa"/>
            <w:noWrap/>
            <w:tcMar>
              <w:top w:w="15" w:type="dxa"/>
              <w:left w:w="15" w:type="dxa"/>
              <w:bottom w:w="0" w:type="dxa"/>
              <w:right w:w="15" w:type="dxa"/>
            </w:tcMar>
            <w:vAlign w:val="bottom"/>
          </w:tcPr>
          <w:p w:rsidR="00A00289" w:rsidRPr="00A75053" w:rsidRDefault="00A00289" w:rsidP="00A00289">
            <w:pPr>
              <w:jc w:val="center"/>
              <w:rPr>
                <w:rFonts w:ascii="Arial" w:hAnsi="Arial" w:cs="Arial"/>
              </w:rPr>
            </w:pPr>
            <w:r w:rsidRPr="00A75053">
              <w:rPr>
                <w:rFonts w:ascii="Arial" w:hAnsi="Arial" w:cs="Arial"/>
              </w:rPr>
              <w:t>1998</w:t>
            </w:r>
          </w:p>
        </w:tc>
        <w:tc>
          <w:tcPr>
            <w:tcW w:w="2539"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A00289" w:rsidRPr="00A75053" w:rsidRDefault="00A00289" w:rsidP="00A00289">
            <w:pPr>
              <w:ind w:left="144"/>
              <w:rPr>
                <w:rFonts w:ascii="Arial" w:hAnsi="Arial" w:cs="Arial"/>
              </w:rPr>
            </w:pPr>
            <w:r w:rsidRPr="00A75053">
              <w:rPr>
                <w:rFonts w:ascii="Arial" w:hAnsi="Arial" w:cs="Arial"/>
              </w:rPr>
              <w:t>Georges-1998</w:t>
            </w:r>
          </w:p>
        </w:tc>
        <w:tc>
          <w:tcPr>
            <w:tcW w:w="1632" w:type="dxa"/>
            <w:tcBorders>
              <w:left w:val="single" w:sz="4" w:space="0" w:color="auto"/>
              <w:right w:val="single" w:sz="4" w:space="0" w:color="auto"/>
            </w:tcBorders>
          </w:tcPr>
          <w:p w:rsidR="00A00289" w:rsidRPr="00A75053" w:rsidRDefault="00A00289" w:rsidP="00A00289">
            <w:pPr>
              <w:jc w:val="center"/>
              <w:rPr>
                <w:rFonts w:ascii="Arial" w:eastAsia="Arial Unicode MS" w:hAnsi="Arial" w:cs="Arial"/>
              </w:rPr>
            </w:pPr>
            <w:r>
              <w:rPr>
                <w:rFonts w:ascii="Arial" w:eastAsia="Arial Unicode MS" w:hAnsi="Arial" w:cs="Arial"/>
              </w:rPr>
              <w:t>B-2/F-2</w:t>
            </w:r>
          </w:p>
        </w:tc>
        <w:tc>
          <w:tcPr>
            <w:tcW w:w="1890" w:type="dxa"/>
            <w:tcBorders>
              <w:left w:val="single" w:sz="4" w:space="0" w:color="auto"/>
            </w:tcBorders>
            <w:vAlign w:val="bottom"/>
          </w:tcPr>
          <w:p w:rsidR="00A00289" w:rsidRPr="00A75053" w:rsidRDefault="00A00289" w:rsidP="00A00289">
            <w:pPr>
              <w:rPr>
                <w:rFonts w:ascii="Arial" w:eastAsia="Arial Unicode MS" w:hAnsi="Arial" w:cs="Arial"/>
              </w:rPr>
            </w:pPr>
          </w:p>
        </w:tc>
      </w:tr>
      <w:tr w:rsidR="00A00289" w:rsidRPr="00A75053" w:rsidTr="00E81A3C">
        <w:trPr>
          <w:trHeight w:val="230"/>
          <w:jc w:val="center"/>
        </w:trPr>
        <w:tc>
          <w:tcPr>
            <w:tcW w:w="807" w:type="dxa"/>
            <w:tcBorders>
              <w:left w:val="single" w:sz="12" w:space="0" w:color="auto"/>
            </w:tcBorders>
            <w:noWrap/>
            <w:vAlign w:val="bottom"/>
          </w:tcPr>
          <w:p w:rsidR="00A00289" w:rsidRPr="00A75053" w:rsidRDefault="00A00289" w:rsidP="00A00289">
            <w:pPr>
              <w:ind w:left="288" w:hanging="221"/>
              <w:jc w:val="center"/>
              <w:rPr>
                <w:rFonts w:ascii="Arial" w:eastAsia="Arial Unicode MS" w:hAnsi="Arial" w:cs="Arial"/>
              </w:rPr>
            </w:pPr>
            <w:r>
              <w:rPr>
                <w:rFonts w:ascii="Arial" w:eastAsia="Arial Unicode MS" w:hAnsi="Arial" w:cs="Arial"/>
              </w:rPr>
              <w:t>170</w:t>
            </w:r>
          </w:p>
        </w:tc>
        <w:tc>
          <w:tcPr>
            <w:tcW w:w="1807" w:type="dxa"/>
            <w:vAlign w:val="bottom"/>
          </w:tcPr>
          <w:p w:rsidR="00A00289" w:rsidRPr="00A75053" w:rsidRDefault="00A00289" w:rsidP="00A00289">
            <w:pPr>
              <w:ind w:left="78"/>
              <w:jc w:val="center"/>
              <w:rPr>
                <w:rFonts w:ascii="Arial" w:eastAsia="Arial Unicode MS" w:hAnsi="Arial" w:cs="Arial"/>
              </w:rPr>
            </w:pPr>
            <w:r w:rsidRPr="00A75053">
              <w:rPr>
                <w:rFonts w:ascii="Arial" w:hAnsi="Arial" w:cs="Arial"/>
              </w:rPr>
              <w:t>10/15/1999</w:t>
            </w:r>
          </w:p>
        </w:tc>
        <w:tc>
          <w:tcPr>
            <w:tcW w:w="590" w:type="dxa"/>
            <w:noWrap/>
            <w:tcMar>
              <w:top w:w="15" w:type="dxa"/>
              <w:left w:w="15" w:type="dxa"/>
              <w:bottom w:w="0" w:type="dxa"/>
              <w:right w:w="15" w:type="dxa"/>
            </w:tcMar>
            <w:vAlign w:val="bottom"/>
          </w:tcPr>
          <w:p w:rsidR="00A00289" w:rsidRPr="00A75053" w:rsidRDefault="00A00289" w:rsidP="00A00289">
            <w:pPr>
              <w:jc w:val="center"/>
              <w:rPr>
                <w:rFonts w:ascii="Arial" w:eastAsia="Arial Unicode MS" w:hAnsi="Arial" w:cs="Arial"/>
              </w:rPr>
            </w:pPr>
            <w:r w:rsidRPr="00A75053">
              <w:rPr>
                <w:rFonts w:ascii="Arial" w:hAnsi="Arial" w:cs="Arial"/>
              </w:rPr>
              <w:t>1999</w:t>
            </w:r>
          </w:p>
        </w:tc>
        <w:tc>
          <w:tcPr>
            <w:tcW w:w="2539"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A00289" w:rsidRPr="00A75053" w:rsidRDefault="00A00289" w:rsidP="00A00289">
            <w:pPr>
              <w:ind w:left="144"/>
              <w:rPr>
                <w:rFonts w:ascii="Arial" w:eastAsia="Arial Unicode MS" w:hAnsi="Arial" w:cs="Arial"/>
              </w:rPr>
            </w:pPr>
            <w:r w:rsidRPr="00A75053">
              <w:rPr>
                <w:rFonts w:ascii="Arial" w:hAnsi="Arial" w:cs="Arial"/>
              </w:rPr>
              <w:t>Irene-1999</w:t>
            </w:r>
          </w:p>
        </w:tc>
        <w:tc>
          <w:tcPr>
            <w:tcW w:w="1632" w:type="dxa"/>
            <w:tcBorders>
              <w:left w:val="single" w:sz="4" w:space="0" w:color="auto"/>
              <w:right w:val="single" w:sz="4" w:space="0" w:color="auto"/>
            </w:tcBorders>
          </w:tcPr>
          <w:p w:rsidR="00A00289" w:rsidRPr="00A75053" w:rsidRDefault="00A00289" w:rsidP="00A00289">
            <w:pPr>
              <w:jc w:val="center"/>
              <w:rPr>
                <w:rFonts w:ascii="Arial" w:eastAsia="Arial Unicode MS" w:hAnsi="Arial" w:cs="Arial"/>
              </w:rPr>
            </w:pPr>
            <w:r>
              <w:rPr>
                <w:rFonts w:ascii="Arial" w:eastAsia="Arial Unicode MS" w:hAnsi="Arial" w:cs="Arial"/>
              </w:rPr>
              <w:t>B-1</w:t>
            </w:r>
          </w:p>
        </w:tc>
        <w:tc>
          <w:tcPr>
            <w:tcW w:w="1890" w:type="dxa"/>
            <w:tcBorders>
              <w:left w:val="single" w:sz="4" w:space="0" w:color="auto"/>
            </w:tcBorders>
            <w:vAlign w:val="bottom"/>
          </w:tcPr>
          <w:p w:rsidR="00A00289" w:rsidRPr="00A75053" w:rsidRDefault="00A00289" w:rsidP="00A00289">
            <w:pPr>
              <w:rPr>
                <w:rFonts w:ascii="Arial" w:eastAsia="Arial Unicode MS" w:hAnsi="Arial" w:cs="Arial"/>
              </w:rPr>
            </w:pPr>
          </w:p>
        </w:tc>
      </w:tr>
      <w:tr w:rsidR="00A00289" w:rsidRPr="00A75053" w:rsidTr="00E81A3C">
        <w:trPr>
          <w:trHeight w:val="230"/>
          <w:jc w:val="center"/>
        </w:trPr>
        <w:tc>
          <w:tcPr>
            <w:tcW w:w="807" w:type="dxa"/>
            <w:tcBorders>
              <w:left w:val="single" w:sz="12" w:space="0" w:color="auto"/>
            </w:tcBorders>
            <w:noWrap/>
            <w:vAlign w:val="bottom"/>
          </w:tcPr>
          <w:p w:rsidR="00A00289" w:rsidRDefault="00A00289" w:rsidP="00A00289">
            <w:pPr>
              <w:ind w:left="288" w:hanging="221"/>
              <w:jc w:val="center"/>
              <w:rPr>
                <w:rFonts w:ascii="Arial" w:eastAsia="Arial Unicode MS" w:hAnsi="Arial" w:cs="Arial"/>
              </w:rPr>
            </w:pPr>
            <w:r>
              <w:rPr>
                <w:rFonts w:ascii="Arial" w:eastAsia="Arial Unicode MS" w:hAnsi="Arial" w:cs="Arial"/>
              </w:rPr>
              <w:t>175</w:t>
            </w:r>
          </w:p>
        </w:tc>
        <w:tc>
          <w:tcPr>
            <w:tcW w:w="1807" w:type="dxa"/>
            <w:vAlign w:val="bottom"/>
          </w:tcPr>
          <w:p w:rsidR="00A00289" w:rsidRPr="00A75053" w:rsidRDefault="00A00289" w:rsidP="00A00289">
            <w:pPr>
              <w:ind w:left="78"/>
              <w:jc w:val="center"/>
              <w:rPr>
                <w:rFonts w:ascii="Arial" w:hAnsi="Arial" w:cs="Arial"/>
              </w:rPr>
            </w:pPr>
            <w:r>
              <w:rPr>
                <w:rFonts w:ascii="Arial" w:hAnsi="Arial" w:cs="Arial"/>
              </w:rPr>
              <w:t>06/04/2001</w:t>
            </w:r>
          </w:p>
        </w:tc>
        <w:tc>
          <w:tcPr>
            <w:tcW w:w="590" w:type="dxa"/>
            <w:noWrap/>
            <w:tcMar>
              <w:top w:w="15" w:type="dxa"/>
              <w:left w:w="15" w:type="dxa"/>
              <w:bottom w:w="0" w:type="dxa"/>
              <w:right w:w="15" w:type="dxa"/>
            </w:tcMar>
            <w:vAlign w:val="bottom"/>
          </w:tcPr>
          <w:p w:rsidR="00A00289" w:rsidRPr="00A75053" w:rsidRDefault="00A00289" w:rsidP="00A00289">
            <w:pPr>
              <w:jc w:val="center"/>
              <w:rPr>
                <w:rFonts w:ascii="Arial" w:hAnsi="Arial" w:cs="Arial"/>
              </w:rPr>
            </w:pPr>
            <w:r>
              <w:rPr>
                <w:rFonts w:ascii="Arial" w:hAnsi="Arial" w:cs="Arial"/>
              </w:rPr>
              <w:t>2001</w:t>
            </w:r>
          </w:p>
        </w:tc>
        <w:tc>
          <w:tcPr>
            <w:tcW w:w="2539"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A00289" w:rsidRPr="00A75053" w:rsidRDefault="00A00289" w:rsidP="00A00289">
            <w:pPr>
              <w:ind w:left="144"/>
              <w:rPr>
                <w:rFonts w:ascii="Arial" w:hAnsi="Arial" w:cs="Arial"/>
              </w:rPr>
            </w:pPr>
            <w:r>
              <w:rPr>
                <w:rFonts w:ascii="Arial" w:hAnsi="Arial" w:cs="Arial"/>
              </w:rPr>
              <w:t>Tropical Storm Allison-2001</w:t>
            </w:r>
          </w:p>
        </w:tc>
        <w:tc>
          <w:tcPr>
            <w:tcW w:w="1632" w:type="dxa"/>
            <w:tcBorders>
              <w:left w:val="single" w:sz="4" w:space="0" w:color="auto"/>
              <w:right w:val="single" w:sz="4" w:space="0" w:color="auto"/>
            </w:tcBorders>
            <w:vAlign w:val="center"/>
          </w:tcPr>
          <w:p w:rsidR="00A00289" w:rsidRDefault="00A00289" w:rsidP="00A00289">
            <w:pPr>
              <w:tabs>
                <w:tab w:val="left" w:pos="822"/>
              </w:tabs>
              <w:jc w:val="center"/>
              <w:rPr>
                <w:rFonts w:ascii="Arial" w:eastAsia="Arial Unicode MS" w:hAnsi="Arial" w:cs="Arial"/>
              </w:rPr>
            </w:pPr>
            <w:r>
              <w:rPr>
                <w:rFonts w:ascii="Arial" w:eastAsia="Arial Unicode MS" w:hAnsi="Arial" w:cs="Arial"/>
              </w:rPr>
              <w:t>---</w:t>
            </w:r>
          </w:p>
        </w:tc>
        <w:tc>
          <w:tcPr>
            <w:tcW w:w="1890" w:type="dxa"/>
            <w:tcBorders>
              <w:left w:val="single" w:sz="4" w:space="0" w:color="auto"/>
            </w:tcBorders>
            <w:vAlign w:val="bottom"/>
          </w:tcPr>
          <w:p w:rsidR="00A00289" w:rsidRPr="00A75053" w:rsidRDefault="00A00289" w:rsidP="00A00289">
            <w:pPr>
              <w:rPr>
                <w:rFonts w:ascii="Arial" w:eastAsia="Arial Unicode MS" w:hAnsi="Arial" w:cs="Arial"/>
              </w:rPr>
            </w:pPr>
          </w:p>
        </w:tc>
      </w:tr>
      <w:tr w:rsidR="00A00289" w:rsidRPr="00A75053" w:rsidTr="00E81A3C">
        <w:trPr>
          <w:trHeight w:val="230"/>
          <w:jc w:val="center"/>
        </w:trPr>
        <w:tc>
          <w:tcPr>
            <w:tcW w:w="807" w:type="dxa"/>
            <w:tcBorders>
              <w:left w:val="single" w:sz="12" w:space="0" w:color="auto"/>
            </w:tcBorders>
            <w:noWrap/>
            <w:vAlign w:val="bottom"/>
          </w:tcPr>
          <w:p w:rsidR="00A00289" w:rsidRPr="00A75053" w:rsidRDefault="00A00289" w:rsidP="00A00289">
            <w:pPr>
              <w:ind w:left="288" w:hanging="221"/>
              <w:jc w:val="center"/>
              <w:rPr>
                <w:rFonts w:ascii="Arial" w:hAnsi="Arial" w:cs="Arial"/>
              </w:rPr>
            </w:pPr>
            <w:r>
              <w:rPr>
                <w:rFonts w:ascii="Arial" w:hAnsi="Arial" w:cs="Arial"/>
              </w:rPr>
              <w:t>180</w:t>
            </w:r>
          </w:p>
        </w:tc>
        <w:tc>
          <w:tcPr>
            <w:tcW w:w="1807" w:type="dxa"/>
            <w:vAlign w:val="bottom"/>
          </w:tcPr>
          <w:p w:rsidR="00A00289" w:rsidRPr="00A75053" w:rsidRDefault="00A00289" w:rsidP="00A00289">
            <w:pPr>
              <w:ind w:left="78"/>
              <w:jc w:val="center"/>
              <w:rPr>
                <w:rFonts w:ascii="Arial" w:hAnsi="Arial" w:cs="Arial"/>
              </w:rPr>
            </w:pPr>
            <w:r w:rsidRPr="00A75053">
              <w:rPr>
                <w:rFonts w:ascii="Arial" w:hAnsi="Arial" w:cs="Arial"/>
              </w:rPr>
              <w:t>08/13/2004</w:t>
            </w:r>
          </w:p>
        </w:tc>
        <w:tc>
          <w:tcPr>
            <w:tcW w:w="590" w:type="dxa"/>
            <w:noWrap/>
            <w:tcMar>
              <w:top w:w="15" w:type="dxa"/>
              <w:left w:w="15" w:type="dxa"/>
              <w:bottom w:w="0" w:type="dxa"/>
              <w:right w:w="15" w:type="dxa"/>
            </w:tcMar>
            <w:vAlign w:val="bottom"/>
          </w:tcPr>
          <w:p w:rsidR="00A00289" w:rsidRPr="00A75053" w:rsidRDefault="00A00289" w:rsidP="00A00289">
            <w:pPr>
              <w:jc w:val="center"/>
              <w:rPr>
                <w:rFonts w:ascii="Arial" w:hAnsi="Arial" w:cs="Arial"/>
              </w:rPr>
            </w:pPr>
            <w:r w:rsidRPr="00A75053">
              <w:rPr>
                <w:rFonts w:ascii="Arial" w:hAnsi="Arial" w:cs="Arial"/>
              </w:rPr>
              <w:t>2004</w:t>
            </w:r>
          </w:p>
        </w:tc>
        <w:tc>
          <w:tcPr>
            <w:tcW w:w="2539"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A00289" w:rsidRPr="00A75053" w:rsidRDefault="00A00289" w:rsidP="00A00289">
            <w:pPr>
              <w:ind w:left="144"/>
              <w:rPr>
                <w:rFonts w:ascii="Arial" w:hAnsi="Arial" w:cs="Arial"/>
              </w:rPr>
            </w:pPr>
            <w:r w:rsidRPr="00A75053">
              <w:rPr>
                <w:rFonts w:ascii="Arial" w:hAnsi="Arial" w:cs="Arial"/>
              </w:rPr>
              <w:t>Charley-2004</w:t>
            </w:r>
          </w:p>
        </w:tc>
        <w:tc>
          <w:tcPr>
            <w:tcW w:w="1632" w:type="dxa"/>
            <w:tcBorders>
              <w:left w:val="single" w:sz="4" w:space="0" w:color="auto"/>
              <w:right w:val="single" w:sz="4" w:space="0" w:color="auto"/>
            </w:tcBorders>
          </w:tcPr>
          <w:p w:rsidR="00A00289" w:rsidRPr="00A75053" w:rsidRDefault="00A00289" w:rsidP="00A00289">
            <w:pPr>
              <w:jc w:val="center"/>
              <w:rPr>
                <w:rFonts w:ascii="Arial" w:eastAsia="Arial Unicode MS" w:hAnsi="Arial" w:cs="Arial"/>
              </w:rPr>
            </w:pPr>
            <w:r>
              <w:rPr>
                <w:rFonts w:ascii="Arial" w:eastAsia="Arial Unicode MS" w:hAnsi="Arial" w:cs="Arial"/>
              </w:rPr>
              <w:t>B-4</w:t>
            </w:r>
          </w:p>
        </w:tc>
        <w:tc>
          <w:tcPr>
            <w:tcW w:w="1890" w:type="dxa"/>
            <w:tcBorders>
              <w:left w:val="single" w:sz="4" w:space="0" w:color="auto"/>
            </w:tcBorders>
            <w:vAlign w:val="bottom"/>
          </w:tcPr>
          <w:p w:rsidR="00A00289" w:rsidRPr="00A75053" w:rsidRDefault="00A00289" w:rsidP="00A00289">
            <w:pPr>
              <w:rPr>
                <w:rFonts w:ascii="Arial" w:eastAsia="Arial Unicode MS" w:hAnsi="Arial" w:cs="Arial"/>
              </w:rPr>
            </w:pPr>
          </w:p>
        </w:tc>
      </w:tr>
      <w:tr w:rsidR="00A00289" w:rsidRPr="00A75053" w:rsidTr="00E81A3C">
        <w:trPr>
          <w:trHeight w:val="230"/>
          <w:jc w:val="center"/>
        </w:trPr>
        <w:tc>
          <w:tcPr>
            <w:tcW w:w="807" w:type="dxa"/>
            <w:tcBorders>
              <w:left w:val="single" w:sz="12" w:space="0" w:color="auto"/>
            </w:tcBorders>
            <w:noWrap/>
            <w:vAlign w:val="bottom"/>
          </w:tcPr>
          <w:p w:rsidR="00A00289" w:rsidRPr="00A75053" w:rsidRDefault="00A00289" w:rsidP="00A00289">
            <w:pPr>
              <w:ind w:left="288" w:hanging="221"/>
              <w:jc w:val="center"/>
              <w:rPr>
                <w:rFonts w:ascii="Arial" w:hAnsi="Arial" w:cs="Arial"/>
              </w:rPr>
            </w:pPr>
            <w:r>
              <w:rPr>
                <w:rFonts w:ascii="Arial" w:hAnsi="Arial" w:cs="Arial"/>
              </w:rPr>
              <w:t>185</w:t>
            </w:r>
          </w:p>
        </w:tc>
        <w:tc>
          <w:tcPr>
            <w:tcW w:w="1807" w:type="dxa"/>
            <w:vAlign w:val="bottom"/>
          </w:tcPr>
          <w:p w:rsidR="00A00289" w:rsidRPr="00A75053" w:rsidRDefault="00A00289" w:rsidP="00A00289">
            <w:pPr>
              <w:ind w:left="78"/>
              <w:jc w:val="center"/>
              <w:rPr>
                <w:rFonts w:ascii="Arial" w:hAnsi="Arial" w:cs="Arial"/>
              </w:rPr>
            </w:pPr>
            <w:r w:rsidRPr="00A75053">
              <w:rPr>
                <w:rFonts w:ascii="Arial" w:hAnsi="Arial" w:cs="Arial"/>
              </w:rPr>
              <w:t>09/05/2004</w:t>
            </w:r>
          </w:p>
        </w:tc>
        <w:tc>
          <w:tcPr>
            <w:tcW w:w="590" w:type="dxa"/>
            <w:noWrap/>
            <w:tcMar>
              <w:top w:w="15" w:type="dxa"/>
              <w:left w:w="15" w:type="dxa"/>
              <w:bottom w:w="0" w:type="dxa"/>
              <w:right w:w="15" w:type="dxa"/>
            </w:tcMar>
            <w:vAlign w:val="bottom"/>
          </w:tcPr>
          <w:p w:rsidR="00A00289" w:rsidRPr="00A75053" w:rsidRDefault="00A00289" w:rsidP="00A00289">
            <w:pPr>
              <w:jc w:val="center"/>
              <w:rPr>
                <w:rFonts w:ascii="Arial" w:hAnsi="Arial" w:cs="Arial"/>
              </w:rPr>
            </w:pPr>
            <w:r w:rsidRPr="00A75053">
              <w:rPr>
                <w:rFonts w:ascii="Arial" w:hAnsi="Arial" w:cs="Arial"/>
              </w:rPr>
              <w:t>2004</w:t>
            </w:r>
          </w:p>
        </w:tc>
        <w:tc>
          <w:tcPr>
            <w:tcW w:w="2539"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A00289" w:rsidRPr="00A75053" w:rsidRDefault="00A00289" w:rsidP="00A00289">
            <w:pPr>
              <w:ind w:left="144"/>
              <w:rPr>
                <w:rFonts w:ascii="Arial" w:hAnsi="Arial" w:cs="Arial"/>
              </w:rPr>
            </w:pPr>
            <w:r w:rsidRPr="00A75053">
              <w:rPr>
                <w:rFonts w:ascii="Arial" w:hAnsi="Arial" w:cs="Arial"/>
              </w:rPr>
              <w:t>Frances-2004</w:t>
            </w:r>
          </w:p>
        </w:tc>
        <w:tc>
          <w:tcPr>
            <w:tcW w:w="1632" w:type="dxa"/>
            <w:tcBorders>
              <w:left w:val="single" w:sz="4" w:space="0" w:color="auto"/>
              <w:right w:val="single" w:sz="4" w:space="0" w:color="auto"/>
            </w:tcBorders>
          </w:tcPr>
          <w:p w:rsidR="00A00289" w:rsidRPr="00A75053" w:rsidRDefault="00A00289" w:rsidP="00A00289">
            <w:pPr>
              <w:jc w:val="center"/>
              <w:rPr>
                <w:rFonts w:ascii="Arial" w:eastAsia="Arial Unicode MS" w:hAnsi="Arial" w:cs="Arial"/>
              </w:rPr>
            </w:pPr>
            <w:r>
              <w:rPr>
                <w:rFonts w:ascii="Arial" w:eastAsia="Arial Unicode MS" w:hAnsi="Arial" w:cs="Arial"/>
              </w:rPr>
              <w:t>C-2</w:t>
            </w:r>
          </w:p>
        </w:tc>
        <w:tc>
          <w:tcPr>
            <w:tcW w:w="1890" w:type="dxa"/>
            <w:tcBorders>
              <w:left w:val="single" w:sz="4" w:space="0" w:color="auto"/>
            </w:tcBorders>
            <w:vAlign w:val="bottom"/>
          </w:tcPr>
          <w:p w:rsidR="00A00289" w:rsidRPr="00A75053" w:rsidRDefault="00A00289" w:rsidP="00A00289">
            <w:pPr>
              <w:rPr>
                <w:rFonts w:ascii="Arial" w:eastAsia="Arial Unicode MS" w:hAnsi="Arial" w:cs="Arial"/>
              </w:rPr>
            </w:pPr>
          </w:p>
        </w:tc>
      </w:tr>
      <w:tr w:rsidR="00A00289" w:rsidRPr="00A75053" w:rsidTr="00E81A3C">
        <w:trPr>
          <w:trHeight w:val="230"/>
          <w:jc w:val="center"/>
        </w:trPr>
        <w:tc>
          <w:tcPr>
            <w:tcW w:w="807" w:type="dxa"/>
            <w:tcBorders>
              <w:left w:val="single" w:sz="12" w:space="0" w:color="auto"/>
            </w:tcBorders>
            <w:noWrap/>
            <w:vAlign w:val="bottom"/>
          </w:tcPr>
          <w:p w:rsidR="00A00289" w:rsidRPr="00A75053" w:rsidRDefault="00A00289" w:rsidP="00A00289">
            <w:pPr>
              <w:ind w:left="288" w:hanging="221"/>
              <w:jc w:val="center"/>
              <w:rPr>
                <w:rFonts w:ascii="Arial" w:hAnsi="Arial" w:cs="Arial"/>
              </w:rPr>
            </w:pPr>
            <w:r>
              <w:rPr>
                <w:rFonts w:ascii="Arial" w:hAnsi="Arial" w:cs="Arial"/>
              </w:rPr>
              <w:t>190</w:t>
            </w:r>
          </w:p>
        </w:tc>
        <w:tc>
          <w:tcPr>
            <w:tcW w:w="1807" w:type="dxa"/>
            <w:vAlign w:val="bottom"/>
          </w:tcPr>
          <w:p w:rsidR="00A00289" w:rsidRPr="00A75053" w:rsidRDefault="00A00289" w:rsidP="00A00289">
            <w:pPr>
              <w:ind w:left="78"/>
              <w:jc w:val="center"/>
              <w:rPr>
                <w:rFonts w:ascii="Arial" w:hAnsi="Arial" w:cs="Arial"/>
              </w:rPr>
            </w:pPr>
            <w:r w:rsidRPr="00A75053">
              <w:rPr>
                <w:rFonts w:ascii="Arial" w:hAnsi="Arial" w:cs="Arial"/>
              </w:rPr>
              <w:t>09/16/2004</w:t>
            </w:r>
          </w:p>
        </w:tc>
        <w:tc>
          <w:tcPr>
            <w:tcW w:w="590" w:type="dxa"/>
            <w:noWrap/>
            <w:tcMar>
              <w:top w:w="15" w:type="dxa"/>
              <w:left w:w="15" w:type="dxa"/>
              <w:bottom w:w="0" w:type="dxa"/>
              <w:right w:w="15" w:type="dxa"/>
            </w:tcMar>
            <w:vAlign w:val="bottom"/>
          </w:tcPr>
          <w:p w:rsidR="00A00289" w:rsidRPr="00A75053" w:rsidRDefault="00A00289" w:rsidP="00A00289">
            <w:pPr>
              <w:jc w:val="center"/>
              <w:rPr>
                <w:rFonts w:ascii="Arial" w:hAnsi="Arial" w:cs="Arial"/>
              </w:rPr>
            </w:pPr>
            <w:r w:rsidRPr="00A75053">
              <w:rPr>
                <w:rFonts w:ascii="Arial" w:hAnsi="Arial" w:cs="Arial"/>
              </w:rPr>
              <w:t>2004</w:t>
            </w:r>
          </w:p>
        </w:tc>
        <w:tc>
          <w:tcPr>
            <w:tcW w:w="2539"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A00289" w:rsidRPr="00A75053" w:rsidRDefault="00A00289" w:rsidP="00A00289">
            <w:pPr>
              <w:ind w:left="144"/>
              <w:rPr>
                <w:rFonts w:ascii="Arial" w:hAnsi="Arial" w:cs="Arial"/>
              </w:rPr>
            </w:pPr>
            <w:r w:rsidRPr="00A75053">
              <w:rPr>
                <w:rFonts w:ascii="Arial" w:hAnsi="Arial" w:cs="Arial"/>
              </w:rPr>
              <w:t>Ivan-2004</w:t>
            </w:r>
          </w:p>
        </w:tc>
        <w:tc>
          <w:tcPr>
            <w:tcW w:w="1632" w:type="dxa"/>
            <w:tcBorders>
              <w:left w:val="single" w:sz="4" w:space="0" w:color="auto"/>
              <w:right w:val="single" w:sz="4" w:space="0" w:color="auto"/>
            </w:tcBorders>
          </w:tcPr>
          <w:p w:rsidR="00A00289" w:rsidRPr="00A75053" w:rsidRDefault="00A00289" w:rsidP="00A00289">
            <w:pPr>
              <w:jc w:val="center"/>
              <w:rPr>
                <w:rFonts w:ascii="Arial" w:eastAsia="Arial Unicode MS" w:hAnsi="Arial" w:cs="Arial"/>
              </w:rPr>
            </w:pPr>
            <w:r>
              <w:rPr>
                <w:rFonts w:ascii="Arial" w:eastAsia="Arial Unicode MS" w:hAnsi="Arial" w:cs="Arial"/>
              </w:rPr>
              <w:t>F-3/ByP-3</w:t>
            </w:r>
          </w:p>
        </w:tc>
        <w:tc>
          <w:tcPr>
            <w:tcW w:w="1890" w:type="dxa"/>
            <w:tcBorders>
              <w:left w:val="single" w:sz="4" w:space="0" w:color="auto"/>
            </w:tcBorders>
            <w:vAlign w:val="bottom"/>
          </w:tcPr>
          <w:p w:rsidR="00A00289" w:rsidRPr="00A75053" w:rsidRDefault="00A00289" w:rsidP="00A00289">
            <w:pPr>
              <w:rPr>
                <w:rFonts w:ascii="Arial" w:eastAsia="Arial Unicode MS" w:hAnsi="Arial" w:cs="Arial"/>
              </w:rPr>
            </w:pPr>
          </w:p>
        </w:tc>
      </w:tr>
      <w:tr w:rsidR="00A00289" w:rsidRPr="00A75053" w:rsidTr="00E81A3C">
        <w:trPr>
          <w:trHeight w:val="230"/>
          <w:jc w:val="center"/>
        </w:trPr>
        <w:tc>
          <w:tcPr>
            <w:tcW w:w="807" w:type="dxa"/>
            <w:tcBorders>
              <w:left w:val="single" w:sz="12" w:space="0" w:color="auto"/>
            </w:tcBorders>
            <w:noWrap/>
            <w:vAlign w:val="bottom"/>
          </w:tcPr>
          <w:p w:rsidR="00A00289" w:rsidRPr="00A75053" w:rsidRDefault="00A00289" w:rsidP="00A00289">
            <w:pPr>
              <w:ind w:left="288" w:hanging="221"/>
              <w:jc w:val="center"/>
              <w:rPr>
                <w:rFonts w:ascii="Arial" w:hAnsi="Arial" w:cs="Arial"/>
              </w:rPr>
            </w:pPr>
            <w:r>
              <w:rPr>
                <w:rFonts w:ascii="Arial" w:hAnsi="Arial" w:cs="Arial"/>
              </w:rPr>
              <w:t>195</w:t>
            </w:r>
          </w:p>
        </w:tc>
        <w:tc>
          <w:tcPr>
            <w:tcW w:w="1807" w:type="dxa"/>
            <w:vAlign w:val="bottom"/>
          </w:tcPr>
          <w:p w:rsidR="00A00289" w:rsidRPr="00A75053" w:rsidRDefault="00A00289" w:rsidP="00A00289">
            <w:pPr>
              <w:ind w:left="78"/>
              <w:jc w:val="center"/>
              <w:rPr>
                <w:rFonts w:ascii="Arial" w:hAnsi="Arial" w:cs="Arial"/>
              </w:rPr>
            </w:pPr>
            <w:r w:rsidRPr="00A75053">
              <w:rPr>
                <w:rFonts w:ascii="Arial" w:hAnsi="Arial" w:cs="Arial"/>
              </w:rPr>
              <w:t>09/26/2004</w:t>
            </w:r>
          </w:p>
        </w:tc>
        <w:tc>
          <w:tcPr>
            <w:tcW w:w="590" w:type="dxa"/>
            <w:noWrap/>
            <w:tcMar>
              <w:top w:w="15" w:type="dxa"/>
              <w:left w:w="15" w:type="dxa"/>
              <w:bottom w:w="0" w:type="dxa"/>
              <w:right w:w="15" w:type="dxa"/>
            </w:tcMar>
            <w:vAlign w:val="bottom"/>
          </w:tcPr>
          <w:p w:rsidR="00A00289" w:rsidRPr="00A75053" w:rsidRDefault="00A00289" w:rsidP="00A00289">
            <w:pPr>
              <w:jc w:val="center"/>
              <w:rPr>
                <w:rFonts w:ascii="Arial" w:hAnsi="Arial" w:cs="Arial"/>
              </w:rPr>
            </w:pPr>
            <w:r w:rsidRPr="00A75053">
              <w:rPr>
                <w:rFonts w:ascii="Arial" w:hAnsi="Arial" w:cs="Arial"/>
              </w:rPr>
              <w:t>2004</w:t>
            </w:r>
          </w:p>
        </w:tc>
        <w:tc>
          <w:tcPr>
            <w:tcW w:w="2539"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A00289" w:rsidRPr="00A75053" w:rsidRDefault="00A00289" w:rsidP="00A00289">
            <w:pPr>
              <w:ind w:left="144"/>
              <w:rPr>
                <w:rFonts w:ascii="Arial" w:hAnsi="Arial" w:cs="Arial"/>
              </w:rPr>
            </w:pPr>
            <w:r w:rsidRPr="00A75053">
              <w:rPr>
                <w:rFonts w:ascii="Arial" w:hAnsi="Arial" w:cs="Arial"/>
              </w:rPr>
              <w:t>Jeanne-2004</w:t>
            </w:r>
          </w:p>
        </w:tc>
        <w:tc>
          <w:tcPr>
            <w:tcW w:w="1632" w:type="dxa"/>
            <w:tcBorders>
              <w:left w:val="single" w:sz="4" w:space="0" w:color="auto"/>
              <w:right w:val="single" w:sz="4" w:space="0" w:color="auto"/>
            </w:tcBorders>
          </w:tcPr>
          <w:p w:rsidR="00A00289" w:rsidRPr="00A75053" w:rsidRDefault="00A00289" w:rsidP="00A00289">
            <w:pPr>
              <w:jc w:val="center"/>
              <w:rPr>
                <w:rFonts w:ascii="Arial" w:eastAsia="Arial Unicode MS" w:hAnsi="Arial" w:cs="Arial"/>
              </w:rPr>
            </w:pPr>
            <w:r>
              <w:rPr>
                <w:rFonts w:ascii="Arial" w:eastAsia="Arial Unicode MS" w:hAnsi="Arial" w:cs="Arial"/>
              </w:rPr>
              <w:t>C-3</w:t>
            </w:r>
          </w:p>
        </w:tc>
        <w:tc>
          <w:tcPr>
            <w:tcW w:w="1890" w:type="dxa"/>
            <w:tcBorders>
              <w:left w:val="single" w:sz="4" w:space="0" w:color="auto"/>
            </w:tcBorders>
            <w:vAlign w:val="bottom"/>
          </w:tcPr>
          <w:p w:rsidR="00A00289" w:rsidRPr="00A75053" w:rsidRDefault="00A00289" w:rsidP="00A00289">
            <w:pPr>
              <w:rPr>
                <w:rFonts w:ascii="Arial" w:eastAsia="Arial Unicode MS" w:hAnsi="Arial" w:cs="Arial"/>
              </w:rPr>
            </w:pPr>
          </w:p>
        </w:tc>
      </w:tr>
      <w:tr w:rsidR="00A00289" w:rsidRPr="00A75053" w:rsidTr="00E81A3C">
        <w:trPr>
          <w:trHeight w:val="230"/>
          <w:jc w:val="center"/>
        </w:trPr>
        <w:tc>
          <w:tcPr>
            <w:tcW w:w="807" w:type="dxa"/>
            <w:tcBorders>
              <w:left w:val="single" w:sz="12" w:space="0" w:color="auto"/>
            </w:tcBorders>
            <w:noWrap/>
            <w:vAlign w:val="bottom"/>
          </w:tcPr>
          <w:p w:rsidR="00A00289" w:rsidRPr="00A75053" w:rsidRDefault="00A00289" w:rsidP="00A00289">
            <w:pPr>
              <w:ind w:left="288" w:hanging="221"/>
              <w:jc w:val="center"/>
              <w:rPr>
                <w:rFonts w:ascii="Arial" w:hAnsi="Arial" w:cs="Arial"/>
              </w:rPr>
            </w:pPr>
            <w:r>
              <w:rPr>
                <w:rFonts w:ascii="Arial" w:hAnsi="Arial" w:cs="Arial"/>
              </w:rPr>
              <w:t>200</w:t>
            </w:r>
          </w:p>
        </w:tc>
        <w:tc>
          <w:tcPr>
            <w:tcW w:w="1807" w:type="dxa"/>
            <w:vAlign w:val="bottom"/>
          </w:tcPr>
          <w:p w:rsidR="00A00289" w:rsidRPr="00A75053" w:rsidRDefault="00A00289" w:rsidP="00A00289">
            <w:pPr>
              <w:ind w:left="78"/>
              <w:jc w:val="center"/>
              <w:rPr>
                <w:rFonts w:ascii="Arial" w:hAnsi="Arial" w:cs="Arial"/>
              </w:rPr>
            </w:pPr>
            <w:r w:rsidRPr="00A75053">
              <w:rPr>
                <w:rFonts w:ascii="Arial" w:hAnsi="Arial" w:cs="Arial"/>
              </w:rPr>
              <w:t>0710/2005</w:t>
            </w:r>
          </w:p>
        </w:tc>
        <w:tc>
          <w:tcPr>
            <w:tcW w:w="590" w:type="dxa"/>
            <w:noWrap/>
            <w:tcMar>
              <w:top w:w="15" w:type="dxa"/>
              <w:left w:w="15" w:type="dxa"/>
              <w:bottom w:w="0" w:type="dxa"/>
              <w:right w:w="15" w:type="dxa"/>
            </w:tcMar>
            <w:vAlign w:val="bottom"/>
          </w:tcPr>
          <w:p w:rsidR="00A00289" w:rsidRPr="00A75053" w:rsidRDefault="00A00289" w:rsidP="00A00289">
            <w:pPr>
              <w:jc w:val="center"/>
              <w:rPr>
                <w:rFonts w:ascii="Arial" w:hAnsi="Arial" w:cs="Arial"/>
              </w:rPr>
            </w:pPr>
            <w:r w:rsidRPr="00A75053">
              <w:rPr>
                <w:rFonts w:ascii="Arial" w:hAnsi="Arial" w:cs="Arial"/>
              </w:rPr>
              <w:t>2005</w:t>
            </w:r>
          </w:p>
        </w:tc>
        <w:tc>
          <w:tcPr>
            <w:tcW w:w="2539"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A00289" w:rsidRPr="00A75053" w:rsidRDefault="00A00289" w:rsidP="00A00289">
            <w:pPr>
              <w:ind w:left="144"/>
              <w:rPr>
                <w:rFonts w:ascii="Arial" w:hAnsi="Arial" w:cs="Arial"/>
              </w:rPr>
            </w:pPr>
            <w:r w:rsidRPr="00A75053">
              <w:rPr>
                <w:rFonts w:ascii="Arial" w:hAnsi="Arial" w:cs="Arial"/>
              </w:rPr>
              <w:t>Dennis-2005</w:t>
            </w:r>
          </w:p>
        </w:tc>
        <w:tc>
          <w:tcPr>
            <w:tcW w:w="1632" w:type="dxa"/>
            <w:tcBorders>
              <w:left w:val="single" w:sz="4" w:space="0" w:color="auto"/>
              <w:right w:val="single" w:sz="4" w:space="0" w:color="auto"/>
            </w:tcBorders>
          </w:tcPr>
          <w:p w:rsidR="00A00289" w:rsidRPr="00A75053" w:rsidRDefault="00A00289" w:rsidP="00A00289">
            <w:pPr>
              <w:jc w:val="center"/>
              <w:rPr>
                <w:rFonts w:ascii="Arial" w:eastAsia="Arial Unicode MS" w:hAnsi="Arial" w:cs="Arial"/>
              </w:rPr>
            </w:pPr>
            <w:r>
              <w:rPr>
                <w:rFonts w:ascii="Arial" w:eastAsia="Arial Unicode MS" w:hAnsi="Arial" w:cs="Arial"/>
              </w:rPr>
              <w:t>A-3</w:t>
            </w:r>
          </w:p>
        </w:tc>
        <w:tc>
          <w:tcPr>
            <w:tcW w:w="1890" w:type="dxa"/>
            <w:tcBorders>
              <w:left w:val="single" w:sz="4" w:space="0" w:color="auto"/>
            </w:tcBorders>
            <w:vAlign w:val="bottom"/>
          </w:tcPr>
          <w:p w:rsidR="00A00289" w:rsidRPr="00A75053" w:rsidRDefault="00A00289" w:rsidP="00A00289">
            <w:pPr>
              <w:rPr>
                <w:rFonts w:ascii="Arial" w:eastAsia="Arial Unicode MS" w:hAnsi="Arial" w:cs="Arial"/>
              </w:rPr>
            </w:pPr>
          </w:p>
        </w:tc>
      </w:tr>
      <w:tr w:rsidR="00A00289" w:rsidRPr="00A75053" w:rsidTr="00E81A3C">
        <w:trPr>
          <w:trHeight w:val="230"/>
          <w:jc w:val="center"/>
        </w:trPr>
        <w:tc>
          <w:tcPr>
            <w:tcW w:w="807" w:type="dxa"/>
            <w:tcBorders>
              <w:left w:val="single" w:sz="12" w:space="0" w:color="auto"/>
            </w:tcBorders>
            <w:noWrap/>
            <w:vAlign w:val="bottom"/>
          </w:tcPr>
          <w:p w:rsidR="00A00289" w:rsidRPr="00A75053" w:rsidRDefault="00A00289" w:rsidP="00A00289">
            <w:pPr>
              <w:ind w:left="288" w:hanging="221"/>
              <w:jc w:val="center"/>
              <w:rPr>
                <w:rFonts w:ascii="Arial" w:hAnsi="Arial" w:cs="Arial"/>
              </w:rPr>
            </w:pPr>
            <w:r>
              <w:rPr>
                <w:rFonts w:ascii="Arial" w:hAnsi="Arial" w:cs="Arial"/>
              </w:rPr>
              <w:t>205</w:t>
            </w:r>
          </w:p>
        </w:tc>
        <w:tc>
          <w:tcPr>
            <w:tcW w:w="1807" w:type="dxa"/>
            <w:vAlign w:val="bottom"/>
          </w:tcPr>
          <w:p w:rsidR="00A00289" w:rsidRPr="00A75053" w:rsidRDefault="00A00289" w:rsidP="00A00289">
            <w:pPr>
              <w:ind w:left="78"/>
              <w:jc w:val="center"/>
              <w:rPr>
                <w:rFonts w:ascii="Arial" w:hAnsi="Arial" w:cs="Arial"/>
              </w:rPr>
            </w:pPr>
            <w:r w:rsidRPr="00A75053">
              <w:rPr>
                <w:rFonts w:ascii="Arial" w:hAnsi="Arial" w:cs="Arial"/>
              </w:rPr>
              <w:t>08/25/2005</w:t>
            </w:r>
          </w:p>
        </w:tc>
        <w:tc>
          <w:tcPr>
            <w:tcW w:w="590" w:type="dxa"/>
            <w:noWrap/>
            <w:tcMar>
              <w:top w:w="15" w:type="dxa"/>
              <w:left w:w="15" w:type="dxa"/>
              <w:bottom w:w="0" w:type="dxa"/>
              <w:right w:w="15" w:type="dxa"/>
            </w:tcMar>
            <w:vAlign w:val="bottom"/>
          </w:tcPr>
          <w:p w:rsidR="00A00289" w:rsidRPr="00A75053" w:rsidRDefault="00A00289" w:rsidP="00A00289">
            <w:pPr>
              <w:jc w:val="center"/>
              <w:rPr>
                <w:rFonts w:ascii="Arial" w:hAnsi="Arial" w:cs="Arial"/>
              </w:rPr>
            </w:pPr>
            <w:r w:rsidRPr="00A75053">
              <w:rPr>
                <w:rFonts w:ascii="Arial" w:hAnsi="Arial" w:cs="Arial"/>
              </w:rPr>
              <w:t>2005</w:t>
            </w:r>
          </w:p>
        </w:tc>
        <w:tc>
          <w:tcPr>
            <w:tcW w:w="2539"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A00289" w:rsidRPr="00A75053" w:rsidRDefault="00A00289" w:rsidP="00A00289">
            <w:pPr>
              <w:ind w:left="144"/>
              <w:rPr>
                <w:rFonts w:ascii="Arial" w:hAnsi="Arial" w:cs="Arial"/>
              </w:rPr>
            </w:pPr>
            <w:r w:rsidRPr="00A75053">
              <w:rPr>
                <w:rFonts w:ascii="Arial" w:hAnsi="Arial" w:cs="Arial"/>
              </w:rPr>
              <w:t>Katrina-2005</w:t>
            </w:r>
          </w:p>
        </w:tc>
        <w:tc>
          <w:tcPr>
            <w:tcW w:w="1632" w:type="dxa"/>
            <w:tcBorders>
              <w:left w:val="single" w:sz="4" w:space="0" w:color="auto"/>
              <w:right w:val="single" w:sz="4" w:space="0" w:color="auto"/>
            </w:tcBorders>
          </w:tcPr>
          <w:p w:rsidR="00A00289" w:rsidRPr="00A75053" w:rsidRDefault="00A00289" w:rsidP="00A00289">
            <w:pPr>
              <w:jc w:val="center"/>
              <w:rPr>
                <w:rFonts w:ascii="Arial" w:eastAsia="Arial Unicode MS" w:hAnsi="Arial" w:cs="Arial"/>
              </w:rPr>
            </w:pPr>
            <w:r>
              <w:rPr>
                <w:rFonts w:ascii="Arial" w:eastAsia="Arial Unicode MS" w:hAnsi="Arial" w:cs="Arial"/>
              </w:rPr>
              <w:t>C-1</w:t>
            </w:r>
          </w:p>
        </w:tc>
        <w:tc>
          <w:tcPr>
            <w:tcW w:w="1890" w:type="dxa"/>
            <w:tcBorders>
              <w:left w:val="single" w:sz="4" w:space="0" w:color="auto"/>
            </w:tcBorders>
            <w:vAlign w:val="bottom"/>
          </w:tcPr>
          <w:p w:rsidR="00A00289" w:rsidRPr="00A75053" w:rsidRDefault="00A00289" w:rsidP="00A00289">
            <w:pPr>
              <w:rPr>
                <w:rFonts w:ascii="Arial" w:eastAsia="Arial Unicode MS" w:hAnsi="Arial" w:cs="Arial"/>
              </w:rPr>
            </w:pPr>
          </w:p>
        </w:tc>
      </w:tr>
      <w:tr w:rsidR="00A00289" w:rsidRPr="00A75053" w:rsidTr="00E81A3C">
        <w:trPr>
          <w:trHeight w:val="230"/>
          <w:jc w:val="center"/>
        </w:trPr>
        <w:tc>
          <w:tcPr>
            <w:tcW w:w="807" w:type="dxa"/>
            <w:tcBorders>
              <w:left w:val="single" w:sz="12" w:space="0" w:color="auto"/>
            </w:tcBorders>
            <w:noWrap/>
            <w:vAlign w:val="bottom"/>
          </w:tcPr>
          <w:p w:rsidR="00A00289" w:rsidDel="000F0DA6" w:rsidRDefault="00A00289" w:rsidP="00A00289">
            <w:pPr>
              <w:ind w:left="288" w:hanging="221"/>
              <w:jc w:val="center"/>
              <w:rPr>
                <w:rFonts w:ascii="Arial" w:hAnsi="Arial" w:cs="Arial"/>
              </w:rPr>
            </w:pPr>
            <w:r>
              <w:rPr>
                <w:rFonts w:ascii="Arial" w:hAnsi="Arial" w:cs="Arial"/>
              </w:rPr>
              <w:t>210</w:t>
            </w:r>
          </w:p>
        </w:tc>
        <w:tc>
          <w:tcPr>
            <w:tcW w:w="1807" w:type="dxa"/>
            <w:vAlign w:val="bottom"/>
          </w:tcPr>
          <w:p w:rsidR="00A00289" w:rsidRPr="00A75053" w:rsidRDefault="00A00289" w:rsidP="00A00289">
            <w:pPr>
              <w:ind w:left="78"/>
              <w:jc w:val="center"/>
              <w:rPr>
                <w:rFonts w:ascii="Arial" w:hAnsi="Arial" w:cs="Arial"/>
              </w:rPr>
            </w:pPr>
            <w:r>
              <w:rPr>
                <w:rFonts w:ascii="Arial" w:hAnsi="Arial" w:cs="Arial"/>
              </w:rPr>
              <w:t>09/20/2005</w:t>
            </w:r>
          </w:p>
        </w:tc>
        <w:tc>
          <w:tcPr>
            <w:tcW w:w="590" w:type="dxa"/>
            <w:noWrap/>
            <w:tcMar>
              <w:top w:w="15" w:type="dxa"/>
              <w:left w:w="15" w:type="dxa"/>
              <w:bottom w:w="0" w:type="dxa"/>
              <w:right w:w="15" w:type="dxa"/>
            </w:tcMar>
            <w:vAlign w:val="bottom"/>
          </w:tcPr>
          <w:p w:rsidR="00A00289" w:rsidRPr="00A75053" w:rsidRDefault="00A00289" w:rsidP="00A00289">
            <w:pPr>
              <w:jc w:val="center"/>
              <w:rPr>
                <w:rFonts w:ascii="Arial" w:hAnsi="Arial" w:cs="Arial"/>
              </w:rPr>
            </w:pPr>
            <w:r>
              <w:rPr>
                <w:rFonts w:ascii="Arial" w:hAnsi="Arial" w:cs="Arial"/>
              </w:rPr>
              <w:t>2005</w:t>
            </w:r>
          </w:p>
        </w:tc>
        <w:tc>
          <w:tcPr>
            <w:tcW w:w="2539"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A00289" w:rsidRPr="00A75053" w:rsidRDefault="00A00289" w:rsidP="00A00289">
            <w:pPr>
              <w:ind w:left="144"/>
              <w:rPr>
                <w:rFonts w:ascii="Arial" w:hAnsi="Arial" w:cs="Arial"/>
              </w:rPr>
            </w:pPr>
            <w:r>
              <w:rPr>
                <w:rFonts w:ascii="Arial" w:hAnsi="Arial" w:cs="Arial"/>
              </w:rPr>
              <w:t>Rita-2005</w:t>
            </w:r>
          </w:p>
        </w:tc>
        <w:tc>
          <w:tcPr>
            <w:tcW w:w="1632" w:type="dxa"/>
            <w:tcBorders>
              <w:left w:val="single" w:sz="4" w:space="0" w:color="auto"/>
              <w:right w:val="single" w:sz="4" w:space="0" w:color="auto"/>
            </w:tcBorders>
          </w:tcPr>
          <w:p w:rsidR="00A00289" w:rsidRDefault="00A00289" w:rsidP="00A00289">
            <w:pPr>
              <w:jc w:val="center"/>
              <w:rPr>
                <w:rFonts w:ascii="Arial" w:eastAsia="Arial Unicode MS" w:hAnsi="Arial" w:cs="Arial"/>
              </w:rPr>
            </w:pPr>
            <w:r>
              <w:rPr>
                <w:rFonts w:ascii="Arial" w:eastAsia="Arial Unicode MS" w:hAnsi="Arial" w:cs="Arial"/>
              </w:rPr>
              <w:t>ByP-2</w:t>
            </w:r>
          </w:p>
        </w:tc>
        <w:tc>
          <w:tcPr>
            <w:tcW w:w="1890" w:type="dxa"/>
            <w:tcBorders>
              <w:left w:val="single" w:sz="4" w:space="0" w:color="auto"/>
            </w:tcBorders>
            <w:vAlign w:val="bottom"/>
          </w:tcPr>
          <w:p w:rsidR="00A00289" w:rsidRPr="00A75053" w:rsidRDefault="00A00289" w:rsidP="00A00289">
            <w:pPr>
              <w:rPr>
                <w:rFonts w:ascii="Arial" w:eastAsia="Arial Unicode MS" w:hAnsi="Arial" w:cs="Arial"/>
              </w:rPr>
            </w:pPr>
          </w:p>
        </w:tc>
      </w:tr>
      <w:tr w:rsidR="00A00289" w:rsidRPr="00A75053" w:rsidTr="00E81A3C">
        <w:trPr>
          <w:trHeight w:val="230"/>
          <w:jc w:val="center"/>
        </w:trPr>
        <w:tc>
          <w:tcPr>
            <w:tcW w:w="807" w:type="dxa"/>
            <w:tcBorders>
              <w:left w:val="single" w:sz="12" w:space="0" w:color="auto"/>
            </w:tcBorders>
            <w:noWrap/>
            <w:vAlign w:val="bottom"/>
          </w:tcPr>
          <w:p w:rsidR="00A00289" w:rsidRPr="00A75053" w:rsidRDefault="00A00289" w:rsidP="00A00289">
            <w:pPr>
              <w:ind w:left="288" w:hanging="221"/>
              <w:jc w:val="center"/>
              <w:rPr>
                <w:rFonts w:ascii="Arial" w:hAnsi="Arial" w:cs="Arial"/>
              </w:rPr>
            </w:pPr>
            <w:r>
              <w:rPr>
                <w:rFonts w:ascii="Arial" w:hAnsi="Arial" w:cs="Arial"/>
              </w:rPr>
              <w:t>215</w:t>
            </w:r>
          </w:p>
        </w:tc>
        <w:tc>
          <w:tcPr>
            <w:tcW w:w="1807" w:type="dxa"/>
            <w:vAlign w:val="bottom"/>
          </w:tcPr>
          <w:p w:rsidR="00A00289" w:rsidRPr="00A75053" w:rsidRDefault="00A00289" w:rsidP="00A00289">
            <w:pPr>
              <w:ind w:left="78"/>
              <w:jc w:val="center"/>
              <w:rPr>
                <w:rFonts w:ascii="Arial" w:hAnsi="Arial" w:cs="Arial"/>
              </w:rPr>
            </w:pPr>
            <w:r w:rsidRPr="00A75053">
              <w:rPr>
                <w:rFonts w:ascii="Arial" w:hAnsi="Arial" w:cs="Arial"/>
              </w:rPr>
              <w:t>10/24/2005</w:t>
            </w:r>
          </w:p>
        </w:tc>
        <w:tc>
          <w:tcPr>
            <w:tcW w:w="590" w:type="dxa"/>
            <w:noWrap/>
            <w:tcMar>
              <w:top w:w="15" w:type="dxa"/>
              <w:left w:w="15" w:type="dxa"/>
              <w:bottom w:w="0" w:type="dxa"/>
              <w:right w:w="15" w:type="dxa"/>
            </w:tcMar>
            <w:vAlign w:val="bottom"/>
          </w:tcPr>
          <w:p w:rsidR="00A00289" w:rsidRPr="00A75053" w:rsidRDefault="00A00289" w:rsidP="00A00289">
            <w:pPr>
              <w:jc w:val="center"/>
              <w:rPr>
                <w:rFonts w:ascii="Arial" w:hAnsi="Arial" w:cs="Arial"/>
              </w:rPr>
            </w:pPr>
            <w:r w:rsidRPr="00A75053">
              <w:rPr>
                <w:rFonts w:ascii="Arial" w:hAnsi="Arial" w:cs="Arial"/>
              </w:rPr>
              <w:t>2005</w:t>
            </w:r>
          </w:p>
        </w:tc>
        <w:tc>
          <w:tcPr>
            <w:tcW w:w="2539"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A00289" w:rsidRPr="00A75053" w:rsidRDefault="00A00289" w:rsidP="00A00289">
            <w:pPr>
              <w:ind w:left="144"/>
              <w:rPr>
                <w:rFonts w:ascii="Arial" w:hAnsi="Arial" w:cs="Arial"/>
                <w:b/>
                <w:color w:val="FF0000"/>
              </w:rPr>
            </w:pPr>
            <w:r w:rsidRPr="00A75053">
              <w:rPr>
                <w:rFonts w:ascii="Arial" w:hAnsi="Arial" w:cs="Arial"/>
              </w:rPr>
              <w:t>Wilma-2005</w:t>
            </w:r>
          </w:p>
        </w:tc>
        <w:tc>
          <w:tcPr>
            <w:tcW w:w="1632" w:type="dxa"/>
            <w:tcBorders>
              <w:left w:val="single" w:sz="4" w:space="0" w:color="auto"/>
              <w:right w:val="single" w:sz="4" w:space="0" w:color="auto"/>
            </w:tcBorders>
          </w:tcPr>
          <w:p w:rsidR="00A00289" w:rsidRPr="00A75053" w:rsidRDefault="00A00289" w:rsidP="00A00289">
            <w:pPr>
              <w:jc w:val="center"/>
              <w:rPr>
                <w:rFonts w:ascii="Arial" w:eastAsia="Arial Unicode MS" w:hAnsi="Arial" w:cs="Arial"/>
              </w:rPr>
            </w:pPr>
            <w:r>
              <w:rPr>
                <w:rFonts w:ascii="Arial" w:eastAsia="Arial Unicode MS" w:hAnsi="Arial" w:cs="Arial"/>
              </w:rPr>
              <w:t>B-3</w:t>
            </w:r>
          </w:p>
        </w:tc>
        <w:tc>
          <w:tcPr>
            <w:tcW w:w="1890" w:type="dxa"/>
            <w:tcBorders>
              <w:left w:val="single" w:sz="4" w:space="0" w:color="auto"/>
            </w:tcBorders>
            <w:vAlign w:val="bottom"/>
          </w:tcPr>
          <w:p w:rsidR="00A00289" w:rsidRPr="00A75053" w:rsidRDefault="00A00289" w:rsidP="00A00289">
            <w:pPr>
              <w:rPr>
                <w:rFonts w:ascii="Arial" w:eastAsia="Arial Unicode MS" w:hAnsi="Arial" w:cs="Arial"/>
              </w:rPr>
            </w:pPr>
          </w:p>
        </w:tc>
      </w:tr>
      <w:tr w:rsidR="00A00289" w:rsidRPr="00A75053" w:rsidTr="00E81A3C">
        <w:trPr>
          <w:trHeight w:val="230"/>
          <w:jc w:val="center"/>
        </w:trPr>
        <w:tc>
          <w:tcPr>
            <w:tcW w:w="807" w:type="dxa"/>
            <w:tcBorders>
              <w:left w:val="single" w:sz="12" w:space="0" w:color="auto"/>
              <w:bottom w:val="single" w:sz="4" w:space="0" w:color="auto"/>
            </w:tcBorders>
            <w:noWrap/>
            <w:vAlign w:val="bottom"/>
          </w:tcPr>
          <w:p w:rsidR="00A00289" w:rsidRPr="00A75053" w:rsidRDefault="00A00289" w:rsidP="00A00289">
            <w:pPr>
              <w:ind w:left="288" w:hanging="221"/>
              <w:jc w:val="center"/>
              <w:rPr>
                <w:rFonts w:ascii="Arial" w:hAnsi="Arial" w:cs="Arial"/>
              </w:rPr>
            </w:pPr>
            <w:r>
              <w:rPr>
                <w:rFonts w:ascii="Arial" w:hAnsi="Arial" w:cs="Arial"/>
              </w:rPr>
              <w:t>220</w:t>
            </w:r>
          </w:p>
        </w:tc>
        <w:tc>
          <w:tcPr>
            <w:tcW w:w="1807" w:type="dxa"/>
            <w:tcBorders>
              <w:bottom w:val="single" w:sz="4" w:space="0" w:color="auto"/>
            </w:tcBorders>
            <w:vAlign w:val="bottom"/>
          </w:tcPr>
          <w:p w:rsidR="00A00289" w:rsidRPr="00A75053" w:rsidRDefault="00A00289" w:rsidP="00A00289">
            <w:pPr>
              <w:ind w:left="78"/>
              <w:jc w:val="center"/>
              <w:rPr>
                <w:rFonts w:ascii="Arial" w:hAnsi="Arial" w:cs="Arial"/>
              </w:rPr>
            </w:pPr>
            <w:r w:rsidRPr="00A75053">
              <w:rPr>
                <w:rFonts w:ascii="Arial" w:hAnsi="Arial" w:cs="Arial"/>
              </w:rPr>
              <w:t>08/18/2008</w:t>
            </w:r>
          </w:p>
        </w:tc>
        <w:tc>
          <w:tcPr>
            <w:tcW w:w="590" w:type="dxa"/>
            <w:tcBorders>
              <w:bottom w:val="single" w:sz="4" w:space="0" w:color="auto"/>
            </w:tcBorders>
            <w:noWrap/>
            <w:tcMar>
              <w:top w:w="15" w:type="dxa"/>
              <w:left w:w="15" w:type="dxa"/>
              <w:bottom w:w="0" w:type="dxa"/>
              <w:right w:w="15" w:type="dxa"/>
            </w:tcMar>
            <w:vAlign w:val="bottom"/>
          </w:tcPr>
          <w:p w:rsidR="00A00289" w:rsidRPr="00A75053" w:rsidRDefault="00A00289" w:rsidP="00A00289">
            <w:pPr>
              <w:jc w:val="center"/>
              <w:rPr>
                <w:rFonts w:ascii="Arial" w:hAnsi="Arial" w:cs="Arial"/>
              </w:rPr>
            </w:pPr>
            <w:r w:rsidRPr="00A75053">
              <w:rPr>
                <w:rFonts w:ascii="Arial" w:hAnsi="Arial" w:cs="Arial"/>
              </w:rPr>
              <w:t>2008</w:t>
            </w:r>
          </w:p>
        </w:tc>
        <w:tc>
          <w:tcPr>
            <w:tcW w:w="2539"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A00289" w:rsidRPr="00A75053" w:rsidRDefault="00A00289" w:rsidP="00A00289">
            <w:pPr>
              <w:ind w:left="144"/>
              <w:rPr>
                <w:rFonts w:ascii="Arial" w:hAnsi="Arial" w:cs="Arial"/>
              </w:rPr>
            </w:pPr>
            <w:r w:rsidRPr="00A75053">
              <w:rPr>
                <w:rFonts w:ascii="Arial" w:hAnsi="Arial" w:cs="Arial"/>
              </w:rPr>
              <w:t>Tropical Storm Fay</w:t>
            </w:r>
            <w:r>
              <w:rPr>
                <w:rFonts w:ascii="Arial" w:hAnsi="Arial" w:cs="Arial"/>
              </w:rPr>
              <w:t>-2008</w:t>
            </w:r>
          </w:p>
        </w:tc>
        <w:tc>
          <w:tcPr>
            <w:tcW w:w="1632" w:type="dxa"/>
            <w:tcBorders>
              <w:left w:val="single" w:sz="4" w:space="0" w:color="auto"/>
              <w:bottom w:val="single" w:sz="4" w:space="0" w:color="auto"/>
              <w:right w:val="single" w:sz="4" w:space="0" w:color="auto"/>
            </w:tcBorders>
            <w:vAlign w:val="center"/>
          </w:tcPr>
          <w:p w:rsidR="00A00289" w:rsidRPr="00A75053" w:rsidRDefault="00A00289" w:rsidP="00A00289">
            <w:pPr>
              <w:jc w:val="center"/>
              <w:rPr>
                <w:rFonts w:ascii="Arial" w:eastAsia="Arial Unicode MS" w:hAnsi="Arial" w:cs="Arial"/>
              </w:rPr>
            </w:pPr>
            <w:r>
              <w:rPr>
                <w:rFonts w:ascii="Arial" w:eastAsia="Arial Unicode MS" w:hAnsi="Arial" w:cs="Arial"/>
              </w:rPr>
              <w:t>---</w:t>
            </w:r>
          </w:p>
        </w:tc>
        <w:tc>
          <w:tcPr>
            <w:tcW w:w="1890" w:type="dxa"/>
            <w:tcBorders>
              <w:left w:val="single" w:sz="4" w:space="0" w:color="auto"/>
              <w:bottom w:val="single" w:sz="4" w:space="0" w:color="auto"/>
            </w:tcBorders>
            <w:vAlign w:val="bottom"/>
          </w:tcPr>
          <w:p w:rsidR="00A00289" w:rsidRPr="00A75053" w:rsidRDefault="00A00289" w:rsidP="00A00289">
            <w:pPr>
              <w:rPr>
                <w:rFonts w:ascii="Arial" w:eastAsia="Arial Unicode MS" w:hAnsi="Arial" w:cs="Arial"/>
              </w:rPr>
            </w:pPr>
          </w:p>
        </w:tc>
      </w:tr>
      <w:tr w:rsidR="00A00289" w:rsidRPr="00A75053" w:rsidTr="00E81A3C">
        <w:trPr>
          <w:trHeight w:val="230"/>
          <w:jc w:val="center"/>
        </w:trPr>
        <w:tc>
          <w:tcPr>
            <w:tcW w:w="807" w:type="dxa"/>
            <w:tcBorders>
              <w:top w:val="single" w:sz="4" w:space="0" w:color="auto"/>
              <w:left w:val="single" w:sz="12" w:space="0" w:color="auto"/>
              <w:bottom w:val="single" w:sz="12" w:space="0" w:color="auto"/>
            </w:tcBorders>
            <w:noWrap/>
            <w:vAlign w:val="bottom"/>
          </w:tcPr>
          <w:p w:rsidR="00A00289" w:rsidRPr="00A75053" w:rsidRDefault="00A00289" w:rsidP="00A00289">
            <w:pPr>
              <w:ind w:left="288" w:hanging="221"/>
              <w:jc w:val="center"/>
              <w:rPr>
                <w:rFonts w:ascii="Arial" w:hAnsi="Arial" w:cs="Arial"/>
              </w:rPr>
            </w:pPr>
            <w:r>
              <w:rPr>
                <w:rFonts w:ascii="Arial" w:hAnsi="Arial" w:cs="Arial"/>
              </w:rPr>
              <w:t>225</w:t>
            </w:r>
          </w:p>
        </w:tc>
        <w:tc>
          <w:tcPr>
            <w:tcW w:w="1807" w:type="dxa"/>
            <w:tcBorders>
              <w:top w:val="single" w:sz="4" w:space="0" w:color="auto"/>
              <w:bottom w:val="single" w:sz="12" w:space="0" w:color="auto"/>
            </w:tcBorders>
            <w:vAlign w:val="center"/>
          </w:tcPr>
          <w:p w:rsidR="00A00289" w:rsidRPr="00A75053" w:rsidRDefault="00E81A3C" w:rsidP="00E81A3C">
            <w:pPr>
              <w:ind w:left="78"/>
              <w:jc w:val="center"/>
              <w:rPr>
                <w:rFonts w:ascii="Arial" w:hAnsi="Arial" w:cs="Arial"/>
              </w:rPr>
            </w:pPr>
            <w:r>
              <w:rPr>
                <w:rFonts w:ascii="Arial" w:hAnsi="Arial" w:cs="Arial"/>
              </w:rPr>
              <w:t>---</w:t>
            </w:r>
          </w:p>
        </w:tc>
        <w:tc>
          <w:tcPr>
            <w:tcW w:w="590" w:type="dxa"/>
            <w:tcBorders>
              <w:top w:val="single" w:sz="4" w:space="0" w:color="auto"/>
              <w:bottom w:val="single" w:sz="12" w:space="0" w:color="auto"/>
            </w:tcBorders>
            <w:noWrap/>
            <w:tcMar>
              <w:top w:w="15" w:type="dxa"/>
              <w:left w:w="15" w:type="dxa"/>
              <w:bottom w:w="0" w:type="dxa"/>
              <w:right w:w="15" w:type="dxa"/>
            </w:tcMar>
            <w:vAlign w:val="bottom"/>
          </w:tcPr>
          <w:p w:rsidR="00A00289" w:rsidRPr="00A75053" w:rsidRDefault="00A00289" w:rsidP="00A00289">
            <w:pPr>
              <w:jc w:val="center"/>
              <w:rPr>
                <w:rFonts w:ascii="Arial" w:eastAsia="Arial Unicode MS" w:hAnsi="Arial" w:cs="Arial"/>
              </w:rPr>
            </w:pPr>
            <w:r w:rsidRPr="00A75053">
              <w:rPr>
                <w:rFonts w:ascii="Arial" w:eastAsia="Arial Unicode MS" w:hAnsi="Arial" w:cs="Arial"/>
              </w:rPr>
              <w:t xml:space="preserve"> 2009</w:t>
            </w:r>
          </w:p>
        </w:tc>
        <w:tc>
          <w:tcPr>
            <w:tcW w:w="2539" w:type="dxa"/>
            <w:tcBorders>
              <w:top w:val="single" w:sz="4" w:space="0" w:color="auto"/>
              <w:bottom w:val="single" w:sz="12" w:space="0" w:color="auto"/>
              <w:right w:val="single" w:sz="4" w:space="0" w:color="auto"/>
            </w:tcBorders>
            <w:noWrap/>
            <w:tcMar>
              <w:top w:w="15" w:type="dxa"/>
              <w:left w:w="15" w:type="dxa"/>
              <w:bottom w:w="0" w:type="dxa"/>
              <w:right w:w="15" w:type="dxa"/>
            </w:tcMar>
            <w:vAlign w:val="bottom"/>
          </w:tcPr>
          <w:p w:rsidR="00A00289" w:rsidRDefault="00A00289" w:rsidP="00A00289">
            <w:pPr>
              <w:ind w:left="144"/>
              <w:rPr>
                <w:rFonts w:ascii="Arial" w:hAnsi="Arial" w:cs="Arial"/>
              </w:rPr>
            </w:pPr>
            <w:r w:rsidRPr="00A75053">
              <w:rPr>
                <w:rFonts w:ascii="Arial" w:hAnsi="Arial" w:cs="Arial"/>
              </w:rPr>
              <w:t xml:space="preserve">Unnamed Storm in </w:t>
            </w:r>
          </w:p>
          <w:p w:rsidR="00A00289" w:rsidRPr="00A75053" w:rsidRDefault="00A00289" w:rsidP="00A00289">
            <w:pPr>
              <w:ind w:left="144"/>
              <w:rPr>
                <w:rFonts w:ascii="Arial" w:hAnsi="Arial" w:cs="Arial"/>
              </w:rPr>
            </w:pPr>
            <w:r w:rsidRPr="00A75053">
              <w:rPr>
                <w:rFonts w:ascii="Arial" w:hAnsi="Arial" w:cs="Arial"/>
              </w:rPr>
              <w:t>East Florida</w:t>
            </w:r>
            <w:r>
              <w:rPr>
                <w:rFonts w:ascii="Arial" w:hAnsi="Arial" w:cs="Arial"/>
              </w:rPr>
              <w:t>-May 2009</w:t>
            </w:r>
          </w:p>
        </w:tc>
        <w:tc>
          <w:tcPr>
            <w:tcW w:w="1632" w:type="dxa"/>
            <w:tcBorders>
              <w:top w:val="single" w:sz="4" w:space="0" w:color="auto"/>
              <w:left w:val="single" w:sz="4" w:space="0" w:color="auto"/>
              <w:bottom w:val="single" w:sz="12" w:space="0" w:color="auto"/>
              <w:right w:val="single" w:sz="4" w:space="0" w:color="auto"/>
            </w:tcBorders>
            <w:vAlign w:val="center"/>
          </w:tcPr>
          <w:p w:rsidR="00A00289" w:rsidRPr="00A75053" w:rsidRDefault="00A00289" w:rsidP="00A00289">
            <w:pPr>
              <w:jc w:val="center"/>
              <w:rPr>
                <w:rFonts w:ascii="Arial" w:eastAsia="Arial Unicode MS" w:hAnsi="Arial" w:cs="Arial"/>
              </w:rPr>
            </w:pPr>
            <w:r>
              <w:rPr>
                <w:rFonts w:ascii="Arial" w:eastAsia="Arial Unicode MS" w:hAnsi="Arial" w:cs="Arial"/>
              </w:rPr>
              <w:t>---</w:t>
            </w:r>
          </w:p>
        </w:tc>
        <w:tc>
          <w:tcPr>
            <w:tcW w:w="1890" w:type="dxa"/>
            <w:tcBorders>
              <w:top w:val="single" w:sz="4" w:space="0" w:color="auto"/>
              <w:left w:val="single" w:sz="4" w:space="0" w:color="auto"/>
              <w:bottom w:val="single" w:sz="12" w:space="0" w:color="auto"/>
            </w:tcBorders>
            <w:vAlign w:val="bottom"/>
          </w:tcPr>
          <w:p w:rsidR="00A00289" w:rsidRPr="00A75053" w:rsidRDefault="00A00289" w:rsidP="00A00289">
            <w:pPr>
              <w:rPr>
                <w:rFonts w:ascii="Arial" w:eastAsia="Arial Unicode MS" w:hAnsi="Arial" w:cs="Arial"/>
              </w:rPr>
            </w:pPr>
          </w:p>
        </w:tc>
      </w:tr>
      <w:tr w:rsidR="00A00289" w:rsidRPr="00A75053" w:rsidTr="00E81A3C">
        <w:trPr>
          <w:trHeight w:val="230"/>
          <w:jc w:val="center"/>
        </w:trPr>
        <w:tc>
          <w:tcPr>
            <w:tcW w:w="807" w:type="dxa"/>
            <w:tcBorders>
              <w:top w:val="single" w:sz="12" w:space="0" w:color="auto"/>
              <w:left w:val="single" w:sz="12" w:space="0" w:color="auto"/>
            </w:tcBorders>
            <w:noWrap/>
            <w:vAlign w:val="bottom"/>
          </w:tcPr>
          <w:p w:rsidR="00A00289" w:rsidRPr="00A75053" w:rsidRDefault="00A00289" w:rsidP="00A00289">
            <w:pPr>
              <w:ind w:left="288" w:hanging="221"/>
              <w:jc w:val="center"/>
              <w:rPr>
                <w:rFonts w:ascii="Arial" w:hAnsi="Arial" w:cs="Arial"/>
              </w:rPr>
            </w:pPr>
            <w:r>
              <w:rPr>
                <w:rFonts w:ascii="Arial" w:hAnsi="Arial" w:cs="Arial"/>
              </w:rPr>
              <w:lastRenderedPageBreak/>
              <w:t>230</w:t>
            </w:r>
          </w:p>
        </w:tc>
        <w:tc>
          <w:tcPr>
            <w:tcW w:w="1807" w:type="dxa"/>
            <w:tcBorders>
              <w:top w:val="single" w:sz="12" w:space="0" w:color="auto"/>
            </w:tcBorders>
            <w:vAlign w:val="center"/>
          </w:tcPr>
          <w:p w:rsidR="00A00289" w:rsidRPr="00A75053" w:rsidRDefault="00E81A3C" w:rsidP="00E81A3C">
            <w:pPr>
              <w:ind w:left="78"/>
              <w:jc w:val="center"/>
              <w:rPr>
                <w:rFonts w:ascii="Arial" w:hAnsi="Arial" w:cs="Arial"/>
              </w:rPr>
            </w:pPr>
            <w:r>
              <w:rPr>
                <w:rFonts w:ascii="Arial" w:hAnsi="Arial" w:cs="Arial"/>
              </w:rPr>
              <w:t>---</w:t>
            </w:r>
          </w:p>
        </w:tc>
        <w:tc>
          <w:tcPr>
            <w:tcW w:w="590" w:type="dxa"/>
            <w:tcBorders>
              <w:top w:val="single" w:sz="12" w:space="0" w:color="auto"/>
            </w:tcBorders>
            <w:noWrap/>
            <w:tcMar>
              <w:top w:w="15" w:type="dxa"/>
              <w:left w:w="15" w:type="dxa"/>
              <w:bottom w:w="0" w:type="dxa"/>
              <w:right w:w="15" w:type="dxa"/>
            </w:tcMar>
            <w:vAlign w:val="bottom"/>
          </w:tcPr>
          <w:p w:rsidR="00A00289" w:rsidRPr="00A75053" w:rsidRDefault="00A00289" w:rsidP="00A00289">
            <w:pPr>
              <w:jc w:val="center"/>
              <w:rPr>
                <w:rFonts w:ascii="Arial" w:eastAsia="Arial Unicode MS" w:hAnsi="Arial" w:cs="Arial"/>
              </w:rPr>
            </w:pPr>
            <w:r w:rsidRPr="00A75053">
              <w:rPr>
                <w:rFonts w:ascii="Arial" w:eastAsia="Arial Unicode MS" w:hAnsi="Arial" w:cs="Arial"/>
              </w:rPr>
              <w:t xml:space="preserve"> 2013</w:t>
            </w:r>
          </w:p>
        </w:tc>
        <w:tc>
          <w:tcPr>
            <w:tcW w:w="2539" w:type="dxa"/>
            <w:tcBorders>
              <w:top w:val="single" w:sz="12" w:space="0" w:color="auto"/>
              <w:bottom w:val="single" w:sz="4" w:space="0" w:color="auto"/>
              <w:right w:val="single" w:sz="4" w:space="0" w:color="auto"/>
            </w:tcBorders>
            <w:noWrap/>
            <w:tcMar>
              <w:top w:w="15" w:type="dxa"/>
              <w:left w:w="15" w:type="dxa"/>
              <w:bottom w:w="0" w:type="dxa"/>
              <w:right w:w="15" w:type="dxa"/>
            </w:tcMar>
            <w:vAlign w:val="bottom"/>
          </w:tcPr>
          <w:p w:rsidR="00A00289" w:rsidRPr="00A75053" w:rsidRDefault="00A00289" w:rsidP="00A00289">
            <w:pPr>
              <w:ind w:left="144"/>
              <w:rPr>
                <w:rFonts w:ascii="Arial" w:hAnsi="Arial" w:cs="Arial"/>
              </w:rPr>
            </w:pPr>
            <w:r w:rsidRPr="00A75053">
              <w:rPr>
                <w:rFonts w:ascii="Arial" w:hAnsi="Arial" w:cs="Arial"/>
              </w:rPr>
              <w:t xml:space="preserve">Unnamed Storm </w:t>
            </w:r>
            <w:r>
              <w:rPr>
                <w:rFonts w:ascii="Arial" w:hAnsi="Arial" w:cs="Arial"/>
              </w:rPr>
              <w:t>in</w:t>
            </w:r>
            <w:r w:rsidRPr="00A75053">
              <w:rPr>
                <w:rFonts w:ascii="Arial" w:hAnsi="Arial" w:cs="Arial"/>
              </w:rPr>
              <w:t xml:space="preserve"> Panhandle</w:t>
            </w:r>
            <w:r>
              <w:rPr>
                <w:rFonts w:ascii="Arial" w:hAnsi="Arial" w:cs="Arial"/>
              </w:rPr>
              <w:t>-July 2013</w:t>
            </w:r>
          </w:p>
        </w:tc>
        <w:tc>
          <w:tcPr>
            <w:tcW w:w="1632" w:type="dxa"/>
            <w:tcBorders>
              <w:top w:val="single" w:sz="12" w:space="0" w:color="auto"/>
              <w:left w:val="single" w:sz="4" w:space="0" w:color="auto"/>
              <w:right w:val="single" w:sz="4" w:space="0" w:color="auto"/>
            </w:tcBorders>
            <w:vAlign w:val="center"/>
          </w:tcPr>
          <w:p w:rsidR="00A00289" w:rsidRPr="00A75053" w:rsidRDefault="00A00289" w:rsidP="00A00289">
            <w:pPr>
              <w:jc w:val="center"/>
              <w:rPr>
                <w:rFonts w:ascii="Arial" w:eastAsia="Arial Unicode MS" w:hAnsi="Arial" w:cs="Arial"/>
              </w:rPr>
            </w:pPr>
            <w:r>
              <w:rPr>
                <w:rFonts w:ascii="Arial" w:eastAsia="Arial Unicode MS" w:hAnsi="Arial" w:cs="Arial"/>
              </w:rPr>
              <w:t>---</w:t>
            </w:r>
          </w:p>
        </w:tc>
        <w:tc>
          <w:tcPr>
            <w:tcW w:w="1890" w:type="dxa"/>
            <w:tcBorders>
              <w:top w:val="single" w:sz="12" w:space="0" w:color="auto"/>
              <w:left w:val="single" w:sz="4" w:space="0" w:color="auto"/>
            </w:tcBorders>
            <w:vAlign w:val="bottom"/>
          </w:tcPr>
          <w:p w:rsidR="00A00289" w:rsidRPr="00A75053" w:rsidRDefault="00A00289" w:rsidP="00A00289">
            <w:pPr>
              <w:rPr>
                <w:rFonts w:ascii="Arial" w:eastAsia="Arial Unicode MS" w:hAnsi="Arial" w:cs="Arial"/>
              </w:rPr>
            </w:pPr>
          </w:p>
        </w:tc>
      </w:tr>
      <w:tr w:rsidR="00A00289" w:rsidRPr="00A75053" w:rsidTr="00E81A3C">
        <w:trPr>
          <w:trHeight w:val="230"/>
          <w:jc w:val="center"/>
        </w:trPr>
        <w:tc>
          <w:tcPr>
            <w:tcW w:w="807" w:type="dxa"/>
            <w:tcBorders>
              <w:left w:val="single" w:sz="12" w:space="0" w:color="auto"/>
            </w:tcBorders>
            <w:noWrap/>
            <w:vAlign w:val="bottom"/>
          </w:tcPr>
          <w:p w:rsidR="00A00289" w:rsidRDefault="00A00289" w:rsidP="00A00289">
            <w:pPr>
              <w:ind w:left="288" w:hanging="221"/>
              <w:jc w:val="center"/>
              <w:rPr>
                <w:rFonts w:ascii="Arial" w:hAnsi="Arial" w:cs="Arial"/>
              </w:rPr>
            </w:pPr>
            <w:r>
              <w:rPr>
                <w:rFonts w:ascii="Arial" w:hAnsi="Arial" w:cs="Arial"/>
              </w:rPr>
              <w:t>235</w:t>
            </w:r>
          </w:p>
        </w:tc>
        <w:tc>
          <w:tcPr>
            <w:tcW w:w="1807" w:type="dxa"/>
            <w:vAlign w:val="bottom"/>
          </w:tcPr>
          <w:p w:rsidR="00A00289" w:rsidRPr="00A75053" w:rsidRDefault="00A00289" w:rsidP="00A00289">
            <w:pPr>
              <w:ind w:left="78"/>
              <w:jc w:val="center"/>
              <w:rPr>
                <w:rFonts w:ascii="Arial" w:hAnsi="Arial" w:cs="Arial"/>
              </w:rPr>
            </w:pPr>
            <w:r>
              <w:rPr>
                <w:rFonts w:ascii="Arial" w:hAnsi="Arial" w:cs="Arial"/>
              </w:rPr>
              <w:t>09/02/2016</w:t>
            </w:r>
          </w:p>
        </w:tc>
        <w:tc>
          <w:tcPr>
            <w:tcW w:w="590" w:type="dxa"/>
            <w:noWrap/>
            <w:tcMar>
              <w:top w:w="15" w:type="dxa"/>
              <w:left w:w="15" w:type="dxa"/>
              <w:bottom w:w="0" w:type="dxa"/>
              <w:right w:w="15" w:type="dxa"/>
            </w:tcMar>
            <w:vAlign w:val="bottom"/>
          </w:tcPr>
          <w:p w:rsidR="00A00289" w:rsidRPr="00A75053" w:rsidRDefault="00A00289" w:rsidP="00A00289">
            <w:pPr>
              <w:jc w:val="center"/>
              <w:rPr>
                <w:rFonts w:ascii="Arial" w:eastAsia="Arial Unicode MS" w:hAnsi="Arial" w:cs="Arial"/>
              </w:rPr>
            </w:pPr>
            <w:r>
              <w:rPr>
                <w:rFonts w:ascii="Arial" w:eastAsia="Arial Unicode MS" w:hAnsi="Arial" w:cs="Arial"/>
              </w:rPr>
              <w:t>2016</w:t>
            </w:r>
          </w:p>
        </w:tc>
        <w:tc>
          <w:tcPr>
            <w:tcW w:w="2539"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A00289" w:rsidRPr="00A75053" w:rsidRDefault="00A00289" w:rsidP="00A00289">
            <w:pPr>
              <w:ind w:left="144"/>
              <w:rPr>
                <w:rFonts w:ascii="Arial" w:hAnsi="Arial" w:cs="Arial"/>
              </w:rPr>
            </w:pPr>
            <w:r>
              <w:rPr>
                <w:rFonts w:ascii="Arial" w:hAnsi="Arial" w:cs="Arial"/>
              </w:rPr>
              <w:t>Hermine-2016</w:t>
            </w:r>
          </w:p>
        </w:tc>
        <w:tc>
          <w:tcPr>
            <w:tcW w:w="1632" w:type="dxa"/>
            <w:tcBorders>
              <w:left w:val="single" w:sz="4" w:space="0" w:color="auto"/>
              <w:right w:val="single" w:sz="4" w:space="0" w:color="auto"/>
            </w:tcBorders>
          </w:tcPr>
          <w:p w:rsidR="00A00289" w:rsidRPr="00A75053" w:rsidRDefault="00A00289" w:rsidP="00A00289">
            <w:pPr>
              <w:jc w:val="center"/>
              <w:rPr>
                <w:rFonts w:ascii="Arial" w:eastAsia="Arial Unicode MS" w:hAnsi="Arial" w:cs="Arial"/>
              </w:rPr>
            </w:pPr>
            <w:r>
              <w:rPr>
                <w:rFonts w:ascii="Arial" w:eastAsia="Arial Unicode MS" w:hAnsi="Arial" w:cs="Arial"/>
              </w:rPr>
              <w:t>A-1</w:t>
            </w:r>
          </w:p>
        </w:tc>
        <w:tc>
          <w:tcPr>
            <w:tcW w:w="1890" w:type="dxa"/>
            <w:tcBorders>
              <w:left w:val="single" w:sz="4" w:space="0" w:color="auto"/>
            </w:tcBorders>
            <w:vAlign w:val="bottom"/>
          </w:tcPr>
          <w:p w:rsidR="00A00289" w:rsidRPr="00A75053" w:rsidRDefault="00A00289" w:rsidP="00A00289">
            <w:pPr>
              <w:rPr>
                <w:rFonts w:ascii="Arial" w:eastAsia="Arial Unicode MS" w:hAnsi="Arial" w:cs="Arial"/>
              </w:rPr>
            </w:pPr>
          </w:p>
        </w:tc>
      </w:tr>
      <w:tr w:rsidR="00A00289" w:rsidRPr="00A75053" w:rsidTr="00E81A3C">
        <w:trPr>
          <w:trHeight w:val="230"/>
          <w:jc w:val="center"/>
        </w:trPr>
        <w:tc>
          <w:tcPr>
            <w:tcW w:w="807" w:type="dxa"/>
            <w:tcBorders>
              <w:left w:val="single" w:sz="12" w:space="0" w:color="auto"/>
            </w:tcBorders>
            <w:noWrap/>
            <w:vAlign w:val="bottom"/>
          </w:tcPr>
          <w:p w:rsidR="00A00289" w:rsidRDefault="00A00289" w:rsidP="00A00289">
            <w:pPr>
              <w:ind w:left="288" w:hanging="221"/>
              <w:jc w:val="center"/>
              <w:rPr>
                <w:rFonts w:ascii="Arial" w:hAnsi="Arial" w:cs="Arial"/>
              </w:rPr>
            </w:pPr>
            <w:r>
              <w:rPr>
                <w:rFonts w:ascii="Arial" w:hAnsi="Arial" w:cs="Arial"/>
              </w:rPr>
              <w:t>240</w:t>
            </w:r>
          </w:p>
        </w:tc>
        <w:tc>
          <w:tcPr>
            <w:tcW w:w="1807" w:type="dxa"/>
            <w:vAlign w:val="bottom"/>
          </w:tcPr>
          <w:p w:rsidR="00A00289" w:rsidRPr="00A75053" w:rsidRDefault="00A00289" w:rsidP="00A00289">
            <w:pPr>
              <w:ind w:left="78"/>
              <w:jc w:val="center"/>
              <w:rPr>
                <w:rFonts w:ascii="Arial" w:hAnsi="Arial" w:cs="Arial"/>
              </w:rPr>
            </w:pPr>
            <w:r>
              <w:rPr>
                <w:rFonts w:ascii="Arial" w:hAnsi="Arial" w:cs="Arial"/>
              </w:rPr>
              <w:t>10/07/2016</w:t>
            </w:r>
          </w:p>
        </w:tc>
        <w:tc>
          <w:tcPr>
            <w:tcW w:w="590" w:type="dxa"/>
            <w:noWrap/>
            <w:tcMar>
              <w:top w:w="15" w:type="dxa"/>
              <w:left w:w="15" w:type="dxa"/>
              <w:bottom w:w="0" w:type="dxa"/>
              <w:right w:w="15" w:type="dxa"/>
            </w:tcMar>
            <w:vAlign w:val="bottom"/>
          </w:tcPr>
          <w:p w:rsidR="00A00289" w:rsidRPr="00A75053" w:rsidRDefault="00A00289" w:rsidP="00A00289">
            <w:pPr>
              <w:jc w:val="center"/>
              <w:rPr>
                <w:rFonts w:ascii="Arial" w:eastAsia="Arial Unicode MS" w:hAnsi="Arial" w:cs="Arial"/>
              </w:rPr>
            </w:pPr>
            <w:r>
              <w:rPr>
                <w:rFonts w:ascii="Arial" w:eastAsia="Arial Unicode MS" w:hAnsi="Arial" w:cs="Arial"/>
              </w:rPr>
              <w:t>2016</w:t>
            </w:r>
          </w:p>
        </w:tc>
        <w:tc>
          <w:tcPr>
            <w:tcW w:w="2539"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A00289" w:rsidRPr="00A75053" w:rsidRDefault="00A00289" w:rsidP="00A00289">
            <w:pPr>
              <w:ind w:left="144"/>
              <w:rPr>
                <w:rFonts w:ascii="Arial" w:hAnsi="Arial" w:cs="Arial"/>
              </w:rPr>
            </w:pPr>
            <w:r>
              <w:rPr>
                <w:rFonts w:ascii="Arial" w:hAnsi="Arial" w:cs="Arial"/>
              </w:rPr>
              <w:t>Matthew-2016</w:t>
            </w:r>
          </w:p>
        </w:tc>
        <w:tc>
          <w:tcPr>
            <w:tcW w:w="1632" w:type="dxa"/>
            <w:tcBorders>
              <w:left w:val="single" w:sz="4" w:space="0" w:color="auto"/>
              <w:right w:val="single" w:sz="4" w:space="0" w:color="auto"/>
            </w:tcBorders>
          </w:tcPr>
          <w:p w:rsidR="00A00289" w:rsidRPr="00A75053" w:rsidRDefault="00A00289" w:rsidP="00A00289">
            <w:pPr>
              <w:jc w:val="center"/>
              <w:rPr>
                <w:rFonts w:ascii="Arial" w:eastAsia="Arial Unicode MS" w:hAnsi="Arial" w:cs="Arial"/>
              </w:rPr>
            </w:pPr>
            <w:r>
              <w:rPr>
                <w:rFonts w:ascii="Arial" w:eastAsia="Arial Unicode MS" w:hAnsi="Arial" w:cs="Arial"/>
              </w:rPr>
              <w:t>ByP-3</w:t>
            </w:r>
          </w:p>
        </w:tc>
        <w:tc>
          <w:tcPr>
            <w:tcW w:w="1890" w:type="dxa"/>
            <w:tcBorders>
              <w:left w:val="single" w:sz="4" w:space="0" w:color="auto"/>
            </w:tcBorders>
            <w:vAlign w:val="bottom"/>
          </w:tcPr>
          <w:p w:rsidR="00A00289" w:rsidRPr="00A75053" w:rsidRDefault="00A00289" w:rsidP="00A00289">
            <w:pPr>
              <w:rPr>
                <w:rFonts w:ascii="Arial" w:eastAsia="Arial Unicode MS" w:hAnsi="Arial" w:cs="Arial"/>
              </w:rPr>
            </w:pPr>
          </w:p>
        </w:tc>
      </w:tr>
      <w:tr w:rsidR="00A00289" w:rsidRPr="00A75053" w:rsidTr="00E81A3C">
        <w:trPr>
          <w:trHeight w:val="230"/>
          <w:jc w:val="center"/>
        </w:trPr>
        <w:tc>
          <w:tcPr>
            <w:tcW w:w="807" w:type="dxa"/>
            <w:tcBorders>
              <w:left w:val="single" w:sz="12" w:space="0" w:color="auto"/>
            </w:tcBorders>
            <w:noWrap/>
            <w:vAlign w:val="bottom"/>
          </w:tcPr>
          <w:p w:rsidR="00A00289" w:rsidRDefault="00A00289" w:rsidP="00A00289">
            <w:pPr>
              <w:ind w:left="288" w:hanging="221"/>
              <w:jc w:val="center"/>
              <w:rPr>
                <w:rFonts w:ascii="Arial" w:hAnsi="Arial" w:cs="Arial"/>
              </w:rPr>
            </w:pPr>
            <w:r>
              <w:rPr>
                <w:rFonts w:ascii="Arial" w:hAnsi="Arial" w:cs="Arial"/>
              </w:rPr>
              <w:t>245</w:t>
            </w:r>
          </w:p>
        </w:tc>
        <w:tc>
          <w:tcPr>
            <w:tcW w:w="1807" w:type="dxa"/>
            <w:vAlign w:val="bottom"/>
          </w:tcPr>
          <w:p w:rsidR="00A00289" w:rsidRDefault="00A00289" w:rsidP="00A00289">
            <w:pPr>
              <w:ind w:left="78"/>
              <w:jc w:val="center"/>
              <w:rPr>
                <w:rFonts w:ascii="Arial" w:hAnsi="Arial" w:cs="Arial"/>
              </w:rPr>
            </w:pPr>
            <w:r>
              <w:rPr>
                <w:rFonts w:ascii="Arial" w:hAnsi="Arial" w:cs="Arial"/>
              </w:rPr>
              <w:t>0910/2017</w:t>
            </w:r>
          </w:p>
        </w:tc>
        <w:tc>
          <w:tcPr>
            <w:tcW w:w="590" w:type="dxa"/>
            <w:noWrap/>
            <w:tcMar>
              <w:top w:w="15" w:type="dxa"/>
              <w:left w:w="15" w:type="dxa"/>
              <w:bottom w:w="0" w:type="dxa"/>
              <w:right w:w="15" w:type="dxa"/>
            </w:tcMar>
            <w:vAlign w:val="bottom"/>
          </w:tcPr>
          <w:p w:rsidR="00A00289" w:rsidRDefault="00A00289" w:rsidP="00A00289">
            <w:pPr>
              <w:jc w:val="center"/>
              <w:rPr>
                <w:rFonts w:ascii="Arial" w:eastAsia="Arial Unicode MS" w:hAnsi="Arial" w:cs="Arial"/>
              </w:rPr>
            </w:pPr>
            <w:r>
              <w:rPr>
                <w:rFonts w:ascii="Arial" w:eastAsia="Arial Unicode MS" w:hAnsi="Arial" w:cs="Arial"/>
              </w:rPr>
              <w:t>2017</w:t>
            </w:r>
          </w:p>
        </w:tc>
        <w:tc>
          <w:tcPr>
            <w:tcW w:w="2539"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A00289" w:rsidRDefault="00A00289" w:rsidP="00A00289">
            <w:pPr>
              <w:ind w:left="144"/>
              <w:rPr>
                <w:rFonts w:ascii="Arial" w:hAnsi="Arial" w:cs="Arial"/>
              </w:rPr>
            </w:pPr>
            <w:r>
              <w:rPr>
                <w:rFonts w:ascii="Arial" w:hAnsi="Arial" w:cs="Arial"/>
              </w:rPr>
              <w:t>Irma-2017</w:t>
            </w:r>
          </w:p>
        </w:tc>
        <w:tc>
          <w:tcPr>
            <w:tcW w:w="1632" w:type="dxa"/>
            <w:tcBorders>
              <w:left w:val="single" w:sz="4" w:space="0" w:color="auto"/>
              <w:right w:val="single" w:sz="4" w:space="0" w:color="auto"/>
            </w:tcBorders>
          </w:tcPr>
          <w:p w:rsidR="00A00289" w:rsidRDefault="00A00289" w:rsidP="00A00289">
            <w:pPr>
              <w:jc w:val="center"/>
              <w:rPr>
                <w:rFonts w:ascii="Arial" w:eastAsia="Arial Unicode MS" w:hAnsi="Arial" w:cs="Arial"/>
              </w:rPr>
            </w:pPr>
            <w:r>
              <w:rPr>
                <w:rFonts w:ascii="Arial" w:eastAsia="Arial Unicode MS" w:hAnsi="Arial" w:cs="Arial"/>
              </w:rPr>
              <w:t>B-4</w:t>
            </w:r>
          </w:p>
        </w:tc>
        <w:tc>
          <w:tcPr>
            <w:tcW w:w="1890" w:type="dxa"/>
            <w:tcBorders>
              <w:left w:val="single" w:sz="4" w:space="0" w:color="auto"/>
            </w:tcBorders>
            <w:vAlign w:val="bottom"/>
          </w:tcPr>
          <w:p w:rsidR="00A00289" w:rsidRPr="00A75053" w:rsidRDefault="00A00289" w:rsidP="00A00289">
            <w:pPr>
              <w:rPr>
                <w:rFonts w:ascii="Arial" w:eastAsia="Arial Unicode MS" w:hAnsi="Arial" w:cs="Arial"/>
              </w:rPr>
            </w:pPr>
          </w:p>
        </w:tc>
      </w:tr>
      <w:tr w:rsidR="00A00289" w:rsidRPr="00A75053" w:rsidTr="00E81A3C">
        <w:trPr>
          <w:trHeight w:val="230"/>
          <w:jc w:val="center"/>
        </w:trPr>
        <w:tc>
          <w:tcPr>
            <w:tcW w:w="807" w:type="dxa"/>
            <w:tcBorders>
              <w:left w:val="single" w:sz="12" w:space="0" w:color="auto"/>
            </w:tcBorders>
            <w:noWrap/>
            <w:vAlign w:val="bottom"/>
          </w:tcPr>
          <w:p w:rsidR="00A00289" w:rsidRDefault="00A00289" w:rsidP="00A00289">
            <w:pPr>
              <w:ind w:left="288" w:hanging="221"/>
              <w:jc w:val="center"/>
              <w:rPr>
                <w:rFonts w:ascii="Arial" w:hAnsi="Arial" w:cs="Arial"/>
              </w:rPr>
            </w:pPr>
            <w:r>
              <w:rPr>
                <w:rFonts w:ascii="Arial" w:hAnsi="Arial" w:cs="Arial"/>
              </w:rPr>
              <w:t>250</w:t>
            </w:r>
          </w:p>
        </w:tc>
        <w:tc>
          <w:tcPr>
            <w:tcW w:w="1807" w:type="dxa"/>
            <w:vAlign w:val="bottom"/>
          </w:tcPr>
          <w:p w:rsidR="00A00289" w:rsidRDefault="00A00289" w:rsidP="00A00289">
            <w:pPr>
              <w:ind w:left="78"/>
              <w:jc w:val="center"/>
              <w:rPr>
                <w:rFonts w:ascii="Arial" w:hAnsi="Arial" w:cs="Arial"/>
              </w:rPr>
            </w:pPr>
            <w:r>
              <w:rPr>
                <w:rFonts w:ascii="Arial" w:hAnsi="Arial" w:cs="Arial"/>
              </w:rPr>
              <w:t>10/08/2017</w:t>
            </w:r>
          </w:p>
        </w:tc>
        <w:tc>
          <w:tcPr>
            <w:tcW w:w="590" w:type="dxa"/>
            <w:noWrap/>
            <w:tcMar>
              <w:top w:w="15" w:type="dxa"/>
              <w:left w:w="15" w:type="dxa"/>
              <w:bottom w:w="0" w:type="dxa"/>
              <w:right w:w="15" w:type="dxa"/>
            </w:tcMar>
            <w:vAlign w:val="bottom"/>
          </w:tcPr>
          <w:p w:rsidR="00A00289" w:rsidRDefault="00A00289" w:rsidP="00A00289">
            <w:pPr>
              <w:jc w:val="center"/>
              <w:rPr>
                <w:rFonts w:ascii="Arial" w:eastAsia="Arial Unicode MS" w:hAnsi="Arial" w:cs="Arial"/>
              </w:rPr>
            </w:pPr>
            <w:r>
              <w:rPr>
                <w:rFonts w:ascii="Arial" w:eastAsia="Arial Unicode MS" w:hAnsi="Arial" w:cs="Arial"/>
              </w:rPr>
              <w:t>2017</w:t>
            </w:r>
          </w:p>
        </w:tc>
        <w:tc>
          <w:tcPr>
            <w:tcW w:w="2539"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A00289" w:rsidRDefault="00A00289" w:rsidP="00A00289">
            <w:pPr>
              <w:ind w:left="144"/>
              <w:rPr>
                <w:rFonts w:ascii="Arial" w:hAnsi="Arial" w:cs="Arial"/>
              </w:rPr>
            </w:pPr>
            <w:r>
              <w:rPr>
                <w:rFonts w:ascii="Arial" w:hAnsi="Arial" w:cs="Arial"/>
              </w:rPr>
              <w:t>Nate-2017</w:t>
            </w:r>
          </w:p>
        </w:tc>
        <w:tc>
          <w:tcPr>
            <w:tcW w:w="1632" w:type="dxa"/>
            <w:tcBorders>
              <w:left w:val="single" w:sz="4" w:space="0" w:color="auto"/>
              <w:right w:val="single" w:sz="4" w:space="0" w:color="auto"/>
            </w:tcBorders>
          </w:tcPr>
          <w:p w:rsidR="00A00289" w:rsidRDefault="00A00289" w:rsidP="00A00289">
            <w:pPr>
              <w:jc w:val="center"/>
              <w:rPr>
                <w:rFonts w:ascii="Arial" w:eastAsia="Arial Unicode MS" w:hAnsi="Arial" w:cs="Arial"/>
              </w:rPr>
            </w:pPr>
            <w:r>
              <w:rPr>
                <w:rFonts w:ascii="Arial" w:eastAsia="Arial Unicode MS" w:hAnsi="Arial" w:cs="Arial"/>
              </w:rPr>
              <w:t>F-1</w:t>
            </w:r>
          </w:p>
        </w:tc>
        <w:tc>
          <w:tcPr>
            <w:tcW w:w="1890" w:type="dxa"/>
            <w:tcBorders>
              <w:left w:val="single" w:sz="4" w:space="0" w:color="auto"/>
            </w:tcBorders>
            <w:vAlign w:val="bottom"/>
          </w:tcPr>
          <w:p w:rsidR="00A00289" w:rsidRPr="00A75053" w:rsidRDefault="00A00289" w:rsidP="00A00289">
            <w:pPr>
              <w:rPr>
                <w:rFonts w:ascii="Arial" w:eastAsia="Arial Unicode MS" w:hAnsi="Arial" w:cs="Arial"/>
              </w:rPr>
            </w:pPr>
          </w:p>
        </w:tc>
      </w:tr>
      <w:tr w:rsidR="00A00289" w:rsidRPr="00A75053" w:rsidTr="00E81A3C">
        <w:trPr>
          <w:trHeight w:val="230"/>
          <w:jc w:val="center"/>
        </w:trPr>
        <w:tc>
          <w:tcPr>
            <w:tcW w:w="807" w:type="dxa"/>
            <w:tcBorders>
              <w:left w:val="single" w:sz="12" w:space="0" w:color="auto"/>
            </w:tcBorders>
            <w:noWrap/>
            <w:vAlign w:val="bottom"/>
          </w:tcPr>
          <w:p w:rsidR="00A00289" w:rsidRDefault="00A00289" w:rsidP="00A00289">
            <w:pPr>
              <w:ind w:left="288" w:hanging="221"/>
              <w:jc w:val="center"/>
              <w:rPr>
                <w:rFonts w:ascii="Arial" w:hAnsi="Arial" w:cs="Arial"/>
              </w:rPr>
            </w:pPr>
            <w:r>
              <w:rPr>
                <w:rFonts w:ascii="Arial" w:hAnsi="Arial" w:cs="Arial"/>
              </w:rPr>
              <w:t>255</w:t>
            </w:r>
          </w:p>
        </w:tc>
        <w:tc>
          <w:tcPr>
            <w:tcW w:w="1807" w:type="dxa"/>
            <w:vAlign w:val="bottom"/>
          </w:tcPr>
          <w:p w:rsidR="00A00289" w:rsidRDefault="00A00289" w:rsidP="00A00289">
            <w:pPr>
              <w:ind w:left="78"/>
              <w:jc w:val="center"/>
              <w:rPr>
                <w:rFonts w:ascii="Arial" w:hAnsi="Arial" w:cs="Arial"/>
              </w:rPr>
            </w:pPr>
            <w:r>
              <w:rPr>
                <w:rFonts w:ascii="Arial" w:hAnsi="Arial" w:cs="Arial"/>
              </w:rPr>
              <w:t>10/10/2018</w:t>
            </w:r>
          </w:p>
        </w:tc>
        <w:tc>
          <w:tcPr>
            <w:tcW w:w="590" w:type="dxa"/>
            <w:noWrap/>
            <w:tcMar>
              <w:top w:w="15" w:type="dxa"/>
              <w:left w:w="15" w:type="dxa"/>
              <w:bottom w:w="0" w:type="dxa"/>
              <w:right w:w="15" w:type="dxa"/>
            </w:tcMar>
            <w:vAlign w:val="bottom"/>
          </w:tcPr>
          <w:p w:rsidR="00A00289" w:rsidRDefault="00A00289" w:rsidP="00A00289">
            <w:pPr>
              <w:jc w:val="center"/>
              <w:rPr>
                <w:rFonts w:ascii="Arial" w:eastAsia="Arial Unicode MS" w:hAnsi="Arial" w:cs="Arial"/>
              </w:rPr>
            </w:pPr>
            <w:r>
              <w:rPr>
                <w:rFonts w:ascii="Arial" w:eastAsia="Arial Unicode MS" w:hAnsi="Arial" w:cs="Arial"/>
              </w:rPr>
              <w:t>2018</w:t>
            </w:r>
          </w:p>
        </w:tc>
        <w:tc>
          <w:tcPr>
            <w:tcW w:w="2539"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A00289" w:rsidRDefault="00A00289" w:rsidP="00A00289">
            <w:pPr>
              <w:ind w:left="144"/>
              <w:rPr>
                <w:rFonts w:ascii="Arial" w:hAnsi="Arial" w:cs="Arial"/>
              </w:rPr>
            </w:pPr>
            <w:r>
              <w:rPr>
                <w:rFonts w:ascii="Arial" w:hAnsi="Arial" w:cs="Arial"/>
              </w:rPr>
              <w:t>Michael-2018</w:t>
            </w:r>
          </w:p>
        </w:tc>
        <w:tc>
          <w:tcPr>
            <w:tcW w:w="1632" w:type="dxa"/>
            <w:tcBorders>
              <w:left w:val="single" w:sz="4" w:space="0" w:color="auto"/>
              <w:right w:val="single" w:sz="4" w:space="0" w:color="auto"/>
            </w:tcBorders>
          </w:tcPr>
          <w:p w:rsidR="00A00289" w:rsidRDefault="00A00289" w:rsidP="00A00289">
            <w:pPr>
              <w:jc w:val="center"/>
              <w:rPr>
                <w:rFonts w:ascii="Arial" w:eastAsia="Arial Unicode MS" w:hAnsi="Arial" w:cs="Arial"/>
              </w:rPr>
            </w:pPr>
            <w:r>
              <w:rPr>
                <w:rFonts w:ascii="Arial" w:eastAsia="Arial Unicode MS" w:hAnsi="Arial" w:cs="Arial"/>
              </w:rPr>
              <w:t>A-5</w:t>
            </w:r>
          </w:p>
        </w:tc>
        <w:tc>
          <w:tcPr>
            <w:tcW w:w="1890" w:type="dxa"/>
            <w:tcBorders>
              <w:left w:val="single" w:sz="4" w:space="0" w:color="auto"/>
            </w:tcBorders>
            <w:vAlign w:val="bottom"/>
          </w:tcPr>
          <w:p w:rsidR="00A00289" w:rsidRPr="00A75053" w:rsidRDefault="00A00289" w:rsidP="00A00289">
            <w:pPr>
              <w:rPr>
                <w:rFonts w:ascii="Arial" w:eastAsia="Arial Unicode MS" w:hAnsi="Arial" w:cs="Arial"/>
              </w:rPr>
            </w:pPr>
          </w:p>
        </w:tc>
      </w:tr>
      <w:tr w:rsidR="00A00289" w:rsidRPr="00A75053" w:rsidTr="00E81A3C">
        <w:trPr>
          <w:trHeight w:val="230"/>
          <w:jc w:val="center"/>
        </w:trPr>
        <w:tc>
          <w:tcPr>
            <w:tcW w:w="807" w:type="dxa"/>
            <w:tcBorders>
              <w:left w:val="single" w:sz="12" w:space="0" w:color="auto"/>
            </w:tcBorders>
            <w:noWrap/>
            <w:vAlign w:val="bottom"/>
          </w:tcPr>
          <w:p w:rsidR="00A00289" w:rsidRDefault="00A00289" w:rsidP="00A00289">
            <w:pPr>
              <w:ind w:left="288" w:hanging="221"/>
              <w:jc w:val="center"/>
              <w:rPr>
                <w:rFonts w:ascii="Arial" w:hAnsi="Arial" w:cs="Arial"/>
              </w:rPr>
            </w:pPr>
            <w:r>
              <w:rPr>
                <w:rFonts w:ascii="Arial" w:hAnsi="Arial" w:cs="Arial"/>
              </w:rPr>
              <w:t>260</w:t>
            </w:r>
          </w:p>
        </w:tc>
        <w:tc>
          <w:tcPr>
            <w:tcW w:w="1807" w:type="dxa"/>
            <w:vAlign w:val="bottom"/>
          </w:tcPr>
          <w:p w:rsidR="00A00289" w:rsidRDefault="00A00289" w:rsidP="00A00289">
            <w:pPr>
              <w:ind w:left="78"/>
              <w:jc w:val="center"/>
              <w:rPr>
                <w:rFonts w:ascii="Arial" w:hAnsi="Arial" w:cs="Arial"/>
              </w:rPr>
            </w:pPr>
            <w:r>
              <w:rPr>
                <w:rFonts w:ascii="Arial" w:hAnsi="Arial" w:cs="Arial"/>
              </w:rPr>
              <w:t>09/04/2019</w:t>
            </w:r>
          </w:p>
        </w:tc>
        <w:tc>
          <w:tcPr>
            <w:tcW w:w="590" w:type="dxa"/>
            <w:tcBorders>
              <w:right w:val="single" w:sz="4" w:space="0" w:color="auto"/>
            </w:tcBorders>
            <w:noWrap/>
            <w:tcMar>
              <w:top w:w="15" w:type="dxa"/>
              <w:left w:w="15" w:type="dxa"/>
              <w:bottom w:w="0" w:type="dxa"/>
              <w:right w:w="15" w:type="dxa"/>
            </w:tcMar>
            <w:vAlign w:val="bottom"/>
          </w:tcPr>
          <w:p w:rsidR="00A00289" w:rsidRDefault="00A00289" w:rsidP="00A00289">
            <w:pPr>
              <w:jc w:val="center"/>
              <w:rPr>
                <w:rFonts w:ascii="Arial" w:eastAsia="Arial Unicode MS" w:hAnsi="Arial" w:cs="Arial"/>
              </w:rPr>
            </w:pPr>
            <w:r>
              <w:rPr>
                <w:rFonts w:ascii="Arial" w:eastAsia="Arial Unicode MS" w:hAnsi="Arial" w:cs="Arial"/>
              </w:rPr>
              <w:t>2019</w:t>
            </w:r>
          </w:p>
        </w:tc>
        <w:tc>
          <w:tcPr>
            <w:tcW w:w="25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A00289" w:rsidRDefault="00A00289" w:rsidP="00A00289">
            <w:pPr>
              <w:ind w:left="144"/>
              <w:rPr>
                <w:rFonts w:ascii="Arial" w:hAnsi="Arial" w:cs="Arial"/>
              </w:rPr>
            </w:pPr>
            <w:r>
              <w:rPr>
                <w:rFonts w:ascii="Arial" w:hAnsi="Arial" w:cs="Arial"/>
              </w:rPr>
              <w:t>Dorian-2019</w:t>
            </w:r>
          </w:p>
        </w:tc>
        <w:tc>
          <w:tcPr>
            <w:tcW w:w="1632" w:type="dxa"/>
            <w:tcBorders>
              <w:left w:val="single" w:sz="4" w:space="0" w:color="auto"/>
              <w:right w:val="single" w:sz="4" w:space="0" w:color="auto"/>
            </w:tcBorders>
          </w:tcPr>
          <w:p w:rsidR="00A00289" w:rsidRDefault="00A00289" w:rsidP="00A00289">
            <w:pPr>
              <w:jc w:val="center"/>
              <w:rPr>
                <w:rFonts w:ascii="Arial" w:eastAsia="Arial Unicode MS" w:hAnsi="Arial" w:cs="Arial"/>
              </w:rPr>
            </w:pPr>
            <w:r>
              <w:rPr>
                <w:rFonts w:ascii="Arial" w:eastAsia="Arial Unicode MS" w:hAnsi="Arial" w:cs="Arial"/>
              </w:rPr>
              <w:t>ByP-2</w:t>
            </w:r>
          </w:p>
        </w:tc>
        <w:tc>
          <w:tcPr>
            <w:tcW w:w="1890" w:type="dxa"/>
            <w:tcBorders>
              <w:left w:val="single" w:sz="4" w:space="0" w:color="auto"/>
            </w:tcBorders>
            <w:vAlign w:val="bottom"/>
          </w:tcPr>
          <w:p w:rsidR="00A00289" w:rsidRPr="00A75053" w:rsidRDefault="00A00289" w:rsidP="00A00289">
            <w:pPr>
              <w:rPr>
                <w:rFonts w:ascii="Arial" w:eastAsia="Arial Unicode MS" w:hAnsi="Arial" w:cs="Arial"/>
              </w:rPr>
            </w:pPr>
          </w:p>
        </w:tc>
      </w:tr>
      <w:tr w:rsidR="00A00289" w:rsidRPr="00A75053" w:rsidTr="00E81A3C">
        <w:trPr>
          <w:trHeight w:val="230"/>
          <w:jc w:val="center"/>
        </w:trPr>
        <w:tc>
          <w:tcPr>
            <w:tcW w:w="807" w:type="dxa"/>
            <w:tcBorders>
              <w:left w:val="single" w:sz="12" w:space="0" w:color="auto"/>
            </w:tcBorders>
            <w:noWrap/>
            <w:vAlign w:val="bottom"/>
          </w:tcPr>
          <w:p w:rsidR="00A00289" w:rsidRDefault="00A00289" w:rsidP="00A00289">
            <w:pPr>
              <w:ind w:left="288" w:hanging="221"/>
              <w:jc w:val="center"/>
              <w:rPr>
                <w:rFonts w:ascii="Arial" w:hAnsi="Arial" w:cs="Arial"/>
              </w:rPr>
            </w:pPr>
            <w:r>
              <w:rPr>
                <w:rFonts w:ascii="Arial" w:hAnsi="Arial" w:cs="Arial"/>
              </w:rPr>
              <w:t>265</w:t>
            </w:r>
          </w:p>
        </w:tc>
        <w:tc>
          <w:tcPr>
            <w:tcW w:w="1807" w:type="dxa"/>
            <w:vAlign w:val="bottom"/>
          </w:tcPr>
          <w:p w:rsidR="00A00289" w:rsidRDefault="00A00289" w:rsidP="00A00289">
            <w:pPr>
              <w:ind w:left="78"/>
              <w:jc w:val="center"/>
              <w:rPr>
                <w:rFonts w:ascii="Arial" w:hAnsi="Arial" w:cs="Arial"/>
              </w:rPr>
            </w:pPr>
            <w:r>
              <w:rPr>
                <w:rFonts w:ascii="Arial" w:hAnsi="Arial" w:cs="Arial"/>
              </w:rPr>
              <w:t>09/16/2020</w:t>
            </w:r>
          </w:p>
        </w:tc>
        <w:tc>
          <w:tcPr>
            <w:tcW w:w="590" w:type="dxa"/>
            <w:tcBorders>
              <w:right w:val="single" w:sz="4" w:space="0" w:color="auto"/>
            </w:tcBorders>
            <w:noWrap/>
            <w:tcMar>
              <w:top w:w="15" w:type="dxa"/>
              <w:left w:w="15" w:type="dxa"/>
              <w:bottom w:w="0" w:type="dxa"/>
              <w:right w:w="15" w:type="dxa"/>
            </w:tcMar>
            <w:vAlign w:val="bottom"/>
          </w:tcPr>
          <w:p w:rsidR="00A00289" w:rsidRDefault="00A00289" w:rsidP="00A00289">
            <w:pPr>
              <w:jc w:val="center"/>
              <w:rPr>
                <w:rFonts w:ascii="Arial" w:eastAsia="Arial Unicode MS" w:hAnsi="Arial" w:cs="Arial"/>
              </w:rPr>
            </w:pPr>
            <w:r>
              <w:rPr>
                <w:rFonts w:ascii="Arial" w:eastAsia="Arial Unicode MS" w:hAnsi="Arial" w:cs="Arial"/>
              </w:rPr>
              <w:t>2020</w:t>
            </w:r>
          </w:p>
        </w:tc>
        <w:tc>
          <w:tcPr>
            <w:tcW w:w="25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A00289" w:rsidRDefault="00A00289" w:rsidP="00A00289">
            <w:pPr>
              <w:ind w:left="144"/>
              <w:rPr>
                <w:rFonts w:ascii="Arial" w:hAnsi="Arial" w:cs="Arial"/>
              </w:rPr>
            </w:pPr>
            <w:r>
              <w:rPr>
                <w:rFonts w:ascii="Arial" w:hAnsi="Arial" w:cs="Arial"/>
              </w:rPr>
              <w:t>Sally-2020</w:t>
            </w:r>
          </w:p>
        </w:tc>
        <w:tc>
          <w:tcPr>
            <w:tcW w:w="1632" w:type="dxa"/>
            <w:tcBorders>
              <w:left w:val="single" w:sz="4" w:space="0" w:color="auto"/>
              <w:right w:val="single" w:sz="4" w:space="0" w:color="auto"/>
            </w:tcBorders>
          </w:tcPr>
          <w:p w:rsidR="00A00289" w:rsidRDefault="00A00289" w:rsidP="00A00289">
            <w:pPr>
              <w:jc w:val="center"/>
              <w:rPr>
                <w:rFonts w:ascii="Arial" w:eastAsia="Arial Unicode MS" w:hAnsi="Arial" w:cs="Arial"/>
              </w:rPr>
            </w:pPr>
            <w:r>
              <w:rPr>
                <w:rFonts w:ascii="Arial" w:eastAsia="Arial Unicode MS" w:hAnsi="Arial" w:cs="Arial"/>
              </w:rPr>
              <w:t>F-2</w:t>
            </w:r>
          </w:p>
        </w:tc>
        <w:tc>
          <w:tcPr>
            <w:tcW w:w="1890" w:type="dxa"/>
            <w:tcBorders>
              <w:left w:val="single" w:sz="4" w:space="0" w:color="auto"/>
            </w:tcBorders>
            <w:vAlign w:val="bottom"/>
          </w:tcPr>
          <w:p w:rsidR="00A00289" w:rsidRPr="00A75053" w:rsidRDefault="00A00289" w:rsidP="00A00289">
            <w:pPr>
              <w:rPr>
                <w:rFonts w:ascii="Arial" w:eastAsia="Arial Unicode MS" w:hAnsi="Arial" w:cs="Arial"/>
              </w:rPr>
            </w:pPr>
          </w:p>
        </w:tc>
      </w:tr>
      <w:tr w:rsidR="00A00289" w:rsidRPr="00A75053" w:rsidTr="00E81A3C">
        <w:trPr>
          <w:trHeight w:val="230"/>
          <w:jc w:val="center"/>
        </w:trPr>
        <w:tc>
          <w:tcPr>
            <w:tcW w:w="807" w:type="dxa"/>
            <w:tcBorders>
              <w:left w:val="single" w:sz="12" w:space="0" w:color="auto"/>
            </w:tcBorders>
            <w:noWrap/>
            <w:vAlign w:val="bottom"/>
          </w:tcPr>
          <w:p w:rsidR="00A00289" w:rsidRDefault="00A00289" w:rsidP="00A00289">
            <w:pPr>
              <w:ind w:left="288" w:hanging="221"/>
              <w:jc w:val="center"/>
              <w:rPr>
                <w:rFonts w:ascii="Arial" w:hAnsi="Arial" w:cs="Arial"/>
              </w:rPr>
            </w:pPr>
            <w:r>
              <w:rPr>
                <w:rFonts w:ascii="Arial" w:hAnsi="Arial" w:cs="Arial"/>
              </w:rPr>
              <w:t>270</w:t>
            </w:r>
          </w:p>
        </w:tc>
        <w:tc>
          <w:tcPr>
            <w:tcW w:w="1807" w:type="dxa"/>
            <w:vAlign w:val="bottom"/>
          </w:tcPr>
          <w:p w:rsidR="00A00289" w:rsidRDefault="00A00289" w:rsidP="00A00289">
            <w:pPr>
              <w:ind w:left="78"/>
              <w:jc w:val="center"/>
              <w:rPr>
                <w:rFonts w:ascii="Arial" w:hAnsi="Arial" w:cs="Arial"/>
              </w:rPr>
            </w:pPr>
            <w:r>
              <w:rPr>
                <w:rFonts w:ascii="Arial" w:hAnsi="Arial" w:cs="Arial"/>
              </w:rPr>
              <w:t>10/28/2020</w:t>
            </w:r>
          </w:p>
        </w:tc>
        <w:tc>
          <w:tcPr>
            <w:tcW w:w="590" w:type="dxa"/>
            <w:tcBorders>
              <w:right w:val="single" w:sz="4" w:space="0" w:color="auto"/>
            </w:tcBorders>
            <w:noWrap/>
            <w:tcMar>
              <w:top w:w="15" w:type="dxa"/>
              <w:left w:w="15" w:type="dxa"/>
              <w:bottom w:w="0" w:type="dxa"/>
              <w:right w:w="15" w:type="dxa"/>
            </w:tcMar>
            <w:vAlign w:val="bottom"/>
          </w:tcPr>
          <w:p w:rsidR="00A00289" w:rsidRDefault="00A00289" w:rsidP="00A00289">
            <w:pPr>
              <w:jc w:val="center"/>
              <w:rPr>
                <w:rFonts w:ascii="Arial" w:eastAsia="Arial Unicode MS" w:hAnsi="Arial" w:cs="Arial"/>
              </w:rPr>
            </w:pPr>
            <w:r>
              <w:rPr>
                <w:rFonts w:ascii="Arial" w:eastAsia="Arial Unicode MS" w:hAnsi="Arial" w:cs="Arial"/>
              </w:rPr>
              <w:t>2020</w:t>
            </w:r>
          </w:p>
        </w:tc>
        <w:tc>
          <w:tcPr>
            <w:tcW w:w="25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A00289" w:rsidRDefault="00A00289" w:rsidP="00A00289">
            <w:pPr>
              <w:ind w:left="144"/>
              <w:rPr>
                <w:rFonts w:ascii="Arial" w:hAnsi="Arial" w:cs="Arial"/>
              </w:rPr>
            </w:pPr>
            <w:r>
              <w:rPr>
                <w:rFonts w:ascii="Arial" w:hAnsi="Arial" w:cs="Arial"/>
              </w:rPr>
              <w:t>Zeta-2020</w:t>
            </w:r>
          </w:p>
        </w:tc>
        <w:tc>
          <w:tcPr>
            <w:tcW w:w="1632" w:type="dxa"/>
            <w:tcBorders>
              <w:left w:val="single" w:sz="4" w:space="0" w:color="auto"/>
              <w:right w:val="single" w:sz="4" w:space="0" w:color="auto"/>
            </w:tcBorders>
          </w:tcPr>
          <w:p w:rsidR="00A00289" w:rsidRDefault="00A00289" w:rsidP="00A00289">
            <w:pPr>
              <w:jc w:val="center"/>
              <w:rPr>
                <w:rFonts w:ascii="Arial" w:eastAsia="Arial Unicode MS" w:hAnsi="Arial" w:cs="Arial"/>
              </w:rPr>
            </w:pPr>
            <w:r>
              <w:rPr>
                <w:rFonts w:ascii="Arial" w:eastAsia="Arial Unicode MS" w:hAnsi="Arial" w:cs="Arial"/>
              </w:rPr>
              <w:t>ByP-3</w:t>
            </w:r>
          </w:p>
        </w:tc>
        <w:tc>
          <w:tcPr>
            <w:tcW w:w="1890" w:type="dxa"/>
            <w:tcBorders>
              <w:left w:val="single" w:sz="4" w:space="0" w:color="auto"/>
            </w:tcBorders>
            <w:vAlign w:val="bottom"/>
          </w:tcPr>
          <w:p w:rsidR="00A00289" w:rsidRPr="00A75053" w:rsidRDefault="00A00289" w:rsidP="00A00289">
            <w:pPr>
              <w:rPr>
                <w:rFonts w:ascii="Arial" w:eastAsia="Arial Unicode MS" w:hAnsi="Arial" w:cs="Arial"/>
              </w:rPr>
            </w:pPr>
          </w:p>
        </w:tc>
      </w:tr>
      <w:tr w:rsidR="00A00289" w:rsidRPr="00A75053" w:rsidTr="00E81A3C">
        <w:trPr>
          <w:trHeight w:val="230"/>
          <w:jc w:val="center"/>
        </w:trPr>
        <w:tc>
          <w:tcPr>
            <w:tcW w:w="807" w:type="dxa"/>
            <w:tcBorders>
              <w:left w:val="single" w:sz="12" w:space="0" w:color="auto"/>
            </w:tcBorders>
            <w:noWrap/>
            <w:vAlign w:val="bottom"/>
          </w:tcPr>
          <w:p w:rsidR="00A00289" w:rsidRDefault="00A00289" w:rsidP="00A00289">
            <w:pPr>
              <w:ind w:left="288" w:hanging="221"/>
              <w:jc w:val="center"/>
              <w:rPr>
                <w:rFonts w:ascii="Arial" w:hAnsi="Arial" w:cs="Arial"/>
              </w:rPr>
            </w:pPr>
            <w:r>
              <w:rPr>
                <w:rFonts w:ascii="Arial" w:hAnsi="Arial" w:cs="Arial"/>
              </w:rPr>
              <w:t>275</w:t>
            </w:r>
          </w:p>
        </w:tc>
        <w:tc>
          <w:tcPr>
            <w:tcW w:w="1807" w:type="dxa"/>
            <w:vAlign w:val="bottom"/>
          </w:tcPr>
          <w:p w:rsidR="00A00289" w:rsidRDefault="00A00289" w:rsidP="00A00289">
            <w:pPr>
              <w:ind w:left="78"/>
              <w:jc w:val="center"/>
              <w:rPr>
                <w:rFonts w:ascii="Arial" w:hAnsi="Arial" w:cs="Arial"/>
              </w:rPr>
            </w:pPr>
            <w:r>
              <w:rPr>
                <w:rFonts w:ascii="Arial" w:hAnsi="Arial" w:cs="Arial"/>
              </w:rPr>
              <w:t>11/11/2020</w:t>
            </w:r>
          </w:p>
        </w:tc>
        <w:tc>
          <w:tcPr>
            <w:tcW w:w="590" w:type="dxa"/>
            <w:tcBorders>
              <w:right w:val="single" w:sz="4" w:space="0" w:color="auto"/>
            </w:tcBorders>
            <w:noWrap/>
            <w:tcMar>
              <w:top w:w="15" w:type="dxa"/>
              <w:left w:w="15" w:type="dxa"/>
              <w:bottom w:w="0" w:type="dxa"/>
              <w:right w:w="15" w:type="dxa"/>
            </w:tcMar>
            <w:vAlign w:val="bottom"/>
          </w:tcPr>
          <w:p w:rsidR="00A00289" w:rsidRDefault="00A00289" w:rsidP="00A00289">
            <w:pPr>
              <w:jc w:val="center"/>
              <w:rPr>
                <w:rFonts w:ascii="Arial" w:eastAsia="Arial Unicode MS" w:hAnsi="Arial" w:cs="Arial"/>
              </w:rPr>
            </w:pPr>
            <w:r>
              <w:rPr>
                <w:rFonts w:ascii="Arial" w:eastAsia="Arial Unicode MS" w:hAnsi="Arial" w:cs="Arial"/>
              </w:rPr>
              <w:t>2020</w:t>
            </w:r>
          </w:p>
        </w:tc>
        <w:tc>
          <w:tcPr>
            <w:tcW w:w="253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A00289" w:rsidRDefault="00A00289" w:rsidP="00A00289">
            <w:pPr>
              <w:ind w:left="144"/>
              <w:rPr>
                <w:rFonts w:ascii="Arial" w:hAnsi="Arial" w:cs="Arial"/>
              </w:rPr>
            </w:pPr>
            <w:r>
              <w:rPr>
                <w:rFonts w:ascii="Arial" w:hAnsi="Arial" w:cs="Arial"/>
              </w:rPr>
              <w:t>Eta-2020</w:t>
            </w:r>
          </w:p>
        </w:tc>
        <w:tc>
          <w:tcPr>
            <w:tcW w:w="1632" w:type="dxa"/>
            <w:tcBorders>
              <w:left w:val="single" w:sz="4" w:space="0" w:color="auto"/>
              <w:right w:val="single" w:sz="4" w:space="0" w:color="auto"/>
            </w:tcBorders>
          </w:tcPr>
          <w:p w:rsidR="00A00289" w:rsidRDefault="00A00289" w:rsidP="00A00289">
            <w:pPr>
              <w:jc w:val="center"/>
              <w:rPr>
                <w:rFonts w:ascii="Arial" w:eastAsia="Arial Unicode MS" w:hAnsi="Arial" w:cs="Arial"/>
              </w:rPr>
            </w:pPr>
            <w:r>
              <w:rPr>
                <w:rFonts w:ascii="Arial" w:eastAsia="Arial Unicode MS" w:hAnsi="Arial" w:cs="Arial"/>
              </w:rPr>
              <w:t>ByP-1</w:t>
            </w:r>
          </w:p>
        </w:tc>
        <w:tc>
          <w:tcPr>
            <w:tcW w:w="1890" w:type="dxa"/>
            <w:tcBorders>
              <w:left w:val="single" w:sz="4" w:space="0" w:color="auto"/>
            </w:tcBorders>
            <w:vAlign w:val="bottom"/>
          </w:tcPr>
          <w:p w:rsidR="00A00289" w:rsidRPr="00A75053" w:rsidRDefault="00A00289" w:rsidP="00A00289">
            <w:pPr>
              <w:rPr>
                <w:rFonts w:ascii="Arial" w:eastAsia="Arial Unicode MS" w:hAnsi="Arial" w:cs="Arial"/>
              </w:rPr>
            </w:pPr>
          </w:p>
        </w:tc>
      </w:tr>
      <w:tr w:rsidR="00A00289" w:rsidRPr="00A75053" w:rsidTr="00E81A3C">
        <w:trPr>
          <w:trHeight w:val="230"/>
          <w:jc w:val="center"/>
        </w:trPr>
        <w:tc>
          <w:tcPr>
            <w:tcW w:w="807" w:type="dxa"/>
            <w:tcBorders>
              <w:left w:val="single" w:sz="12" w:space="0" w:color="auto"/>
            </w:tcBorders>
            <w:noWrap/>
            <w:vAlign w:val="bottom"/>
          </w:tcPr>
          <w:p w:rsidR="00A00289" w:rsidRPr="00A75053" w:rsidRDefault="00A00289" w:rsidP="00A00289">
            <w:pPr>
              <w:ind w:left="288" w:hanging="221"/>
              <w:jc w:val="center"/>
              <w:rPr>
                <w:rFonts w:ascii="Arial" w:hAnsi="Arial" w:cs="Arial"/>
              </w:rPr>
            </w:pPr>
          </w:p>
        </w:tc>
        <w:tc>
          <w:tcPr>
            <w:tcW w:w="1807" w:type="dxa"/>
            <w:vAlign w:val="bottom"/>
          </w:tcPr>
          <w:p w:rsidR="00A00289" w:rsidRPr="00A75053" w:rsidRDefault="00A00289" w:rsidP="00A00289">
            <w:pPr>
              <w:ind w:left="78"/>
              <w:jc w:val="center"/>
              <w:rPr>
                <w:rFonts w:ascii="Arial" w:hAnsi="Arial" w:cs="Arial"/>
              </w:rPr>
            </w:pPr>
          </w:p>
        </w:tc>
        <w:tc>
          <w:tcPr>
            <w:tcW w:w="590" w:type="dxa"/>
            <w:noWrap/>
            <w:tcMar>
              <w:top w:w="15" w:type="dxa"/>
              <w:left w:w="15" w:type="dxa"/>
              <w:bottom w:w="0" w:type="dxa"/>
              <w:right w:w="15" w:type="dxa"/>
            </w:tcMar>
            <w:vAlign w:val="bottom"/>
          </w:tcPr>
          <w:p w:rsidR="00A00289" w:rsidRPr="00A75053" w:rsidRDefault="00A00289" w:rsidP="00A00289">
            <w:pPr>
              <w:jc w:val="center"/>
              <w:rPr>
                <w:rFonts w:ascii="Arial" w:eastAsia="Arial Unicode MS" w:hAnsi="Arial" w:cs="Arial"/>
              </w:rPr>
            </w:pPr>
          </w:p>
        </w:tc>
        <w:tc>
          <w:tcPr>
            <w:tcW w:w="2539"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A00289" w:rsidRPr="00A75053" w:rsidRDefault="00A00289" w:rsidP="00A00289">
            <w:pPr>
              <w:ind w:left="144"/>
              <w:rPr>
                <w:rFonts w:ascii="Arial" w:hAnsi="Arial" w:cs="Arial"/>
              </w:rPr>
            </w:pPr>
          </w:p>
        </w:tc>
        <w:tc>
          <w:tcPr>
            <w:tcW w:w="1632" w:type="dxa"/>
            <w:tcBorders>
              <w:left w:val="single" w:sz="4" w:space="0" w:color="auto"/>
              <w:right w:val="single" w:sz="4" w:space="0" w:color="auto"/>
            </w:tcBorders>
          </w:tcPr>
          <w:p w:rsidR="00A00289" w:rsidRPr="00A75053" w:rsidRDefault="00A00289" w:rsidP="00A00289">
            <w:pPr>
              <w:jc w:val="center"/>
              <w:rPr>
                <w:rFonts w:ascii="Arial" w:eastAsia="Arial Unicode MS" w:hAnsi="Arial" w:cs="Arial"/>
              </w:rPr>
            </w:pPr>
          </w:p>
        </w:tc>
        <w:tc>
          <w:tcPr>
            <w:tcW w:w="1890" w:type="dxa"/>
            <w:tcBorders>
              <w:left w:val="single" w:sz="4" w:space="0" w:color="auto"/>
            </w:tcBorders>
            <w:vAlign w:val="bottom"/>
          </w:tcPr>
          <w:p w:rsidR="00A00289" w:rsidRPr="00A75053" w:rsidRDefault="00A00289" w:rsidP="00A00289">
            <w:pPr>
              <w:rPr>
                <w:rFonts w:ascii="Arial" w:eastAsia="Arial Unicode MS" w:hAnsi="Arial" w:cs="Arial"/>
              </w:rPr>
            </w:pPr>
          </w:p>
        </w:tc>
      </w:tr>
      <w:tr w:rsidR="00A00289" w:rsidRPr="00A75053" w:rsidTr="00E81A3C">
        <w:trPr>
          <w:trHeight w:val="230"/>
          <w:jc w:val="center"/>
        </w:trPr>
        <w:tc>
          <w:tcPr>
            <w:tcW w:w="807" w:type="dxa"/>
            <w:tcBorders>
              <w:left w:val="single" w:sz="12" w:space="0" w:color="auto"/>
              <w:bottom w:val="single" w:sz="4" w:space="0" w:color="auto"/>
            </w:tcBorders>
            <w:noWrap/>
            <w:vAlign w:val="bottom"/>
          </w:tcPr>
          <w:p w:rsidR="00A00289" w:rsidRPr="00A75053" w:rsidRDefault="00A00289" w:rsidP="00A00289">
            <w:pPr>
              <w:ind w:left="288" w:hanging="221"/>
              <w:jc w:val="center"/>
              <w:rPr>
                <w:rFonts w:ascii="Arial" w:hAnsi="Arial" w:cs="Arial"/>
              </w:rPr>
            </w:pPr>
          </w:p>
        </w:tc>
        <w:tc>
          <w:tcPr>
            <w:tcW w:w="1807" w:type="dxa"/>
            <w:tcBorders>
              <w:bottom w:val="single" w:sz="4" w:space="0" w:color="auto"/>
            </w:tcBorders>
            <w:vAlign w:val="bottom"/>
          </w:tcPr>
          <w:p w:rsidR="00A00289" w:rsidRPr="00A75053" w:rsidRDefault="00A00289" w:rsidP="00A00289">
            <w:pPr>
              <w:ind w:left="78"/>
              <w:jc w:val="center"/>
              <w:rPr>
                <w:rFonts w:ascii="Arial" w:hAnsi="Arial" w:cs="Arial"/>
              </w:rPr>
            </w:pPr>
          </w:p>
        </w:tc>
        <w:tc>
          <w:tcPr>
            <w:tcW w:w="590" w:type="dxa"/>
            <w:tcBorders>
              <w:bottom w:val="single" w:sz="4" w:space="0" w:color="auto"/>
            </w:tcBorders>
            <w:noWrap/>
            <w:tcMar>
              <w:top w:w="15" w:type="dxa"/>
              <w:left w:w="15" w:type="dxa"/>
              <w:bottom w:w="0" w:type="dxa"/>
              <w:right w:w="15" w:type="dxa"/>
            </w:tcMar>
            <w:vAlign w:val="bottom"/>
          </w:tcPr>
          <w:p w:rsidR="00A00289" w:rsidRPr="00A75053" w:rsidRDefault="00A00289" w:rsidP="00A00289">
            <w:pPr>
              <w:jc w:val="center"/>
              <w:rPr>
                <w:rFonts w:ascii="Arial" w:hAnsi="Arial" w:cs="Arial"/>
              </w:rPr>
            </w:pPr>
          </w:p>
        </w:tc>
        <w:tc>
          <w:tcPr>
            <w:tcW w:w="2539" w:type="dxa"/>
            <w:tcBorders>
              <w:top w:val="single" w:sz="4" w:space="0" w:color="auto"/>
              <w:bottom w:val="single" w:sz="4" w:space="0" w:color="auto"/>
              <w:right w:val="single" w:sz="4" w:space="0" w:color="auto"/>
            </w:tcBorders>
            <w:noWrap/>
            <w:tcMar>
              <w:top w:w="15" w:type="dxa"/>
              <w:left w:w="15" w:type="dxa"/>
              <w:bottom w:w="0" w:type="dxa"/>
              <w:right w:w="15" w:type="dxa"/>
            </w:tcMar>
            <w:vAlign w:val="bottom"/>
          </w:tcPr>
          <w:p w:rsidR="00A00289" w:rsidRPr="00A75053" w:rsidRDefault="00A00289" w:rsidP="00A00289">
            <w:pPr>
              <w:ind w:left="144"/>
              <w:rPr>
                <w:rFonts w:ascii="Arial" w:hAnsi="Arial" w:cs="Arial"/>
              </w:rPr>
            </w:pPr>
          </w:p>
        </w:tc>
        <w:tc>
          <w:tcPr>
            <w:tcW w:w="1632" w:type="dxa"/>
            <w:tcBorders>
              <w:left w:val="single" w:sz="4" w:space="0" w:color="auto"/>
              <w:bottom w:val="single" w:sz="4" w:space="0" w:color="auto"/>
              <w:right w:val="single" w:sz="4" w:space="0" w:color="auto"/>
            </w:tcBorders>
          </w:tcPr>
          <w:p w:rsidR="00A00289" w:rsidRPr="00A75053" w:rsidRDefault="00A00289" w:rsidP="00A00289">
            <w:pPr>
              <w:jc w:val="center"/>
              <w:rPr>
                <w:rFonts w:ascii="Arial" w:eastAsia="Arial Unicode MS" w:hAnsi="Arial" w:cs="Arial"/>
              </w:rPr>
            </w:pPr>
          </w:p>
        </w:tc>
        <w:tc>
          <w:tcPr>
            <w:tcW w:w="1890" w:type="dxa"/>
            <w:tcBorders>
              <w:left w:val="single" w:sz="4" w:space="0" w:color="auto"/>
              <w:bottom w:val="single" w:sz="4" w:space="0" w:color="auto"/>
            </w:tcBorders>
            <w:vAlign w:val="bottom"/>
          </w:tcPr>
          <w:p w:rsidR="00A00289" w:rsidRPr="00A75053" w:rsidRDefault="00A00289" w:rsidP="00A00289">
            <w:pPr>
              <w:rPr>
                <w:rFonts w:ascii="Arial" w:eastAsia="Arial Unicode MS" w:hAnsi="Arial" w:cs="Arial"/>
              </w:rPr>
            </w:pPr>
          </w:p>
        </w:tc>
      </w:tr>
      <w:tr w:rsidR="00A00289" w:rsidRPr="00A75053" w:rsidTr="00E81A3C">
        <w:trPr>
          <w:trHeight w:val="230"/>
          <w:jc w:val="center"/>
        </w:trPr>
        <w:tc>
          <w:tcPr>
            <w:tcW w:w="807" w:type="dxa"/>
            <w:tcBorders>
              <w:top w:val="single" w:sz="4" w:space="0" w:color="auto"/>
              <w:left w:val="single" w:sz="12" w:space="0" w:color="auto"/>
              <w:bottom w:val="single" w:sz="12" w:space="0" w:color="auto"/>
            </w:tcBorders>
            <w:noWrap/>
            <w:vAlign w:val="bottom"/>
          </w:tcPr>
          <w:p w:rsidR="00A00289" w:rsidRPr="00A75053" w:rsidRDefault="00A00289" w:rsidP="00A00289">
            <w:pPr>
              <w:ind w:left="288" w:hanging="221"/>
              <w:jc w:val="center"/>
              <w:rPr>
                <w:rFonts w:ascii="Arial" w:hAnsi="Arial" w:cs="Arial"/>
              </w:rPr>
            </w:pPr>
          </w:p>
        </w:tc>
        <w:tc>
          <w:tcPr>
            <w:tcW w:w="1807" w:type="dxa"/>
            <w:tcBorders>
              <w:top w:val="single" w:sz="4" w:space="0" w:color="auto"/>
              <w:bottom w:val="single" w:sz="12" w:space="0" w:color="auto"/>
            </w:tcBorders>
            <w:vAlign w:val="bottom"/>
          </w:tcPr>
          <w:p w:rsidR="00A00289" w:rsidRPr="00A75053" w:rsidRDefault="00A00289" w:rsidP="00A00289">
            <w:pPr>
              <w:ind w:left="78"/>
              <w:jc w:val="center"/>
              <w:rPr>
                <w:rFonts w:ascii="Arial" w:hAnsi="Arial" w:cs="Arial"/>
              </w:rPr>
            </w:pPr>
          </w:p>
        </w:tc>
        <w:tc>
          <w:tcPr>
            <w:tcW w:w="590" w:type="dxa"/>
            <w:tcBorders>
              <w:top w:val="single" w:sz="4" w:space="0" w:color="auto"/>
              <w:bottom w:val="single" w:sz="12" w:space="0" w:color="auto"/>
            </w:tcBorders>
            <w:noWrap/>
            <w:tcMar>
              <w:top w:w="15" w:type="dxa"/>
              <w:left w:w="15" w:type="dxa"/>
              <w:bottom w:w="0" w:type="dxa"/>
              <w:right w:w="15" w:type="dxa"/>
            </w:tcMar>
            <w:vAlign w:val="bottom"/>
          </w:tcPr>
          <w:p w:rsidR="00A00289" w:rsidRPr="00A75053" w:rsidRDefault="00A00289" w:rsidP="00A00289">
            <w:pPr>
              <w:jc w:val="center"/>
              <w:rPr>
                <w:rFonts w:ascii="Arial" w:hAnsi="Arial" w:cs="Arial"/>
              </w:rPr>
            </w:pPr>
          </w:p>
        </w:tc>
        <w:tc>
          <w:tcPr>
            <w:tcW w:w="2539" w:type="dxa"/>
            <w:tcBorders>
              <w:top w:val="single" w:sz="4" w:space="0" w:color="auto"/>
              <w:bottom w:val="single" w:sz="12" w:space="0" w:color="auto"/>
              <w:right w:val="single" w:sz="4" w:space="0" w:color="auto"/>
            </w:tcBorders>
            <w:noWrap/>
            <w:tcMar>
              <w:top w:w="15" w:type="dxa"/>
              <w:left w:w="15" w:type="dxa"/>
              <w:bottom w:w="0" w:type="dxa"/>
              <w:right w:w="15" w:type="dxa"/>
            </w:tcMar>
            <w:vAlign w:val="bottom"/>
          </w:tcPr>
          <w:p w:rsidR="00A00289" w:rsidRPr="00A75053" w:rsidRDefault="00A00289" w:rsidP="00A00289">
            <w:pPr>
              <w:ind w:left="144"/>
              <w:rPr>
                <w:rFonts w:ascii="Arial" w:hAnsi="Arial" w:cs="Arial"/>
                <w:b/>
              </w:rPr>
            </w:pPr>
            <w:r w:rsidRPr="00A75053">
              <w:rPr>
                <w:rFonts w:ascii="Arial" w:eastAsia="Arial Unicode MS" w:hAnsi="Arial" w:cs="Arial"/>
                <w:b/>
              </w:rPr>
              <w:t>Total</w:t>
            </w:r>
          </w:p>
        </w:tc>
        <w:tc>
          <w:tcPr>
            <w:tcW w:w="1632" w:type="dxa"/>
            <w:tcBorders>
              <w:top w:val="single" w:sz="4" w:space="0" w:color="auto"/>
              <w:left w:val="single" w:sz="4" w:space="0" w:color="auto"/>
              <w:bottom w:val="single" w:sz="12" w:space="0" w:color="auto"/>
              <w:right w:val="single" w:sz="4" w:space="0" w:color="auto"/>
            </w:tcBorders>
          </w:tcPr>
          <w:p w:rsidR="00A00289" w:rsidRPr="00A75053" w:rsidRDefault="00A00289" w:rsidP="00A00289">
            <w:pPr>
              <w:jc w:val="center"/>
              <w:rPr>
                <w:rFonts w:ascii="Arial" w:eastAsia="Arial Unicode MS" w:hAnsi="Arial" w:cs="Arial"/>
              </w:rPr>
            </w:pPr>
          </w:p>
        </w:tc>
        <w:tc>
          <w:tcPr>
            <w:tcW w:w="1890" w:type="dxa"/>
            <w:tcBorders>
              <w:top w:val="single" w:sz="4" w:space="0" w:color="auto"/>
              <w:left w:val="single" w:sz="4" w:space="0" w:color="auto"/>
              <w:bottom w:val="single" w:sz="12" w:space="0" w:color="auto"/>
            </w:tcBorders>
            <w:vAlign w:val="bottom"/>
          </w:tcPr>
          <w:p w:rsidR="00A00289" w:rsidRPr="00A75053" w:rsidRDefault="00A00289" w:rsidP="00A00289">
            <w:pPr>
              <w:jc w:val="center"/>
              <w:rPr>
                <w:rFonts w:ascii="Arial" w:eastAsia="Arial Unicode MS" w:hAnsi="Arial" w:cs="Arial"/>
              </w:rPr>
            </w:pPr>
          </w:p>
        </w:tc>
      </w:tr>
    </w:tbl>
    <w:p w:rsidR="00A00289" w:rsidRDefault="00A00289" w:rsidP="00A00289">
      <w:pPr>
        <w:tabs>
          <w:tab w:val="left" w:pos="360"/>
        </w:tabs>
        <w:rPr>
          <w:color w:val="0000FF"/>
          <w:sz w:val="24"/>
          <w:szCs w:val="24"/>
          <w:u w:val="single"/>
        </w:rPr>
      </w:pPr>
    </w:p>
    <w:p w:rsidR="00A00289" w:rsidRDefault="00A00289" w:rsidP="00A00289">
      <w:pPr>
        <w:rPr>
          <w:rFonts w:ascii="Arial" w:hAnsi="Arial" w:cs="Arial"/>
          <w:b/>
          <w:sz w:val="28"/>
          <w:szCs w:val="28"/>
        </w:rPr>
      </w:pPr>
      <w:r>
        <w:rPr>
          <w:rFonts w:ascii="Arial" w:hAnsi="Arial" w:cs="Arial"/>
          <w:b/>
          <w:sz w:val="28"/>
          <w:szCs w:val="28"/>
        </w:rPr>
        <w:br w:type="page"/>
      </w: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sz w:val="24"/>
          <w:szCs w:val="24"/>
        </w:rPr>
      </w:pPr>
      <w:bookmarkStart w:id="10" w:name="_Hlk87365686"/>
      <w:r>
        <w:rPr>
          <w:b/>
          <w:i/>
          <w:sz w:val="24"/>
          <w:szCs w:val="24"/>
        </w:rPr>
        <w:lastRenderedPageBreak/>
        <w:t>Figure 3</w:t>
      </w:r>
    </w:p>
    <w:p w:rsidR="00A00289"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iCs/>
          <w:snapToGrid w:val="0"/>
          <w:sz w:val="24"/>
          <w:szCs w:val="24"/>
        </w:rPr>
      </w:pPr>
    </w:p>
    <w:p w:rsidR="006F0558" w:rsidRPr="00727F97" w:rsidRDefault="006F0558"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iCs/>
          <w:snapToGrid w:val="0"/>
          <w:sz w:val="24"/>
          <w:szCs w:val="24"/>
        </w:rPr>
      </w:pPr>
    </w:p>
    <w:p w:rsidR="00A00289"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iCs/>
          <w:snapToGrid w:val="0"/>
          <w:sz w:val="36"/>
          <w:szCs w:val="36"/>
        </w:rPr>
      </w:pPr>
      <w:r w:rsidRPr="00727F97">
        <w:rPr>
          <w:rFonts w:ascii="Arial" w:hAnsi="Arial" w:cs="Arial"/>
          <w:b/>
          <w:iCs/>
          <w:snapToGrid w:val="0"/>
          <w:sz w:val="36"/>
          <w:szCs w:val="36"/>
        </w:rPr>
        <w:t>State of Florida and Neighboring States by Region</w:t>
      </w:r>
    </w:p>
    <w:p w:rsidR="00A00289" w:rsidRPr="00727F97"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iCs/>
          <w:snapToGrid w:val="0"/>
          <w:sz w:val="24"/>
          <w:szCs w:val="24"/>
        </w:rPr>
      </w:pPr>
    </w:p>
    <w:p w:rsidR="00A00289" w:rsidRPr="00313EAD" w:rsidRDefault="00A00289" w:rsidP="00A00289">
      <w:pPr>
        <w:tabs>
          <w:tab w:val="left" w:pos="450"/>
          <w:tab w:val="left" w:pos="720"/>
          <w:tab w:val="left" w:pos="144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s>
        <w:jc w:val="both"/>
        <w:rPr>
          <w:b/>
          <w:sz w:val="28"/>
          <w:szCs w:val="24"/>
        </w:rPr>
      </w:pPr>
      <w:r w:rsidRPr="00313EAD">
        <w:rPr>
          <w:noProof/>
          <w:szCs w:val="24"/>
        </w:rPr>
        <mc:AlternateContent>
          <mc:Choice Requires="wps">
            <w:drawing>
              <wp:anchor distT="0" distB="0" distL="114300" distR="114300" simplePos="0" relativeHeight="251822080" behindDoc="0" locked="0" layoutInCell="1" allowOverlap="1" wp14:anchorId="1BE63C0C" wp14:editId="6A9A65FC">
                <wp:simplePos x="0" y="0"/>
                <wp:positionH relativeFrom="column">
                  <wp:posOffset>457200</wp:posOffset>
                </wp:positionH>
                <wp:positionV relativeFrom="paragraph">
                  <wp:posOffset>490220</wp:posOffset>
                </wp:positionV>
                <wp:extent cx="1066800" cy="800100"/>
                <wp:effectExtent l="0" t="4445" r="0" b="0"/>
                <wp:wrapNone/>
                <wp:docPr id="14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0558" w:rsidRDefault="006F0558" w:rsidP="00A00289">
                            <w:pPr>
                              <w:jc w:val="center"/>
                              <w:rPr>
                                <w:rFonts w:ascii="Verdana" w:hAnsi="Verdana" w:cs="Arial"/>
                                <w:b/>
                                <w:bCs/>
                              </w:rPr>
                            </w:pPr>
                            <w:r>
                              <w:rPr>
                                <w:rFonts w:ascii="Verdana" w:hAnsi="Verdana" w:cs="Arial"/>
                                <w:b/>
                                <w:bCs/>
                              </w:rPr>
                              <w:t>F</w:t>
                            </w:r>
                          </w:p>
                          <w:p w:rsidR="006F0558" w:rsidRDefault="006F0558" w:rsidP="00A00289">
                            <w:pPr>
                              <w:jc w:val="center"/>
                              <w:rPr>
                                <w:rFonts w:ascii="Verdana" w:hAnsi="Verdana" w:cs="Arial"/>
                                <w:b/>
                                <w:bCs/>
                              </w:rPr>
                            </w:pPr>
                          </w:p>
                          <w:p w:rsidR="006F0558" w:rsidRDefault="006F0558" w:rsidP="00A00289">
                            <w:pPr>
                              <w:jc w:val="center"/>
                              <w:rPr>
                                <w:rFonts w:ascii="Verdana" w:hAnsi="Verdana" w:cs="Arial"/>
                                <w:b/>
                                <w:bCs/>
                              </w:rPr>
                            </w:pPr>
                            <w:r>
                              <w:rPr>
                                <w:rFonts w:ascii="Verdana" w:hAnsi="Verdana" w:cs="Arial"/>
                                <w:b/>
                                <w:bCs/>
                              </w:rPr>
                              <w:t>(</w:t>
                            </w:r>
                            <w:smartTag w:uri="urn:schemas-microsoft-com:office:smarttags" w:element="place">
                              <w:smartTag w:uri="urn:schemas-microsoft-com:office:smarttags" w:element="State">
                                <w:r>
                                  <w:rPr>
                                    <w:rFonts w:ascii="Verdana" w:hAnsi="Verdana" w:cs="Arial"/>
                                    <w:b/>
                                    <w:bCs/>
                                  </w:rPr>
                                  <w:t>Alabama</w:t>
                                </w:r>
                              </w:smartTag>
                            </w:smartTag>
                            <w:r>
                              <w:rPr>
                                <w:rFonts w:ascii="Verdana" w:hAnsi="Verdana" w:cs="Arial"/>
                                <w:b/>
                                <w:bCs/>
                              </w:rPr>
                              <w:t>/</w:t>
                            </w:r>
                          </w:p>
                          <w:p w:rsidR="006F0558" w:rsidRDefault="006F0558" w:rsidP="00A00289">
                            <w:pPr>
                              <w:jc w:val="center"/>
                              <w:rPr>
                                <w:rFonts w:ascii="Verdana" w:hAnsi="Verdana" w:cs="Arial"/>
                                <w:b/>
                                <w:bCs/>
                              </w:rPr>
                            </w:pPr>
                            <w:smartTag w:uri="urn:schemas-microsoft-com:office:smarttags" w:element="place">
                              <w:smartTag w:uri="urn:schemas-microsoft-com:office:smarttags" w:element="State">
                                <w:r>
                                  <w:rPr>
                                    <w:rFonts w:ascii="Verdana" w:hAnsi="Verdana" w:cs="Arial"/>
                                    <w:b/>
                                    <w:bCs/>
                                  </w:rPr>
                                  <w:t>Mississippi</w:t>
                                </w:r>
                              </w:smartTag>
                            </w:smartTag>
                            <w:r>
                              <w:rPr>
                                <w:rFonts w:ascii="Verdana" w:hAnsi="Verdana" w:cs="Arial"/>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63C0C" id="Text Box 22" o:spid="_x0000_s1047" type="#_x0000_t202" style="position:absolute;left:0;text-align:left;margin-left:36pt;margin-top:38.6pt;width:84pt;height:63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" stroked="f">
                <v:textbox>
                  <w:txbxContent>
                    <w:p w:rsidR="006F0558" w:rsidRDefault="006F0558" w:rsidP="00A00289">
                      <w:pPr>
                        <w:jc w:val="center"/>
                        <w:rPr>
                          <w:rFonts w:ascii="Verdana" w:hAnsi="Verdana" w:cs="Arial"/>
                          <w:b/>
                          <w:bCs/>
                        </w:rPr>
                      </w:pPr>
                      <w:r>
                        <w:rPr>
                          <w:rFonts w:ascii="Verdana" w:hAnsi="Verdana" w:cs="Arial"/>
                          <w:b/>
                          <w:bCs/>
                        </w:rPr>
                        <w:t>F</w:t>
                      </w:r>
                    </w:p>
                    <w:p w:rsidR="006F0558" w:rsidRDefault="006F0558" w:rsidP="00A00289">
                      <w:pPr>
                        <w:jc w:val="center"/>
                        <w:rPr>
                          <w:rFonts w:ascii="Verdana" w:hAnsi="Verdana" w:cs="Arial"/>
                          <w:b/>
                          <w:bCs/>
                        </w:rPr>
                      </w:pPr>
                    </w:p>
                    <w:p w:rsidR="006F0558" w:rsidRDefault="006F0558" w:rsidP="00A00289">
                      <w:pPr>
                        <w:jc w:val="center"/>
                        <w:rPr>
                          <w:rFonts w:ascii="Verdana" w:hAnsi="Verdana" w:cs="Arial"/>
                          <w:b/>
                          <w:bCs/>
                        </w:rPr>
                      </w:pPr>
                      <w:r>
                        <w:rPr>
                          <w:rFonts w:ascii="Verdana" w:hAnsi="Verdana" w:cs="Arial"/>
                          <w:b/>
                          <w:bCs/>
                        </w:rPr>
                        <w:t>(</w:t>
                      </w:r>
                      <w:smartTag w:uri="urn:schemas-microsoft-com:office:smarttags" w:element="place">
                        <w:smartTag w:uri="urn:schemas-microsoft-com:office:smarttags" w:element="State">
                          <w:r>
                            <w:rPr>
                              <w:rFonts w:ascii="Verdana" w:hAnsi="Verdana" w:cs="Arial"/>
                              <w:b/>
                              <w:bCs/>
                            </w:rPr>
                            <w:t>Alabama</w:t>
                          </w:r>
                        </w:smartTag>
                      </w:smartTag>
                      <w:r>
                        <w:rPr>
                          <w:rFonts w:ascii="Verdana" w:hAnsi="Verdana" w:cs="Arial"/>
                          <w:b/>
                          <w:bCs/>
                        </w:rPr>
                        <w:t>/</w:t>
                      </w:r>
                    </w:p>
                    <w:p w:rsidR="006F0558" w:rsidRDefault="006F0558" w:rsidP="00A00289">
                      <w:pPr>
                        <w:jc w:val="center"/>
                        <w:rPr>
                          <w:rFonts w:ascii="Verdana" w:hAnsi="Verdana" w:cs="Arial"/>
                          <w:b/>
                          <w:bCs/>
                        </w:rPr>
                      </w:pPr>
                      <w:smartTag w:uri="urn:schemas-microsoft-com:office:smarttags" w:element="place">
                        <w:smartTag w:uri="urn:schemas-microsoft-com:office:smarttags" w:element="State">
                          <w:r>
                            <w:rPr>
                              <w:rFonts w:ascii="Verdana" w:hAnsi="Verdana" w:cs="Arial"/>
                              <w:b/>
                              <w:bCs/>
                            </w:rPr>
                            <w:t>Mississippi</w:t>
                          </w:r>
                        </w:smartTag>
                      </w:smartTag>
                      <w:r>
                        <w:rPr>
                          <w:rFonts w:ascii="Verdana" w:hAnsi="Verdana" w:cs="Arial"/>
                          <w:b/>
                          <w:bCs/>
                        </w:rPr>
                        <w:t>)</w:t>
                      </w:r>
                    </w:p>
                  </w:txbxContent>
                </v:textbox>
              </v:shape>
            </w:pict>
          </mc:Fallback>
        </mc:AlternateContent>
      </w:r>
      <w:r w:rsidRPr="00313EAD">
        <w:rPr>
          <w:noProof/>
          <w:szCs w:val="24"/>
        </w:rPr>
        <mc:AlternateContent>
          <mc:Choice Requires="wps">
            <w:drawing>
              <wp:anchor distT="0" distB="0" distL="114300" distR="114300" simplePos="0" relativeHeight="251821056" behindDoc="0" locked="0" layoutInCell="1" allowOverlap="1" wp14:anchorId="40475548" wp14:editId="0B9F71BE">
                <wp:simplePos x="0" y="0"/>
                <wp:positionH relativeFrom="column">
                  <wp:posOffset>4343400</wp:posOffset>
                </wp:positionH>
                <wp:positionV relativeFrom="paragraph">
                  <wp:posOffset>1061720</wp:posOffset>
                </wp:positionV>
                <wp:extent cx="914400" cy="571500"/>
                <wp:effectExtent l="0" t="4445" r="0" b="0"/>
                <wp:wrapNone/>
                <wp:docPr id="14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0558" w:rsidRDefault="006F0558" w:rsidP="00A00289">
                            <w:pPr>
                              <w:jc w:val="center"/>
                              <w:rPr>
                                <w:rFonts w:ascii="Verdana" w:hAnsi="Verdana" w:cs="Arial"/>
                                <w:b/>
                                <w:bCs/>
                              </w:rPr>
                            </w:pPr>
                            <w:r>
                              <w:rPr>
                                <w:rFonts w:ascii="Verdana" w:hAnsi="Verdana" w:cs="Arial"/>
                                <w:b/>
                                <w:bCs/>
                              </w:rPr>
                              <w:t>E</w:t>
                            </w:r>
                          </w:p>
                          <w:p w:rsidR="006F0558" w:rsidRDefault="006F0558" w:rsidP="00A00289">
                            <w:pPr>
                              <w:jc w:val="center"/>
                              <w:rPr>
                                <w:rFonts w:ascii="Verdana" w:hAnsi="Verdana" w:cs="Arial"/>
                                <w:b/>
                                <w:bCs/>
                              </w:rPr>
                            </w:pPr>
                          </w:p>
                          <w:p w:rsidR="006F0558" w:rsidRDefault="006F0558" w:rsidP="00A00289">
                            <w:pPr>
                              <w:jc w:val="center"/>
                              <w:rPr>
                                <w:rFonts w:ascii="Verdana" w:hAnsi="Verdana" w:cs="Arial"/>
                                <w:b/>
                                <w:bCs/>
                              </w:rPr>
                            </w:pPr>
                            <w:r>
                              <w:rPr>
                                <w:rFonts w:ascii="Verdana" w:hAnsi="Verdana" w:cs="Arial"/>
                                <w:b/>
                                <w:bCs/>
                              </w:rPr>
                              <w:t>(</w:t>
                            </w:r>
                            <w:smartTag w:uri="urn:schemas-microsoft-com:office:smarttags" w:element="place">
                              <w:smartTag w:uri="urn:schemas-microsoft-com:office:smarttags" w:element="country-region">
                                <w:r>
                                  <w:rPr>
                                    <w:rFonts w:ascii="Verdana" w:hAnsi="Verdana" w:cs="Arial"/>
                                    <w:b/>
                                    <w:bCs/>
                                  </w:rPr>
                                  <w:t>Georgia</w:t>
                                </w:r>
                              </w:smartTag>
                            </w:smartTag>
                            <w:r>
                              <w:rPr>
                                <w:rFonts w:ascii="Verdana" w:hAnsi="Verdana" w:cs="Arial"/>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75548" id="Text Box 21" o:spid="_x0000_s1048" type="#_x0000_t202" style="position:absolute;left:0;text-align:left;margin-left:342pt;margin-top:83.6pt;width:1in;height:4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" stroked="f">
                <v:textbox>
                  <w:txbxContent>
                    <w:p w:rsidR="006F0558" w:rsidRDefault="006F0558" w:rsidP="00A00289">
                      <w:pPr>
                        <w:jc w:val="center"/>
                        <w:rPr>
                          <w:rFonts w:ascii="Verdana" w:hAnsi="Verdana" w:cs="Arial"/>
                          <w:b/>
                          <w:bCs/>
                        </w:rPr>
                      </w:pPr>
                      <w:r>
                        <w:rPr>
                          <w:rFonts w:ascii="Verdana" w:hAnsi="Verdana" w:cs="Arial"/>
                          <w:b/>
                          <w:bCs/>
                        </w:rPr>
                        <w:t>E</w:t>
                      </w:r>
                    </w:p>
                    <w:p w:rsidR="006F0558" w:rsidRDefault="006F0558" w:rsidP="00A00289">
                      <w:pPr>
                        <w:jc w:val="center"/>
                        <w:rPr>
                          <w:rFonts w:ascii="Verdana" w:hAnsi="Verdana" w:cs="Arial"/>
                          <w:b/>
                          <w:bCs/>
                        </w:rPr>
                      </w:pPr>
                    </w:p>
                    <w:p w:rsidR="006F0558" w:rsidRDefault="006F0558" w:rsidP="00A00289">
                      <w:pPr>
                        <w:jc w:val="center"/>
                        <w:rPr>
                          <w:rFonts w:ascii="Verdana" w:hAnsi="Verdana" w:cs="Arial"/>
                          <w:b/>
                          <w:bCs/>
                        </w:rPr>
                      </w:pPr>
                      <w:r>
                        <w:rPr>
                          <w:rFonts w:ascii="Verdana" w:hAnsi="Verdana" w:cs="Arial"/>
                          <w:b/>
                          <w:bCs/>
                        </w:rPr>
                        <w:t>(</w:t>
                      </w:r>
                      <w:smartTag w:uri="urn:schemas-microsoft-com:office:smarttags" w:element="place">
                        <w:smartTag w:uri="urn:schemas-microsoft-com:office:smarttags" w:element="country-region">
                          <w:r>
                            <w:rPr>
                              <w:rFonts w:ascii="Verdana" w:hAnsi="Verdana" w:cs="Arial"/>
                              <w:b/>
                              <w:bCs/>
                            </w:rPr>
                            <w:t>Georgia</w:t>
                          </w:r>
                        </w:smartTag>
                      </w:smartTag>
                      <w:r>
                        <w:rPr>
                          <w:rFonts w:ascii="Verdana" w:hAnsi="Verdana" w:cs="Arial"/>
                          <w:b/>
                          <w:bCs/>
                        </w:rPr>
                        <w:t>))</w:t>
                      </w:r>
                    </w:p>
                  </w:txbxContent>
                </v:textbox>
              </v:shape>
            </w:pict>
          </mc:Fallback>
        </mc:AlternateContent>
      </w:r>
      <w:r w:rsidRPr="00313EAD">
        <w:rPr>
          <w:sz w:val="24"/>
          <w:szCs w:val="24"/>
        </w:rPr>
        <w:tab/>
      </w:r>
      <w:r w:rsidRPr="00313EAD">
        <w:rPr>
          <w:sz w:val="24"/>
          <w:szCs w:val="24"/>
        </w:rPr>
        <w:object w:dxaOrig="8593" w:dyaOrig="108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65pt;height:544.85pt" o:ole="" o:bordertopcolor="this" o:borderleftcolor="this" o:borderbottomcolor="this" o:borderrightcolor="this">
            <v:imagedata r:id="rId22" o:title="" croptop="2225f" cropbottom="1483f" cropleft="2809f" cropright="2809f"/>
            <w10:bordertop type="single" width="18"/>
            <w10:borderleft type="single" width="18"/>
            <w10:borderbottom type="single" width="18"/>
            <w10:borderright type="single" width="18"/>
          </v:shape>
          <o:OLEObject Type="Embed" ProgID="Word.Picture.8" ShapeID="_x0000_i1025" DrawAspect="Content" ObjectID="_1700568525" r:id="rId23"/>
        </w:object>
      </w:r>
    </w:p>
    <w:bookmarkEnd w:id="10"/>
    <w:p w:rsidR="00A00289" w:rsidRDefault="00A00289" w:rsidP="00A00289">
      <w:pPr>
        <w:rPr>
          <w:rFonts w:ascii="Arial" w:hAnsi="Arial" w:cs="Arial"/>
          <w:b/>
          <w:sz w:val="28"/>
          <w:szCs w:val="28"/>
        </w:rPr>
      </w:pPr>
    </w:p>
    <w:p w:rsidR="00A00289" w:rsidRDefault="00A00289" w:rsidP="00A00289">
      <w:pPr>
        <w:rPr>
          <w:rFonts w:ascii="Arial" w:hAnsi="Arial" w:cs="Arial"/>
          <w:b/>
          <w:sz w:val="28"/>
          <w:szCs w:val="28"/>
        </w:rPr>
      </w:pPr>
      <w:r>
        <w:rPr>
          <w:rFonts w:ascii="Arial" w:hAnsi="Arial" w:cs="Arial"/>
          <w:b/>
          <w:sz w:val="28"/>
          <w:szCs w:val="28"/>
        </w:rPr>
        <w:br w:type="page"/>
      </w:r>
    </w:p>
    <w:p w:rsidR="00A00289" w:rsidRPr="00A75053" w:rsidRDefault="00A00289" w:rsidP="00A00289">
      <w:pPr>
        <w:jc w:val="center"/>
        <w:rPr>
          <w:rFonts w:ascii="Arial" w:hAnsi="Arial" w:cs="Arial"/>
          <w:b/>
          <w:sz w:val="28"/>
          <w:szCs w:val="28"/>
        </w:rPr>
      </w:pPr>
      <w:r w:rsidRPr="00A75053">
        <w:rPr>
          <w:rFonts w:ascii="Arial" w:hAnsi="Arial" w:cs="Arial"/>
          <w:b/>
          <w:noProof/>
          <w:szCs w:val="28"/>
        </w:rPr>
        <w:lastRenderedPageBreak/>
        <mc:AlternateContent>
          <mc:Choice Requires="wps">
            <w:drawing>
              <wp:anchor distT="0" distB="0" distL="114300" distR="114300" simplePos="0" relativeHeight="251806720" behindDoc="1" locked="0" layoutInCell="1" allowOverlap="1" wp14:anchorId="7EDB3D8B" wp14:editId="3BD4EE30">
                <wp:simplePos x="0" y="0"/>
                <wp:positionH relativeFrom="column">
                  <wp:posOffset>212141</wp:posOffset>
                </wp:positionH>
                <wp:positionV relativeFrom="paragraph">
                  <wp:posOffset>-122530</wp:posOffset>
                </wp:positionV>
                <wp:extent cx="5544921" cy="672999"/>
                <wp:effectExtent l="0" t="0" r="93980" b="89535"/>
                <wp:wrapNone/>
                <wp:docPr id="3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4921" cy="672999"/>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A2DA3B" id="Rectangle 6" o:spid="_x0000_s1026" style="position:absolute;margin-left:16.7pt;margin-top:-9.65pt;width:436.6pt;height:53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" fillcolor="#dbeef4" strokeweight="1pt">
                <v:shadow on="t" offset="6pt,6pt"/>
              </v:rect>
            </w:pict>
          </mc:Fallback>
        </mc:AlternateContent>
      </w:r>
      <w:r w:rsidRPr="00A75053">
        <w:rPr>
          <w:rFonts w:ascii="Arial" w:hAnsi="Arial" w:cs="Arial"/>
          <w:b/>
          <w:sz w:val="28"/>
          <w:szCs w:val="28"/>
        </w:rPr>
        <w:t>Form AF-3: Personal Residential Standard Flood Loss</w:t>
      </w:r>
      <w:r>
        <w:rPr>
          <w:rFonts w:ascii="Arial" w:hAnsi="Arial" w:cs="Arial"/>
          <w:b/>
          <w:sz w:val="28"/>
          <w:szCs w:val="28"/>
        </w:rPr>
        <w:t>es</w:t>
      </w:r>
      <w:r w:rsidRPr="00A75053">
        <w:rPr>
          <w:rFonts w:ascii="Arial" w:hAnsi="Arial" w:cs="Arial"/>
          <w:b/>
          <w:sz w:val="28"/>
          <w:szCs w:val="28"/>
        </w:rPr>
        <w:t xml:space="preserve"> </w:t>
      </w:r>
    </w:p>
    <w:p w:rsidR="00A00289" w:rsidRPr="00A75053" w:rsidRDefault="00A00289" w:rsidP="00A00289">
      <w:pPr>
        <w:jc w:val="center"/>
        <w:rPr>
          <w:rFonts w:ascii="Arial" w:hAnsi="Arial" w:cs="Arial"/>
          <w:b/>
          <w:sz w:val="24"/>
          <w:szCs w:val="24"/>
          <w:highlight w:val="yellow"/>
        </w:rPr>
      </w:pPr>
      <w:r w:rsidRPr="00A75053">
        <w:rPr>
          <w:rFonts w:ascii="Arial" w:hAnsi="Arial" w:cs="Arial"/>
          <w:b/>
          <w:sz w:val="28"/>
          <w:szCs w:val="28"/>
        </w:rPr>
        <w:t>by ZIP Code</w:t>
      </w:r>
    </w:p>
    <w:p w:rsidR="00A00289" w:rsidRPr="00A75053" w:rsidRDefault="00A00289" w:rsidP="00A00289">
      <w:pPr>
        <w:jc w:val="both"/>
        <w:rPr>
          <w:sz w:val="24"/>
          <w:szCs w:val="24"/>
        </w:rPr>
      </w:pPr>
    </w:p>
    <w:p w:rsidR="00A00289" w:rsidRDefault="00A00289" w:rsidP="00A00289">
      <w:pPr>
        <w:tabs>
          <w:tab w:val="left" w:pos="1080"/>
        </w:tabs>
        <w:ind w:left="1080" w:hanging="1080"/>
        <w:jc w:val="both"/>
        <w:rPr>
          <w:sz w:val="24"/>
          <w:szCs w:val="24"/>
        </w:rPr>
      </w:pPr>
    </w:p>
    <w:p w:rsidR="00A00289" w:rsidRPr="00A75053" w:rsidRDefault="00A00289" w:rsidP="00A00289">
      <w:pPr>
        <w:tabs>
          <w:tab w:val="left" w:pos="1080"/>
        </w:tabs>
        <w:ind w:left="1080" w:hanging="1080"/>
        <w:jc w:val="both"/>
        <w:rPr>
          <w:sz w:val="24"/>
          <w:szCs w:val="24"/>
        </w:rPr>
      </w:pPr>
      <w:r w:rsidRPr="00A75053">
        <w:rPr>
          <w:sz w:val="24"/>
          <w:szCs w:val="24"/>
        </w:rPr>
        <w:t>Purpose:</w:t>
      </w:r>
      <w:r w:rsidRPr="00A75053">
        <w:rPr>
          <w:sz w:val="24"/>
          <w:szCs w:val="24"/>
        </w:rPr>
        <w:tab/>
        <w:t>This form illustrates the modeling organization’s ability to estimate zero deductible standard flood loss</w:t>
      </w:r>
      <w:r>
        <w:rPr>
          <w:sz w:val="24"/>
          <w:szCs w:val="24"/>
        </w:rPr>
        <w:t>es</w:t>
      </w:r>
      <w:r w:rsidRPr="00A75053">
        <w:rPr>
          <w:sz w:val="24"/>
          <w:szCs w:val="24"/>
        </w:rPr>
        <w:t xml:space="preserve"> for a specified set of historical flood events.</w:t>
      </w:r>
    </w:p>
    <w:p w:rsidR="00A00289" w:rsidRPr="00A75053" w:rsidRDefault="00A00289" w:rsidP="00A00289">
      <w:pPr>
        <w:tabs>
          <w:tab w:val="left" w:pos="1080"/>
        </w:tabs>
        <w:ind w:left="720" w:hanging="720"/>
        <w:jc w:val="both"/>
        <w:rPr>
          <w:sz w:val="24"/>
          <w:szCs w:val="24"/>
        </w:rPr>
      </w:pPr>
    </w:p>
    <w:p w:rsidR="00A00289" w:rsidRDefault="00A00289" w:rsidP="006019D1">
      <w:pPr>
        <w:numPr>
          <w:ilvl w:val="0"/>
          <w:numId w:val="164"/>
        </w:numPr>
        <w:ind w:left="360"/>
        <w:contextualSpacing/>
        <w:jc w:val="both"/>
        <w:rPr>
          <w:sz w:val="24"/>
          <w:szCs w:val="24"/>
        </w:rPr>
      </w:pPr>
      <w:r>
        <w:rPr>
          <w:sz w:val="24"/>
          <w:szCs w:val="24"/>
        </w:rPr>
        <w:t>One or more automated programs or scripts should be used to generate and arrange the data in Form AF-3, Personal Residential Standard Flood Losses by ZIP Code.</w:t>
      </w:r>
    </w:p>
    <w:p w:rsidR="00A00289" w:rsidRDefault="00A00289" w:rsidP="00A00289">
      <w:pPr>
        <w:contextualSpacing/>
        <w:jc w:val="both"/>
        <w:rPr>
          <w:sz w:val="24"/>
          <w:szCs w:val="24"/>
        </w:rPr>
      </w:pPr>
    </w:p>
    <w:p w:rsidR="00A00289" w:rsidRDefault="00A00289" w:rsidP="006019D1">
      <w:pPr>
        <w:numPr>
          <w:ilvl w:val="0"/>
          <w:numId w:val="164"/>
        </w:numPr>
        <w:ind w:left="360"/>
        <w:contextualSpacing/>
        <w:jc w:val="both"/>
        <w:rPr>
          <w:sz w:val="24"/>
          <w:szCs w:val="24"/>
        </w:rPr>
      </w:pPr>
      <w:r w:rsidRPr="00A75053">
        <w:rPr>
          <w:sz w:val="24"/>
          <w:szCs w:val="24"/>
        </w:rPr>
        <w:t xml:space="preserve">Provide the percentage of </w:t>
      </w:r>
      <w:r>
        <w:rPr>
          <w:sz w:val="24"/>
          <w:szCs w:val="24"/>
        </w:rPr>
        <w:t xml:space="preserve">total </w:t>
      </w:r>
      <w:r w:rsidRPr="00A75053">
        <w:rPr>
          <w:sz w:val="24"/>
          <w:szCs w:val="24"/>
        </w:rPr>
        <w:t xml:space="preserve">personal residential zero deductible standard flood loss, </w:t>
      </w:r>
      <w:r w:rsidRPr="00E0603A">
        <w:rPr>
          <w:sz w:val="24"/>
          <w:szCs w:val="24"/>
        </w:rPr>
        <w:t>rounded to four decimal places,</w:t>
      </w:r>
      <w:r w:rsidRPr="00A75053">
        <w:rPr>
          <w:sz w:val="24"/>
          <w:szCs w:val="24"/>
        </w:rPr>
        <w:t xml:space="preserve"> and the</w:t>
      </w:r>
      <w:r>
        <w:rPr>
          <w:sz w:val="24"/>
          <w:szCs w:val="24"/>
        </w:rPr>
        <w:t xml:space="preserve"> modeled loss</w:t>
      </w:r>
      <w:r w:rsidRPr="00A75053">
        <w:rPr>
          <w:sz w:val="24"/>
          <w:szCs w:val="24"/>
        </w:rPr>
        <w:t xml:space="preserve"> from the events </w:t>
      </w:r>
      <w:r>
        <w:rPr>
          <w:sz w:val="24"/>
          <w:szCs w:val="24"/>
        </w:rPr>
        <w:t>listed below using the modeling-</w:t>
      </w:r>
      <w:r w:rsidRPr="00A75053">
        <w:rPr>
          <w:sz w:val="24"/>
          <w:szCs w:val="24"/>
        </w:rPr>
        <w:t>organization</w:t>
      </w:r>
      <w:r>
        <w:rPr>
          <w:sz w:val="24"/>
          <w:szCs w:val="24"/>
        </w:rPr>
        <w:t>-</w:t>
      </w:r>
      <w:r w:rsidRPr="00A75053">
        <w:rPr>
          <w:sz w:val="24"/>
          <w:szCs w:val="24"/>
        </w:rPr>
        <w:t xml:space="preserve">specified, predetermined, and comprehensive exposure dataset. </w:t>
      </w:r>
    </w:p>
    <w:p w:rsidR="00A00289" w:rsidRDefault="00A00289" w:rsidP="00A00289">
      <w:pPr>
        <w:ind w:left="360"/>
        <w:contextualSpacing/>
        <w:jc w:val="both"/>
        <w:rPr>
          <w:sz w:val="24"/>
          <w:szCs w:val="24"/>
        </w:rPr>
      </w:pPr>
    </w:p>
    <w:p w:rsidR="00A00289" w:rsidRPr="00A75053" w:rsidRDefault="00A00289" w:rsidP="00A00289">
      <w:pPr>
        <w:ind w:left="1440"/>
        <w:contextualSpacing/>
        <w:rPr>
          <w:sz w:val="24"/>
          <w:szCs w:val="24"/>
        </w:rPr>
      </w:pPr>
      <w:r w:rsidRPr="00A75053">
        <w:rPr>
          <w:sz w:val="24"/>
          <w:szCs w:val="24"/>
        </w:rPr>
        <w:t>Hurricane Andrew (1992)</w:t>
      </w:r>
    </w:p>
    <w:p w:rsidR="00A00289" w:rsidRPr="00A75053" w:rsidRDefault="00A00289" w:rsidP="00A00289">
      <w:pPr>
        <w:ind w:left="1440"/>
        <w:contextualSpacing/>
        <w:rPr>
          <w:sz w:val="24"/>
          <w:szCs w:val="24"/>
        </w:rPr>
      </w:pPr>
      <w:r w:rsidRPr="00A75053">
        <w:rPr>
          <w:sz w:val="24"/>
          <w:szCs w:val="24"/>
        </w:rPr>
        <w:t>Hurricane Ivan (2004)</w:t>
      </w:r>
    </w:p>
    <w:p w:rsidR="00A00289" w:rsidRPr="00A75053" w:rsidRDefault="00A00289" w:rsidP="00A00289">
      <w:pPr>
        <w:ind w:left="1440"/>
        <w:contextualSpacing/>
        <w:rPr>
          <w:sz w:val="24"/>
          <w:szCs w:val="24"/>
        </w:rPr>
      </w:pPr>
      <w:r w:rsidRPr="00A75053">
        <w:rPr>
          <w:sz w:val="24"/>
          <w:szCs w:val="24"/>
        </w:rPr>
        <w:t>Hurricane Jeanne (2004)</w:t>
      </w:r>
    </w:p>
    <w:p w:rsidR="00A00289" w:rsidRPr="00A75053" w:rsidRDefault="00A00289" w:rsidP="00A00289">
      <w:pPr>
        <w:ind w:left="1440"/>
        <w:contextualSpacing/>
        <w:rPr>
          <w:sz w:val="24"/>
          <w:szCs w:val="24"/>
        </w:rPr>
      </w:pPr>
      <w:r w:rsidRPr="00A75053">
        <w:rPr>
          <w:sz w:val="24"/>
          <w:szCs w:val="24"/>
        </w:rPr>
        <w:t>Hurricane Wilma (2005)</w:t>
      </w:r>
    </w:p>
    <w:p w:rsidR="00A00289" w:rsidRPr="00A75053" w:rsidRDefault="00A00289" w:rsidP="00A00289">
      <w:pPr>
        <w:ind w:left="1440"/>
        <w:contextualSpacing/>
        <w:rPr>
          <w:sz w:val="24"/>
          <w:szCs w:val="24"/>
        </w:rPr>
      </w:pPr>
      <w:r w:rsidRPr="00A75053">
        <w:rPr>
          <w:sz w:val="24"/>
          <w:szCs w:val="24"/>
        </w:rPr>
        <w:t>Tropical Storm Fay (2008)</w:t>
      </w:r>
    </w:p>
    <w:p w:rsidR="00A00289" w:rsidRPr="00A75053" w:rsidRDefault="00A00289" w:rsidP="00A00289">
      <w:pPr>
        <w:ind w:left="1440"/>
        <w:contextualSpacing/>
        <w:rPr>
          <w:sz w:val="24"/>
          <w:szCs w:val="24"/>
        </w:rPr>
      </w:pPr>
      <w:r w:rsidRPr="00A75053">
        <w:rPr>
          <w:sz w:val="24"/>
          <w:szCs w:val="24"/>
        </w:rPr>
        <w:t>Unnamed Storm in East Florida (May 2009)</w:t>
      </w:r>
    </w:p>
    <w:p w:rsidR="00A00289" w:rsidRDefault="00A00289" w:rsidP="00A00289">
      <w:pPr>
        <w:ind w:left="1440"/>
        <w:contextualSpacing/>
        <w:rPr>
          <w:sz w:val="24"/>
          <w:szCs w:val="24"/>
        </w:rPr>
      </w:pPr>
      <w:r w:rsidRPr="00A75053">
        <w:rPr>
          <w:sz w:val="24"/>
          <w:szCs w:val="24"/>
        </w:rPr>
        <w:t xml:space="preserve">Unnamed Storm </w:t>
      </w:r>
      <w:r>
        <w:rPr>
          <w:sz w:val="24"/>
          <w:szCs w:val="24"/>
        </w:rPr>
        <w:t>in</w:t>
      </w:r>
      <w:r w:rsidRPr="00A75053">
        <w:rPr>
          <w:sz w:val="24"/>
          <w:szCs w:val="24"/>
        </w:rPr>
        <w:t xml:space="preserve"> Panhandle (July 2013)</w:t>
      </w:r>
    </w:p>
    <w:p w:rsidR="00A00289" w:rsidRDefault="00A00289" w:rsidP="00A00289">
      <w:pPr>
        <w:ind w:left="1440"/>
        <w:contextualSpacing/>
        <w:rPr>
          <w:sz w:val="24"/>
          <w:szCs w:val="24"/>
        </w:rPr>
      </w:pPr>
      <w:r>
        <w:rPr>
          <w:sz w:val="24"/>
          <w:szCs w:val="24"/>
        </w:rPr>
        <w:t>Hurricane Matthew (2016)</w:t>
      </w:r>
    </w:p>
    <w:p w:rsidR="00A00289" w:rsidRDefault="00A00289" w:rsidP="00A00289">
      <w:pPr>
        <w:ind w:left="1440"/>
        <w:contextualSpacing/>
        <w:rPr>
          <w:sz w:val="24"/>
          <w:szCs w:val="24"/>
        </w:rPr>
      </w:pPr>
      <w:r>
        <w:rPr>
          <w:sz w:val="24"/>
          <w:szCs w:val="24"/>
        </w:rPr>
        <w:t>Hurricane Irma (2017)</w:t>
      </w:r>
    </w:p>
    <w:p w:rsidR="00A00289" w:rsidRPr="00A75053" w:rsidRDefault="00A00289" w:rsidP="00A00289">
      <w:pPr>
        <w:ind w:left="1440"/>
        <w:contextualSpacing/>
        <w:rPr>
          <w:sz w:val="24"/>
          <w:szCs w:val="24"/>
        </w:rPr>
      </w:pPr>
      <w:r>
        <w:rPr>
          <w:sz w:val="24"/>
          <w:szCs w:val="24"/>
        </w:rPr>
        <w:t>Hurricane Michael (2018)</w:t>
      </w:r>
    </w:p>
    <w:p w:rsidR="00A00289" w:rsidRDefault="00A00289" w:rsidP="00A00289">
      <w:pPr>
        <w:ind w:left="1080"/>
        <w:contextualSpacing/>
        <w:rPr>
          <w:sz w:val="24"/>
          <w:szCs w:val="24"/>
        </w:rPr>
      </w:pPr>
    </w:p>
    <w:p w:rsidR="00A00289" w:rsidRDefault="00A00289" w:rsidP="006019D1">
      <w:pPr>
        <w:numPr>
          <w:ilvl w:val="0"/>
          <w:numId w:val="164"/>
        </w:numPr>
        <w:ind w:left="360"/>
        <w:contextualSpacing/>
        <w:jc w:val="both"/>
        <w:rPr>
          <w:sz w:val="24"/>
          <w:szCs w:val="24"/>
        </w:rPr>
      </w:pPr>
      <w:r w:rsidRPr="00A75053">
        <w:rPr>
          <w:sz w:val="24"/>
          <w:szCs w:val="24"/>
        </w:rPr>
        <w:t>Provide maps color-coded by ZIP Code depicting the percentage total personal residential standard flood loss from each flood event using the following interval coding:</w:t>
      </w:r>
    </w:p>
    <w:p w:rsidR="00A00289" w:rsidRPr="00A8101C" w:rsidRDefault="00A00289" w:rsidP="00A00289">
      <w:pPr>
        <w:ind w:left="360" w:hanging="720"/>
        <w:contextualSpacing/>
        <w:rPr>
          <w:rFonts w:asciiTheme="minorHAnsi" w:hAnsiTheme="minorHAnsi" w:cstheme="minorHAnsi"/>
          <w:sz w:val="24"/>
          <w:szCs w:val="24"/>
        </w:rPr>
      </w:pPr>
    </w:p>
    <w:p w:rsidR="00A00289" w:rsidRPr="00A75053" w:rsidRDefault="00A00289" w:rsidP="00A00289">
      <w:pPr>
        <w:tabs>
          <w:tab w:val="left" w:pos="3600"/>
        </w:tabs>
        <w:ind w:left="720" w:firstLine="720"/>
        <w:contextualSpacing/>
        <w:jc w:val="both"/>
        <w:rPr>
          <w:sz w:val="24"/>
          <w:szCs w:val="24"/>
        </w:rPr>
      </w:pPr>
      <w:r w:rsidRPr="00A75053">
        <w:rPr>
          <w:sz w:val="24"/>
          <w:szCs w:val="24"/>
        </w:rPr>
        <w:t>Red</w:t>
      </w:r>
      <w:r w:rsidRPr="00A75053">
        <w:rPr>
          <w:sz w:val="24"/>
          <w:szCs w:val="24"/>
        </w:rPr>
        <w:tab/>
      </w:r>
      <w:r>
        <w:rPr>
          <w:sz w:val="24"/>
          <w:szCs w:val="24"/>
        </w:rPr>
        <w:t>&gt;</w:t>
      </w:r>
      <w:r w:rsidRPr="00A75053">
        <w:rPr>
          <w:sz w:val="24"/>
          <w:szCs w:val="24"/>
        </w:rPr>
        <w:t xml:space="preserve"> 5%</w:t>
      </w:r>
    </w:p>
    <w:p w:rsidR="00A00289" w:rsidRPr="00A75053" w:rsidRDefault="00A00289" w:rsidP="00A00289">
      <w:pPr>
        <w:tabs>
          <w:tab w:val="left" w:pos="3600"/>
        </w:tabs>
        <w:ind w:left="720" w:firstLine="720"/>
        <w:contextualSpacing/>
        <w:jc w:val="both"/>
        <w:rPr>
          <w:sz w:val="24"/>
          <w:szCs w:val="24"/>
        </w:rPr>
      </w:pPr>
      <w:r w:rsidRPr="00A75053">
        <w:rPr>
          <w:sz w:val="24"/>
          <w:szCs w:val="24"/>
        </w:rPr>
        <w:t>Light Red</w:t>
      </w:r>
      <w:r w:rsidRPr="00A75053">
        <w:rPr>
          <w:sz w:val="24"/>
          <w:szCs w:val="24"/>
        </w:rPr>
        <w:tab/>
      </w:r>
      <w:r>
        <w:rPr>
          <w:sz w:val="24"/>
          <w:szCs w:val="24"/>
        </w:rPr>
        <w:t xml:space="preserve">&gt; </w:t>
      </w:r>
      <w:r w:rsidRPr="00A75053">
        <w:rPr>
          <w:sz w:val="24"/>
          <w:szCs w:val="24"/>
        </w:rPr>
        <w:t>2% to 5%</w:t>
      </w:r>
    </w:p>
    <w:p w:rsidR="00A00289" w:rsidRPr="00A75053" w:rsidRDefault="00A00289" w:rsidP="00A00289">
      <w:pPr>
        <w:tabs>
          <w:tab w:val="left" w:pos="3600"/>
        </w:tabs>
        <w:ind w:left="720" w:firstLine="720"/>
        <w:contextualSpacing/>
        <w:jc w:val="both"/>
        <w:rPr>
          <w:sz w:val="24"/>
          <w:szCs w:val="24"/>
        </w:rPr>
      </w:pPr>
      <w:r w:rsidRPr="00A75053">
        <w:rPr>
          <w:sz w:val="24"/>
          <w:szCs w:val="24"/>
        </w:rPr>
        <w:t>Pink</w:t>
      </w:r>
      <w:r w:rsidRPr="00A75053">
        <w:rPr>
          <w:sz w:val="24"/>
          <w:szCs w:val="24"/>
        </w:rPr>
        <w:tab/>
      </w:r>
      <w:r>
        <w:rPr>
          <w:sz w:val="24"/>
          <w:szCs w:val="24"/>
        </w:rPr>
        <w:t xml:space="preserve">&gt; </w:t>
      </w:r>
      <w:r w:rsidRPr="00A75053">
        <w:rPr>
          <w:sz w:val="24"/>
          <w:szCs w:val="24"/>
        </w:rPr>
        <w:t>1% to 2%</w:t>
      </w:r>
    </w:p>
    <w:p w:rsidR="00A00289" w:rsidRPr="00A75053" w:rsidRDefault="00A00289" w:rsidP="00A00289">
      <w:pPr>
        <w:tabs>
          <w:tab w:val="left" w:pos="3600"/>
        </w:tabs>
        <w:ind w:left="720" w:firstLine="720"/>
        <w:contextualSpacing/>
        <w:jc w:val="both"/>
        <w:rPr>
          <w:sz w:val="24"/>
          <w:szCs w:val="24"/>
        </w:rPr>
      </w:pPr>
      <w:r w:rsidRPr="00A75053">
        <w:rPr>
          <w:sz w:val="24"/>
          <w:szCs w:val="24"/>
        </w:rPr>
        <w:t>Light Pink</w:t>
      </w:r>
      <w:r w:rsidRPr="00A75053">
        <w:rPr>
          <w:sz w:val="24"/>
          <w:szCs w:val="24"/>
        </w:rPr>
        <w:tab/>
      </w:r>
      <w:r>
        <w:rPr>
          <w:sz w:val="24"/>
          <w:szCs w:val="24"/>
        </w:rPr>
        <w:t xml:space="preserve">&gt; </w:t>
      </w:r>
      <w:r w:rsidRPr="00A75053">
        <w:rPr>
          <w:sz w:val="24"/>
          <w:szCs w:val="24"/>
        </w:rPr>
        <w:t>0.5% to 1%</w:t>
      </w:r>
    </w:p>
    <w:p w:rsidR="00A00289" w:rsidRPr="00A75053" w:rsidRDefault="00A00289" w:rsidP="00A00289">
      <w:pPr>
        <w:tabs>
          <w:tab w:val="left" w:pos="3600"/>
        </w:tabs>
        <w:ind w:left="720" w:firstLine="720"/>
        <w:contextualSpacing/>
        <w:jc w:val="both"/>
        <w:rPr>
          <w:sz w:val="24"/>
          <w:szCs w:val="24"/>
        </w:rPr>
      </w:pPr>
      <w:r w:rsidRPr="00A75053">
        <w:rPr>
          <w:sz w:val="24"/>
          <w:szCs w:val="24"/>
        </w:rPr>
        <w:t>Light Blue</w:t>
      </w:r>
      <w:r w:rsidRPr="00A75053">
        <w:rPr>
          <w:sz w:val="24"/>
          <w:szCs w:val="24"/>
        </w:rPr>
        <w:tab/>
      </w:r>
      <w:r>
        <w:rPr>
          <w:sz w:val="24"/>
          <w:szCs w:val="24"/>
        </w:rPr>
        <w:t xml:space="preserve">&gt; </w:t>
      </w:r>
      <w:r w:rsidRPr="00A75053">
        <w:rPr>
          <w:sz w:val="24"/>
          <w:szCs w:val="24"/>
        </w:rPr>
        <w:t>0.2% to 0.5%</w:t>
      </w:r>
    </w:p>
    <w:p w:rsidR="00A00289" w:rsidRPr="00A75053" w:rsidRDefault="00A00289" w:rsidP="00A00289">
      <w:pPr>
        <w:tabs>
          <w:tab w:val="left" w:pos="3600"/>
        </w:tabs>
        <w:ind w:left="720" w:firstLine="720"/>
        <w:contextualSpacing/>
        <w:jc w:val="both"/>
        <w:rPr>
          <w:sz w:val="24"/>
          <w:szCs w:val="24"/>
        </w:rPr>
      </w:pPr>
      <w:r w:rsidRPr="00A75053">
        <w:rPr>
          <w:sz w:val="24"/>
          <w:szCs w:val="24"/>
        </w:rPr>
        <w:t>Medium Blue</w:t>
      </w:r>
      <w:r w:rsidRPr="00A75053">
        <w:rPr>
          <w:sz w:val="24"/>
          <w:szCs w:val="24"/>
        </w:rPr>
        <w:tab/>
      </w:r>
      <w:r>
        <w:rPr>
          <w:sz w:val="24"/>
          <w:szCs w:val="24"/>
        </w:rPr>
        <w:t xml:space="preserve">&gt; </w:t>
      </w:r>
      <w:r w:rsidRPr="00A75053">
        <w:rPr>
          <w:sz w:val="24"/>
          <w:szCs w:val="24"/>
        </w:rPr>
        <w:t>0.1% to 0.2%</w:t>
      </w:r>
    </w:p>
    <w:p w:rsidR="00A00289" w:rsidRDefault="00A00289" w:rsidP="00A00289">
      <w:pPr>
        <w:tabs>
          <w:tab w:val="left" w:pos="3600"/>
        </w:tabs>
        <w:ind w:left="720" w:firstLine="720"/>
        <w:contextualSpacing/>
        <w:jc w:val="both"/>
        <w:rPr>
          <w:sz w:val="24"/>
          <w:szCs w:val="24"/>
        </w:rPr>
      </w:pPr>
      <w:r w:rsidRPr="00A75053">
        <w:rPr>
          <w:sz w:val="24"/>
          <w:szCs w:val="24"/>
        </w:rPr>
        <w:t>Blue</w:t>
      </w:r>
      <w:r w:rsidRPr="00A75053">
        <w:rPr>
          <w:sz w:val="24"/>
          <w:szCs w:val="24"/>
        </w:rPr>
        <w:tab/>
      </w:r>
      <w:r>
        <w:rPr>
          <w:sz w:val="24"/>
          <w:szCs w:val="24"/>
        </w:rPr>
        <w:t>&gt; 0% to</w:t>
      </w:r>
      <w:r w:rsidRPr="00A75053">
        <w:rPr>
          <w:sz w:val="24"/>
          <w:szCs w:val="24"/>
        </w:rPr>
        <w:t xml:space="preserve"> 0.1%</w:t>
      </w:r>
    </w:p>
    <w:p w:rsidR="00A00289" w:rsidRDefault="00A00289" w:rsidP="00A00289">
      <w:pPr>
        <w:tabs>
          <w:tab w:val="left" w:pos="3600"/>
        </w:tabs>
        <w:ind w:left="720" w:firstLine="720"/>
        <w:contextualSpacing/>
        <w:jc w:val="both"/>
        <w:rPr>
          <w:sz w:val="24"/>
          <w:szCs w:val="24"/>
        </w:rPr>
      </w:pPr>
      <w:r>
        <w:rPr>
          <w:sz w:val="24"/>
          <w:szCs w:val="24"/>
        </w:rPr>
        <w:t>White</w:t>
      </w:r>
      <w:r>
        <w:rPr>
          <w:sz w:val="24"/>
          <w:szCs w:val="24"/>
        </w:rPr>
        <w:tab/>
        <w:t>0%</w:t>
      </w:r>
    </w:p>
    <w:p w:rsidR="00A00289" w:rsidRDefault="00A00289" w:rsidP="00A00289">
      <w:pPr>
        <w:tabs>
          <w:tab w:val="left" w:pos="3240"/>
        </w:tabs>
        <w:ind w:left="360" w:firstLine="720"/>
        <w:contextualSpacing/>
        <w:jc w:val="both"/>
        <w:rPr>
          <w:sz w:val="24"/>
          <w:szCs w:val="24"/>
        </w:rPr>
      </w:pPr>
    </w:p>
    <w:p w:rsidR="00A00289" w:rsidRDefault="00A00289" w:rsidP="006019D1">
      <w:pPr>
        <w:pStyle w:val="ListParagraph"/>
        <w:numPr>
          <w:ilvl w:val="0"/>
          <w:numId w:val="164"/>
        </w:numPr>
        <w:spacing w:after="200" w:line="276" w:lineRule="auto"/>
        <w:ind w:left="360"/>
        <w:jc w:val="both"/>
      </w:pPr>
      <w:r>
        <w:t>If additional assumptions are necessary to complete this form, provide the rationale for the assumptions as well as a detailed description of how they are included.</w:t>
      </w:r>
    </w:p>
    <w:p w:rsidR="00A00289" w:rsidRPr="00BA05D6" w:rsidRDefault="00A00289" w:rsidP="006019D1">
      <w:pPr>
        <w:numPr>
          <w:ilvl w:val="0"/>
          <w:numId w:val="164"/>
        </w:numPr>
        <w:ind w:left="360"/>
        <w:contextualSpacing/>
        <w:jc w:val="both"/>
        <w:rPr>
          <w:sz w:val="24"/>
          <w:szCs w:val="24"/>
        </w:rPr>
      </w:pPr>
      <w:r w:rsidRPr="00A75053">
        <w:rPr>
          <w:sz w:val="24"/>
          <w:szCs w:val="24"/>
        </w:rPr>
        <w:t xml:space="preserve">Provide, in the format given in the file named </w:t>
      </w:r>
      <w:r w:rsidRPr="00A75053">
        <w:rPr>
          <w:i/>
          <w:sz w:val="24"/>
          <w:szCs w:val="24"/>
        </w:rPr>
        <w:t>“20</w:t>
      </w:r>
      <w:r>
        <w:rPr>
          <w:i/>
          <w:sz w:val="24"/>
          <w:szCs w:val="24"/>
        </w:rPr>
        <w:t>21</w:t>
      </w:r>
      <w:r w:rsidRPr="00A75053">
        <w:rPr>
          <w:i/>
          <w:sz w:val="24"/>
          <w:szCs w:val="24"/>
        </w:rPr>
        <w:t>FormAF3.xlsx”</w:t>
      </w:r>
      <w:r w:rsidRPr="00A75053">
        <w:rPr>
          <w:sz w:val="24"/>
          <w:szCs w:val="24"/>
        </w:rPr>
        <w:t xml:space="preserve"> </w:t>
      </w:r>
      <w:r>
        <w:rPr>
          <w:sz w:val="24"/>
          <w:szCs w:val="24"/>
        </w:rPr>
        <w:t xml:space="preserve">in both Excel and PDF format, </w:t>
      </w:r>
      <w:r w:rsidRPr="00A75053">
        <w:rPr>
          <w:sz w:val="24"/>
          <w:szCs w:val="24"/>
        </w:rPr>
        <w:t>the total flood loss</w:t>
      </w:r>
      <w:r>
        <w:rPr>
          <w:sz w:val="24"/>
          <w:szCs w:val="24"/>
        </w:rPr>
        <w:t xml:space="preserve">es </w:t>
      </w:r>
      <w:r w:rsidRPr="00A75053">
        <w:rPr>
          <w:sz w:val="24"/>
          <w:szCs w:val="24"/>
        </w:rPr>
        <w:t xml:space="preserve">by ZIP Code. The file name </w:t>
      </w:r>
      <w:r>
        <w:rPr>
          <w:sz w:val="24"/>
          <w:szCs w:val="24"/>
        </w:rPr>
        <w:t>should</w:t>
      </w:r>
      <w:r w:rsidRPr="00A75053">
        <w:rPr>
          <w:sz w:val="24"/>
          <w:szCs w:val="24"/>
        </w:rPr>
        <w:t xml:space="preserve"> include the abbreviated name of the modeling organization, the </w:t>
      </w:r>
      <w:r>
        <w:rPr>
          <w:sz w:val="24"/>
          <w:szCs w:val="24"/>
        </w:rPr>
        <w:t xml:space="preserve">flood </w:t>
      </w:r>
      <w:r w:rsidRPr="00A75053">
        <w:rPr>
          <w:sz w:val="24"/>
          <w:szCs w:val="24"/>
        </w:rPr>
        <w:t xml:space="preserve">standards year, and the form name. </w:t>
      </w:r>
    </w:p>
    <w:p w:rsidR="00A00289" w:rsidRDefault="00A00289" w:rsidP="00A00289">
      <w:pPr>
        <w:rPr>
          <w:noProof/>
        </w:rPr>
      </w:pPr>
    </w:p>
    <w:p w:rsidR="00A00289" w:rsidRDefault="00A00289" w:rsidP="00A00289">
      <w:pPr>
        <w:rPr>
          <w:noProof/>
        </w:rPr>
      </w:pPr>
    </w:p>
    <w:p w:rsidR="00A00289" w:rsidRDefault="00A00289" w:rsidP="00A00289">
      <w:pPr>
        <w:rPr>
          <w:noProof/>
        </w:rPr>
      </w:pPr>
    </w:p>
    <w:p w:rsidR="00A00289" w:rsidRDefault="00A00289" w:rsidP="00A00289">
      <w:pPr>
        <w:rPr>
          <w:noProof/>
        </w:rPr>
      </w:pPr>
    </w:p>
    <w:p w:rsidR="00A00289" w:rsidRDefault="00A00289" w:rsidP="00A00289">
      <w:pPr>
        <w:rPr>
          <w:noProof/>
        </w:rPr>
      </w:pPr>
    </w:p>
    <w:p w:rsidR="00A00289" w:rsidRDefault="00A00289" w:rsidP="00A00289">
      <w:pPr>
        <w:rPr>
          <w:noProof/>
        </w:rPr>
      </w:pPr>
    </w:p>
    <w:p w:rsidR="00A00289" w:rsidRPr="00A75053" w:rsidRDefault="00A00289" w:rsidP="00A00289">
      <w:pPr>
        <w:tabs>
          <w:tab w:val="left" w:pos="-2160"/>
        </w:tabs>
        <w:jc w:val="center"/>
        <w:rPr>
          <w:rFonts w:ascii="Arial" w:hAnsi="Arial" w:cs="Arial"/>
          <w:b/>
          <w:sz w:val="28"/>
          <w:szCs w:val="28"/>
        </w:rPr>
      </w:pPr>
      <w:r w:rsidRPr="00A75053">
        <w:rPr>
          <w:noProof/>
          <w:szCs w:val="24"/>
        </w:rPr>
        <w:lastRenderedPageBreak/>
        <mc:AlternateContent>
          <mc:Choice Requires="wps">
            <w:drawing>
              <wp:anchor distT="0" distB="0" distL="114300" distR="114300" simplePos="0" relativeHeight="251805696" behindDoc="1" locked="0" layoutInCell="1" allowOverlap="1" wp14:anchorId="72C28878" wp14:editId="2BFA460D">
                <wp:simplePos x="0" y="0"/>
                <wp:positionH relativeFrom="column">
                  <wp:posOffset>1155802</wp:posOffset>
                </wp:positionH>
                <wp:positionV relativeFrom="paragraph">
                  <wp:posOffset>-166421</wp:posOffset>
                </wp:positionV>
                <wp:extent cx="3613708" cy="526695"/>
                <wp:effectExtent l="0" t="0" r="101600" b="102235"/>
                <wp:wrapNone/>
                <wp:docPr id="311"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3708" cy="526695"/>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58A46D" id="Rectangle 72" o:spid="_x0000_s1026" style="position:absolute;margin-left:91pt;margin-top:-13.1pt;width:284.55pt;height:41.45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" fillcolor="#dbeef4" strokeweight="1pt">
                <v:shadow on="t" offset="6pt,6pt"/>
              </v:rect>
            </w:pict>
          </mc:Fallback>
        </mc:AlternateContent>
      </w:r>
      <w:r w:rsidRPr="00A75053">
        <w:rPr>
          <w:rFonts w:ascii="Arial" w:hAnsi="Arial" w:cs="Arial"/>
          <w:b/>
          <w:sz w:val="28"/>
          <w:szCs w:val="28"/>
        </w:rPr>
        <w:t>Form AF-4: Flood Output Ranges</w:t>
      </w:r>
    </w:p>
    <w:p w:rsidR="00A00289" w:rsidRPr="00827097" w:rsidRDefault="00A00289" w:rsidP="00A00289">
      <w:pPr>
        <w:tabs>
          <w:tab w:val="left" w:pos="-2160"/>
        </w:tabs>
        <w:jc w:val="center"/>
        <w:rPr>
          <w:rFonts w:ascii="Arial" w:hAnsi="Arial" w:cs="Arial"/>
          <w:b/>
          <w:color w:val="008000"/>
          <w:sz w:val="24"/>
          <w:szCs w:val="24"/>
        </w:rPr>
      </w:pPr>
    </w:p>
    <w:p w:rsidR="00A00289" w:rsidRPr="00A75053" w:rsidRDefault="00A00289" w:rsidP="00A00289">
      <w:pPr>
        <w:tabs>
          <w:tab w:val="left" w:pos="-2160"/>
        </w:tabs>
        <w:jc w:val="center"/>
        <w:rPr>
          <w:sz w:val="24"/>
          <w:szCs w:val="24"/>
        </w:rPr>
      </w:pPr>
    </w:p>
    <w:p w:rsidR="00A00289" w:rsidRPr="00A75053" w:rsidRDefault="00A00289" w:rsidP="00A00289">
      <w:pPr>
        <w:tabs>
          <w:tab w:val="left" w:pos="-2160"/>
          <w:tab w:val="left" w:pos="1080"/>
        </w:tabs>
        <w:ind w:left="1080" w:hanging="1080"/>
        <w:jc w:val="both"/>
        <w:rPr>
          <w:sz w:val="24"/>
          <w:szCs w:val="24"/>
        </w:rPr>
      </w:pPr>
      <w:r w:rsidRPr="00A75053">
        <w:rPr>
          <w:sz w:val="24"/>
          <w:szCs w:val="24"/>
        </w:rPr>
        <w:t>Purpose:</w:t>
      </w:r>
      <w:r w:rsidRPr="00A75053">
        <w:rPr>
          <w:sz w:val="24"/>
          <w:szCs w:val="24"/>
        </w:rPr>
        <w:tab/>
        <w:t>This form provides an illustration of the projected personal residential modeled flood loss costs by county and provides a means to review for appropriate differentials among deductibles, coverage, and construction types.</w:t>
      </w:r>
    </w:p>
    <w:p w:rsidR="00A00289" w:rsidRPr="00A75053" w:rsidRDefault="00A00289" w:rsidP="00A00289">
      <w:pPr>
        <w:tabs>
          <w:tab w:val="left" w:pos="-2160"/>
          <w:tab w:val="left" w:pos="1080"/>
        </w:tabs>
        <w:ind w:left="720" w:hanging="1080"/>
        <w:jc w:val="both"/>
        <w:rPr>
          <w:sz w:val="24"/>
          <w:szCs w:val="24"/>
        </w:rPr>
      </w:pPr>
      <w:r w:rsidRPr="00A75053">
        <w:rPr>
          <w:sz w:val="24"/>
          <w:szCs w:val="24"/>
        </w:rPr>
        <w:t xml:space="preserve"> </w:t>
      </w:r>
    </w:p>
    <w:p w:rsidR="00A00289" w:rsidRDefault="00A00289" w:rsidP="00A0028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
          <w:sz w:val="24"/>
          <w:szCs w:val="24"/>
        </w:rPr>
      </w:pPr>
      <w:r w:rsidRPr="00A75053">
        <w:rPr>
          <w:sz w:val="24"/>
          <w:szCs w:val="24"/>
        </w:rPr>
        <w:t>A.</w:t>
      </w:r>
      <w:r w:rsidRPr="00A75053">
        <w:rPr>
          <w:sz w:val="24"/>
          <w:szCs w:val="24"/>
        </w:rPr>
        <w:tab/>
      </w:r>
      <w:r>
        <w:rPr>
          <w:sz w:val="24"/>
          <w:szCs w:val="24"/>
        </w:rPr>
        <w:t>One or more automated programs or scripts should be used to generate the</w:t>
      </w:r>
      <w:r w:rsidRPr="00A75053">
        <w:rPr>
          <w:sz w:val="24"/>
          <w:szCs w:val="24"/>
        </w:rPr>
        <w:t xml:space="preserve"> personal residential flood output ranges in the format shown in the file named </w:t>
      </w:r>
      <w:r w:rsidRPr="00A75053">
        <w:rPr>
          <w:bCs/>
          <w:i/>
          <w:iCs/>
          <w:sz w:val="24"/>
          <w:szCs w:val="24"/>
        </w:rPr>
        <w:t>“20</w:t>
      </w:r>
      <w:r>
        <w:rPr>
          <w:bCs/>
          <w:i/>
          <w:iCs/>
          <w:sz w:val="24"/>
          <w:szCs w:val="24"/>
        </w:rPr>
        <w:t>21</w:t>
      </w:r>
      <w:r w:rsidRPr="00A75053">
        <w:rPr>
          <w:bCs/>
          <w:i/>
          <w:iCs/>
          <w:sz w:val="24"/>
          <w:szCs w:val="24"/>
        </w:rPr>
        <w:t>FormAF4.xlsx</w:t>
      </w:r>
      <w:r>
        <w:rPr>
          <w:bCs/>
          <w:i/>
          <w:iCs/>
          <w:sz w:val="24"/>
          <w:szCs w:val="24"/>
        </w:rPr>
        <w:t>.</w:t>
      </w:r>
      <w:r w:rsidRPr="00A75053">
        <w:rPr>
          <w:bCs/>
          <w:i/>
          <w:iCs/>
          <w:sz w:val="24"/>
          <w:szCs w:val="24"/>
        </w:rPr>
        <w:t>”</w:t>
      </w:r>
      <w:r w:rsidRPr="00A75053">
        <w:rPr>
          <w:bCs/>
          <w:iCs/>
          <w:sz w:val="24"/>
          <w:szCs w:val="24"/>
        </w:rPr>
        <w:t xml:space="preserve"> </w:t>
      </w:r>
    </w:p>
    <w:p w:rsidR="00A00289" w:rsidRDefault="00A00289" w:rsidP="00A0028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sz w:val="24"/>
          <w:szCs w:val="24"/>
        </w:rPr>
      </w:pPr>
    </w:p>
    <w:p w:rsidR="00A00289" w:rsidRPr="00A63BB1" w:rsidRDefault="00A00289" w:rsidP="006019D1">
      <w:pPr>
        <w:pStyle w:val="ListParagraph"/>
        <w:numPr>
          <w:ilvl w:val="0"/>
          <w:numId w:val="128"/>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pPr>
      <w:r w:rsidRPr="00CE08F2">
        <w:t xml:space="preserve">Provide this form in Excel format. The file name </w:t>
      </w:r>
      <w:r>
        <w:t>should</w:t>
      </w:r>
      <w:r w:rsidRPr="00CE08F2">
        <w:t xml:space="preserve"> include the abbreviated name of the modeling organization, the flood standards year, and the form name. Also include Form AF-4, Flood Output Ranges, in a submission appendix.  </w:t>
      </w:r>
    </w:p>
    <w:p w:rsidR="00A00289" w:rsidRPr="00A75053"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rsidR="00A00289" w:rsidRPr="00A75053" w:rsidRDefault="00A00289" w:rsidP="00A00289">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iCs/>
          <w:sz w:val="24"/>
          <w:szCs w:val="24"/>
        </w:rPr>
      </w:pPr>
      <w:r>
        <w:rPr>
          <w:iCs/>
          <w:sz w:val="24"/>
          <w:szCs w:val="24"/>
        </w:rPr>
        <w:t>C</w:t>
      </w:r>
      <w:r w:rsidRPr="00A75053">
        <w:rPr>
          <w:iCs/>
          <w:sz w:val="24"/>
          <w:szCs w:val="24"/>
        </w:rPr>
        <w:t>.</w:t>
      </w:r>
      <w:r w:rsidRPr="00A75053">
        <w:rPr>
          <w:iCs/>
          <w:sz w:val="24"/>
          <w:szCs w:val="24"/>
        </w:rPr>
        <w:tab/>
      </w:r>
      <w:r w:rsidRPr="00EC13C4">
        <w:rPr>
          <w:iCs/>
          <w:sz w:val="24"/>
          <w:szCs w:val="24"/>
        </w:rPr>
        <w:t>Provide flood loss costs, rounded to three decimal places</w:t>
      </w:r>
      <w:r>
        <w:rPr>
          <w:iCs/>
          <w:sz w:val="24"/>
          <w:szCs w:val="24"/>
        </w:rPr>
        <w:t>, by county (</w:t>
      </w:r>
      <w:r>
        <w:rPr>
          <w:i/>
          <w:iCs/>
          <w:sz w:val="24"/>
          <w:szCs w:val="24"/>
        </w:rPr>
        <w:t>Figure 4</w:t>
      </w:r>
      <w:r>
        <w:rPr>
          <w:iCs/>
          <w:sz w:val="24"/>
          <w:szCs w:val="24"/>
        </w:rPr>
        <w:t>)</w:t>
      </w:r>
      <w:r w:rsidRPr="00EC13C4">
        <w:rPr>
          <w:iCs/>
          <w:sz w:val="24"/>
          <w:szCs w:val="24"/>
        </w:rPr>
        <w:t>.</w:t>
      </w:r>
      <w:r w:rsidRPr="00A75053">
        <w:rPr>
          <w:iCs/>
          <w:sz w:val="24"/>
          <w:szCs w:val="24"/>
        </w:rPr>
        <w:t xml:space="preserve"> </w:t>
      </w:r>
      <w:r w:rsidRPr="00A75053">
        <w:rPr>
          <w:sz w:val="24"/>
          <w:szCs w:val="24"/>
        </w:rPr>
        <w:t xml:space="preserve">Within each county, flood loss costs </w:t>
      </w:r>
      <w:r>
        <w:rPr>
          <w:sz w:val="24"/>
          <w:szCs w:val="24"/>
        </w:rPr>
        <w:t>should</w:t>
      </w:r>
      <w:r w:rsidRPr="00A75053">
        <w:rPr>
          <w:sz w:val="24"/>
          <w:szCs w:val="24"/>
        </w:rPr>
        <w:t xml:space="preserve"> be shown separately per $1,000 of exposure for frame owners, masonry owners, frame renters, masonry renters, frame condo unit owners, masonry condo unit owners, and manufactured homes. For each of these categories using rating areas or geographic zones, the flood output range </w:t>
      </w:r>
      <w:r>
        <w:rPr>
          <w:sz w:val="24"/>
          <w:szCs w:val="24"/>
        </w:rPr>
        <w:t>should</w:t>
      </w:r>
      <w:r w:rsidRPr="00A75053">
        <w:rPr>
          <w:sz w:val="24"/>
          <w:szCs w:val="24"/>
        </w:rPr>
        <w:t xml:space="preserve"> show the highest flood loss cost, the lowest flood loss cost, and the weighted average flood loss cost. The aggregate personal residential exposure data for this form </w:t>
      </w:r>
      <w:r>
        <w:rPr>
          <w:sz w:val="24"/>
          <w:szCs w:val="24"/>
        </w:rPr>
        <w:t>is to</w:t>
      </w:r>
      <w:r w:rsidRPr="00A75053">
        <w:rPr>
          <w:sz w:val="24"/>
          <w:szCs w:val="24"/>
        </w:rPr>
        <w:t xml:space="preserve"> be developed from the modeling</w:t>
      </w:r>
      <w:r>
        <w:rPr>
          <w:sz w:val="24"/>
          <w:szCs w:val="24"/>
        </w:rPr>
        <w:t>-</w:t>
      </w:r>
      <w:r w:rsidRPr="00A75053">
        <w:rPr>
          <w:sz w:val="24"/>
          <w:szCs w:val="24"/>
        </w:rPr>
        <w:t>organization</w:t>
      </w:r>
      <w:r>
        <w:rPr>
          <w:sz w:val="24"/>
          <w:szCs w:val="24"/>
        </w:rPr>
        <w:t>-</w:t>
      </w:r>
      <w:r w:rsidRPr="00A75053">
        <w:rPr>
          <w:sz w:val="24"/>
          <w:szCs w:val="24"/>
        </w:rPr>
        <w:t xml:space="preserve">specified, predetermined, and comprehensive exposure dataset except for insured values and deductibles information. Insured values </w:t>
      </w:r>
      <w:r>
        <w:rPr>
          <w:sz w:val="24"/>
          <w:szCs w:val="24"/>
        </w:rPr>
        <w:t>are to</w:t>
      </w:r>
      <w:r w:rsidRPr="00A75053">
        <w:rPr>
          <w:sz w:val="24"/>
          <w:szCs w:val="24"/>
        </w:rPr>
        <w:t xml:space="preserve"> be based on the flood output range specifications given below. When calculating the weighted average flood loss costs, weight the flood loss costs by the total insured value calculated above. Include the statewide range of flood loss costs (i.e., low, high, and weighted average). </w:t>
      </w:r>
    </w:p>
    <w:p w:rsidR="00A00289" w:rsidRPr="00A75053" w:rsidRDefault="00A00289" w:rsidP="00A002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Cs/>
          <w:sz w:val="24"/>
          <w:szCs w:val="24"/>
        </w:rPr>
      </w:pPr>
    </w:p>
    <w:p w:rsidR="00A00289" w:rsidRPr="00A75053" w:rsidRDefault="00A00289" w:rsidP="00A00289">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sz w:val="24"/>
          <w:szCs w:val="24"/>
        </w:rPr>
      </w:pPr>
      <w:r>
        <w:rPr>
          <w:sz w:val="24"/>
          <w:szCs w:val="24"/>
        </w:rPr>
        <w:t>D</w:t>
      </w:r>
      <w:r w:rsidRPr="00A75053">
        <w:rPr>
          <w:sz w:val="24"/>
          <w:szCs w:val="24"/>
        </w:rPr>
        <w:t>.</w:t>
      </w:r>
      <w:r w:rsidRPr="00A75053">
        <w:rPr>
          <w:sz w:val="24"/>
          <w:szCs w:val="24"/>
        </w:rPr>
        <w:tab/>
        <w:t xml:space="preserve">If a modeling organization has flood loss costs for a rating area or geographic zone for which there is no exposure, give the flood loss costs zero weight (i.e., assume the exposure in that rating area or geographic zone is zero). Provide a list in the </w:t>
      </w:r>
      <w:r>
        <w:rPr>
          <w:sz w:val="24"/>
          <w:szCs w:val="24"/>
        </w:rPr>
        <w:t xml:space="preserve">flood model </w:t>
      </w:r>
      <w:r w:rsidRPr="00A75053">
        <w:rPr>
          <w:sz w:val="24"/>
          <w:szCs w:val="24"/>
        </w:rPr>
        <w:t xml:space="preserve">submission document of those rating areas or geographic zones where this occurs.  </w:t>
      </w:r>
    </w:p>
    <w:p w:rsidR="00A00289" w:rsidRPr="00A75053" w:rsidRDefault="00A00289" w:rsidP="00A0028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360"/>
        <w:jc w:val="both"/>
        <w:rPr>
          <w:sz w:val="24"/>
          <w:szCs w:val="24"/>
        </w:rPr>
      </w:pPr>
    </w:p>
    <w:p w:rsidR="00A00289" w:rsidRPr="00A75053" w:rsidRDefault="00A00289" w:rsidP="00A00289">
      <w:pPr>
        <w:tabs>
          <w:tab w:val="left" w:pos="450"/>
          <w:tab w:val="left" w:pos="3600"/>
          <w:tab w:val="left" w:pos="4320"/>
          <w:tab w:val="left" w:pos="5040"/>
          <w:tab w:val="left" w:pos="5760"/>
          <w:tab w:val="left" w:pos="6480"/>
          <w:tab w:val="left" w:pos="7200"/>
          <w:tab w:val="left" w:pos="7920"/>
          <w:tab w:val="left" w:pos="8640"/>
        </w:tabs>
        <w:ind w:left="360" w:hanging="360"/>
        <w:jc w:val="both"/>
        <w:rPr>
          <w:sz w:val="24"/>
          <w:szCs w:val="24"/>
        </w:rPr>
      </w:pPr>
      <w:r>
        <w:rPr>
          <w:sz w:val="24"/>
          <w:szCs w:val="24"/>
        </w:rPr>
        <w:t>E</w:t>
      </w:r>
      <w:r w:rsidRPr="00A75053">
        <w:rPr>
          <w:sz w:val="24"/>
          <w:szCs w:val="24"/>
        </w:rPr>
        <w:t>.</w:t>
      </w:r>
      <w:r w:rsidRPr="00A75053">
        <w:rPr>
          <w:sz w:val="24"/>
          <w:szCs w:val="24"/>
        </w:rPr>
        <w:tab/>
        <w:t xml:space="preserve">If a modeling organization does not have flood loss costs for a rating area or geographic zone for which there is some exposure, do not assume such flood loss costs are zero, but use only the exposures for which there are flood loss costs in calculating the weighted average flood loss costs. Provide a list in the </w:t>
      </w:r>
      <w:r>
        <w:rPr>
          <w:sz w:val="24"/>
          <w:szCs w:val="24"/>
        </w:rPr>
        <w:t xml:space="preserve">flood model </w:t>
      </w:r>
      <w:r w:rsidRPr="00A75053">
        <w:rPr>
          <w:sz w:val="24"/>
          <w:szCs w:val="24"/>
        </w:rPr>
        <w:t>submission document of the rating areas or geographic zones where this occurs.</w:t>
      </w:r>
    </w:p>
    <w:p w:rsidR="00A00289" w:rsidRPr="00A75053" w:rsidRDefault="00A00289" w:rsidP="00A00289">
      <w:pPr>
        <w:tabs>
          <w:tab w:val="left" w:pos="360"/>
          <w:tab w:val="left" w:pos="3600"/>
          <w:tab w:val="left" w:pos="4320"/>
          <w:tab w:val="left" w:pos="5040"/>
          <w:tab w:val="left" w:pos="5760"/>
          <w:tab w:val="left" w:pos="6480"/>
          <w:tab w:val="left" w:pos="7200"/>
          <w:tab w:val="left" w:pos="7920"/>
          <w:tab w:val="left" w:pos="8640"/>
        </w:tabs>
        <w:ind w:hanging="360"/>
        <w:rPr>
          <w:sz w:val="24"/>
          <w:szCs w:val="24"/>
        </w:rPr>
      </w:pPr>
    </w:p>
    <w:p w:rsidR="00A00289" w:rsidRDefault="00A00289" w:rsidP="00A00289">
      <w:pPr>
        <w:tabs>
          <w:tab w:val="left" w:pos="360"/>
          <w:tab w:val="left" w:pos="3600"/>
          <w:tab w:val="left" w:pos="4320"/>
          <w:tab w:val="left" w:pos="5040"/>
          <w:tab w:val="left" w:pos="5760"/>
          <w:tab w:val="left" w:pos="6480"/>
          <w:tab w:val="left" w:pos="7200"/>
          <w:tab w:val="left" w:pos="7920"/>
          <w:tab w:val="left" w:pos="8640"/>
        </w:tabs>
        <w:ind w:left="360" w:hanging="360"/>
        <w:jc w:val="both"/>
        <w:rPr>
          <w:iCs/>
          <w:sz w:val="24"/>
          <w:szCs w:val="24"/>
        </w:rPr>
      </w:pPr>
      <w:r>
        <w:rPr>
          <w:iCs/>
          <w:sz w:val="24"/>
          <w:szCs w:val="24"/>
        </w:rPr>
        <w:t>F</w:t>
      </w:r>
      <w:r w:rsidRPr="00A75053">
        <w:rPr>
          <w:iCs/>
          <w:sz w:val="24"/>
          <w:szCs w:val="24"/>
        </w:rPr>
        <w:t>.</w:t>
      </w:r>
      <w:r w:rsidRPr="00A75053">
        <w:rPr>
          <w:iCs/>
          <w:sz w:val="24"/>
          <w:szCs w:val="24"/>
        </w:rPr>
        <w:tab/>
        <w:t>NA</w:t>
      </w:r>
      <w:r>
        <w:rPr>
          <w:iCs/>
          <w:sz w:val="24"/>
          <w:szCs w:val="24"/>
        </w:rPr>
        <w:t xml:space="preserve"> should</w:t>
      </w:r>
      <w:r w:rsidRPr="00A75053">
        <w:rPr>
          <w:iCs/>
          <w:sz w:val="24"/>
          <w:szCs w:val="24"/>
        </w:rPr>
        <w:t xml:space="preserve"> be used in cells to signify no exposure.</w:t>
      </w:r>
    </w:p>
    <w:p w:rsidR="00A00289" w:rsidRPr="00A75053" w:rsidRDefault="00A00289" w:rsidP="00A00289">
      <w:pPr>
        <w:tabs>
          <w:tab w:val="left" w:pos="360"/>
          <w:tab w:val="left" w:pos="3600"/>
          <w:tab w:val="left" w:pos="4320"/>
          <w:tab w:val="left" w:pos="5040"/>
          <w:tab w:val="left" w:pos="5760"/>
          <w:tab w:val="left" w:pos="6480"/>
          <w:tab w:val="left" w:pos="7200"/>
          <w:tab w:val="left" w:pos="7920"/>
          <w:tab w:val="left" w:pos="8640"/>
        </w:tabs>
        <w:ind w:left="360" w:hanging="360"/>
        <w:jc w:val="both"/>
        <w:rPr>
          <w:iCs/>
          <w:sz w:val="24"/>
          <w:szCs w:val="24"/>
        </w:rPr>
      </w:pPr>
    </w:p>
    <w:p w:rsidR="00A00289" w:rsidRPr="00321EC9" w:rsidRDefault="00A00289" w:rsidP="00A00289">
      <w:p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iCs/>
          <w:sz w:val="24"/>
          <w:szCs w:val="24"/>
        </w:rPr>
      </w:pPr>
      <w:r>
        <w:rPr>
          <w:iCs/>
          <w:sz w:val="24"/>
          <w:szCs w:val="24"/>
        </w:rPr>
        <w:t>G</w:t>
      </w:r>
      <w:r w:rsidRPr="00321EC9">
        <w:rPr>
          <w:iCs/>
          <w:sz w:val="24"/>
          <w:szCs w:val="24"/>
        </w:rPr>
        <w:t>.</w:t>
      </w:r>
      <w:r w:rsidRPr="00321EC9">
        <w:rPr>
          <w:iCs/>
          <w:sz w:val="24"/>
          <w:szCs w:val="24"/>
        </w:rPr>
        <w:tab/>
        <w:t xml:space="preserve">Describe how Law and Ordinance is included in the </w:t>
      </w:r>
      <w:r>
        <w:rPr>
          <w:iCs/>
          <w:sz w:val="24"/>
          <w:szCs w:val="24"/>
        </w:rPr>
        <w:t>flood</w:t>
      </w:r>
      <w:r w:rsidRPr="00321EC9">
        <w:rPr>
          <w:iCs/>
          <w:sz w:val="24"/>
          <w:szCs w:val="24"/>
        </w:rPr>
        <w:t xml:space="preserve"> output ranges.</w:t>
      </w:r>
    </w:p>
    <w:p w:rsidR="00A00289" w:rsidRPr="00321EC9" w:rsidRDefault="00A00289" w:rsidP="00A00289">
      <w:p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iCs/>
          <w:sz w:val="24"/>
          <w:szCs w:val="24"/>
        </w:rPr>
      </w:pPr>
    </w:p>
    <w:p w:rsidR="00A00289" w:rsidRPr="00321EC9" w:rsidRDefault="00A00289" w:rsidP="00A00289">
      <w:p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iCs/>
          <w:sz w:val="24"/>
          <w:szCs w:val="24"/>
        </w:rPr>
      </w:pPr>
      <w:r>
        <w:rPr>
          <w:iCs/>
          <w:sz w:val="24"/>
          <w:szCs w:val="24"/>
        </w:rPr>
        <w:t>H</w:t>
      </w:r>
      <w:r w:rsidRPr="00321EC9">
        <w:rPr>
          <w:iCs/>
          <w:sz w:val="24"/>
          <w:szCs w:val="24"/>
        </w:rPr>
        <w:t xml:space="preserve">. </w:t>
      </w:r>
      <w:r w:rsidRPr="00321EC9">
        <w:rPr>
          <w:iCs/>
          <w:sz w:val="24"/>
          <w:szCs w:val="24"/>
        </w:rPr>
        <w:tab/>
        <w:t xml:space="preserve">If additional assumptions are necessary to complete this form, provide the rationale for the assumptions as well as a detailed description of how they are included. </w:t>
      </w:r>
    </w:p>
    <w:p w:rsidR="00A00289" w:rsidRDefault="00A00289" w:rsidP="00A00289">
      <w:pPr>
        <w:tabs>
          <w:tab w:val="left" w:pos="450"/>
          <w:tab w:val="left" w:pos="3600"/>
          <w:tab w:val="left" w:pos="4320"/>
          <w:tab w:val="left" w:pos="5040"/>
          <w:tab w:val="left" w:pos="5760"/>
          <w:tab w:val="left" w:pos="6480"/>
          <w:tab w:val="left" w:pos="7200"/>
          <w:tab w:val="left" w:pos="7920"/>
          <w:tab w:val="left" w:pos="8640"/>
        </w:tabs>
        <w:ind w:left="360" w:hanging="360"/>
        <w:jc w:val="both"/>
        <w:rPr>
          <w:iCs/>
          <w:sz w:val="24"/>
          <w:szCs w:val="24"/>
        </w:rPr>
      </w:pPr>
    </w:p>
    <w:p w:rsidR="00A00289" w:rsidRDefault="00A00289" w:rsidP="00A00289">
      <w:pPr>
        <w:tabs>
          <w:tab w:val="left" w:pos="450"/>
          <w:tab w:val="left" w:pos="3600"/>
          <w:tab w:val="left" w:pos="4320"/>
          <w:tab w:val="left" w:pos="5040"/>
          <w:tab w:val="left" w:pos="5760"/>
          <w:tab w:val="left" w:pos="6480"/>
          <w:tab w:val="left" w:pos="7200"/>
          <w:tab w:val="left" w:pos="7920"/>
          <w:tab w:val="left" w:pos="8640"/>
        </w:tabs>
        <w:ind w:left="360" w:hanging="360"/>
        <w:jc w:val="both"/>
        <w:rPr>
          <w:iCs/>
          <w:sz w:val="24"/>
          <w:szCs w:val="24"/>
        </w:rPr>
      </w:pPr>
    </w:p>
    <w:p w:rsidR="00A00289" w:rsidRDefault="00A00289" w:rsidP="00A00289">
      <w:pPr>
        <w:rPr>
          <w:rFonts w:ascii="Arial" w:hAnsi="Arial" w:cs="Arial"/>
          <w:b/>
          <w:sz w:val="28"/>
          <w:szCs w:val="24"/>
        </w:rPr>
      </w:pPr>
      <w:r>
        <w:rPr>
          <w:rFonts w:ascii="Arial" w:hAnsi="Arial" w:cs="Arial"/>
          <w:b/>
          <w:sz w:val="28"/>
          <w:szCs w:val="24"/>
        </w:rPr>
        <w:br w:type="page"/>
      </w:r>
    </w:p>
    <w:p w:rsidR="00A00289" w:rsidRPr="00313EAD"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i/>
          <w:color w:val="008000"/>
          <w:sz w:val="24"/>
          <w:szCs w:val="24"/>
        </w:rPr>
      </w:pPr>
      <w:bookmarkStart w:id="11" w:name="_Hlk87365752"/>
      <w:r>
        <w:rPr>
          <w:b/>
          <w:i/>
          <w:sz w:val="24"/>
          <w:szCs w:val="24"/>
        </w:rPr>
        <w:lastRenderedPageBreak/>
        <w:t>Figure 4</w:t>
      </w:r>
      <w:r w:rsidRPr="00313EAD">
        <w:rPr>
          <w:b/>
          <w:i/>
          <w:sz w:val="24"/>
          <w:szCs w:val="24"/>
        </w:rPr>
        <w:t xml:space="preserve"> </w:t>
      </w:r>
    </w:p>
    <w:p w:rsidR="00A00289"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i/>
          <w:sz w:val="24"/>
          <w:szCs w:val="24"/>
        </w:rPr>
      </w:pPr>
    </w:p>
    <w:p w:rsidR="006F0558" w:rsidRPr="00313EAD" w:rsidRDefault="006F0558"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i/>
          <w:sz w:val="24"/>
          <w:szCs w:val="24"/>
        </w:rPr>
      </w:pPr>
    </w:p>
    <w:p w:rsidR="00A00289" w:rsidRPr="00292188"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iCs/>
          <w:snapToGrid w:val="0"/>
          <w:sz w:val="36"/>
          <w:szCs w:val="36"/>
        </w:rPr>
      </w:pPr>
      <w:r w:rsidRPr="00292188">
        <w:rPr>
          <w:rFonts w:ascii="Arial" w:hAnsi="Arial" w:cs="Arial"/>
          <w:b/>
          <w:iCs/>
          <w:snapToGrid w:val="0"/>
          <w:sz w:val="36"/>
          <w:szCs w:val="36"/>
        </w:rPr>
        <w:t>State of Florida by County</w:t>
      </w:r>
    </w:p>
    <w:p w:rsidR="00A00289" w:rsidRPr="00313EAD" w:rsidRDefault="00A00289" w:rsidP="00A00289">
      <w:pPr>
        <w:rPr>
          <w:sz w:val="24"/>
          <w:szCs w:val="24"/>
        </w:rPr>
      </w:pPr>
      <w:r w:rsidRPr="00313EAD">
        <w:rPr>
          <w:noProof/>
          <w:sz w:val="24"/>
          <w:szCs w:val="24"/>
        </w:rPr>
        <mc:AlternateContent>
          <mc:Choice Requires="wps">
            <w:drawing>
              <wp:anchor distT="0" distB="0" distL="114300" distR="114300" simplePos="0" relativeHeight="251823104" behindDoc="0" locked="0" layoutInCell="1" allowOverlap="1" wp14:anchorId="3B5E2E46" wp14:editId="27220D32">
                <wp:simplePos x="0" y="0"/>
                <wp:positionH relativeFrom="column">
                  <wp:posOffset>533400</wp:posOffset>
                </wp:positionH>
                <wp:positionV relativeFrom="paragraph">
                  <wp:posOffset>3756025</wp:posOffset>
                </wp:positionV>
                <wp:extent cx="1981200" cy="800100"/>
                <wp:effectExtent l="0" t="3175" r="0" b="0"/>
                <wp:wrapNone/>
                <wp:docPr id="11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0558" w:rsidRDefault="006F0558" w:rsidP="00A002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E2E46" id="Text Box 8" o:spid="_x0000_s1049" type="#_x0000_t202" style="position:absolute;margin-left:42pt;margin-top:295.75pt;width:156pt;height:63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" stroked="f">
                <v:textbox>
                  <w:txbxContent>
                    <w:p w:rsidR="006F0558" w:rsidRDefault="006F0558" w:rsidP="00A00289"/>
                  </w:txbxContent>
                </v:textbox>
              </v:shape>
            </w:pict>
          </mc:Fallback>
        </mc:AlternateContent>
      </w:r>
      <w:r w:rsidRPr="00313EAD">
        <w:rPr>
          <w:noProof/>
          <w:sz w:val="24"/>
          <w:szCs w:val="24"/>
        </w:rPr>
        <w:drawing>
          <wp:inline distT="0" distB="0" distL="0" distR="0" wp14:anchorId="606101DE" wp14:editId="04917F2A">
            <wp:extent cx="6409683" cy="6188659"/>
            <wp:effectExtent l="0" t="0" r="0" b="3175"/>
            <wp:docPr id="314" name="Picture 1" descr="Florida count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rida county map"/>
                    <pic:cNvPicPr>
                      <a:picLocks noChangeAspect="1" noChangeArrowheads="1"/>
                    </pic:cNvPicPr>
                  </pic:nvPicPr>
                  <pic:blipFill>
                    <a:blip r:embed="rId21" cstate="print"/>
                    <a:srcRect/>
                    <a:stretch>
                      <a:fillRect/>
                    </a:stretch>
                  </pic:blipFill>
                  <pic:spPr bwMode="auto">
                    <a:xfrm>
                      <a:off x="0" y="0"/>
                      <a:ext cx="6424619" cy="6203080"/>
                    </a:xfrm>
                    <a:prstGeom prst="rect">
                      <a:avLst/>
                    </a:prstGeom>
                    <a:noFill/>
                    <a:ln w="9525">
                      <a:noFill/>
                      <a:miter lim="800000"/>
                      <a:headEnd/>
                      <a:tailEnd/>
                    </a:ln>
                  </pic:spPr>
                </pic:pic>
              </a:graphicData>
            </a:graphic>
          </wp:inline>
        </w:drawing>
      </w:r>
    </w:p>
    <w:bookmarkEnd w:id="11"/>
    <w:p w:rsidR="00A00289" w:rsidRDefault="00A00289" w:rsidP="00A00289">
      <w:pPr>
        <w:rPr>
          <w:rFonts w:ascii="Arial" w:hAnsi="Arial" w:cs="Arial"/>
          <w:b/>
          <w:sz w:val="28"/>
          <w:szCs w:val="24"/>
        </w:rPr>
      </w:pPr>
      <w:r>
        <w:rPr>
          <w:rFonts w:ascii="Arial" w:hAnsi="Arial" w:cs="Arial"/>
          <w:b/>
          <w:sz w:val="28"/>
          <w:szCs w:val="24"/>
        </w:rPr>
        <w:br w:type="page"/>
      </w:r>
    </w:p>
    <w:p w:rsidR="00A00289" w:rsidRPr="00A75053" w:rsidRDefault="00A00289" w:rsidP="00A00289">
      <w:pPr>
        <w:jc w:val="center"/>
        <w:rPr>
          <w:rFonts w:ascii="Arial" w:hAnsi="Arial" w:cs="Arial"/>
          <w:b/>
          <w:sz w:val="28"/>
          <w:szCs w:val="24"/>
        </w:rPr>
      </w:pPr>
      <w:r w:rsidRPr="00A75053">
        <w:rPr>
          <w:rFonts w:ascii="Arial" w:hAnsi="Arial" w:cs="Arial"/>
          <w:b/>
          <w:sz w:val="28"/>
          <w:szCs w:val="24"/>
        </w:rPr>
        <w:lastRenderedPageBreak/>
        <w:t>Flood Output Range Specifications</w:t>
      </w:r>
    </w:p>
    <w:p w:rsidR="00A00289" w:rsidRDefault="00A00289" w:rsidP="00A002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sz w:val="24"/>
          <w:szCs w:val="24"/>
        </w:rPr>
      </w:pPr>
    </w:p>
    <w:p w:rsidR="00E81A3C" w:rsidRPr="00AA740F" w:rsidRDefault="00E81A3C" w:rsidP="00A002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sz w:val="24"/>
          <w:szCs w:val="24"/>
        </w:rPr>
      </w:pPr>
    </w:p>
    <w:p w:rsidR="00A00289" w:rsidRPr="00A75053" w:rsidRDefault="00A00289" w:rsidP="00A00289">
      <w:pPr>
        <w:tabs>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4"/>
          <w:szCs w:val="24"/>
          <w:u w:val="single"/>
        </w:rPr>
      </w:pPr>
      <w:r w:rsidRPr="00A75053">
        <w:rPr>
          <w:b/>
          <w:sz w:val="24"/>
          <w:szCs w:val="24"/>
          <w:u w:val="single"/>
        </w:rPr>
        <w:t>Policy Type</w:t>
      </w:r>
      <w:r w:rsidRPr="00A75053">
        <w:rPr>
          <w:b/>
          <w:sz w:val="24"/>
          <w:szCs w:val="24"/>
          <w:u w:val="single"/>
        </w:rPr>
        <w:tab/>
      </w:r>
      <w:r w:rsidRPr="00A75053">
        <w:rPr>
          <w:b/>
          <w:sz w:val="24"/>
          <w:szCs w:val="24"/>
          <w:u w:val="single"/>
        </w:rPr>
        <w:tab/>
        <w:t>Assumptions</w:t>
      </w:r>
    </w:p>
    <w:p w:rsidR="00A00289" w:rsidRPr="00A75053" w:rsidRDefault="00A00289" w:rsidP="00A002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4"/>
          <w:szCs w:val="24"/>
        </w:rPr>
      </w:pPr>
    </w:p>
    <w:p w:rsidR="00A00289" w:rsidRPr="00A75053" w:rsidRDefault="00A00289" w:rsidP="00A002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4"/>
          <w:szCs w:val="24"/>
        </w:rPr>
      </w:pPr>
      <w:r>
        <w:rPr>
          <w:b/>
          <w:sz w:val="24"/>
          <w:szCs w:val="24"/>
        </w:rPr>
        <w:t>Owners</w:t>
      </w:r>
      <w:r>
        <w:rPr>
          <w:b/>
          <w:sz w:val="24"/>
          <w:szCs w:val="24"/>
        </w:rPr>
        <w:tab/>
      </w:r>
      <w:r>
        <w:rPr>
          <w:b/>
          <w:sz w:val="24"/>
          <w:szCs w:val="24"/>
        </w:rPr>
        <w:tab/>
      </w:r>
      <w:r>
        <w:rPr>
          <w:b/>
          <w:sz w:val="24"/>
          <w:szCs w:val="24"/>
        </w:rPr>
        <w:tab/>
      </w:r>
      <w:r w:rsidRPr="00A75053">
        <w:rPr>
          <w:b/>
          <w:sz w:val="24"/>
          <w:szCs w:val="24"/>
        </w:rPr>
        <w:t>Coverage A = Building Property</w:t>
      </w:r>
    </w:p>
    <w:p w:rsidR="00A00289" w:rsidRPr="00A75053" w:rsidRDefault="00A00289" w:rsidP="006019D1">
      <w:pPr>
        <w:numPr>
          <w:ilvl w:val="0"/>
          <w:numId w:val="113"/>
        </w:numPr>
        <w:tabs>
          <w:tab w:val="clear" w:pos="2520"/>
          <w:tab w:val="left" w:pos="720"/>
          <w:tab w:val="num" w:pos="2160"/>
          <w:tab w:val="num" w:pos="2880"/>
          <w:tab w:val="left" w:pos="3600"/>
          <w:tab w:val="left" w:pos="4320"/>
          <w:tab w:val="left" w:pos="5040"/>
          <w:tab w:val="left" w:pos="5760"/>
          <w:tab w:val="left" w:pos="6480"/>
          <w:tab w:val="left" w:pos="7200"/>
          <w:tab w:val="left" w:pos="7920"/>
          <w:tab w:val="left" w:pos="8640"/>
          <w:tab w:val="left" w:pos="9360"/>
        </w:tabs>
        <w:ind w:left="2160" w:firstLine="1080"/>
        <w:jc w:val="both"/>
        <w:rPr>
          <w:snapToGrid w:val="0"/>
          <w:sz w:val="24"/>
        </w:rPr>
      </w:pPr>
      <w:r w:rsidRPr="00A75053">
        <w:rPr>
          <w:snapToGrid w:val="0"/>
          <w:sz w:val="24"/>
        </w:rPr>
        <w:t>Coverage A limit = $100,000</w:t>
      </w:r>
    </w:p>
    <w:p w:rsidR="00A00289" w:rsidRPr="00A75053" w:rsidRDefault="00A00289" w:rsidP="006019D1">
      <w:pPr>
        <w:numPr>
          <w:ilvl w:val="0"/>
          <w:numId w:val="113"/>
        </w:numPr>
        <w:tabs>
          <w:tab w:val="clear" w:pos="2520"/>
          <w:tab w:val="left" w:pos="720"/>
          <w:tab w:val="num" w:pos="2880"/>
          <w:tab w:val="num" w:pos="3600"/>
          <w:tab w:val="left" w:pos="4320"/>
          <w:tab w:val="left" w:pos="5040"/>
          <w:tab w:val="left" w:pos="5760"/>
          <w:tab w:val="left" w:pos="6480"/>
          <w:tab w:val="left" w:pos="7200"/>
          <w:tab w:val="left" w:pos="7920"/>
          <w:tab w:val="left" w:pos="8640"/>
          <w:tab w:val="left" w:pos="9360"/>
        </w:tabs>
        <w:ind w:left="3600"/>
        <w:jc w:val="both"/>
        <w:rPr>
          <w:snapToGrid w:val="0"/>
          <w:sz w:val="24"/>
        </w:rPr>
      </w:pPr>
      <w:r>
        <w:rPr>
          <w:snapToGrid w:val="0"/>
          <w:sz w:val="24"/>
        </w:rPr>
        <w:t>Replacement c</w:t>
      </w:r>
      <w:r w:rsidRPr="00A75053">
        <w:rPr>
          <w:snapToGrid w:val="0"/>
          <w:sz w:val="24"/>
        </w:rPr>
        <w:t xml:space="preserve">ost </w:t>
      </w:r>
      <w:r>
        <w:rPr>
          <w:snapToGrid w:val="0"/>
          <w:sz w:val="24"/>
        </w:rPr>
        <w:t>equal</w:t>
      </w:r>
      <w:r w:rsidRPr="00A75053">
        <w:rPr>
          <w:snapToGrid w:val="0"/>
          <w:sz w:val="24"/>
        </w:rPr>
        <w:t xml:space="preserve"> to Coverage A limit</w:t>
      </w:r>
    </w:p>
    <w:p w:rsidR="00A00289" w:rsidRPr="00A75053" w:rsidRDefault="00A00289" w:rsidP="006019D1">
      <w:pPr>
        <w:numPr>
          <w:ilvl w:val="0"/>
          <w:numId w:val="113"/>
        </w:numPr>
        <w:tabs>
          <w:tab w:val="clear" w:pos="2520"/>
          <w:tab w:val="left" w:pos="720"/>
          <w:tab w:val="num" w:pos="2160"/>
          <w:tab w:val="num" w:pos="2880"/>
          <w:tab w:val="left" w:pos="3600"/>
          <w:tab w:val="left" w:pos="4320"/>
          <w:tab w:val="left" w:pos="5040"/>
          <w:tab w:val="left" w:pos="5760"/>
          <w:tab w:val="left" w:pos="6480"/>
          <w:tab w:val="left" w:pos="7200"/>
          <w:tab w:val="left" w:pos="7920"/>
          <w:tab w:val="left" w:pos="8640"/>
          <w:tab w:val="left" w:pos="9360"/>
        </w:tabs>
        <w:ind w:left="2160" w:firstLine="1080"/>
        <w:jc w:val="both"/>
        <w:rPr>
          <w:b/>
          <w:snapToGrid w:val="0"/>
          <w:sz w:val="24"/>
        </w:rPr>
      </w:pPr>
      <w:r w:rsidRPr="00A75053">
        <w:rPr>
          <w:snapToGrid w:val="0"/>
          <w:sz w:val="24"/>
        </w:rPr>
        <w:t>Deductible = $1,500</w:t>
      </w:r>
    </w:p>
    <w:p w:rsidR="00A00289" w:rsidRDefault="00A00289" w:rsidP="00A002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firstLine="1080"/>
        <w:jc w:val="both"/>
        <w:rPr>
          <w:b/>
          <w:sz w:val="24"/>
          <w:szCs w:val="24"/>
        </w:rPr>
      </w:pPr>
      <w:r>
        <w:rPr>
          <w:b/>
          <w:sz w:val="24"/>
          <w:szCs w:val="24"/>
        </w:rPr>
        <w:tab/>
      </w:r>
      <w:r w:rsidRPr="00A75053">
        <w:rPr>
          <w:b/>
          <w:sz w:val="24"/>
          <w:szCs w:val="24"/>
        </w:rPr>
        <w:tab/>
      </w:r>
    </w:p>
    <w:p w:rsidR="00A00289" w:rsidRPr="00A75053" w:rsidRDefault="00A00289" w:rsidP="00A002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firstLine="1080"/>
        <w:jc w:val="both"/>
        <w:rPr>
          <w:b/>
          <w:sz w:val="24"/>
          <w:szCs w:val="24"/>
        </w:rPr>
      </w:pPr>
      <w:r>
        <w:rPr>
          <w:b/>
          <w:sz w:val="24"/>
          <w:szCs w:val="24"/>
        </w:rPr>
        <w:tab/>
      </w:r>
      <w:r>
        <w:rPr>
          <w:b/>
          <w:sz w:val="24"/>
          <w:szCs w:val="24"/>
        </w:rPr>
        <w:tab/>
      </w:r>
      <w:r w:rsidRPr="00A75053">
        <w:rPr>
          <w:b/>
          <w:sz w:val="24"/>
          <w:szCs w:val="24"/>
        </w:rPr>
        <w:t>Coverage B = Personal Property</w:t>
      </w:r>
    </w:p>
    <w:p w:rsidR="00A00289" w:rsidRPr="00A75053" w:rsidRDefault="00A00289" w:rsidP="006019D1">
      <w:pPr>
        <w:numPr>
          <w:ilvl w:val="0"/>
          <w:numId w:val="114"/>
        </w:numPr>
        <w:tabs>
          <w:tab w:val="clear" w:pos="2520"/>
          <w:tab w:val="left" w:pos="720"/>
          <w:tab w:val="num" w:pos="2160"/>
          <w:tab w:val="num" w:pos="2880"/>
          <w:tab w:val="left" w:pos="3600"/>
          <w:tab w:val="left" w:pos="4320"/>
          <w:tab w:val="left" w:pos="5040"/>
          <w:tab w:val="left" w:pos="5760"/>
          <w:tab w:val="left" w:pos="6480"/>
          <w:tab w:val="left" w:pos="7200"/>
          <w:tab w:val="left" w:pos="7920"/>
          <w:tab w:val="left" w:pos="8640"/>
          <w:tab w:val="left" w:pos="9360"/>
        </w:tabs>
        <w:ind w:left="2160" w:right="-187" w:firstLine="1080"/>
        <w:jc w:val="both"/>
        <w:rPr>
          <w:snapToGrid w:val="0"/>
          <w:sz w:val="24"/>
        </w:rPr>
      </w:pPr>
      <w:r w:rsidRPr="00A75053">
        <w:rPr>
          <w:snapToGrid w:val="0"/>
          <w:sz w:val="24"/>
        </w:rPr>
        <w:t>Coverage B limit = $40,000</w:t>
      </w:r>
    </w:p>
    <w:p w:rsidR="00A00289" w:rsidRPr="00A75053" w:rsidRDefault="00A00289" w:rsidP="006019D1">
      <w:pPr>
        <w:numPr>
          <w:ilvl w:val="0"/>
          <w:numId w:val="114"/>
        </w:numPr>
        <w:tabs>
          <w:tab w:val="clear" w:pos="2520"/>
          <w:tab w:val="left" w:pos="720"/>
          <w:tab w:val="num" w:pos="2160"/>
          <w:tab w:val="num" w:pos="2880"/>
          <w:tab w:val="num" w:pos="3600"/>
          <w:tab w:val="left" w:pos="4320"/>
          <w:tab w:val="left" w:pos="5040"/>
          <w:tab w:val="left" w:pos="5760"/>
          <w:tab w:val="left" w:pos="6480"/>
          <w:tab w:val="left" w:pos="7200"/>
          <w:tab w:val="left" w:pos="7920"/>
          <w:tab w:val="left" w:pos="8640"/>
          <w:tab w:val="left" w:pos="9360"/>
        </w:tabs>
        <w:ind w:left="3600"/>
        <w:jc w:val="both"/>
        <w:rPr>
          <w:snapToGrid w:val="0"/>
          <w:sz w:val="24"/>
        </w:rPr>
      </w:pPr>
      <w:r w:rsidRPr="00A75053">
        <w:rPr>
          <w:snapToGrid w:val="0"/>
          <w:sz w:val="24"/>
        </w:rPr>
        <w:t xml:space="preserve">Actual cash value </w:t>
      </w:r>
      <w:r>
        <w:rPr>
          <w:snapToGrid w:val="0"/>
          <w:sz w:val="24"/>
        </w:rPr>
        <w:t>equal</w:t>
      </w:r>
      <w:r w:rsidRPr="00A75053">
        <w:rPr>
          <w:snapToGrid w:val="0"/>
          <w:sz w:val="24"/>
        </w:rPr>
        <w:t xml:space="preserve"> to Coverage B limit</w:t>
      </w:r>
    </w:p>
    <w:p w:rsidR="00A00289" w:rsidRPr="00A75053" w:rsidRDefault="00A00289" w:rsidP="006019D1">
      <w:pPr>
        <w:numPr>
          <w:ilvl w:val="0"/>
          <w:numId w:val="114"/>
        </w:numPr>
        <w:tabs>
          <w:tab w:val="clear" w:pos="2520"/>
          <w:tab w:val="left" w:pos="720"/>
          <w:tab w:val="num" w:pos="2160"/>
          <w:tab w:val="num" w:pos="2880"/>
          <w:tab w:val="left" w:pos="3600"/>
          <w:tab w:val="left" w:pos="4320"/>
          <w:tab w:val="left" w:pos="5040"/>
          <w:tab w:val="left" w:pos="5760"/>
          <w:tab w:val="left" w:pos="6480"/>
          <w:tab w:val="left" w:pos="7200"/>
          <w:tab w:val="left" w:pos="7920"/>
          <w:tab w:val="left" w:pos="8640"/>
          <w:tab w:val="left" w:pos="9360"/>
        </w:tabs>
        <w:ind w:left="2160" w:firstLine="1080"/>
        <w:jc w:val="both"/>
        <w:rPr>
          <w:snapToGrid w:val="0"/>
          <w:sz w:val="24"/>
        </w:rPr>
      </w:pPr>
      <w:r w:rsidRPr="00A75053">
        <w:rPr>
          <w:snapToGrid w:val="0"/>
          <w:sz w:val="24"/>
        </w:rPr>
        <w:t>Deductible = $1,000</w:t>
      </w:r>
    </w:p>
    <w:p w:rsidR="00A00289" w:rsidRDefault="00A00289" w:rsidP="00A00289">
      <w:pPr>
        <w:tabs>
          <w:tab w:val="left" w:pos="720"/>
          <w:tab w:val="left" w:pos="2880"/>
          <w:tab w:val="left" w:pos="3600"/>
          <w:tab w:val="left" w:pos="4320"/>
          <w:tab w:val="left" w:pos="5040"/>
          <w:tab w:val="left" w:pos="5760"/>
          <w:tab w:val="left" w:pos="6480"/>
          <w:tab w:val="left" w:pos="7200"/>
          <w:tab w:val="left" w:pos="7920"/>
          <w:tab w:val="left" w:pos="8640"/>
          <w:tab w:val="left" w:pos="9360"/>
        </w:tabs>
        <w:jc w:val="both"/>
        <w:rPr>
          <w:b/>
          <w:snapToGrid w:val="0"/>
          <w:sz w:val="24"/>
        </w:rPr>
      </w:pPr>
      <w:r>
        <w:rPr>
          <w:b/>
          <w:snapToGrid w:val="0"/>
          <w:sz w:val="24"/>
        </w:rPr>
        <w:tab/>
      </w:r>
      <w:r>
        <w:rPr>
          <w:b/>
          <w:snapToGrid w:val="0"/>
          <w:sz w:val="24"/>
        </w:rPr>
        <w:tab/>
      </w:r>
    </w:p>
    <w:p w:rsidR="00A00289" w:rsidRPr="00A75053" w:rsidRDefault="00A00289" w:rsidP="00A00289">
      <w:pPr>
        <w:tabs>
          <w:tab w:val="left" w:pos="720"/>
          <w:tab w:val="left" w:pos="2880"/>
          <w:tab w:val="left" w:pos="3600"/>
          <w:tab w:val="left" w:pos="4320"/>
          <w:tab w:val="left" w:pos="5040"/>
          <w:tab w:val="left" w:pos="5760"/>
          <w:tab w:val="left" w:pos="6480"/>
          <w:tab w:val="left" w:pos="7200"/>
          <w:tab w:val="left" w:pos="7920"/>
          <w:tab w:val="left" w:pos="8640"/>
          <w:tab w:val="left" w:pos="9360"/>
        </w:tabs>
        <w:jc w:val="both"/>
        <w:rPr>
          <w:b/>
          <w:snapToGrid w:val="0"/>
          <w:sz w:val="24"/>
        </w:rPr>
      </w:pPr>
      <w:r>
        <w:rPr>
          <w:b/>
          <w:snapToGrid w:val="0"/>
          <w:sz w:val="24"/>
        </w:rPr>
        <w:tab/>
      </w:r>
      <w:r>
        <w:rPr>
          <w:b/>
          <w:snapToGrid w:val="0"/>
          <w:sz w:val="24"/>
        </w:rPr>
        <w:tab/>
      </w:r>
      <w:r w:rsidRPr="00A75053">
        <w:rPr>
          <w:b/>
          <w:snapToGrid w:val="0"/>
          <w:sz w:val="24"/>
        </w:rPr>
        <w:t>Time Element Coverage</w:t>
      </w:r>
    </w:p>
    <w:p w:rsidR="00A00289" w:rsidRPr="00A75053" w:rsidRDefault="00A00289" w:rsidP="006019D1">
      <w:pPr>
        <w:numPr>
          <w:ilvl w:val="0"/>
          <w:numId w:val="130"/>
        </w:numPr>
        <w:tabs>
          <w:tab w:val="left" w:pos="720"/>
          <w:tab w:val="left" w:pos="2880"/>
          <w:tab w:val="left" w:pos="3600"/>
          <w:tab w:val="left" w:pos="4320"/>
          <w:tab w:val="left" w:pos="5040"/>
          <w:tab w:val="left" w:pos="5760"/>
          <w:tab w:val="left" w:pos="6480"/>
          <w:tab w:val="left" w:pos="7200"/>
          <w:tab w:val="left" w:pos="7920"/>
          <w:tab w:val="left" w:pos="8640"/>
          <w:tab w:val="left" w:pos="9360"/>
        </w:tabs>
        <w:ind w:left="2880" w:firstLine="360"/>
        <w:jc w:val="both"/>
        <w:rPr>
          <w:snapToGrid w:val="0"/>
          <w:sz w:val="24"/>
        </w:rPr>
      </w:pPr>
      <w:r w:rsidRPr="00A75053">
        <w:rPr>
          <w:snapToGrid w:val="0"/>
          <w:sz w:val="24"/>
        </w:rPr>
        <w:t>To be defined by the modeling organization</w:t>
      </w:r>
    </w:p>
    <w:p w:rsidR="00A00289" w:rsidRPr="00A75053" w:rsidRDefault="00A00289" w:rsidP="00A002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rsidR="00A00289" w:rsidRDefault="00A00289" w:rsidP="006019D1">
      <w:pPr>
        <w:numPr>
          <w:ilvl w:val="0"/>
          <w:numId w:val="125"/>
        </w:numPr>
        <w:tabs>
          <w:tab w:val="clear" w:pos="2520"/>
          <w:tab w:val="left" w:pos="720"/>
          <w:tab w:val="num" w:pos="1080"/>
          <w:tab w:val="left" w:pos="1440"/>
          <w:tab w:val="left" w:pos="2880"/>
          <w:tab w:val="left" w:pos="3600"/>
          <w:tab w:val="left" w:pos="4320"/>
          <w:tab w:val="left" w:pos="5040"/>
          <w:tab w:val="left" w:pos="5760"/>
          <w:tab w:val="left" w:pos="6480"/>
          <w:tab w:val="left" w:pos="7200"/>
          <w:tab w:val="left" w:pos="7920"/>
          <w:tab w:val="left" w:pos="8640"/>
          <w:tab w:val="left" w:pos="9360"/>
        </w:tabs>
        <w:ind w:left="1080"/>
        <w:jc w:val="both"/>
        <w:rPr>
          <w:snapToGrid w:val="0"/>
          <w:sz w:val="24"/>
        </w:rPr>
      </w:pPr>
      <w:r w:rsidRPr="00A75053">
        <w:rPr>
          <w:snapToGrid w:val="0"/>
          <w:sz w:val="24"/>
        </w:rPr>
        <w:t>Flood loss costs per $1,0</w:t>
      </w:r>
      <w:r>
        <w:rPr>
          <w:snapToGrid w:val="0"/>
          <w:sz w:val="24"/>
        </w:rPr>
        <w:t>00 should be related to the Coverage A limit for Coverage A, to the Coverage B limit for Coverage B, and to the Time Element limit for Time Element Coverage</w:t>
      </w:r>
    </w:p>
    <w:p w:rsidR="00A00289" w:rsidRDefault="00A00289" w:rsidP="00A002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b/>
          <w:sz w:val="24"/>
          <w:szCs w:val="24"/>
        </w:rPr>
      </w:pPr>
    </w:p>
    <w:p w:rsidR="00A00289" w:rsidRPr="00A75053" w:rsidRDefault="00A00289" w:rsidP="00A002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b/>
          <w:sz w:val="24"/>
          <w:szCs w:val="24"/>
        </w:rPr>
      </w:pPr>
    </w:p>
    <w:p w:rsidR="00A00289" w:rsidRPr="00A75053" w:rsidRDefault="00A00289" w:rsidP="00A002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A75053">
        <w:rPr>
          <w:b/>
          <w:sz w:val="24"/>
          <w:szCs w:val="24"/>
        </w:rPr>
        <w:t>Renters</w:t>
      </w:r>
      <w:r w:rsidRPr="00A75053">
        <w:rPr>
          <w:b/>
          <w:sz w:val="24"/>
          <w:szCs w:val="24"/>
        </w:rPr>
        <w:tab/>
      </w:r>
      <w:r w:rsidRPr="00A75053">
        <w:rPr>
          <w:b/>
          <w:sz w:val="24"/>
          <w:szCs w:val="24"/>
        </w:rPr>
        <w:tab/>
      </w:r>
      <w:r>
        <w:rPr>
          <w:b/>
          <w:sz w:val="24"/>
          <w:szCs w:val="24"/>
        </w:rPr>
        <w:tab/>
      </w:r>
      <w:r w:rsidRPr="00A75053">
        <w:rPr>
          <w:b/>
          <w:sz w:val="24"/>
          <w:szCs w:val="24"/>
        </w:rPr>
        <w:t>Coverage B = Personal Property</w:t>
      </w:r>
    </w:p>
    <w:p w:rsidR="00A00289" w:rsidRPr="00A75053" w:rsidRDefault="00A00289" w:rsidP="006019D1">
      <w:pPr>
        <w:numPr>
          <w:ilvl w:val="0"/>
          <w:numId w:val="112"/>
        </w:numPr>
        <w:tabs>
          <w:tab w:val="clear" w:pos="2520"/>
          <w:tab w:val="left" w:pos="720"/>
          <w:tab w:val="num" w:pos="2160"/>
          <w:tab w:val="num" w:pos="2880"/>
          <w:tab w:val="left" w:pos="3600"/>
          <w:tab w:val="left" w:pos="4320"/>
          <w:tab w:val="left" w:pos="5040"/>
          <w:tab w:val="left" w:pos="5760"/>
          <w:tab w:val="left" w:pos="6480"/>
          <w:tab w:val="left" w:pos="7200"/>
          <w:tab w:val="left" w:pos="7920"/>
          <w:tab w:val="left" w:pos="8640"/>
          <w:tab w:val="left" w:pos="9360"/>
        </w:tabs>
        <w:ind w:left="2160" w:firstLine="1080"/>
        <w:jc w:val="both"/>
        <w:rPr>
          <w:snapToGrid w:val="0"/>
          <w:sz w:val="24"/>
        </w:rPr>
      </w:pPr>
      <w:r w:rsidRPr="00A75053">
        <w:rPr>
          <w:snapToGrid w:val="0"/>
          <w:sz w:val="24"/>
        </w:rPr>
        <w:t xml:space="preserve">Coverage B limit = </w:t>
      </w:r>
      <w:r>
        <w:rPr>
          <w:snapToGrid w:val="0"/>
          <w:sz w:val="24"/>
        </w:rPr>
        <w:t>$50,000</w:t>
      </w:r>
    </w:p>
    <w:p w:rsidR="00A00289" w:rsidRPr="00A75053" w:rsidRDefault="00A00289" w:rsidP="006019D1">
      <w:pPr>
        <w:numPr>
          <w:ilvl w:val="0"/>
          <w:numId w:val="112"/>
        </w:numPr>
        <w:tabs>
          <w:tab w:val="clear" w:pos="2520"/>
          <w:tab w:val="left" w:pos="720"/>
          <w:tab w:val="num" w:pos="2160"/>
          <w:tab w:val="num" w:pos="2880"/>
          <w:tab w:val="left" w:pos="3600"/>
          <w:tab w:val="left" w:pos="4320"/>
          <w:tab w:val="left" w:pos="5040"/>
          <w:tab w:val="left" w:pos="5760"/>
          <w:tab w:val="left" w:pos="6480"/>
          <w:tab w:val="left" w:pos="7200"/>
          <w:tab w:val="left" w:pos="7920"/>
          <w:tab w:val="left" w:pos="8640"/>
          <w:tab w:val="left" w:pos="9360"/>
        </w:tabs>
        <w:ind w:left="2160" w:firstLine="1080"/>
        <w:jc w:val="both"/>
        <w:rPr>
          <w:snapToGrid w:val="0"/>
          <w:sz w:val="24"/>
        </w:rPr>
      </w:pPr>
      <w:r w:rsidRPr="00A75053">
        <w:rPr>
          <w:snapToGrid w:val="0"/>
          <w:sz w:val="24"/>
        </w:rPr>
        <w:t>No coverage for tenant improvements</w:t>
      </w:r>
    </w:p>
    <w:p w:rsidR="00A00289" w:rsidRPr="00A75053" w:rsidRDefault="00A00289" w:rsidP="006019D1">
      <w:pPr>
        <w:numPr>
          <w:ilvl w:val="0"/>
          <w:numId w:val="112"/>
        </w:numPr>
        <w:tabs>
          <w:tab w:val="clear" w:pos="2520"/>
          <w:tab w:val="left" w:pos="720"/>
          <w:tab w:val="num" w:pos="2160"/>
          <w:tab w:val="num" w:pos="2880"/>
          <w:tab w:val="left" w:pos="3600"/>
          <w:tab w:val="left" w:pos="4320"/>
          <w:tab w:val="left" w:pos="5040"/>
          <w:tab w:val="left" w:pos="5760"/>
          <w:tab w:val="left" w:pos="6480"/>
          <w:tab w:val="left" w:pos="7200"/>
          <w:tab w:val="left" w:pos="7920"/>
          <w:tab w:val="left" w:pos="8640"/>
          <w:tab w:val="left" w:pos="9360"/>
        </w:tabs>
        <w:ind w:left="2160" w:firstLine="1080"/>
        <w:jc w:val="both"/>
        <w:rPr>
          <w:snapToGrid w:val="0"/>
          <w:sz w:val="24"/>
        </w:rPr>
      </w:pPr>
      <w:r w:rsidRPr="00A75053">
        <w:rPr>
          <w:snapToGrid w:val="0"/>
          <w:sz w:val="24"/>
        </w:rPr>
        <w:t>Deductible = $1,000</w:t>
      </w:r>
    </w:p>
    <w:p w:rsidR="00A00289" w:rsidRDefault="00A00289" w:rsidP="006019D1">
      <w:pPr>
        <w:numPr>
          <w:ilvl w:val="0"/>
          <w:numId w:val="112"/>
        </w:numPr>
        <w:tabs>
          <w:tab w:val="clear" w:pos="2520"/>
          <w:tab w:val="left" w:pos="720"/>
          <w:tab w:val="num" w:pos="2160"/>
          <w:tab w:val="num" w:pos="2880"/>
          <w:tab w:val="left" w:pos="3600"/>
          <w:tab w:val="left" w:pos="4320"/>
          <w:tab w:val="left" w:pos="5040"/>
          <w:tab w:val="left" w:pos="5760"/>
          <w:tab w:val="left" w:pos="6480"/>
          <w:tab w:val="left" w:pos="7200"/>
          <w:tab w:val="left" w:pos="7920"/>
          <w:tab w:val="left" w:pos="8640"/>
          <w:tab w:val="left" w:pos="9360"/>
        </w:tabs>
        <w:ind w:left="3600"/>
        <w:jc w:val="both"/>
        <w:rPr>
          <w:snapToGrid w:val="0"/>
          <w:sz w:val="24"/>
        </w:rPr>
      </w:pPr>
      <w:r w:rsidRPr="00A75053">
        <w:rPr>
          <w:snapToGrid w:val="0"/>
          <w:sz w:val="24"/>
        </w:rPr>
        <w:t xml:space="preserve">Actual cash value </w:t>
      </w:r>
      <w:r>
        <w:rPr>
          <w:snapToGrid w:val="0"/>
          <w:sz w:val="24"/>
        </w:rPr>
        <w:t>equal</w:t>
      </w:r>
      <w:r w:rsidRPr="00A75053">
        <w:rPr>
          <w:snapToGrid w:val="0"/>
          <w:sz w:val="24"/>
        </w:rPr>
        <w:t xml:space="preserve"> to Coverage B limit</w:t>
      </w:r>
    </w:p>
    <w:p w:rsidR="00A00289" w:rsidRDefault="00A00289" w:rsidP="00A00289">
      <w:pPr>
        <w:tabs>
          <w:tab w:val="left" w:pos="720"/>
          <w:tab w:val="left" w:pos="2880"/>
          <w:tab w:val="left" w:pos="3600"/>
          <w:tab w:val="left" w:pos="4320"/>
          <w:tab w:val="left" w:pos="5040"/>
          <w:tab w:val="left" w:pos="5760"/>
          <w:tab w:val="left" w:pos="6480"/>
          <w:tab w:val="left" w:pos="7200"/>
          <w:tab w:val="left" w:pos="7920"/>
          <w:tab w:val="left" w:pos="8640"/>
          <w:tab w:val="left" w:pos="9360"/>
        </w:tabs>
        <w:ind w:left="2160"/>
        <w:jc w:val="both"/>
        <w:rPr>
          <w:b/>
          <w:snapToGrid w:val="0"/>
          <w:sz w:val="24"/>
        </w:rPr>
      </w:pPr>
    </w:p>
    <w:p w:rsidR="00A00289" w:rsidRPr="00A75053" w:rsidRDefault="00A00289" w:rsidP="00A00289">
      <w:pPr>
        <w:tabs>
          <w:tab w:val="left" w:pos="720"/>
          <w:tab w:val="left" w:pos="2880"/>
          <w:tab w:val="left" w:pos="3600"/>
          <w:tab w:val="left" w:pos="4320"/>
          <w:tab w:val="left" w:pos="5040"/>
          <w:tab w:val="left" w:pos="5760"/>
          <w:tab w:val="left" w:pos="6480"/>
          <w:tab w:val="left" w:pos="7200"/>
          <w:tab w:val="left" w:pos="7920"/>
          <w:tab w:val="left" w:pos="8640"/>
          <w:tab w:val="left" w:pos="9360"/>
        </w:tabs>
        <w:ind w:left="2160"/>
        <w:jc w:val="both"/>
        <w:rPr>
          <w:b/>
          <w:snapToGrid w:val="0"/>
          <w:sz w:val="24"/>
        </w:rPr>
      </w:pPr>
      <w:r w:rsidRPr="00A75053">
        <w:rPr>
          <w:b/>
          <w:snapToGrid w:val="0"/>
          <w:sz w:val="24"/>
        </w:rPr>
        <w:t>Time Element Coverage</w:t>
      </w:r>
    </w:p>
    <w:p w:rsidR="00A00289" w:rsidRPr="00A75053" w:rsidRDefault="00A00289" w:rsidP="006019D1">
      <w:pPr>
        <w:numPr>
          <w:ilvl w:val="0"/>
          <w:numId w:val="130"/>
        </w:numPr>
        <w:tabs>
          <w:tab w:val="left" w:pos="720"/>
          <w:tab w:val="left" w:pos="2880"/>
          <w:tab w:val="left" w:pos="3600"/>
          <w:tab w:val="left" w:pos="4320"/>
          <w:tab w:val="left" w:pos="5040"/>
          <w:tab w:val="left" w:pos="5760"/>
          <w:tab w:val="left" w:pos="6480"/>
          <w:tab w:val="left" w:pos="7200"/>
          <w:tab w:val="left" w:pos="7920"/>
          <w:tab w:val="left" w:pos="8640"/>
          <w:tab w:val="left" w:pos="9360"/>
        </w:tabs>
        <w:ind w:left="2880" w:firstLine="360"/>
        <w:jc w:val="both"/>
        <w:rPr>
          <w:snapToGrid w:val="0"/>
          <w:sz w:val="24"/>
        </w:rPr>
      </w:pPr>
      <w:r w:rsidRPr="00A75053">
        <w:rPr>
          <w:snapToGrid w:val="0"/>
          <w:sz w:val="24"/>
        </w:rPr>
        <w:t>To be defined by the modeling organization</w:t>
      </w:r>
    </w:p>
    <w:p w:rsidR="00A00289" w:rsidRPr="00A75053" w:rsidRDefault="00A00289" w:rsidP="00A002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jc w:val="both"/>
        <w:rPr>
          <w:sz w:val="24"/>
          <w:szCs w:val="24"/>
        </w:rPr>
      </w:pPr>
    </w:p>
    <w:p w:rsidR="00A00289" w:rsidRDefault="00A00289" w:rsidP="006019D1">
      <w:pPr>
        <w:numPr>
          <w:ilvl w:val="0"/>
          <w:numId w:val="125"/>
        </w:numPr>
        <w:tabs>
          <w:tab w:val="clear" w:pos="2520"/>
          <w:tab w:val="left" w:pos="720"/>
          <w:tab w:val="num" w:pos="1080"/>
          <w:tab w:val="left" w:pos="1440"/>
          <w:tab w:val="left" w:pos="2880"/>
          <w:tab w:val="left" w:pos="3600"/>
          <w:tab w:val="left" w:pos="4320"/>
          <w:tab w:val="left" w:pos="5040"/>
          <w:tab w:val="left" w:pos="5760"/>
          <w:tab w:val="left" w:pos="6480"/>
          <w:tab w:val="left" w:pos="7200"/>
          <w:tab w:val="left" w:pos="7920"/>
          <w:tab w:val="left" w:pos="8640"/>
          <w:tab w:val="left" w:pos="9360"/>
        </w:tabs>
        <w:ind w:left="1080"/>
        <w:jc w:val="both"/>
        <w:rPr>
          <w:snapToGrid w:val="0"/>
          <w:sz w:val="24"/>
        </w:rPr>
      </w:pPr>
      <w:r w:rsidRPr="00A75053">
        <w:rPr>
          <w:snapToGrid w:val="0"/>
          <w:sz w:val="24"/>
        </w:rPr>
        <w:t xml:space="preserve">Flood loss costs per $1,000 </w:t>
      </w:r>
      <w:r>
        <w:rPr>
          <w:snapToGrid w:val="0"/>
          <w:sz w:val="24"/>
        </w:rPr>
        <w:t>should</w:t>
      </w:r>
      <w:r w:rsidRPr="00A75053">
        <w:rPr>
          <w:snapToGrid w:val="0"/>
          <w:sz w:val="24"/>
        </w:rPr>
        <w:t xml:space="preserve"> be related to the Coverage B limit</w:t>
      </w:r>
      <w:r>
        <w:rPr>
          <w:snapToGrid w:val="0"/>
          <w:sz w:val="24"/>
        </w:rPr>
        <w:t xml:space="preserve"> for Coverage B and to the Time Element limit for Time Element Coverage</w:t>
      </w:r>
    </w:p>
    <w:p w:rsidR="00A00289" w:rsidRDefault="00A00289" w:rsidP="00A002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sz w:val="24"/>
          <w:szCs w:val="24"/>
        </w:rPr>
      </w:pPr>
    </w:p>
    <w:p w:rsidR="00A00289" w:rsidRDefault="00A00289" w:rsidP="00A00289">
      <w:pPr>
        <w:tabs>
          <w:tab w:val="left" w:pos="63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4"/>
          <w:szCs w:val="24"/>
        </w:rPr>
      </w:pPr>
    </w:p>
    <w:p w:rsidR="00A00289" w:rsidRDefault="00A00289" w:rsidP="00A00289">
      <w:pPr>
        <w:tabs>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u w:val="single"/>
        </w:rPr>
      </w:pPr>
    </w:p>
    <w:p w:rsidR="00A00289" w:rsidRDefault="00A00289" w:rsidP="00A00289">
      <w:pPr>
        <w:tabs>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u w:val="single"/>
        </w:rPr>
      </w:pPr>
    </w:p>
    <w:p w:rsidR="00A00289" w:rsidRDefault="00A00289" w:rsidP="00A00289">
      <w:pPr>
        <w:tabs>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u w:val="single"/>
        </w:rPr>
      </w:pPr>
    </w:p>
    <w:p w:rsidR="00576FEF" w:rsidRDefault="00576FEF">
      <w:pPr>
        <w:rPr>
          <w:b/>
          <w:sz w:val="24"/>
          <w:szCs w:val="24"/>
          <w:u w:val="single"/>
        </w:rPr>
      </w:pPr>
      <w:r>
        <w:rPr>
          <w:b/>
          <w:sz w:val="24"/>
          <w:szCs w:val="24"/>
          <w:u w:val="single"/>
        </w:rPr>
        <w:br w:type="page"/>
      </w:r>
    </w:p>
    <w:p w:rsidR="00A00289" w:rsidRPr="00952033" w:rsidRDefault="00A00289" w:rsidP="00A00289">
      <w:pPr>
        <w:tabs>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4"/>
          <w:szCs w:val="24"/>
          <w:u w:val="single"/>
        </w:rPr>
      </w:pPr>
      <w:r w:rsidRPr="00952033">
        <w:rPr>
          <w:b/>
          <w:sz w:val="24"/>
          <w:szCs w:val="24"/>
          <w:u w:val="single"/>
        </w:rPr>
        <w:lastRenderedPageBreak/>
        <w:t>Policy Type</w:t>
      </w:r>
      <w:r w:rsidRPr="00952033">
        <w:rPr>
          <w:b/>
          <w:sz w:val="24"/>
          <w:szCs w:val="24"/>
          <w:u w:val="single"/>
        </w:rPr>
        <w:tab/>
      </w:r>
      <w:r w:rsidRPr="00952033">
        <w:rPr>
          <w:b/>
          <w:sz w:val="24"/>
          <w:szCs w:val="24"/>
          <w:u w:val="single"/>
        </w:rPr>
        <w:tab/>
        <w:t>Assumptions</w:t>
      </w:r>
    </w:p>
    <w:p w:rsidR="00576FEF" w:rsidRDefault="00576FEF" w:rsidP="00576FEF">
      <w:pPr>
        <w:tabs>
          <w:tab w:val="left" w:pos="63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4"/>
          <w:szCs w:val="24"/>
        </w:rPr>
      </w:pPr>
    </w:p>
    <w:p w:rsidR="00576FEF" w:rsidRPr="00A75053" w:rsidRDefault="00576FEF" w:rsidP="00576FEF">
      <w:pPr>
        <w:tabs>
          <w:tab w:val="left" w:pos="63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A75053">
        <w:rPr>
          <w:b/>
          <w:sz w:val="24"/>
          <w:szCs w:val="24"/>
        </w:rPr>
        <w:t>Condo Unit Owners</w:t>
      </w:r>
      <w:r w:rsidRPr="00A75053">
        <w:rPr>
          <w:b/>
          <w:sz w:val="24"/>
          <w:szCs w:val="24"/>
        </w:rPr>
        <w:tab/>
      </w:r>
      <w:r w:rsidRPr="00A75053">
        <w:rPr>
          <w:b/>
          <w:sz w:val="24"/>
          <w:szCs w:val="24"/>
        </w:rPr>
        <w:tab/>
        <w:t>Coverage A = Building Property</w:t>
      </w:r>
    </w:p>
    <w:p w:rsidR="00576FEF" w:rsidRPr="00A75053" w:rsidRDefault="00576FEF" w:rsidP="006019D1">
      <w:pPr>
        <w:numPr>
          <w:ilvl w:val="0"/>
          <w:numId w:val="110"/>
        </w:numPr>
        <w:tabs>
          <w:tab w:val="left" w:pos="360"/>
          <w:tab w:val="left" w:pos="1080"/>
          <w:tab w:val="num" w:pos="2520"/>
          <w:tab w:val="left" w:pos="3600"/>
          <w:tab w:val="left" w:pos="4320"/>
          <w:tab w:val="left" w:pos="5040"/>
          <w:tab w:val="left" w:pos="5760"/>
          <w:tab w:val="left" w:pos="6480"/>
          <w:tab w:val="left" w:pos="7200"/>
          <w:tab w:val="left" w:pos="7920"/>
          <w:tab w:val="left" w:pos="8640"/>
          <w:tab w:val="left" w:pos="9360"/>
        </w:tabs>
        <w:ind w:left="6390" w:right="-277" w:hanging="3150"/>
        <w:jc w:val="both"/>
        <w:rPr>
          <w:snapToGrid w:val="0"/>
          <w:sz w:val="24"/>
        </w:rPr>
      </w:pPr>
      <w:r w:rsidRPr="00A75053">
        <w:rPr>
          <w:snapToGrid w:val="0"/>
          <w:sz w:val="24"/>
        </w:rPr>
        <w:t xml:space="preserve">Coverage A limit = 10% of Coverage </w:t>
      </w:r>
      <w:r>
        <w:rPr>
          <w:snapToGrid w:val="0"/>
          <w:sz w:val="24"/>
        </w:rPr>
        <w:t>B</w:t>
      </w:r>
      <w:r w:rsidRPr="00A75053">
        <w:rPr>
          <w:snapToGrid w:val="0"/>
          <w:sz w:val="24"/>
        </w:rPr>
        <w:t xml:space="preserve"> limit</w:t>
      </w:r>
    </w:p>
    <w:p w:rsidR="00576FEF" w:rsidRPr="00A75053" w:rsidRDefault="00576FEF" w:rsidP="006019D1">
      <w:pPr>
        <w:numPr>
          <w:ilvl w:val="0"/>
          <w:numId w:val="110"/>
        </w:numPr>
        <w:tabs>
          <w:tab w:val="clear" w:pos="6750"/>
          <w:tab w:val="left" w:pos="360"/>
          <w:tab w:val="left" w:pos="1080"/>
          <w:tab w:val="num" w:pos="2520"/>
          <w:tab w:val="left" w:pos="3600"/>
          <w:tab w:val="left" w:pos="4320"/>
          <w:tab w:val="left" w:pos="5040"/>
          <w:tab w:val="left" w:pos="5760"/>
          <w:tab w:val="num" w:pos="6480"/>
          <w:tab w:val="left" w:pos="7200"/>
          <w:tab w:val="left" w:pos="7920"/>
          <w:tab w:val="left" w:pos="8640"/>
          <w:tab w:val="left" w:pos="9360"/>
        </w:tabs>
        <w:ind w:left="3600"/>
        <w:jc w:val="both"/>
        <w:rPr>
          <w:snapToGrid w:val="0"/>
          <w:sz w:val="24"/>
        </w:rPr>
      </w:pPr>
      <w:r>
        <w:rPr>
          <w:snapToGrid w:val="0"/>
          <w:sz w:val="24"/>
        </w:rPr>
        <w:t>Replacement c</w:t>
      </w:r>
      <w:r w:rsidRPr="00A75053">
        <w:rPr>
          <w:snapToGrid w:val="0"/>
          <w:sz w:val="24"/>
        </w:rPr>
        <w:t xml:space="preserve">ost </w:t>
      </w:r>
      <w:r>
        <w:rPr>
          <w:snapToGrid w:val="0"/>
          <w:sz w:val="24"/>
        </w:rPr>
        <w:t>equal</w:t>
      </w:r>
      <w:r w:rsidRPr="00A75053">
        <w:rPr>
          <w:snapToGrid w:val="0"/>
          <w:sz w:val="24"/>
        </w:rPr>
        <w:t xml:space="preserve"> to Coverage A limit</w:t>
      </w:r>
    </w:p>
    <w:p w:rsidR="00576FEF" w:rsidRDefault="00576FEF" w:rsidP="00576FEF">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jc w:val="both"/>
        <w:rPr>
          <w:b/>
          <w:sz w:val="24"/>
          <w:szCs w:val="24"/>
        </w:rPr>
      </w:pPr>
      <w:r w:rsidRPr="00A75053">
        <w:rPr>
          <w:b/>
          <w:sz w:val="24"/>
          <w:szCs w:val="24"/>
        </w:rPr>
        <w:tab/>
      </w:r>
      <w:r>
        <w:rPr>
          <w:b/>
          <w:sz w:val="24"/>
          <w:szCs w:val="24"/>
        </w:rPr>
        <w:tab/>
      </w:r>
    </w:p>
    <w:p w:rsidR="00576FEF" w:rsidRPr="00A75053" w:rsidRDefault="00576FEF" w:rsidP="00576FEF">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jc w:val="both"/>
        <w:rPr>
          <w:sz w:val="24"/>
          <w:szCs w:val="24"/>
        </w:rPr>
      </w:pPr>
      <w:r>
        <w:rPr>
          <w:b/>
          <w:sz w:val="24"/>
          <w:szCs w:val="24"/>
        </w:rPr>
        <w:tab/>
      </w:r>
      <w:r>
        <w:rPr>
          <w:b/>
          <w:sz w:val="24"/>
          <w:szCs w:val="24"/>
        </w:rPr>
        <w:tab/>
      </w:r>
      <w:r w:rsidRPr="00A75053">
        <w:rPr>
          <w:b/>
          <w:sz w:val="24"/>
          <w:szCs w:val="24"/>
        </w:rPr>
        <w:t>Coverage B = Personal Property</w:t>
      </w:r>
    </w:p>
    <w:p w:rsidR="00576FEF" w:rsidRPr="00A75053" w:rsidRDefault="00576FEF" w:rsidP="006019D1">
      <w:pPr>
        <w:numPr>
          <w:ilvl w:val="0"/>
          <w:numId w:val="111"/>
        </w:numPr>
        <w:tabs>
          <w:tab w:val="clear" w:pos="1440"/>
          <w:tab w:val="left" w:pos="360"/>
          <w:tab w:val="num" w:pos="1080"/>
          <w:tab w:val="left" w:pos="2880"/>
          <w:tab w:val="left" w:pos="3600"/>
          <w:tab w:val="left" w:pos="4320"/>
          <w:tab w:val="left" w:pos="5040"/>
          <w:tab w:val="left" w:pos="5760"/>
          <w:tab w:val="left" w:pos="6480"/>
          <w:tab w:val="left" w:pos="7200"/>
          <w:tab w:val="left" w:pos="7920"/>
          <w:tab w:val="left" w:pos="8640"/>
          <w:tab w:val="left" w:pos="9360"/>
        </w:tabs>
        <w:ind w:left="2520" w:firstLine="720"/>
        <w:jc w:val="both"/>
        <w:rPr>
          <w:snapToGrid w:val="0"/>
          <w:sz w:val="24"/>
        </w:rPr>
      </w:pPr>
      <w:r w:rsidRPr="00A75053">
        <w:rPr>
          <w:snapToGrid w:val="0"/>
          <w:sz w:val="24"/>
        </w:rPr>
        <w:t>Coverage B limit = $50,000</w:t>
      </w:r>
    </w:p>
    <w:p w:rsidR="00576FEF" w:rsidRPr="00A75053" w:rsidRDefault="00576FEF" w:rsidP="006019D1">
      <w:pPr>
        <w:numPr>
          <w:ilvl w:val="0"/>
          <w:numId w:val="111"/>
        </w:numPr>
        <w:tabs>
          <w:tab w:val="clear" w:pos="1440"/>
          <w:tab w:val="left" w:pos="360"/>
          <w:tab w:val="num" w:pos="1080"/>
          <w:tab w:val="left" w:pos="3600"/>
          <w:tab w:val="left" w:pos="4320"/>
          <w:tab w:val="left" w:pos="5040"/>
          <w:tab w:val="left" w:pos="5760"/>
          <w:tab w:val="left" w:pos="6480"/>
          <w:tab w:val="left" w:pos="7200"/>
          <w:tab w:val="left" w:pos="7920"/>
          <w:tab w:val="left" w:pos="8640"/>
          <w:tab w:val="left" w:pos="9360"/>
        </w:tabs>
        <w:ind w:left="3600"/>
        <w:jc w:val="both"/>
        <w:rPr>
          <w:snapToGrid w:val="0"/>
          <w:sz w:val="24"/>
        </w:rPr>
      </w:pPr>
      <w:r w:rsidRPr="00A75053">
        <w:rPr>
          <w:snapToGrid w:val="0"/>
          <w:sz w:val="24"/>
        </w:rPr>
        <w:t xml:space="preserve">Actual cash value </w:t>
      </w:r>
      <w:r>
        <w:rPr>
          <w:snapToGrid w:val="0"/>
          <w:sz w:val="24"/>
        </w:rPr>
        <w:t>equal</w:t>
      </w:r>
      <w:r w:rsidRPr="00A75053">
        <w:rPr>
          <w:snapToGrid w:val="0"/>
          <w:sz w:val="24"/>
        </w:rPr>
        <w:t xml:space="preserve"> to Coverage B limit</w:t>
      </w:r>
    </w:p>
    <w:p w:rsidR="00576FEF" w:rsidRPr="00A75053" w:rsidRDefault="00576FEF" w:rsidP="006019D1">
      <w:pPr>
        <w:numPr>
          <w:ilvl w:val="0"/>
          <w:numId w:val="111"/>
        </w:numPr>
        <w:tabs>
          <w:tab w:val="clear" w:pos="1440"/>
          <w:tab w:val="left" w:pos="360"/>
          <w:tab w:val="num" w:pos="1080"/>
          <w:tab w:val="left" w:pos="3600"/>
          <w:tab w:val="left" w:pos="4320"/>
          <w:tab w:val="left" w:pos="5040"/>
          <w:tab w:val="left" w:pos="5760"/>
          <w:tab w:val="left" w:pos="6480"/>
          <w:tab w:val="left" w:pos="7200"/>
          <w:tab w:val="left" w:pos="7920"/>
          <w:tab w:val="left" w:pos="8640"/>
          <w:tab w:val="left" w:pos="9360"/>
        </w:tabs>
        <w:ind w:left="3240" w:firstLine="0"/>
        <w:jc w:val="both"/>
        <w:rPr>
          <w:snapToGrid w:val="0"/>
          <w:sz w:val="24"/>
        </w:rPr>
      </w:pPr>
      <w:r w:rsidRPr="00A75053">
        <w:rPr>
          <w:snapToGrid w:val="0"/>
          <w:sz w:val="24"/>
        </w:rPr>
        <w:t>Deductible = $500</w:t>
      </w:r>
    </w:p>
    <w:p w:rsidR="00576FEF" w:rsidRDefault="00576FEF" w:rsidP="00576FEF">
      <w:pPr>
        <w:tabs>
          <w:tab w:val="left" w:pos="720"/>
          <w:tab w:val="left" w:pos="2880"/>
          <w:tab w:val="left" w:pos="3600"/>
          <w:tab w:val="left" w:pos="4320"/>
          <w:tab w:val="left" w:pos="5040"/>
          <w:tab w:val="left" w:pos="5760"/>
          <w:tab w:val="left" w:pos="6480"/>
          <w:tab w:val="left" w:pos="7200"/>
          <w:tab w:val="left" w:pos="7920"/>
          <w:tab w:val="left" w:pos="8640"/>
          <w:tab w:val="left" w:pos="9360"/>
        </w:tabs>
        <w:ind w:left="2160"/>
        <w:jc w:val="both"/>
        <w:rPr>
          <w:b/>
          <w:snapToGrid w:val="0"/>
          <w:sz w:val="24"/>
        </w:rPr>
      </w:pPr>
      <w:r w:rsidRPr="00A75053">
        <w:rPr>
          <w:b/>
          <w:snapToGrid w:val="0"/>
          <w:sz w:val="24"/>
        </w:rPr>
        <w:tab/>
      </w:r>
    </w:p>
    <w:p w:rsidR="00576FEF" w:rsidRPr="00A75053" w:rsidRDefault="00576FEF" w:rsidP="00576FEF">
      <w:pPr>
        <w:tabs>
          <w:tab w:val="left" w:pos="720"/>
          <w:tab w:val="left" w:pos="2880"/>
          <w:tab w:val="left" w:pos="3600"/>
          <w:tab w:val="left" w:pos="4320"/>
          <w:tab w:val="left" w:pos="5040"/>
          <w:tab w:val="left" w:pos="5760"/>
          <w:tab w:val="left" w:pos="6480"/>
          <w:tab w:val="left" w:pos="7200"/>
          <w:tab w:val="left" w:pos="7920"/>
          <w:tab w:val="left" w:pos="8640"/>
          <w:tab w:val="left" w:pos="9360"/>
        </w:tabs>
        <w:ind w:left="2160"/>
        <w:jc w:val="both"/>
        <w:rPr>
          <w:b/>
          <w:snapToGrid w:val="0"/>
          <w:sz w:val="24"/>
        </w:rPr>
      </w:pPr>
      <w:r>
        <w:rPr>
          <w:b/>
          <w:snapToGrid w:val="0"/>
          <w:sz w:val="24"/>
        </w:rPr>
        <w:tab/>
      </w:r>
      <w:r w:rsidRPr="00A75053">
        <w:rPr>
          <w:b/>
          <w:snapToGrid w:val="0"/>
          <w:sz w:val="24"/>
        </w:rPr>
        <w:t>Time Element Coverage</w:t>
      </w:r>
    </w:p>
    <w:p w:rsidR="00576FEF" w:rsidRPr="00A75053" w:rsidRDefault="00576FEF" w:rsidP="006019D1">
      <w:pPr>
        <w:numPr>
          <w:ilvl w:val="0"/>
          <w:numId w:val="130"/>
        </w:numPr>
        <w:tabs>
          <w:tab w:val="left" w:pos="720"/>
          <w:tab w:val="left" w:pos="2880"/>
          <w:tab w:val="left" w:pos="3600"/>
          <w:tab w:val="left" w:pos="4320"/>
          <w:tab w:val="left" w:pos="5040"/>
          <w:tab w:val="left" w:pos="5760"/>
          <w:tab w:val="left" w:pos="6480"/>
          <w:tab w:val="left" w:pos="7200"/>
          <w:tab w:val="left" w:pos="7920"/>
          <w:tab w:val="left" w:pos="8640"/>
          <w:tab w:val="left" w:pos="9360"/>
        </w:tabs>
        <w:ind w:left="2880" w:firstLine="360"/>
        <w:jc w:val="both"/>
        <w:rPr>
          <w:snapToGrid w:val="0"/>
          <w:sz w:val="24"/>
        </w:rPr>
      </w:pPr>
      <w:r w:rsidRPr="00A75053">
        <w:rPr>
          <w:snapToGrid w:val="0"/>
          <w:sz w:val="24"/>
        </w:rPr>
        <w:t>To be defined by the modeling organization</w:t>
      </w:r>
    </w:p>
    <w:p w:rsidR="00A00289" w:rsidRPr="00A75053" w:rsidRDefault="00A00289" w:rsidP="00A00289">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360"/>
        <w:jc w:val="both"/>
        <w:rPr>
          <w:sz w:val="24"/>
          <w:szCs w:val="24"/>
        </w:rPr>
      </w:pPr>
    </w:p>
    <w:p w:rsidR="00A00289" w:rsidRDefault="00A00289" w:rsidP="006019D1">
      <w:pPr>
        <w:numPr>
          <w:ilvl w:val="0"/>
          <w:numId w:val="125"/>
        </w:numPr>
        <w:tabs>
          <w:tab w:val="clear" w:pos="2520"/>
          <w:tab w:val="left" w:pos="720"/>
          <w:tab w:val="num" w:pos="1080"/>
          <w:tab w:val="left" w:pos="1440"/>
          <w:tab w:val="left" w:pos="2880"/>
          <w:tab w:val="left" w:pos="3600"/>
          <w:tab w:val="left" w:pos="4320"/>
          <w:tab w:val="left" w:pos="5040"/>
          <w:tab w:val="left" w:pos="5760"/>
          <w:tab w:val="left" w:pos="6480"/>
          <w:tab w:val="left" w:pos="7200"/>
          <w:tab w:val="left" w:pos="7920"/>
          <w:tab w:val="left" w:pos="8640"/>
          <w:tab w:val="left" w:pos="9360"/>
        </w:tabs>
        <w:ind w:left="1080"/>
        <w:jc w:val="both"/>
        <w:rPr>
          <w:snapToGrid w:val="0"/>
          <w:sz w:val="24"/>
        </w:rPr>
      </w:pPr>
      <w:r w:rsidRPr="00A75053">
        <w:rPr>
          <w:snapToGrid w:val="0"/>
          <w:sz w:val="24"/>
        </w:rPr>
        <w:t xml:space="preserve">Flood loss costs per $1,000 </w:t>
      </w:r>
      <w:r>
        <w:rPr>
          <w:snapToGrid w:val="0"/>
          <w:sz w:val="24"/>
        </w:rPr>
        <w:t>should</w:t>
      </w:r>
      <w:r w:rsidRPr="00A75053">
        <w:rPr>
          <w:snapToGrid w:val="0"/>
          <w:sz w:val="24"/>
        </w:rPr>
        <w:t xml:space="preserve"> be related to the </w:t>
      </w:r>
      <w:r>
        <w:rPr>
          <w:snapToGrid w:val="0"/>
          <w:sz w:val="24"/>
        </w:rPr>
        <w:t xml:space="preserve">Coverage A limit for Coverage A, to the </w:t>
      </w:r>
      <w:r w:rsidRPr="00A75053">
        <w:rPr>
          <w:snapToGrid w:val="0"/>
          <w:sz w:val="24"/>
        </w:rPr>
        <w:t>Coverage B limit</w:t>
      </w:r>
      <w:r>
        <w:rPr>
          <w:snapToGrid w:val="0"/>
          <w:sz w:val="24"/>
        </w:rPr>
        <w:t xml:space="preserve"> for Coverage B, and to the Time Element limit for Time Element Coverage</w:t>
      </w:r>
    </w:p>
    <w:p w:rsidR="00A00289" w:rsidRDefault="00A00289" w:rsidP="00A00289">
      <w:pPr>
        <w:tabs>
          <w:tab w:val="left" w:pos="2520"/>
          <w:tab w:val="left" w:pos="2880"/>
          <w:tab w:val="left" w:pos="3600"/>
          <w:tab w:val="left" w:pos="4320"/>
          <w:tab w:val="left" w:pos="5040"/>
          <w:tab w:val="left" w:pos="5760"/>
          <w:tab w:val="left" w:pos="6480"/>
          <w:tab w:val="left" w:pos="7200"/>
          <w:tab w:val="left" w:pos="7920"/>
          <w:tab w:val="left" w:pos="8640"/>
          <w:tab w:val="left" w:pos="9360"/>
        </w:tabs>
        <w:jc w:val="both"/>
        <w:rPr>
          <w:snapToGrid w:val="0"/>
          <w:sz w:val="24"/>
        </w:rPr>
      </w:pPr>
    </w:p>
    <w:p w:rsidR="00A00289" w:rsidRDefault="00A00289" w:rsidP="00A00289">
      <w:pPr>
        <w:tabs>
          <w:tab w:val="left" w:pos="2520"/>
          <w:tab w:val="left" w:pos="2880"/>
          <w:tab w:val="left" w:pos="3600"/>
          <w:tab w:val="left" w:pos="4320"/>
          <w:tab w:val="left" w:pos="5040"/>
          <w:tab w:val="left" w:pos="5760"/>
          <w:tab w:val="left" w:pos="6480"/>
          <w:tab w:val="left" w:pos="7200"/>
          <w:tab w:val="left" w:pos="7920"/>
          <w:tab w:val="left" w:pos="8640"/>
          <w:tab w:val="left" w:pos="9360"/>
        </w:tabs>
        <w:jc w:val="both"/>
        <w:rPr>
          <w:snapToGrid w:val="0"/>
          <w:sz w:val="24"/>
        </w:rPr>
      </w:pPr>
    </w:p>
    <w:p w:rsidR="00A00289" w:rsidRPr="00A75053" w:rsidRDefault="00A00289" w:rsidP="00A00289">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1080"/>
        <w:jc w:val="both"/>
        <w:rPr>
          <w:sz w:val="24"/>
          <w:szCs w:val="24"/>
        </w:rPr>
      </w:pPr>
      <w:r w:rsidRPr="00A75053">
        <w:rPr>
          <w:b/>
          <w:sz w:val="24"/>
          <w:szCs w:val="24"/>
        </w:rPr>
        <w:t>Manufactured Homes</w:t>
      </w:r>
      <w:r w:rsidRPr="00A75053">
        <w:rPr>
          <w:b/>
          <w:sz w:val="24"/>
          <w:szCs w:val="24"/>
        </w:rPr>
        <w:tab/>
        <w:t>Coverage A = Building Property</w:t>
      </w:r>
    </w:p>
    <w:p w:rsidR="00A00289" w:rsidRPr="00A75053" w:rsidRDefault="00A00289" w:rsidP="006019D1">
      <w:pPr>
        <w:numPr>
          <w:ilvl w:val="0"/>
          <w:numId w:val="107"/>
        </w:numPr>
        <w:tabs>
          <w:tab w:val="clear" w:pos="1440"/>
          <w:tab w:val="num" w:pos="1080"/>
          <w:tab w:val="num" w:pos="2880"/>
          <w:tab w:val="left" w:pos="3600"/>
          <w:tab w:val="left" w:pos="4320"/>
          <w:tab w:val="left" w:pos="5040"/>
          <w:tab w:val="left" w:pos="5760"/>
          <w:tab w:val="left" w:pos="6480"/>
          <w:tab w:val="left" w:pos="7200"/>
          <w:tab w:val="left" w:pos="7920"/>
          <w:tab w:val="left" w:pos="8640"/>
          <w:tab w:val="left" w:pos="9360"/>
        </w:tabs>
        <w:ind w:left="2160" w:firstLine="1080"/>
        <w:jc w:val="both"/>
        <w:rPr>
          <w:snapToGrid w:val="0"/>
          <w:sz w:val="24"/>
        </w:rPr>
      </w:pPr>
      <w:r w:rsidRPr="00A75053">
        <w:rPr>
          <w:snapToGrid w:val="0"/>
          <w:sz w:val="24"/>
        </w:rPr>
        <w:t>Coverage A limit = $50,000</w:t>
      </w:r>
    </w:p>
    <w:p w:rsidR="00A00289" w:rsidRPr="00A75053" w:rsidRDefault="00A00289" w:rsidP="006019D1">
      <w:pPr>
        <w:numPr>
          <w:ilvl w:val="0"/>
          <w:numId w:val="107"/>
        </w:numPr>
        <w:tabs>
          <w:tab w:val="clear" w:pos="1440"/>
          <w:tab w:val="num" w:pos="1080"/>
          <w:tab w:val="num" w:pos="2880"/>
          <w:tab w:val="left" w:pos="3600"/>
          <w:tab w:val="left" w:pos="4320"/>
          <w:tab w:val="left" w:pos="5040"/>
          <w:tab w:val="left" w:pos="5760"/>
          <w:tab w:val="left" w:pos="6480"/>
          <w:tab w:val="left" w:pos="7200"/>
          <w:tab w:val="left" w:pos="7920"/>
          <w:tab w:val="left" w:pos="8640"/>
          <w:tab w:val="left" w:pos="9360"/>
        </w:tabs>
        <w:ind w:left="3600"/>
        <w:jc w:val="both"/>
        <w:rPr>
          <w:snapToGrid w:val="0"/>
          <w:sz w:val="24"/>
        </w:rPr>
      </w:pPr>
      <w:r>
        <w:rPr>
          <w:snapToGrid w:val="0"/>
          <w:sz w:val="24"/>
        </w:rPr>
        <w:t>R</w:t>
      </w:r>
      <w:r w:rsidRPr="00A75053">
        <w:rPr>
          <w:snapToGrid w:val="0"/>
          <w:sz w:val="24"/>
        </w:rPr>
        <w:t>eplacement cost equal to Coverage A limit</w:t>
      </w:r>
    </w:p>
    <w:p w:rsidR="00A00289" w:rsidRDefault="00A00289" w:rsidP="006019D1">
      <w:pPr>
        <w:numPr>
          <w:ilvl w:val="0"/>
          <w:numId w:val="107"/>
        </w:numPr>
        <w:tabs>
          <w:tab w:val="clear" w:pos="1440"/>
          <w:tab w:val="num" w:pos="1080"/>
          <w:tab w:val="num" w:pos="2880"/>
          <w:tab w:val="left" w:pos="3600"/>
          <w:tab w:val="left" w:pos="4320"/>
          <w:tab w:val="left" w:pos="5040"/>
          <w:tab w:val="left" w:pos="5760"/>
          <w:tab w:val="left" w:pos="6480"/>
          <w:tab w:val="left" w:pos="7200"/>
          <w:tab w:val="left" w:pos="7920"/>
          <w:tab w:val="left" w:pos="8640"/>
          <w:tab w:val="left" w:pos="9360"/>
        </w:tabs>
        <w:ind w:left="3240" w:firstLine="0"/>
        <w:jc w:val="both"/>
        <w:rPr>
          <w:snapToGrid w:val="0"/>
          <w:sz w:val="24"/>
        </w:rPr>
      </w:pPr>
      <w:r w:rsidRPr="00A75053">
        <w:rPr>
          <w:snapToGrid w:val="0"/>
          <w:sz w:val="24"/>
        </w:rPr>
        <w:t>Deductible = $500</w:t>
      </w:r>
    </w:p>
    <w:p w:rsidR="00A00289" w:rsidRDefault="00A00289" w:rsidP="00A00289">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360"/>
        <w:jc w:val="both"/>
        <w:rPr>
          <w:b/>
          <w:sz w:val="24"/>
          <w:szCs w:val="24"/>
        </w:rPr>
      </w:pPr>
      <w:r w:rsidRPr="00A75053">
        <w:rPr>
          <w:b/>
          <w:sz w:val="24"/>
          <w:szCs w:val="24"/>
        </w:rPr>
        <w:tab/>
      </w:r>
      <w:r w:rsidRPr="00A75053">
        <w:rPr>
          <w:b/>
          <w:sz w:val="24"/>
          <w:szCs w:val="24"/>
        </w:rPr>
        <w:tab/>
      </w:r>
    </w:p>
    <w:p w:rsidR="00A00289" w:rsidRPr="00A75053" w:rsidRDefault="00A00289" w:rsidP="00A00289">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360"/>
        <w:jc w:val="both"/>
        <w:rPr>
          <w:sz w:val="24"/>
          <w:szCs w:val="24"/>
        </w:rPr>
      </w:pPr>
      <w:r>
        <w:rPr>
          <w:b/>
          <w:sz w:val="24"/>
          <w:szCs w:val="24"/>
        </w:rPr>
        <w:tab/>
      </w:r>
      <w:r>
        <w:rPr>
          <w:b/>
          <w:sz w:val="24"/>
          <w:szCs w:val="24"/>
        </w:rPr>
        <w:tab/>
      </w:r>
      <w:r w:rsidRPr="00A75053">
        <w:rPr>
          <w:b/>
          <w:sz w:val="24"/>
          <w:szCs w:val="24"/>
        </w:rPr>
        <w:t>Coverage B = Personal Property</w:t>
      </w:r>
    </w:p>
    <w:p w:rsidR="00A00289" w:rsidRPr="00A75053" w:rsidRDefault="00A00289" w:rsidP="006019D1">
      <w:pPr>
        <w:numPr>
          <w:ilvl w:val="0"/>
          <w:numId w:val="109"/>
        </w:numPr>
        <w:tabs>
          <w:tab w:val="clear" w:pos="1440"/>
          <w:tab w:val="num" w:pos="1080"/>
          <w:tab w:val="left" w:pos="2880"/>
          <w:tab w:val="left" w:pos="3600"/>
          <w:tab w:val="left" w:pos="4320"/>
          <w:tab w:val="left" w:pos="5040"/>
          <w:tab w:val="left" w:pos="5760"/>
          <w:tab w:val="left" w:pos="6480"/>
          <w:tab w:val="left" w:pos="7200"/>
          <w:tab w:val="left" w:pos="7920"/>
          <w:tab w:val="left" w:pos="8640"/>
          <w:tab w:val="left" w:pos="9360"/>
        </w:tabs>
        <w:ind w:left="2160" w:right="-277" w:firstLine="1080"/>
        <w:jc w:val="both"/>
        <w:rPr>
          <w:snapToGrid w:val="0"/>
          <w:sz w:val="24"/>
        </w:rPr>
      </w:pPr>
      <w:r w:rsidRPr="00A75053">
        <w:rPr>
          <w:snapToGrid w:val="0"/>
          <w:sz w:val="24"/>
        </w:rPr>
        <w:t xml:space="preserve">Coverage B limit = </w:t>
      </w:r>
      <w:r>
        <w:rPr>
          <w:snapToGrid w:val="0"/>
          <w:sz w:val="24"/>
        </w:rPr>
        <w:t>$25,000</w:t>
      </w:r>
    </w:p>
    <w:p w:rsidR="00A00289" w:rsidRPr="00A75053" w:rsidRDefault="00A00289" w:rsidP="006019D1">
      <w:pPr>
        <w:numPr>
          <w:ilvl w:val="0"/>
          <w:numId w:val="109"/>
        </w:numPr>
        <w:tabs>
          <w:tab w:val="clear" w:pos="1440"/>
          <w:tab w:val="num" w:pos="1080"/>
          <w:tab w:val="left" w:pos="2880"/>
          <w:tab w:val="left" w:pos="3600"/>
          <w:tab w:val="left" w:pos="4320"/>
          <w:tab w:val="left" w:pos="5040"/>
          <w:tab w:val="left" w:pos="5760"/>
          <w:tab w:val="left" w:pos="6480"/>
          <w:tab w:val="left" w:pos="7200"/>
          <w:tab w:val="left" w:pos="7920"/>
          <w:tab w:val="left" w:pos="8640"/>
          <w:tab w:val="left" w:pos="9360"/>
        </w:tabs>
        <w:ind w:left="3600"/>
        <w:jc w:val="both"/>
        <w:rPr>
          <w:snapToGrid w:val="0"/>
          <w:sz w:val="24"/>
        </w:rPr>
      </w:pPr>
      <w:r>
        <w:rPr>
          <w:snapToGrid w:val="0"/>
          <w:sz w:val="24"/>
        </w:rPr>
        <w:t>Actual cash value equal</w:t>
      </w:r>
      <w:r w:rsidRPr="00A75053">
        <w:rPr>
          <w:snapToGrid w:val="0"/>
          <w:sz w:val="24"/>
        </w:rPr>
        <w:t xml:space="preserve"> to Coverage B limit</w:t>
      </w:r>
    </w:p>
    <w:p w:rsidR="00A00289" w:rsidRPr="00D44EFF" w:rsidRDefault="00A00289" w:rsidP="00A00289">
      <w:pPr>
        <w:tabs>
          <w:tab w:val="left" w:pos="72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snapToGrid w:val="0"/>
          <w:color w:val="FF0000"/>
          <w:sz w:val="24"/>
        </w:rPr>
      </w:pPr>
    </w:p>
    <w:p w:rsidR="00A00289" w:rsidRPr="00A75053" w:rsidRDefault="00A00289" w:rsidP="00A00289">
      <w:pPr>
        <w:tabs>
          <w:tab w:val="left" w:pos="720"/>
          <w:tab w:val="left" w:pos="2880"/>
          <w:tab w:val="left" w:pos="3600"/>
          <w:tab w:val="left" w:pos="4320"/>
          <w:tab w:val="left" w:pos="5040"/>
          <w:tab w:val="left" w:pos="5760"/>
          <w:tab w:val="left" w:pos="6480"/>
          <w:tab w:val="left" w:pos="7200"/>
          <w:tab w:val="left" w:pos="7920"/>
          <w:tab w:val="left" w:pos="8640"/>
          <w:tab w:val="left" w:pos="9360"/>
        </w:tabs>
        <w:ind w:left="2160"/>
        <w:jc w:val="both"/>
        <w:rPr>
          <w:b/>
          <w:snapToGrid w:val="0"/>
          <w:sz w:val="24"/>
        </w:rPr>
      </w:pPr>
      <w:r>
        <w:rPr>
          <w:b/>
          <w:snapToGrid w:val="0"/>
          <w:sz w:val="24"/>
        </w:rPr>
        <w:tab/>
      </w:r>
      <w:r w:rsidRPr="00A75053">
        <w:rPr>
          <w:b/>
          <w:snapToGrid w:val="0"/>
          <w:sz w:val="24"/>
        </w:rPr>
        <w:t>Time Element Coverage</w:t>
      </w:r>
    </w:p>
    <w:p w:rsidR="00A00289" w:rsidRPr="00A75053" w:rsidRDefault="00A00289" w:rsidP="006019D1">
      <w:pPr>
        <w:numPr>
          <w:ilvl w:val="0"/>
          <w:numId w:val="130"/>
        </w:numPr>
        <w:tabs>
          <w:tab w:val="left" w:pos="720"/>
          <w:tab w:val="left" w:pos="2880"/>
          <w:tab w:val="left" w:pos="3600"/>
          <w:tab w:val="left" w:pos="4320"/>
          <w:tab w:val="left" w:pos="5040"/>
          <w:tab w:val="left" w:pos="5760"/>
          <w:tab w:val="left" w:pos="6480"/>
          <w:tab w:val="left" w:pos="7200"/>
          <w:tab w:val="left" w:pos="7920"/>
          <w:tab w:val="left" w:pos="8640"/>
          <w:tab w:val="left" w:pos="9360"/>
        </w:tabs>
        <w:ind w:left="2880" w:firstLine="360"/>
        <w:jc w:val="both"/>
        <w:rPr>
          <w:snapToGrid w:val="0"/>
          <w:sz w:val="24"/>
        </w:rPr>
      </w:pPr>
      <w:r w:rsidRPr="00A75053">
        <w:rPr>
          <w:snapToGrid w:val="0"/>
          <w:sz w:val="24"/>
        </w:rPr>
        <w:t>To be defined by the modeling organization</w:t>
      </w:r>
    </w:p>
    <w:p w:rsidR="00A00289" w:rsidRPr="00A75053" w:rsidRDefault="00A00289" w:rsidP="00A00289">
      <w:pPr>
        <w:tabs>
          <w:tab w:val="left" w:pos="2520"/>
          <w:tab w:val="left" w:pos="2880"/>
          <w:tab w:val="left" w:pos="3600"/>
          <w:tab w:val="left" w:pos="4320"/>
          <w:tab w:val="left" w:pos="5040"/>
          <w:tab w:val="left" w:pos="5760"/>
          <w:tab w:val="left" w:pos="6480"/>
          <w:tab w:val="left" w:pos="7200"/>
          <w:tab w:val="left" w:pos="7920"/>
          <w:tab w:val="left" w:pos="8640"/>
          <w:tab w:val="left" w:pos="9360"/>
        </w:tabs>
        <w:ind w:left="1800"/>
        <w:jc w:val="both"/>
        <w:rPr>
          <w:b/>
          <w:snapToGrid w:val="0"/>
          <w:sz w:val="24"/>
        </w:rPr>
      </w:pPr>
    </w:p>
    <w:p w:rsidR="00A00289" w:rsidRDefault="00A00289" w:rsidP="006019D1">
      <w:pPr>
        <w:numPr>
          <w:ilvl w:val="0"/>
          <w:numId w:val="125"/>
        </w:numPr>
        <w:tabs>
          <w:tab w:val="clear" w:pos="2520"/>
          <w:tab w:val="left" w:pos="720"/>
          <w:tab w:val="left" w:pos="1080"/>
          <w:tab w:val="left" w:pos="1440"/>
          <w:tab w:val="left" w:pos="2880"/>
          <w:tab w:val="left" w:pos="3600"/>
          <w:tab w:val="left" w:pos="4320"/>
          <w:tab w:val="left" w:pos="5040"/>
          <w:tab w:val="left" w:pos="5760"/>
          <w:tab w:val="left" w:pos="6480"/>
          <w:tab w:val="left" w:pos="7200"/>
          <w:tab w:val="left" w:pos="7920"/>
          <w:tab w:val="left" w:pos="8640"/>
          <w:tab w:val="left" w:pos="9360"/>
        </w:tabs>
        <w:ind w:left="1080"/>
        <w:jc w:val="both"/>
        <w:rPr>
          <w:snapToGrid w:val="0"/>
          <w:sz w:val="24"/>
        </w:rPr>
      </w:pPr>
      <w:r w:rsidRPr="00A75053">
        <w:rPr>
          <w:snapToGrid w:val="0"/>
          <w:sz w:val="24"/>
        </w:rPr>
        <w:t xml:space="preserve">Flood loss costs per $1,000 </w:t>
      </w:r>
      <w:r>
        <w:rPr>
          <w:snapToGrid w:val="0"/>
          <w:sz w:val="24"/>
        </w:rPr>
        <w:t>should</w:t>
      </w:r>
      <w:r w:rsidRPr="00A75053">
        <w:rPr>
          <w:snapToGrid w:val="0"/>
          <w:sz w:val="24"/>
        </w:rPr>
        <w:t xml:space="preserve"> be related to the </w:t>
      </w:r>
      <w:r>
        <w:rPr>
          <w:snapToGrid w:val="0"/>
          <w:sz w:val="24"/>
        </w:rPr>
        <w:t>C</w:t>
      </w:r>
      <w:r w:rsidRPr="00A75053">
        <w:rPr>
          <w:snapToGrid w:val="0"/>
          <w:sz w:val="24"/>
        </w:rPr>
        <w:t>overage</w:t>
      </w:r>
      <w:r>
        <w:rPr>
          <w:snapToGrid w:val="0"/>
          <w:sz w:val="24"/>
        </w:rPr>
        <w:t xml:space="preserve"> A</w:t>
      </w:r>
      <w:r w:rsidRPr="00A75053">
        <w:rPr>
          <w:snapToGrid w:val="0"/>
          <w:sz w:val="24"/>
        </w:rPr>
        <w:t xml:space="preserve"> limit</w:t>
      </w:r>
      <w:r>
        <w:rPr>
          <w:snapToGrid w:val="0"/>
          <w:sz w:val="24"/>
        </w:rPr>
        <w:t xml:space="preserve"> for Coverage A, to the Coverage B limit for Coverage B, and to the Time Element limit for Time Element Coverage</w:t>
      </w:r>
    </w:p>
    <w:p w:rsidR="00A00289" w:rsidRPr="00A75053" w:rsidRDefault="00A00289" w:rsidP="00A00289">
      <w:pPr>
        <w:tabs>
          <w:tab w:val="left" w:pos="720"/>
          <w:tab w:val="left" w:pos="1080"/>
          <w:tab w:val="left" w:pos="1440"/>
          <w:tab w:val="left" w:pos="2880"/>
          <w:tab w:val="left" w:pos="3600"/>
          <w:tab w:val="left" w:pos="4320"/>
          <w:tab w:val="left" w:pos="5040"/>
          <w:tab w:val="left" w:pos="5760"/>
          <w:tab w:val="left" w:pos="6480"/>
          <w:tab w:val="left" w:pos="7200"/>
          <w:tab w:val="left" w:pos="7920"/>
          <w:tab w:val="left" w:pos="8640"/>
          <w:tab w:val="left" w:pos="9360"/>
        </w:tabs>
        <w:jc w:val="both"/>
        <w:rPr>
          <w:snapToGrid w:val="0"/>
          <w:sz w:val="24"/>
        </w:rPr>
      </w:pPr>
    </w:p>
    <w:p w:rsidR="00A00289" w:rsidRPr="00942657" w:rsidRDefault="00A00289" w:rsidP="00A00289">
      <w:pPr>
        <w:pStyle w:val="BodyText2"/>
        <w:tabs>
          <w:tab w:val="left" w:pos="3600"/>
          <w:tab w:val="left" w:pos="4320"/>
          <w:tab w:val="left" w:pos="5040"/>
          <w:tab w:val="left" w:pos="5760"/>
          <w:tab w:val="left" w:pos="6480"/>
          <w:tab w:val="left" w:pos="7200"/>
          <w:tab w:val="left" w:pos="7920"/>
          <w:tab w:val="left" w:pos="8640"/>
        </w:tabs>
        <w:jc w:val="center"/>
        <w:rPr>
          <w:rFonts w:ascii="Arial" w:hAnsi="Arial" w:cs="Arial"/>
          <w:b/>
          <w:sz w:val="28"/>
          <w:szCs w:val="28"/>
        </w:rPr>
      </w:pPr>
      <w:r w:rsidRPr="00A75053">
        <w:br w:type="page"/>
      </w:r>
      <w:r w:rsidRPr="00942657">
        <w:rPr>
          <w:noProof/>
        </w:rPr>
        <w:lastRenderedPageBreak/>
        <mc:AlternateContent>
          <mc:Choice Requires="wps">
            <w:drawing>
              <wp:anchor distT="0" distB="0" distL="114300" distR="114300" simplePos="0" relativeHeight="251808768" behindDoc="1" locked="0" layoutInCell="1" allowOverlap="1" wp14:anchorId="5CC815BE" wp14:editId="02F70FAA">
                <wp:simplePos x="0" y="0"/>
                <wp:positionH relativeFrom="margin">
                  <wp:posOffset>212141</wp:posOffset>
                </wp:positionH>
                <wp:positionV relativeFrom="paragraph">
                  <wp:posOffset>-144474</wp:posOffset>
                </wp:positionV>
                <wp:extent cx="5486400" cy="496646"/>
                <wp:effectExtent l="0" t="0" r="95250" b="93980"/>
                <wp:wrapNone/>
                <wp:docPr id="256"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496646"/>
                        </a:xfrm>
                        <a:prstGeom prst="rect">
                          <a:avLst/>
                        </a:prstGeom>
                        <a:solidFill>
                          <a:schemeClr val="accent5">
                            <a:lumMod val="20000"/>
                            <a:lumOff val="80000"/>
                          </a:scheme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04A20E" id="Rectangle 69" o:spid="_x0000_s1026" style="position:absolute;margin-left:16.7pt;margin-top:-11.4pt;width:6in;height:39.1pt;z-index:-25150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" fillcolor="#daeef3 [664]" strokeweight="1pt">
                <v:shadow on="t" offset="6pt,6pt"/>
                <w10:wrap anchorx="margin"/>
              </v:rect>
            </w:pict>
          </mc:Fallback>
        </mc:AlternateContent>
      </w:r>
      <w:r w:rsidRPr="00942657">
        <w:rPr>
          <w:rFonts w:ascii="Arial" w:hAnsi="Arial" w:cs="Arial"/>
          <w:b/>
          <w:sz w:val="28"/>
          <w:szCs w:val="28"/>
        </w:rPr>
        <w:t>Form A</w:t>
      </w:r>
      <w:r>
        <w:rPr>
          <w:rFonts w:ascii="Arial" w:hAnsi="Arial" w:cs="Arial"/>
          <w:b/>
          <w:sz w:val="28"/>
          <w:szCs w:val="28"/>
        </w:rPr>
        <w:t>F</w:t>
      </w:r>
      <w:r w:rsidRPr="00942657">
        <w:rPr>
          <w:rFonts w:ascii="Arial" w:hAnsi="Arial" w:cs="Arial"/>
          <w:b/>
          <w:sz w:val="28"/>
          <w:szCs w:val="28"/>
        </w:rPr>
        <w:t xml:space="preserve">-5: Percentage Change in </w:t>
      </w:r>
      <w:r>
        <w:rPr>
          <w:rFonts w:ascii="Arial" w:hAnsi="Arial" w:cs="Arial"/>
          <w:b/>
          <w:sz w:val="28"/>
          <w:szCs w:val="28"/>
        </w:rPr>
        <w:t>Flood</w:t>
      </w:r>
      <w:r w:rsidRPr="00942657">
        <w:rPr>
          <w:rFonts w:ascii="Arial" w:hAnsi="Arial" w:cs="Arial"/>
          <w:b/>
          <w:sz w:val="28"/>
          <w:szCs w:val="28"/>
        </w:rPr>
        <w:t xml:space="preserve"> Output Ranges</w:t>
      </w:r>
    </w:p>
    <w:p w:rsidR="00A00289" w:rsidRDefault="00A00289" w:rsidP="00A00289">
      <w:pPr>
        <w:tabs>
          <w:tab w:val="left" w:pos="1080"/>
          <w:tab w:val="right" w:pos="9360"/>
        </w:tabs>
        <w:ind w:left="1080" w:hanging="1080"/>
        <w:jc w:val="both"/>
        <w:rPr>
          <w:sz w:val="24"/>
          <w:szCs w:val="24"/>
        </w:rPr>
      </w:pPr>
    </w:p>
    <w:p w:rsidR="00A00289" w:rsidRPr="00942657" w:rsidRDefault="00A00289" w:rsidP="00A00289">
      <w:pPr>
        <w:tabs>
          <w:tab w:val="left" w:pos="1080"/>
          <w:tab w:val="right" w:pos="9360"/>
        </w:tabs>
        <w:ind w:left="1080" w:hanging="1080"/>
        <w:jc w:val="both"/>
        <w:rPr>
          <w:sz w:val="24"/>
          <w:szCs w:val="24"/>
        </w:rPr>
      </w:pPr>
      <w:r w:rsidRPr="00942657">
        <w:rPr>
          <w:sz w:val="24"/>
          <w:szCs w:val="24"/>
        </w:rPr>
        <w:t>Purpose:</w:t>
      </w:r>
      <w:r w:rsidRPr="00942657">
        <w:rPr>
          <w:sz w:val="24"/>
          <w:szCs w:val="24"/>
        </w:rPr>
        <w:tab/>
        <w:t xml:space="preserve">This form illustrates the impact of changes in the </w:t>
      </w:r>
      <w:r>
        <w:rPr>
          <w:sz w:val="24"/>
          <w:szCs w:val="24"/>
        </w:rPr>
        <w:t>flood</w:t>
      </w:r>
      <w:r w:rsidRPr="00942657">
        <w:rPr>
          <w:sz w:val="24"/>
          <w:szCs w:val="24"/>
        </w:rPr>
        <w:t xml:space="preserve"> model on the </w:t>
      </w:r>
      <w:r>
        <w:rPr>
          <w:sz w:val="24"/>
          <w:szCs w:val="24"/>
        </w:rPr>
        <w:t>flood</w:t>
      </w:r>
      <w:r w:rsidRPr="00942657">
        <w:rPr>
          <w:sz w:val="24"/>
          <w:szCs w:val="24"/>
        </w:rPr>
        <w:t xml:space="preserve"> loss cost output ranges from the </w:t>
      </w:r>
      <w:r>
        <w:rPr>
          <w:sz w:val="24"/>
          <w:szCs w:val="24"/>
        </w:rPr>
        <w:t xml:space="preserve">currently </w:t>
      </w:r>
      <w:r w:rsidRPr="00942657">
        <w:rPr>
          <w:sz w:val="24"/>
          <w:szCs w:val="24"/>
        </w:rPr>
        <w:t xml:space="preserve">accepted </w:t>
      </w:r>
      <w:r>
        <w:rPr>
          <w:sz w:val="24"/>
          <w:szCs w:val="24"/>
        </w:rPr>
        <w:t>flood</w:t>
      </w:r>
      <w:r w:rsidRPr="00942657">
        <w:rPr>
          <w:sz w:val="24"/>
          <w:szCs w:val="24"/>
        </w:rPr>
        <w:t xml:space="preserve"> model.</w:t>
      </w:r>
    </w:p>
    <w:p w:rsidR="00A00289" w:rsidRPr="00942657" w:rsidRDefault="00A00289" w:rsidP="00A00289">
      <w:pPr>
        <w:tabs>
          <w:tab w:val="left" w:pos="3600"/>
          <w:tab w:val="left" w:pos="4320"/>
          <w:tab w:val="left" w:pos="5040"/>
          <w:tab w:val="left" w:pos="5760"/>
          <w:tab w:val="left" w:pos="6480"/>
          <w:tab w:val="left" w:pos="7200"/>
          <w:tab w:val="left" w:pos="7920"/>
          <w:tab w:val="left" w:pos="8640"/>
        </w:tabs>
        <w:rPr>
          <w:bCs/>
          <w:sz w:val="24"/>
          <w:szCs w:val="24"/>
        </w:rPr>
      </w:pPr>
    </w:p>
    <w:p w:rsidR="00A00289" w:rsidRPr="00942657" w:rsidRDefault="00A00289" w:rsidP="00A00289">
      <w:pPr>
        <w:tabs>
          <w:tab w:val="left" w:pos="360"/>
          <w:tab w:val="left" w:pos="3600"/>
          <w:tab w:val="left" w:pos="4320"/>
          <w:tab w:val="left" w:pos="5040"/>
          <w:tab w:val="left" w:pos="5760"/>
          <w:tab w:val="left" w:pos="6480"/>
          <w:tab w:val="left" w:pos="7200"/>
          <w:tab w:val="left" w:pos="7920"/>
          <w:tab w:val="left" w:pos="8640"/>
        </w:tabs>
        <w:ind w:left="360" w:hanging="360"/>
        <w:jc w:val="both"/>
        <w:rPr>
          <w:bCs/>
          <w:sz w:val="24"/>
          <w:szCs w:val="24"/>
        </w:rPr>
      </w:pPr>
      <w:r w:rsidRPr="00942657">
        <w:rPr>
          <w:bCs/>
          <w:sz w:val="24"/>
          <w:szCs w:val="24"/>
        </w:rPr>
        <w:t>A.</w:t>
      </w:r>
      <w:r w:rsidRPr="00942657">
        <w:rPr>
          <w:bCs/>
          <w:sz w:val="24"/>
          <w:szCs w:val="24"/>
        </w:rPr>
        <w:tab/>
        <w:t xml:space="preserve">One or more automated programs or scripts </w:t>
      </w:r>
      <w:r>
        <w:rPr>
          <w:bCs/>
          <w:sz w:val="24"/>
          <w:szCs w:val="24"/>
        </w:rPr>
        <w:t>should</w:t>
      </w:r>
      <w:r w:rsidRPr="00942657">
        <w:rPr>
          <w:bCs/>
          <w:sz w:val="24"/>
          <w:szCs w:val="24"/>
        </w:rPr>
        <w:t xml:space="preserve"> be used to generate and arrange the data in Form A</w:t>
      </w:r>
      <w:r>
        <w:rPr>
          <w:bCs/>
          <w:sz w:val="24"/>
          <w:szCs w:val="24"/>
        </w:rPr>
        <w:t>F</w:t>
      </w:r>
      <w:r w:rsidRPr="00942657">
        <w:rPr>
          <w:bCs/>
          <w:sz w:val="24"/>
          <w:szCs w:val="24"/>
        </w:rPr>
        <w:t xml:space="preserve">-5, Percentage Change in </w:t>
      </w:r>
      <w:r>
        <w:rPr>
          <w:bCs/>
          <w:sz w:val="24"/>
          <w:szCs w:val="24"/>
        </w:rPr>
        <w:t>Flood</w:t>
      </w:r>
      <w:r w:rsidRPr="00942657">
        <w:rPr>
          <w:bCs/>
          <w:sz w:val="24"/>
          <w:szCs w:val="24"/>
        </w:rPr>
        <w:t xml:space="preserve"> Output Ranges.</w:t>
      </w:r>
    </w:p>
    <w:p w:rsidR="00A00289" w:rsidRPr="00942657" w:rsidRDefault="00A00289" w:rsidP="00A00289">
      <w:pPr>
        <w:tabs>
          <w:tab w:val="left" w:pos="360"/>
          <w:tab w:val="left" w:pos="3600"/>
          <w:tab w:val="left" w:pos="4320"/>
          <w:tab w:val="left" w:pos="5040"/>
          <w:tab w:val="left" w:pos="5760"/>
          <w:tab w:val="left" w:pos="6480"/>
          <w:tab w:val="left" w:pos="7200"/>
          <w:tab w:val="left" w:pos="7920"/>
          <w:tab w:val="left" w:pos="8640"/>
        </w:tabs>
        <w:ind w:left="360" w:hanging="360"/>
        <w:jc w:val="both"/>
        <w:rPr>
          <w:bCs/>
          <w:sz w:val="24"/>
          <w:szCs w:val="24"/>
        </w:rPr>
      </w:pPr>
    </w:p>
    <w:p w:rsidR="00A00289" w:rsidRPr="00942657" w:rsidRDefault="00A00289" w:rsidP="00A00289">
      <w:pPr>
        <w:tabs>
          <w:tab w:val="left" w:pos="360"/>
          <w:tab w:val="left" w:pos="3600"/>
          <w:tab w:val="left" w:pos="4320"/>
          <w:tab w:val="left" w:pos="5040"/>
          <w:tab w:val="left" w:pos="5760"/>
          <w:tab w:val="left" w:pos="6480"/>
          <w:tab w:val="left" w:pos="7200"/>
          <w:tab w:val="left" w:pos="7920"/>
          <w:tab w:val="left" w:pos="8640"/>
        </w:tabs>
        <w:ind w:left="360" w:hanging="360"/>
        <w:jc w:val="both"/>
        <w:rPr>
          <w:b/>
          <w:bCs/>
          <w:i/>
          <w:sz w:val="24"/>
          <w:szCs w:val="24"/>
        </w:rPr>
      </w:pPr>
      <w:r w:rsidRPr="00942657">
        <w:rPr>
          <w:bCs/>
          <w:sz w:val="24"/>
          <w:szCs w:val="24"/>
        </w:rPr>
        <w:t>B.</w:t>
      </w:r>
      <w:r w:rsidRPr="00942657">
        <w:rPr>
          <w:bCs/>
          <w:sz w:val="24"/>
          <w:szCs w:val="24"/>
        </w:rPr>
        <w:tab/>
        <w:t xml:space="preserve">Provide summaries of the percentage change in average </w:t>
      </w:r>
      <w:r>
        <w:rPr>
          <w:bCs/>
          <w:sz w:val="24"/>
          <w:szCs w:val="24"/>
        </w:rPr>
        <w:t>flood</w:t>
      </w:r>
      <w:r w:rsidRPr="00942657">
        <w:rPr>
          <w:bCs/>
          <w:sz w:val="24"/>
          <w:szCs w:val="24"/>
        </w:rPr>
        <w:t xml:space="preserve"> loss cost output range data compiled in Form A</w:t>
      </w:r>
      <w:r>
        <w:rPr>
          <w:bCs/>
          <w:sz w:val="24"/>
          <w:szCs w:val="24"/>
        </w:rPr>
        <w:t>F</w:t>
      </w:r>
      <w:r w:rsidRPr="00942657">
        <w:rPr>
          <w:bCs/>
          <w:sz w:val="24"/>
          <w:szCs w:val="24"/>
        </w:rPr>
        <w:t xml:space="preserve">-4, </w:t>
      </w:r>
      <w:r>
        <w:rPr>
          <w:bCs/>
          <w:sz w:val="24"/>
          <w:szCs w:val="24"/>
        </w:rPr>
        <w:t>Flood</w:t>
      </w:r>
      <w:r w:rsidRPr="00942657">
        <w:rPr>
          <w:bCs/>
          <w:sz w:val="24"/>
          <w:szCs w:val="24"/>
        </w:rPr>
        <w:t xml:space="preserve"> Output Ranges, relative to the equivalent data compiled from the </w:t>
      </w:r>
      <w:r>
        <w:rPr>
          <w:bCs/>
          <w:sz w:val="24"/>
          <w:szCs w:val="24"/>
        </w:rPr>
        <w:t xml:space="preserve">currently </w:t>
      </w:r>
      <w:r w:rsidRPr="00942657">
        <w:rPr>
          <w:bCs/>
          <w:sz w:val="24"/>
          <w:szCs w:val="24"/>
        </w:rPr>
        <w:t xml:space="preserve">accepted </w:t>
      </w:r>
      <w:r>
        <w:rPr>
          <w:bCs/>
          <w:sz w:val="24"/>
          <w:szCs w:val="24"/>
        </w:rPr>
        <w:t>flood</w:t>
      </w:r>
      <w:r w:rsidRPr="00942657">
        <w:rPr>
          <w:bCs/>
          <w:sz w:val="24"/>
          <w:szCs w:val="24"/>
        </w:rPr>
        <w:t xml:space="preserve"> model in the format shown in the file named </w:t>
      </w:r>
      <w:r w:rsidRPr="00942657">
        <w:rPr>
          <w:bCs/>
          <w:i/>
          <w:sz w:val="24"/>
          <w:szCs w:val="24"/>
        </w:rPr>
        <w:t>“20</w:t>
      </w:r>
      <w:r>
        <w:rPr>
          <w:bCs/>
          <w:i/>
          <w:sz w:val="24"/>
          <w:szCs w:val="24"/>
        </w:rPr>
        <w:t>21</w:t>
      </w:r>
      <w:r w:rsidRPr="00942657">
        <w:rPr>
          <w:bCs/>
          <w:i/>
          <w:sz w:val="24"/>
          <w:szCs w:val="24"/>
        </w:rPr>
        <w:t>FormA</w:t>
      </w:r>
      <w:r>
        <w:rPr>
          <w:bCs/>
          <w:i/>
          <w:sz w:val="24"/>
          <w:szCs w:val="24"/>
        </w:rPr>
        <w:t>F</w:t>
      </w:r>
      <w:r w:rsidRPr="00942657">
        <w:rPr>
          <w:bCs/>
          <w:i/>
          <w:sz w:val="24"/>
          <w:szCs w:val="24"/>
        </w:rPr>
        <w:t>5.xlsx.”</w:t>
      </w:r>
    </w:p>
    <w:p w:rsidR="00A00289" w:rsidRPr="00942657" w:rsidRDefault="00A00289" w:rsidP="00A00289">
      <w:pPr>
        <w:tabs>
          <w:tab w:val="left" w:pos="360"/>
          <w:tab w:val="left" w:pos="3600"/>
          <w:tab w:val="left" w:pos="4320"/>
          <w:tab w:val="left" w:pos="5040"/>
          <w:tab w:val="left" w:pos="5760"/>
          <w:tab w:val="left" w:pos="6480"/>
          <w:tab w:val="left" w:pos="7200"/>
          <w:tab w:val="left" w:pos="7920"/>
          <w:tab w:val="left" w:pos="8640"/>
        </w:tabs>
        <w:ind w:left="360" w:hanging="360"/>
        <w:rPr>
          <w:bCs/>
          <w:sz w:val="24"/>
          <w:szCs w:val="24"/>
        </w:rPr>
      </w:pPr>
    </w:p>
    <w:p w:rsidR="00A00289" w:rsidRPr="00942657" w:rsidRDefault="00A00289" w:rsidP="00A00289">
      <w:pPr>
        <w:tabs>
          <w:tab w:val="left" w:pos="360"/>
          <w:tab w:val="left" w:pos="3600"/>
          <w:tab w:val="left" w:pos="4320"/>
          <w:tab w:val="left" w:pos="5040"/>
          <w:tab w:val="left" w:pos="5760"/>
          <w:tab w:val="left" w:pos="6480"/>
          <w:tab w:val="left" w:pos="7200"/>
          <w:tab w:val="left" w:pos="7920"/>
          <w:tab w:val="left" w:pos="8640"/>
        </w:tabs>
        <w:ind w:left="360" w:hanging="360"/>
        <w:jc w:val="both"/>
        <w:rPr>
          <w:bCs/>
          <w:sz w:val="24"/>
          <w:szCs w:val="24"/>
        </w:rPr>
      </w:pPr>
      <w:r w:rsidRPr="00942657">
        <w:rPr>
          <w:bCs/>
          <w:sz w:val="24"/>
          <w:szCs w:val="24"/>
        </w:rPr>
        <w:tab/>
        <w:t xml:space="preserve">For the change in </w:t>
      </w:r>
      <w:r>
        <w:rPr>
          <w:bCs/>
          <w:sz w:val="24"/>
          <w:szCs w:val="24"/>
        </w:rPr>
        <w:t>flood</w:t>
      </w:r>
      <w:r w:rsidRPr="00942657">
        <w:rPr>
          <w:bCs/>
          <w:sz w:val="24"/>
          <w:szCs w:val="24"/>
        </w:rPr>
        <w:t xml:space="preserve"> output range exhibit, provide the summary by</w:t>
      </w:r>
      <w:r>
        <w:rPr>
          <w:bCs/>
          <w:sz w:val="24"/>
          <w:szCs w:val="24"/>
        </w:rPr>
        <w:t xml:space="preserve"> regions as defined in </w:t>
      </w:r>
      <w:r>
        <w:rPr>
          <w:bCs/>
          <w:i/>
          <w:sz w:val="24"/>
          <w:szCs w:val="24"/>
        </w:rPr>
        <w:t>Figure 1</w:t>
      </w:r>
      <w:r>
        <w:rPr>
          <w:bCs/>
          <w:sz w:val="24"/>
          <w:szCs w:val="24"/>
        </w:rPr>
        <w:t xml:space="preserve"> (Panhandle, North Florida, Southwest Florida, East Florida, and Southeast Florida) and Statewide (overall percentage change). The East Florida Region boundary in Orange and Polk Counties is based on the South Florida Water Management District boundary.</w:t>
      </w:r>
    </w:p>
    <w:p w:rsidR="00A00289" w:rsidRPr="00942657" w:rsidRDefault="00A00289" w:rsidP="00A00289">
      <w:pPr>
        <w:tabs>
          <w:tab w:val="left" w:pos="360"/>
          <w:tab w:val="left" w:pos="3600"/>
          <w:tab w:val="left" w:pos="4320"/>
          <w:tab w:val="left" w:pos="5040"/>
          <w:tab w:val="left" w:pos="5760"/>
          <w:tab w:val="left" w:pos="6480"/>
          <w:tab w:val="left" w:pos="7200"/>
          <w:tab w:val="left" w:pos="7920"/>
          <w:tab w:val="left" w:pos="8640"/>
        </w:tabs>
        <w:ind w:left="360" w:hanging="360"/>
        <w:rPr>
          <w:bCs/>
          <w:sz w:val="24"/>
          <w:szCs w:val="24"/>
        </w:rPr>
      </w:pPr>
    </w:p>
    <w:p w:rsidR="00A00289" w:rsidRPr="00942657" w:rsidRDefault="00A00289" w:rsidP="00A00289">
      <w:pPr>
        <w:tabs>
          <w:tab w:val="left" w:pos="450"/>
          <w:tab w:val="left" w:pos="3600"/>
          <w:tab w:val="left" w:pos="4320"/>
          <w:tab w:val="left" w:pos="5040"/>
          <w:tab w:val="left" w:pos="5760"/>
          <w:tab w:val="left" w:pos="6480"/>
          <w:tab w:val="left" w:pos="7200"/>
          <w:tab w:val="left" w:pos="7920"/>
          <w:tab w:val="left" w:pos="8640"/>
        </w:tabs>
        <w:ind w:left="360" w:hanging="360"/>
        <w:jc w:val="both"/>
        <w:rPr>
          <w:sz w:val="24"/>
          <w:szCs w:val="24"/>
        </w:rPr>
      </w:pPr>
      <w:r w:rsidRPr="00942657">
        <w:rPr>
          <w:bCs/>
          <w:iCs/>
          <w:sz w:val="24"/>
          <w:szCs w:val="24"/>
        </w:rPr>
        <w:t>C.</w:t>
      </w:r>
      <w:r w:rsidRPr="00942657">
        <w:rPr>
          <w:bCs/>
          <w:iCs/>
          <w:sz w:val="24"/>
          <w:szCs w:val="24"/>
        </w:rPr>
        <w:tab/>
        <w:t>P</w:t>
      </w:r>
      <w:r w:rsidRPr="00942657">
        <w:rPr>
          <w:sz w:val="24"/>
          <w:szCs w:val="24"/>
        </w:rPr>
        <w:t xml:space="preserve">rovide this form in Excel format. The file name </w:t>
      </w:r>
      <w:r>
        <w:rPr>
          <w:sz w:val="24"/>
          <w:szCs w:val="24"/>
        </w:rPr>
        <w:t>should</w:t>
      </w:r>
      <w:r w:rsidRPr="00942657">
        <w:rPr>
          <w:sz w:val="24"/>
          <w:szCs w:val="24"/>
        </w:rPr>
        <w:t xml:space="preserve"> include the abbreviated name of the modeling organization, the </w:t>
      </w:r>
      <w:r>
        <w:rPr>
          <w:sz w:val="24"/>
          <w:szCs w:val="24"/>
        </w:rPr>
        <w:t>flood</w:t>
      </w:r>
      <w:r w:rsidRPr="00942657">
        <w:rPr>
          <w:sz w:val="24"/>
          <w:szCs w:val="24"/>
        </w:rPr>
        <w:t xml:space="preserve"> standards year, and the form name. Also include all tables in Form A</w:t>
      </w:r>
      <w:r>
        <w:rPr>
          <w:sz w:val="24"/>
          <w:szCs w:val="24"/>
        </w:rPr>
        <w:t>F</w:t>
      </w:r>
      <w:r w:rsidRPr="00942657">
        <w:rPr>
          <w:sz w:val="24"/>
          <w:szCs w:val="24"/>
        </w:rPr>
        <w:t xml:space="preserve">-5, Percentage Change in </w:t>
      </w:r>
      <w:r>
        <w:rPr>
          <w:sz w:val="24"/>
          <w:szCs w:val="24"/>
        </w:rPr>
        <w:t>Flood</w:t>
      </w:r>
      <w:r w:rsidRPr="00942657">
        <w:rPr>
          <w:sz w:val="24"/>
          <w:szCs w:val="24"/>
        </w:rPr>
        <w:t xml:space="preserve"> Output Ranges, in a submission appendix.  </w:t>
      </w:r>
    </w:p>
    <w:p w:rsidR="00A00289" w:rsidRPr="00942657" w:rsidRDefault="00A00289" w:rsidP="00A00289">
      <w:pPr>
        <w:tabs>
          <w:tab w:val="left" w:pos="3600"/>
          <w:tab w:val="left" w:pos="4320"/>
          <w:tab w:val="left" w:pos="5040"/>
          <w:tab w:val="left" w:pos="5760"/>
          <w:tab w:val="left" w:pos="6480"/>
          <w:tab w:val="left" w:pos="7200"/>
          <w:tab w:val="left" w:pos="7920"/>
          <w:tab w:val="left" w:pos="8640"/>
        </w:tabs>
        <w:ind w:left="360" w:hanging="360"/>
        <w:rPr>
          <w:sz w:val="24"/>
          <w:szCs w:val="24"/>
        </w:rPr>
      </w:pPr>
    </w:p>
    <w:p w:rsidR="00A00289" w:rsidRPr="00942657" w:rsidRDefault="00A00289" w:rsidP="00A00289">
      <w:pPr>
        <w:tabs>
          <w:tab w:val="left" w:pos="450"/>
          <w:tab w:val="left" w:pos="3600"/>
          <w:tab w:val="left" w:pos="4320"/>
          <w:tab w:val="left" w:pos="5040"/>
          <w:tab w:val="left" w:pos="5760"/>
          <w:tab w:val="left" w:pos="6480"/>
          <w:tab w:val="left" w:pos="7200"/>
          <w:tab w:val="left" w:pos="7920"/>
          <w:tab w:val="left" w:pos="8640"/>
        </w:tabs>
        <w:ind w:left="360" w:hanging="360"/>
        <w:jc w:val="both"/>
        <w:rPr>
          <w:bCs/>
          <w:sz w:val="24"/>
          <w:szCs w:val="24"/>
        </w:rPr>
      </w:pPr>
      <w:r w:rsidRPr="00942657">
        <w:rPr>
          <w:bCs/>
          <w:sz w:val="24"/>
          <w:szCs w:val="24"/>
        </w:rPr>
        <w:t>D.</w:t>
      </w:r>
      <w:r w:rsidRPr="00942657">
        <w:rPr>
          <w:bCs/>
          <w:sz w:val="24"/>
          <w:szCs w:val="24"/>
        </w:rPr>
        <w:tab/>
        <w:t xml:space="preserve">Provide color-coded maps by county reflecting the percentage changes in the average </w:t>
      </w:r>
      <w:r>
        <w:rPr>
          <w:bCs/>
          <w:sz w:val="24"/>
          <w:szCs w:val="24"/>
        </w:rPr>
        <w:t>flood</w:t>
      </w:r>
      <w:r w:rsidRPr="00942657">
        <w:rPr>
          <w:bCs/>
          <w:sz w:val="24"/>
          <w:szCs w:val="24"/>
        </w:rPr>
        <w:t xml:space="preserve"> loss costs with specified deductibles for frame owners, masonry owners, frame renters, masonry renters, frame condo unit owners, masonry condo unit owners, </w:t>
      </w:r>
      <w:r>
        <w:rPr>
          <w:bCs/>
          <w:sz w:val="24"/>
          <w:szCs w:val="24"/>
        </w:rPr>
        <w:t xml:space="preserve">and </w:t>
      </w:r>
      <w:r w:rsidRPr="00942657">
        <w:rPr>
          <w:bCs/>
          <w:sz w:val="24"/>
          <w:szCs w:val="24"/>
        </w:rPr>
        <w:t xml:space="preserve">manufactured homes from the </w:t>
      </w:r>
      <w:r>
        <w:rPr>
          <w:bCs/>
          <w:sz w:val="24"/>
          <w:szCs w:val="24"/>
        </w:rPr>
        <w:t>flood</w:t>
      </w:r>
      <w:r w:rsidRPr="00942657">
        <w:rPr>
          <w:bCs/>
          <w:sz w:val="24"/>
          <w:szCs w:val="24"/>
        </w:rPr>
        <w:t xml:space="preserve"> output ranges from the </w:t>
      </w:r>
      <w:r>
        <w:rPr>
          <w:bCs/>
          <w:sz w:val="24"/>
          <w:szCs w:val="24"/>
        </w:rPr>
        <w:t xml:space="preserve">currently </w:t>
      </w:r>
      <w:r w:rsidRPr="00942657">
        <w:rPr>
          <w:bCs/>
          <w:sz w:val="24"/>
          <w:szCs w:val="24"/>
        </w:rPr>
        <w:t xml:space="preserve">accepted </w:t>
      </w:r>
      <w:r>
        <w:rPr>
          <w:bCs/>
          <w:sz w:val="24"/>
          <w:szCs w:val="24"/>
        </w:rPr>
        <w:t>flood</w:t>
      </w:r>
      <w:r w:rsidRPr="00942657">
        <w:rPr>
          <w:bCs/>
          <w:sz w:val="24"/>
          <w:szCs w:val="24"/>
        </w:rPr>
        <w:t xml:space="preserve"> model.</w:t>
      </w:r>
      <w:r w:rsidRPr="00942657">
        <w:rPr>
          <w:bCs/>
          <w:color w:val="0000FF"/>
          <w:sz w:val="24"/>
          <w:szCs w:val="24"/>
        </w:rPr>
        <w:t xml:space="preserve"> </w:t>
      </w:r>
    </w:p>
    <w:p w:rsidR="00A00289" w:rsidRPr="00942657" w:rsidRDefault="00A00289" w:rsidP="00A00289">
      <w:pPr>
        <w:tabs>
          <w:tab w:val="left" w:pos="3600"/>
          <w:tab w:val="left" w:pos="4320"/>
          <w:tab w:val="left" w:pos="5040"/>
          <w:tab w:val="left" w:pos="5760"/>
          <w:tab w:val="left" w:pos="6480"/>
          <w:tab w:val="left" w:pos="7200"/>
          <w:tab w:val="left" w:pos="7920"/>
          <w:tab w:val="left" w:pos="8640"/>
        </w:tabs>
        <w:ind w:left="360" w:hanging="360"/>
        <w:rPr>
          <w:bCs/>
          <w:sz w:val="24"/>
          <w:szCs w:val="24"/>
        </w:rPr>
      </w:pPr>
    </w:p>
    <w:p w:rsidR="00A00289" w:rsidRPr="00942657" w:rsidRDefault="00A00289" w:rsidP="00A00289">
      <w:pPr>
        <w:tabs>
          <w:tab w:val="left" w:pos="360"/>
          <w:tab w:val="left" w:pos="3600"/>
          <w:tab w:val="left" w:pos="4320"/>
          <w:tab w:val="left" w:pos="5040"/>
          <w:tab w:val="left" w:pos="5760"/>
          <w:tab w:val="left" w:pos="6480"/>
          <w:tab w:val="left" w:pos="7200"/>
          <w:tab w:val="left" w:pos="7920"/>
          <w:tab w:val="left" w:pos="8640"/>
        </w:tabs>
        <w:ind w:left="360" w:hanging="360"/>
        <w:jc w:val="both"/>
        <w:rPr>
          <w:bCs/>
          <w:i/>
          <w:iCs/>
          <w:sz w:val="24"/>
          <w:szCs w:val="24"/>
        </w:rPr>
      </w:pPr>
      <w:r w:rsidRPr="00942657">
        <w:rPr>
          <w:bCs/>
          <w:sz w:val="24"/>
          <w:szCs w:val="24"/>
        </w:rPr>
        <w:tab/>
        <w:t xml:space="preserve">Counties with a negative percentage change (reduction in </w:t>
      </w:r>
      <w:r>
        <w:rPr>
          <w:bCs/>
          <w:sz w:val="24"/>
          <w:szCs w:val="24"/>
        </w:rPr>
        <w:t>flood</w:t>
      </w:r>
      <w:r w:rsidRPr="00942657">
        <w:rPr>
          <w:bCs/>
          <w:sz w:val="24"/>
          <w:szCs w:val="24"/>
        </w:rPr>
        <w:t xml:space="preserve"> loss costs) </w:t>
      </w:r>
      <w:r>
        <w:rPr>
          <w:bCs/>
          <w:sz w:val="24"/>
          <w:szCs w:val="24"/>
        </w:rPr>
        <w:t>should</w:t>
      </w:r>
      <w:r w:rsidRPr="00942657">
        <w:rPr>
          <w:bCs/>
          <w:sz w:val="24"/>
          <w:szCs w:val="24"/>
        </w:rPr>
        <w:t xml:space="preserve"> be indicated with shades of blue, counties with a positive percentage change (increase in </w:t>
      </w:r>
      <w:r>
        <w:rPr>
          <w:bCs/>
          <w:sz w:val="24"/>
          <w:szCs w:val="24"/>
        </w:rPr>
        <w:t>flood</w:t>
      </w:r>
      <w:r w:rsidRPr="00942657">
        <w:rPr>
          <w:bCs/>
          <w:sz w:val="24"/>
          <w:szCs w:val="24"/>
        </w:rPr>
        <w:t xml:space="preserve"> loss costs) </w:t>
      </w:r>
      <w:r>
        <w:rPr>
          <w:bCs/>
          <w:sz w:val="24"/>
          <w:szCs w:val="24"/>
        </w:rPr>
        <w:t>should</w:t>
      </w:r>
      <w:r w:rsidRPr="00942657">
        <w:rPr>
          <w:bCs/>
          <w:sz w:val="24"/>
          <w:szCs w:val="24"/>
        </w:rPr>
        <w:t xml:space="preserve"> be indicated with shades of red, and counties with no percentage change </w:t>
      </w:r>
      <w:r>
        <w:rPr>
          <w:bCs/>
          <w:sz w:val="24"/>
          <w:szCs w:val="24"/>
        </w:rPr>
        <w:t>should</w:t>
      </w:r>
      <w:r w:rsidRPr="00942657">
        <w:rPr>
          <w:bCs/>
          <w:sz w:val="24"/>
          <w:szCs w:val="24"/>
        </w:rPr>
        <w:t xml:space="preserve"> be white. The larger the percentage change in the county, the more intense the color-shade. </w:t>
      </w:r>
    </w:p>
    <w:p w:rsidR="00A00289" w:rsidRDefault="00A00289" w:rsidP="00A00289">
      <w:pPr>
        <w:tabs>
          <w:tab w:val="left" w:pos="72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sz w:val="24"/>
          <w:szCs w:val="24"/>
        </w:rPr>
      </w:pPr>
    </w:p>
    <w:p w:rsidR="00A00289" w:rsidRDefault="00A00289" w:rsidP="00A00289">
      <w:pPr>
        <w:rPr>
          <w:bCs/>
          <w:i/>
          <w:iCs/>
          <w:sz w:val="24"/>
          <w:szCs w:val="24"/>
        </w:rPr>
      </w:pPr>
      <w:r>
        <w:rPr>
          <w:bCs/>
          <w:i/>
          <w:iCs/>
          <w:sz w:val="24"/>
          <w:szCs w:val="24"/>
        </w:rPr>
        <w:br w:type="page"/>
      </w:r>
    </w:p>
    <w:p w:rsidR="00A00289" w:rsidRPr="00C26F07" w:rsidRDefault="00A00289" w:rsidP="00A00289">
      <w:pPr>
        <w:rPr>
          <w:b/>
          <w:i/>
          <w:sz w:val="24"/>
          <w:szCs w:val="24"/>
        </w:rPr>
      </w:pPr>
      <w:r w:rsidRPr="00C26F07">
        <w:rPr>
          <w:b/>
          <w:i/>
          <w:sz w:val="24"/>
          <w:szCs w:val="24"/>
        </w:rPr>
        <w:lastRenderedPageBreak/>
        <w:t>Figure 1</w:t>
      </w:r>
    </w:p>
    <w:p w:rsidR="006F0558" w:rsidRDefault="006F0558"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Cs/>
          <w:snapToGrid w:val="0"/>
          <w:sz w:val="24"/>
          <w:szCs w:val="24"/>
        </w:rPr>
      </w:pPr>
    </w:p>
    <w:p w:rsidR="006F0558" w:rsidRPr="006F0558" w:rsidRDefault="006F0558"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Cs/>
          <w:snapToGrid w:val="0"/>
          <w:sz w:val="24"/>
          <w:szCs w:val="24"/>
        </w:rPr>
      </w:pPr>
    </w:p>
    <w:p w:rsidR="00A00289" w:rsidRPr="003E551C"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Cs/>
          <w:snapToGrid w:val="0"/>
          <w:sz w:val="40"/>
        </w:rPr>
      </w:pPr>
      <w:r w:rsidRPr="003E551C">
        <w:rPr>
          <w:b/>
          <w:iCs/>
          <w:snapToGrid w:val="0"/>
          <w:sz w:val="40"/>
        </w:rPr>
        <w:t>State of Florida</w:t>
      </w:r>
      <w:r>
        <w:rPr>
          <w:b/>
          <w:iCs/>
          <w:snapToGrid w:val="0"/>
          <w:sz w:val="40"/>
        </w:rPr>
        <w:t xml:space="preserve"> by Region</w:t>
      </w:r>
    </w:p>
    <w:p w:rsidR="00A00289" w:rsidRPr="003E551C" w:rsidRDefault="00A00289" w:rsidP="00A00289">
      <w:pPr>
        <w:rPr>
          <w:sz w:val="24"/>
          <w:szCs w:val="24"/>
        </w:rPr>
      </w:pPr>
      <w:r w:rsidRPr="003E551C">
        <w:rPr>
          <w:noProof/>
          <w:sz w:val="24"/>
          <w:szCs w:val="24"/>
        </w:rPr>
        <mc:AlternateContent>
          <mc:Choice Requires="wps">
            <w:drawing>
              <wp:anchor distT="0" distB="0" distL="114300" distR="114300" simplePos="0" relativeHeight="251815936" behindDoc="0" locked="0" layoutInCell="1" allowOverlap="1" wp14:anchorId="5B20A6FA" wp14:editId="0EB2A3D6">
                <wp:simplePos x="0" y="0"/>
                <wp:positionH relativeFrom="column">
                  <wp:posOffset>2906884</wp:posOffset>
                </wp:positionH>
                <wp:positionV relativeFrom="paragraph">
                  <wp:posOffset>402541</wp:posOffset>
                </wp:positionV>
                <wp:extent cx="80154" cy="687628"/>
                <wp:effectExtent l="76200" t="19050" r="72390" b="74930"/>
                <wp:wrapNone/>
                <wp:docPr id="58" name="Freeform 30"/>
                <wp:cNvGraphicFramePr/>
                <a:graphic xmlns:a="http://schemas.openxmlformats.org/drawingml/2006/main">
                  <a:graphicData uri="http://schemas.microsoft.com/office/word/2010/wordprocessingShape">
                    <wps:wsp>
                      <wps:cNvSpPr/>
                      <wps:spPr>
                        <a:xfrm>
                          <a:off x="0" y="0"/>
                          <a:ext cx="80154" cy="687628"/>
                        </a:xfrm>
                        <a:custGeom>
                          <a:avLst/>
                          <a:gdLst>
                            <a:gd name="connsiteX0" fmla="*/ 11186 w 80154"/>
                            <a:gd name="connsiteY0" fmla="*/ 687628 h 687628"/>
                            <a:gd name="connsiteX1" fmla="*/ 11186 w 80154"/>
                            <a:gd name="connsiteY1" fmla="*/ 307238 h 687628"/>
                            <a:gd name="connsiteX2" fmla="*/ 33132 w 80154"/>
                            <a:gd name="connsiteY2" fmla="*/ 292608 h 687628"/>
                            <a:gd name="connsiteX3" fmla="*/ 47762 w 80154"/>
                            <a:gd name="connsiteY3" fmla="*/ 277977 h 687628"/>
                            <a:gd name="connsiteX4" fmla="*/ 55077 w 80154"/>
                            <a:gd name="connsiteY4" fmla="*/ 226771 h 687628"/>
                            <a:gd name="connsiteX5" fmla="*/ 77023 w 80154"/>
                            <a:gd name="connsiteY5" fmla="*/ 219456 h 687628"/>
                            <a:gd name="connsiteX6" fmla="*/ 77023 w 80154"/>
                            <a:gd name="connsiteY6" fmla="*/ 0 h 6876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0154" h="687628">
                              <a:moveTo>
                                <a:pt x="11186" y="687628"/>
                              </a:moveTo>
                              <a:cubicBezTo>
                                <a:pt x="-65" y="541362"/>
                                <a:pt x="-6997" y="493616"/>
                                <a:pt x="11186" y="307238"/>
                              </a:cubicBezTo>
                              <a:cubicBezTo>
                                <a:pt x="12040" y="298488"/>
                                <a:pt x="26267" y="298100"/>
                                <a:pt x="33132" y="292608"/>
                              </a:cubicBezTo>
                              <a:cubicBezTo>
                                <a:pt x="38518" y="288300"/>
                                <a:pt x="42885" y="282854"/>
                                <a:pt x="47762" y="277977"/>
                              </a:cubicBezTo>
                              <a:cubicBezTo>
                                <a:pt x="50200" y="260908"/>
                                <a:pt x="47366" y="242193"/>
                                <a:pt x="55077" y="226771"/>
                              </a:cubicBezTo>
                              <a:cubicBezTo>
                                <a:pt x="58526" y="219874"/>
                                <a:pt x="76280" y="227131"/>
                                <a:pt x="77023" y="219456"/>
                              </a:cubicBezTo>
                              <a:cubicBezTo>
                                <a:pt x="84069" y="146644"/>
                                <a:pt x="77023" y="73152"/>
                                <a:pt x="77023" y="0"/>
                              </a:cubicBezTo>
                            </a:path>
                          </a:pathLst>
                        </a:custGeom>
                        <a:noFill/>
                        <a:ln w="38100" cap="flat" cmpd="sng" algn="ctr">
                          <a:solidFill>
                            <a:srgbClr val="C0504D"/>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F321F4" id="Freeform 30" o:spid="_x0000_s1026" style="position:absolute;margin-left:228.9pt;margin-top:31.7pt;width:6.3pt;height:54.15pt;z-index:251815936;visibility:visible;mso-wrap-style:square;mso-wrap-distance-left:9pt;mso-wrap-distance-top:0;mso-wrap-distance-right:9pt;mso-wrap-distance-bottom:0;mso-position-horizontal:absolute;mso-position-horizontal-relative:text;mso-position-vertical:absolute;mso-position-vertical-relative:text;v-text-anchor:middle" coordsize="80154,687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" path="m11186,687628c-65,541362,-6997,493616,11186,307238v854,-8750,15081,-9138,21946,-14630c38518,288300,42885,282854,47762,277977v2438,-17069,-396,-35784,7315,-51206c58526,219874,76280,227131,77023,219456v7046,-72812,,-146304,,-219456e" filled="f" strokecolor="#c0504d" strokeweight="3pt">
                <v:shadow on="t" color="black" opacity="22937f" origin=",.5" offset="0,.63889mm"/>
                <v:path arrowok="t" o:connecttype="custom" o:connectlocs="11186,687628;11186,307238;33132,292608;47762,277977;55077,226771;77023,219456;77023,0" o:connectangles="0,0,0,0,0,0,0"/>
              </v:shape>
            </w:pict>
          </mc:Fallback>
        </mc:AlternateContent>
      </w:r>
      <w:r w:rsidRPr="003E551C">
        <w:rPr>
          <w:noProof/>
          <w:sz w:val="24"/>
          <w:szCs w:val="24"/>
        </w:rPr>
        <mc:AlternateContent>
          <mc:Choice Requires="wps">
            <w:drawing>
              <wp:anchor distT="0" distB="0" distL="114300" distR="114300" simplePos="0" relativeHeight="251820032" behindDoc="0" locked="0" layoutInCell="1" allowOverlap="1" wp14:anchorId="7643F925" wp14:editId="28B9E752">
                <wp:simplePos x="0" y="0"/>
                <wp:positionH relativeFrom="column">
                  <wp:posOffset>6285074</wp:posOffset>
                </wp:positionH>
                <wp:positionV relativeFrom="paragraph">
                  <wp:posOffset>3723639</wp:posOffset>
                </wp:positionV>
                <wp:extent cx="344805" cy="1318260"/>
                <wp:effectExtent l="114300" t="38100" r="112395" b="34290"/>
                <wp:wrapNone/>
                <wp:docPr id="59" name="Text Box 59"/>
                <wp:cNvGraphicFramePr/>
                <a:graphic xmlns:a="http://schemas.openxmlformats.org/drawingml/2006/main">
                  <a:graphicData uri="http://schemas.microsoft.com/office/word/2010/wordprocessingShape">
                    <wps:wsp>
                      <wps:cNvSpPr txBox="1"/>
                      <wps:spPr>
                        <a:xfrm rot="602084">
                          <a:off x="0" y="0"/>
                          <a:ext cx="344805" cy="1318260"/>
                        </a:xfrm>
                        <a:prstGeom prst="rect">
                          <a:avLst/>
                        </a:prstGeom>
                        <a:solidFill>
                          <a:sysClr val="window" lastClr="FFFFFF"/>
                        </a:solidFill>
                        <a:ln w="6350">
                          <a:noFill/>
                        </a:ln>
                        <a:effectLst/>
                      </wps:spPr>
                      <wps:txbx>
                        <w:txbxContent>
                          <w:p w:rsidR="006F0558" w:rsidRPr="00E453AD" w:rsidRDefault="006F0558" w:rsidP="00A00289">
                            <w:pPr>
                              <w:rPr>
                                <w:b/>
                                <w:color w:val="C0504D" w:themeColor="accent2"/>
                                <w:sz w:val="24"/>
                                <w:szCs w:val="24"/>
                              </w:rPr>
                            </w:pPr>
                            <w:r w:rsidRPr="00E453AD">
                              <w:rPr>
                                <w:b/>
                                <w:color w:val="C0504D" w:themeColor="accent2"/>
                                <w:sz w:val="24"/>
                                <w:szCs w:val="24"/>
                              </w:rPr>
                              <w:t>Southeast Florida</w:t>
                            </w:r>
                          </w:p>
                          <w:p w:rsidR="006F0558" w:rsidRPr="00E453AD" w:rsidRDefault="006F0558" w:rsidP="00A00289">
                            <w:pPr>
                              <w:rPr>
                                <w:b/>
                                <w:color w:val="C0504D" w:themeColor="accent2"/>
                                <w:sz w:val="24"/>
                                <w:szCs w:val="24"/>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3F925" id="Text Box 59" o:spid="_x0000_s1050" type="#_x0000_t202" style="position:absolute;margin-left:494.9pt;margin-top:293.2pt;width:27.15pt;height:103.8pt;rotation:657636fd;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" fillcolor="window" stroked="f" strokeweight=".5pt">
                <v:textbox style="layout-flow:vertical;mso-layout-flow-alt:bottom-to-top">
                  <w:txbxContent>
                    <w:p w:rsidR="006F0558" w:rsidRPr="00E453AD" w:rsidRDefault="006F0558" w:rsidP="00A00289">
                      <w:pPr>
                        <w:rPr>
                          <w:b/>
                          <w:color w:val="C0504D" w:themeColor="accent2"/>
                          <w:sz w:val="24"/>
                          <w:szCs w:val="24"/>
                        </w:rPr>
                      </w:pPr>
                      <w:r w:rsidRPr="00E453AD">
                        <w:rPr>
                          <w:b/>
                          <w:color w:val="C0504D" w:themeColor="accent2"/>
                          <w:sz w:val="24"/>
                          <w:szCs w:val="24"/>
                        </w:rPr>
                        <w:t>Southeast Florida</w:t>
                      </w:r>
                    </w:p>
                    <w:p w:rsidR="006F0558" w:rsidRPr="00E453AD" w:rsidRDefault="006F0558" w:rsidP="00A00289">
                      <w:pPr>
                        <w:rPr>
                          <w:b/>
                          <w:color w:val="C0504D" w:themeColor="accent2"/>
                          <w:sz w:val="24"/>
                          <w:szCs w:val="24"/>
                        </w:rPr>
                      </w:pPr>
                    </w:p>
                  </w:txbxContent>
                </v:textbox>
              </v:shape>
            </w:pict>
          </mc:Fallback>
        </mc:AlternateContent>
      </w:r>
      <w:r w:rsidRPr="003E551C">
        <w:rPr>
          <w:noProof/>
          <w:sz w:val="24"/>
          <w:szCs w:val="24"/>
        </w:rPr>
        <mc:AlternateContent>
          <mc:Choice Requires="wps">
            <w:drawing>
              <wp:anchor distT="0" distB="0" distL="114300" distR="114300" simplePos="0" relativeHeight="251813888" behindDoc="0" locked="0" layoutInCell="1" allowOverlap="1" wp14:anchorId="7EEBF766" wp14:editId="3D7EF040">
                <wp:simplePos x="0" y="0"/>
                <wp:positionH relativeFrom="column">
                  <wp:posOffset>2997835</wp:posOffset>
                </wp:positionH>
                <wp:positionV relativeFrom="paragraph">
                  <wp:posOffset>3237865</wp:posOffset>
                </wp:positionV>
                <wp:extent cx="969645" cy="555625"/>
                <wp:effectExtent l="0" t="0" r="1905" b="0"/>
                <wp:wrapNone/>
                <wp:docPr id="60" name="Text Box 60"/>
                <wp:cNvGraphicFramePr/>
                <a:graphic xmlns:a="http://schemas.openxmlformats.org/drawingml/2006/main">
                  <a:graphicData uri="http://schemas.microsoft.com/office/word/2010/wordprocessingShape">
                    <wps:wsp>
                      <wps:cNvSpPr txBox="1"/>
                      <wps:spPr>
                        <a:xfrm>
                          <a:off x="0" y="0"/>
                          <a:ext cx="969645" cy="555625"/>
                        </a:xfrm>
                        <a:prstGeom prst="rect">
                          <a:avLst/>
                        </a:prstGeom>
                        <a:solidFill>
                          <a:sysClr val="window" lastClr="FFFFFF"/>
                        </a:solidFill>
                        <a:ln w="6350">
                          <a:noFill/>
                        </a:ln>
                        <a:effectLst/>
                      </wps:spPr>
                      <wps:txbx>
                        <w:txbxContent>
                          <w:p w:rsidR="006F0558" w:rsidRPr="00E453AD" w:rsidRDefault="006F0558" w:rsidP="00A00289">
                            <w:pPr>
                              <w:rPr>
                                <w:b/>
                                <w:color w:val="C0504D" w:themeColor="accent2"/>
                                <w:sz w:val="24"/>
                                <w:szCs w:val="24"/>
                              </w:rPr>
                            </w:pPr>
                            <w:r w:rsidRPr="00E453AD">
                              <w:rPr>
                                <w:b/>
                                <w:color w:val="C0504D" w:themeColor="accent2"/>
                                <w:sz w:val="24"/>
                                <w:szCs w:val="24"/>
                              </w:rPr>
                              <w:t>Southwest Florida</w:t>
                            </w:r>
                          </w:p>
                          <w:p w:rsidR="006F0558" w:rsidRPr="00E453AD" w:rsidRDefault="006F0558" w:rsidP="00A00289">
                            <w:pPr>
                              <w:rPr>
                                <w:b/>
                                <w:color w:val="C0504D" w:themeColor="accent2"/>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BF766" id="Text Box 60" o:spid="_x0000_s1051" type="#_x0000_t202" style="position:absolute;margin-left:236.05pt;margin-top:254.95pt;width:76.35pt;height:43.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" fillcolor="window" stroked="f" strokeweight=".5pt">
                <v:textbox>
                  <w:txbxContent>
                    <w:p w:rsidR="006F0558" w:rsidRPr="00E453AD" w:rsidRDefault="006F0558" w:rsidP="00A00289">
                      <w:pPr>
                        <w:rPr>
                          <w:b/>
                          <w:color w:val="C0504D" w:themeColor="accent2"/>
                          <w:sz w:val="24"/>
                          <w:szCs w:val="24"/>
                        </w:rPr>
                      </w:pPr>
                      <w:r w:rsidRPr="00E453AD">
                        <w:rPr>
                          <w:b/>
                          <w:color w:val="C0504D" w:themeColor="accent2"/>
                          <w:sz w:val="24"/>
                          <w:szCs w:val="24"/>
                        </w:rPr>
                        <w:t>Southwest Florida</w:t>
                      </w:r>
                    </w:p>
                    <w:p w:rsidR="006F0558" w:rsidRPr="00E453AD" w:rsidRDefault="006F0558" w:rsidP="00A00289">
                      <w:pPr>
                        <w:rPr>
                          <w:b/>
                          <w:color w:val="C0504D" w:themeColor="accent2"/>
                          <w:sz w:val="24"/>
                          <w:szCs w:val="24"/>
                        </w:rPr>
                      </w:pPr>
                    </w:p>
                  </w:txbxContent>
                </v:textbox>
              </v:shape>
            </w:pict>
          </mc:Fallback>
        </mc:AlternateContent>
      </w:r>
      <w:r w:rsidRPr="003E551C">
        <w:rPr>
          <w:noProof/>
          <w:sz w:val="24"/>
          <w:szCs w:val="24"/>
        </w:rPr>
        <mc:AlternateContent>
          <mc:Choice Requires="wps">
            <w:drawing>
              <wp:anchor distT="0" distB="0" distL="114300" distR="114300" simplePos="0" relativeHeight="251810816" behindDoc="0" locked="0" layoutInCell="1" allowOverlap="1" wp14:anchorId="49D3AC2E" wp14:editId="58812DE3">
                <wp:simplePos x="0" y="0"/>
                <wp:positionH relativeFrom="column">
                  <wp:posOffset>416394</wp:posOffset>
                </wp:positionH>
                <wp:positionV relativeFrom="paragraph">
                  <wp:posOffset>3538413</wp:posOffset>
                </wp:positionV>
                <wp:extent cx="2084705" cy="804545"/>
                <wp:effectExtent l="0" t="0" r="0" b="0"/>
                <wp:wrapNone/>
                <wp:docPr id="61" name="Text Box 61"/>
                <wp:cNvGraphicFramePr/>
                <a:graphic xmlns:a="http://schemas.openxmlformats.org/drawingml/2006/main">
                  <a:graphicData uri="http://schemas.microsoft.com/office/word/2010/wordprocessingShape">
                    <wps:wsp>
                      <wps:cNvSpPr txBox="1"/>
                      <wps:spPr>
                        <a:xfrm>
                          <a:off x="0" y="0"/>
                          <a:ext cx="2084705" cy="804545"/>
                        </a:xfrm>
                        <a:prstGeom prst="rect">
                          <a:avLst/>
                        </a:prstGeom>
                        <a:solidFill>
                          <a:sysClr val="window" lastClr="FFFFFF"/>
                        </a:solidFill>
                        <a:ln w="6350">
                          <a:noFill/>
                        </a:ln>
                        <a:effectLst/>
                      </wps:spPr>
                      <wps:txbx>
                        <w:txbxContent>
                          <w:p w:rsidR="006F0558" w:rsidRPr="00F71BF6" w:rsidRDefault="006F0558" w:rsidP="00A002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3AC2E" id="Text Box 61" o:spid="_x0000_s1052" type="#_x0000_t202" style="position:absolute;margin-left:32.8pt;margin-top:278.6pt;width:164.15pt;height:63.3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" fillcolor="window" stroked="f" strokeweight=".5pt">
                <v:textbox>
                  <w:txbxContent>
                    <w:p w:rsidR="006F0558" w:rsidRPr="00F71BF6" w:rsidRDefault="006F0558" w:rsidP="00A00289"/>
                  </w:txbxContent>
                </v:textbox>
              </v:shape>
            </w:pict>
          </mc:Fallback>
        </mc:AlternateContent>
      </w:r>
      <w:r w:rsidRPr="003E551C">
        <w:rPr>
          <w:noProof/>
          <w:sz w:val="24"/>
          <w:szCs w:val="24"/>
        </w:rPr>
        <mc:AlternateContent>
          <mc:Choice Requires="wps">
            <w:drawing>
              <wp:anchor distT="0" distB="0" distL="114300" distR="114300" simplePos="0" relativeHeight="251814912" behindDoc="0" locked="0" layoutInCell="1" allowOverlap="1" wp14:anchorId="6ECA3ABF" wp14:editId="5F3CB70F">
                <wp:simplePos x="0" y="0"/>
                <wp:positionH relativeFrom="column">
                  <wp:posOffset>5895340</wp:posOffset>
                </wp:positionH>
                <wp:positionV relativeFrom="paragraph">
                  <wp:posOffset>2348230</wp:posOffset>
                </wp:positionV>
                <wp:extent cx="742950" cy="53848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742950" cy="538480"/>
                        </a:xfrm>
                        <a:prstGeom prst="rect">
                          <a:avLst/>
                        </a:prstGeom>
                        <a:solidFill>
                          <a:sysClr val="window" lastClr="FFFFFF"/>
                        </a:solidFill>
                        <a:ln w="6350">
                          <a:noFill/>
                        </a:ln>
                        <a:effectLst/>
                      </wps:spPr>
                      <wps:txbx>
                        <w:txbxContent>
                          <w:p w:rsidR="006F0558" w:rsidRPr="00E453AD" w:rsidRDefault="006F0558" w:rsidP="00A00289">
                            <w:pPr>
                              <w:rPr>
                                <w:b/>
                                <w:color w:val="C0504D" w:themeColor="accent2"/>
                                <w:sz w:val="24"/>
                                <w:szCs w:val="24"/>
                              </w:rPr>
                            </w:pPr>
                            <w:r w:rsidRPr="00E453AD">
                              <w:rPr>
                                <w:b/>
                                <w:color w:val="C0504D" w:themeColor="accent2"/>
                                <w:sz w:val="24"/>
                                <w:szCs w:val="24"/>
                              </w:rPr>
                              <w:t xml:space="preserve">East </w:t>
                            </w:r>
                            <w:r w:rsidRPr="00E453AD">
                              <w:rPr>
                                <w:b/>
                                <w:color w:val="C0504D" w:themeColor="accent2"/>
                                <w:sz w:val="24"/>
                                <w:szCs w:val="24"/>
                              </w:rPr>
                              <w:br/>
                              <w:t>Florida</w:t>
                            </w:r>
                          </w:p>
                          <w:p w:rsidR="006F0558" w:rsidRPr="00E453AD" w:rsidRDefault="006F0558" w:rsidP="00A00289">
                            <w:pPr>
                              <w:rPr>
                                <w:b/>
                                <w:color w:val="C0504D" w:themeColor="accent2"/>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A3ABF" id="Text Box 62" o:spid="_x0000_s1053" type="#_x0000_t202" style="position:absolute;margin-left:464.2pt;margin-top:184.9pt;width:58.5pt;height:42.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" fillcolor="window" stroked="f" strokeweight=".5pt">
                <v:textbox>
                  <w:txbxContent>
                    <w:p w:rsidR="006F0558" w:rsidRPr="00E453AD" w:rsidRDefault="006F0558" w:rsidP="00A00289">
                      <w:pPr>
                        <w:rPr>
                          <w:b/>
                          <w:color w:val="C0504D" w:themeColor="accent2"/>
                          <w:sz w:val="24"/>
                          <w:szCs w:val="24"/>
                        </w:rPr>
                      </w:pPr>
                      <w:r w:rsidRPr="00E453AD">
                        <w:rPr>
                          <w:b/>
                          <w:color w:val="C0504D" w:themeColor="accent2"/>
                          <w:sz w:val="24"/>
                          <w:szCs w:val="24"/>
                        </w:rPr>
                        <w:t xml:space="preserve">East </w:t>
                      </w:r>
                      <w:r w:rsidRPr="00E453AD">
                        <w:rPr>
                          <w:b/>
                          <w:color w:val="C0504D" w:themeColor="accent2"/>
                          <w:sz w:val="24"/>
                          <w:szCs w:val="24"/>
                        </w:rPr>
                        <w:br/>
                        <w:t>Florida</w:t>
                      </w:r>
                    </w:p>
                    <w:p w:rsidR="006F0558" w:rsidRPr="00E453AD" w:rsidRDefault="006F0558" w:rsidP="00A00289">
                      <w:pPr>
                        <w:rPr>
                          <w:b/>
                          <w:color w:val="C0504D" w:themeColor="accent2"/>
                          <w:sz w:val="24"/>
                          <w:szCs w:val="24"/>
                        </w:rPr>
                      </w:pPr>
                    </w:p>
                  </w:txbxContent>
                </v:textbox>
              </v:shape>
            </w:pict>
          </mc:Fallback>
        </mc:AlternateContent>
      </w:r>
      <w:r w:rsidRPr="003E551C">
        <w:rPr>
          <w:noProof/>
          <w:sz w:val="24"/>
          <w:szCs w:val="24"/>
        </w:rPr>
        <mc:AlternateContent>
          <mc:Choice Requires="wps">
            <w:drawing>
              <wp:anchor distT="0" distB="0" distL="114300" distR="114300" simplePos="0" relativeHeight="251812864" behindDoc="0" locked="0" layoutInCell="1" allowOverlap="1" wp14:anchorId="37479616" wp14:editId="5055A973">
                <wp:simplePos x="0" y="0"/>
                <wp:positionH relativeFrom="column">
                  <wp:posOffset>5164455</wp:posOffset>
                </wp:positionH>
                <wp:positionV relativeFrom="paragraph">
                  <wp:posOffset>861060</wp:posOffset>
                </wp:positionV>
                <wp:extent cx="1162685" cy="32893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1162685" cy="328930"/>
                        </a:xfrm>
                        <a:prstGeom prst="rect">
                          <a:avLst/>
                        </a:prstGeom>
                        <a:solidFill>
                          <a:sysClr val="window" lastClr="FFFFFF"/>
                        </a:solidFill>
                        <a:ln w="6350">
                          <a:noFill/>
                        </a:ln>
                        <a:effectLst/>
                      </wps:spPr>
                      <wps:txbx>
                        <w:txbxContent>
                          <w:p w:rsidR="006F0558" w:rsidRPr="00E453AD" w:rsidRDefault="006F0558" w:rsidP="00A00289">
                            <w:pPr>
                              <w:rPr>
                                <w:b/>
                                <w:color w:val="C0504D" w:themeColor="accent2"/>
                                <w:sz w:val="24"/>
                                <w:szCs w:val="24"/>
                              </w:rPr>
                            </w:pPr>
                            <w:r w:rsidRPr="00E453AD">
                              <w:rPr>
                                <w:b/>
                                <w:color w:val="C0504D" w:themeColor="accent2"/>
                                <w:sz w:val="24"/>
                                <w:szCs w:val="24"/>
                              </w:rPr>
                              <w:t>North Florida</w:t>
                            </w:r>
                          </w:p>
                          <w:p w:rsidR="006F0558" w:rsidRPr="00E453AD" w:rsidRDefault="006F0558" w:rsidP="00A00289">
                            <w:pPr>
                              <w:rPr>
                                <w:b/>
                                <w:color w:val="C0504D" w:themeColor="accent2"/>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79616" id="Text Box 63" o:spid="_x0000_s1054" type="#_x0000_t202" style="position:absolute;margin-left:406.65pt;margin-top:67.8pt;width:91.55pt;height:25.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" fillcolor="window" stroked="f" strokeweight=".5pt">
                <v:textbox>
                  <w:txbxContent>
                    <w:p w:rsidR="006F0558" w:rsidRPr="00E453AD" w:rsidRDefault="006F0558" w:rsidP="00A00289">
                      <w:pPr>
                        <w:rPr>
                          <w:b/>
                          <w:color w:val="C0504D" w:themeColor="accent2"/>
                          <w:sz w:val="24"/>
                          <w:szCs w:val="24"/>
                        </w:rPr>
                      </w:pPr>
                      <w:r w:rsidRPr="00E453AD">
                        <w:rPr>
                          <w:b/>
                          <w:color w:val="C0504D" w:themeColor="accent2"/>
                          <w:sz w:val="24"/>
                          <w:szCs w:val="24"/>
                        </w:rPr>
                        <w:t>North Florida</w:t>
                      </w:r>
                    </w:p>
                    <w:p w:rsidR="006F0558" w:rsidRPr="00E453AD" w:rsidRDefault="006F0558" w:rsidP="00A00289">
                      <w:pPr>
                        <w:rPr>
                          <w:b/>
                          <w:color w:val="C0504D" w:themeColor="accent2"/>
                          <w:sz w:val="24"/>
                          <w:szCs w:val="24"/>
                        </w:rPr>
                      </w:pPr>
                    </w:p>
                  </w:txbxContent>
                </v:textbox>
              </v:shape>
            </w:pict>
          </mc:Fallback>
        </mc:AlternateContent>
      </w:r>
      <w:r w:rsidRPr="003E551C">
        <w:rPr>
          <w:noProof/>
          <w:sz w:val="24"/>
          <w:szCs w:val="24"/>
        </w:rPr>
        <mc:AlternateContent>
          <mc:Choice Requires="wps">
            <w:drawing>
              <wp:anchor distT="0" distB="0" distL="114300" distR="114300" simplePos="0" relativeHeight="251819008" behindDoc="0" locked="0" layoutInCell="1" allowOverlap="1" wp14:anchorId="01528A5B" wp14:editId="569275E9">
                <wp:simplePos x="0" y="0"/>
                <wp:positionH relativeFrom="column">
                  <wp:posOffset>4857050</wp:posOffset>
                </wp:positionH>
                <wp:positionV relativeFrom="paragraph">
                  <wp:posOffset>2515362</wp:posOffset>
                </wp:positionV>
                <wp:extent cx="651296" cy="1362434"/>
                <wp:effectExtent l="76200" t="19050" r="73025" b="104775"/>
                <wp:wrapNone/>
                <wp:docPr id="64" name="Freeform 27"/>
                <wp:cNvGraphicFramePr/>
                <a:graphic xmlns:a="http://schemas.openxmlformats.org/drawingml/2006/main">
                  <a:graphicData uri="http://schemas.microsoft.com/office/word/2010/wordprocessingShape">
                    <wps:wsp>
                      <wps:cNvSpPr/>
                      <wps:spPr>
                        <a:xfrm>
                          <a:off x="0" y="0"/>
                          <a:ext cx="651296" cy="1362434"/>
                        </a:xfrm>
                        <a:custGeom>
                          <a:avLst/>
                          <a:gdLst>
                            <a:gd name="connsiteX0" fmla="*/ 651296 w 651296"/>
                            <a:gd name="connsiteY0" fmla="*/ 1192378 h 1362434"/>
                            <a:gd name="connsiteX1" fmla="*/ 636665 w 651296"/>
                            <a:gd name="connsiteY1" fmla="*/ 1228954 h 1362434"/>
                            <a:gd name="connsiteX2" fmla="*/ 622035 w 651296"/>
                            <a:gd name="connsiteY2" fmla="*/ 1272845 h 1362434"/>
                            <a:gd name="connsiteX3" fmla="*/ 614720 w 651296"/>
                            <a:gd name="connsiteY3" fmla="*/ 1345997 h 1362434"/>
                            <a:gd name="connsiteX4" fmla="*/ 570828 w 651296"/>
                            <a:gd name="connsiteY4" fmla="*/ 1360627 h 1362434"/>
                            <a:gd name="connsiteX5" fmla="*/ 117286 w 651296"/>
                            <a:gd name="connsiteY5" fmla="*/ 1353312 h 1362434"/>
                            <a:gd name="connsiteX6" fmla="*/ 109971 w 651296"/>
                            <a:gd name="connsiteY6" fmla="*/ 1309421 h 1362434"/>
                            <a:gd name="connsiteX7" fmla="*/ 95340 w 651296"/>
                            <a:gd name="connsiteY7" fmla="*/ 1265530 h 1362434"/>
                            <a:gd name="connsiteX8" fmla="*/ 88025 w 651296"/>
                            <a:gd name="connsiteY8" fmla="*/ 614477 h 1362434"/>
                            <a:gd name="connsiteX9" fmla="*/ 80710 w 651296"/>
                            <a:gd name="connsiteY9" fmla="*/ 577901 h 1362434"/>
                            <a:gd name="connsiteX10" fmla="*/ 66080 w 651296"/>
                            <a:gd name="connsiteY10" fmla="*/ 438912 h 1362434"/>
                            <a:gd name="connsiteX11" fmla="*/ 58764 w 651296"/>
                            <a:gd name="connsiteY11" fmla="*/ 395021 h 1362434"/>
                            <a:gd name="connsiteX12" fmla="*/ 44134 w 651296"/>
                            <a:gd name="connsiteY12" fmla="*/ 351130 h 1362434"/>
                            <a:gd name="connsiteX13" fmla="*/ 36819 w 651296"/>
                            <a:gd name="connsiteY13" fmla="*/ 307238 h 1362434"/>
                            <a:gd name="connsiteX14" fmla="*/ 29504 w 651296"/>
                            <a:gd name="connsiteY14" fmla="*/ 285293 h 1362434"/>
                            <a:gd name="connsiteX15" fmla="*/ 22188 w 651296"/>
                            <a:gd name="connsiteY15" fmla="*/ 146304 h 1362434"/>
                            <a:gd name="connsiteX16" fmla="*/ 7558 w 651296"/>
                            <a:gd name="connsiteY16" fmla="*/ 43891 h 1362434"/>
                            <a:gd name="connsiteX17" fmla="*/ 243 w 651296"/>
                            <a:gd name="connsiteY17" fmla="*/ 0 h 13624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651296" h="1362434">
                              <a:moveTo>
                                <a:pt x="651296" y="1192378"/>
                              </a:moveTo>
                              <a:cubicBezTo>
                                <a:pt x="646419" y="1204570"/>
                                <a:pt x="641153" y="1216613"/>
                                <a:pt x="636665" y="1228954"/>
                              </a:cubicBezTo>
                              <a:cubicBezTo>
                                <a:pt x="631395" y="1243447"/>
                                <a:pt x="622035" y="1272845"/>
                                <a:pt x="622035" y="1272845"/>
                              </a:cubicBezTo>
                              <a:cubicBezTo>
                                <a:pt x="619597" y="1297229"/>
                                <a:pt x="627068" y="1324830"/>
                                <a:pt x="614720" y="1345997"/>
                              </a:cubicBezTo>
                              <a:cubicBezTo>
                                <a:pt x="606949" y="1359318"/>
                                <a:pt x="570828" y="1360627"/>
                                <a:pt x="570828" y="1360627"/>
                              </a:cubicBezTo>
                              <a:cubicBezTo>
                                <a:pt x="419647" y="1358189"/>
                                <a:pt x="267562" y="1370009"/>
                                <a:pt x="117286" y="1353312"/>
                              </a:cubicBezTo>
                              <a:cubicBezTo>
                                <a:pt x="102545" y="1351674"/>
                                <a:pt x="113568" y="1323810"/>
                                <a:pt x="109971" y="1309421"/>
                              </a:cubicBezTo>
                              <a:cubicBezTo>
                                <a:pt x="106231" y="1294460"/>
                                <a:pt x="95340" y="1265530"/>
                                <a:pt x="95340" y="1265530"/>
                              </a:cubicBezTo>
                              <a:cubicBezTo>
                                <a:pt x="92902" y="1048512"/>
                                <a:pt x="92642" y="831459"/>
                                <a:pt x="88025" y="614477"/>
                              </a:cubicBezTo>
                              <a:cubicBezTo>
                                <a:pt x="87761" y="602046"/>
                                <a:pt x="82468" y="590209"/>
                                <a:pt x="80710" y="577901"/>
                              </a:cubicBezTo>
                              <a:cubicBezTo>
                                <a:pt x="73586" y="528035"/>
                                <a:pt x="72376" y="489280"/>
                                <a:pt x="66080" y="438912"/>
                              </a:cubicBezTo>
                              <a:cubicBezTo>
                                <a:pt x="64240" y="424194"/>
                                <a:pt x="62361" y="409410"/>
                                <a:pt x="58764" y="395021"/>
                              </a:cubicBezTo>
                              <a:cubicBezTo>
                                <a:pt x="55024" y="380060"/>
                                <a:pt x="44134" y="351130"/>
                                <a:pt x="44134" y="351130"/>
                              </a:cubicBezTo>
                              <a:cubicBezTo>
                                <a:pt x="41696" y="336499"/>
                                <a:pt x="40037" y="321717"/>
                                <a:pt x="36819" y="307238"/>
                              </a:cubicBezTo>
                              <a:cubicBezTo>
                                <a:pt x="35146" y="299711"/>
                                <a:pt x="30202" y="292972"/>
                                <a:pt x="29504" y="285293"/>
                              </a:cubicBezTo>
                              <a:cubicBezTo>
                                <a:pt x="25304" y="239090"/>
                                <a:pt x="25615" y="192571"/>
                                <a:pt x="22188" y="146304"/>
                              </a:cubicBezTo>
                              <a:cubicBezTo>
                                <a:pt x="20958" y="129694"/>
                                <a:pt x="12126" y="64449"/>
                                <a:pt x="7558" y="43891"/>
                              </a:cubicBezTo>
                              <a:cubicBezTo>
                                <a:pt x="-2070" y="563"/>
                                <a:pt x="243" y="43359"/>
                                <a:pt x="243" y="0"/>
                              </a:cubicBezTo>
                            </a:path>
                          </a:pathLst>
                        </a:custGeom>
                        <a:noFill/>
                        <a:ln w="38100" cap="flat" cmpd="sng" algn="ctr">
                          <a:solidFill>
                            <a:srgbClr val="C0504D"/>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3B8C0F" id="Freeform 27" o:spid="_x0000_s1026" style="position:absolute;margin-left:382.45pt;margin-top:198.05pt;width:51.3pt;height:107.3pt;z-index:251819008;visibility:visible;mso-wrap-style:square;mso-wrap-distance-left:9pt;mso-wrap-distance-top:0;mso-wrap-distance-right:9pt;mso-wrap-distance-bottom:0;mso-position-horizontal:absolute;mso-position-horizontal-relative:text;mso-position-vertical:absolute;mso-position-vertical-relative:text;v-text-anchor:middle" coordsize="651296,1362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" path="m651296,1192378v-4877,12192,-10143,24235,-14631,36576c631395,1243447,622035,1272845,622035,1272845v-2438,24384,5033,51985,-7315,73152c606949,1359318,570828,1360627,570828,1360627v-151181,-2438,-303266,9382,-453542,-7315c102545,1351674,113568,1323810,109971,1309421v-3740,-14961,-14631,-43891,-14631,-43891c92902,1048512,92642,831459,88025,614477v-264,-12431,-5557,-24268,-7315,-36576c73586,528035,72376,489280,66080,438912,64240,424194,62361,409410,58764,395021,55024,380060,44134,351130,44134,351130,41696,336499,40037,321717,36819,307238v-1673,-7527,-6617,-14266,-7315,-21945c25304,239090,25615,192571,22188,146304,20958,129694,12126,64449,7558,43891,-2070,563,243,43359,243,e" filled="f" strokecolor="#c0504d" strokeweight="3pt">
                <v:shadow on="t" color="black" opacity="22937f" origin=",.5" offset="0,.63889mm"/>
                <v:path arrowok="t" o:connecttype="custom" o:connectlocs="651296,1192378;636665,1228954;622035,1272845;614720,1345997;570828,1360627;117286,1353312;109971,1309421;95340,1265530;88025,614477;80710,577901;66080,438912;58764,395021;44134,351130;36819,307238;29504,285293;22188,146304;7558,43891;243,0" o:connectangles="0,0,0,0,0,0,0,0,0,0,0,0,0,0,0,0,0,0"/>
              </v:shape>
            </w:pict>
          </mc:Fallback>
        </mc:AlternateContent>
      </w:r>
      <w:r w:rsidRPr="003E551C">
        <w:rPr>
          <w:noProof/>
          <w:sz w:val="24"/>
          <w:szCs w:val="24"/>
        </w:rPr>
        <mc:AlternateContent>
          <mc:Choice Requires="wps">
            <w:drawing>
              <wp:anchor distT="0" distB="0" distL="114300" distR="114300" simplePos="0" relativeHeight="251817984" behindDoc="0" locked="0" layoutInCell="1" allowOverlap="1" wp14:anchorId="4BC255F8" wp14:editId="7968E6BA">
                <wp:simplePos x="0" y="0"/>
                <wp:positionH relativeFrom="column">
                  <wp:posOffset>4893869</wp:posOffset>
                </wp:positionH>
                <wp:positionV relativeFrom="paragraph">
                  <wp:posOffset>3685631</wp:posOffset>
                </wp:positionV>
                <wp:extent cx="1375257" cy="1097443"/>
                <wp:effectExtent l="57150" t="38100" r="53975" b="102870"/>
                <wp:wrapNone/>
                <wp:docPr id="65" name="Freeform 28"/>
                <wp:cNvGraphicFramePr/>
                <a:graphic xmlns:a="http://schemas.openxmlformats.org/drawingml/2006/main">
                  <a:graphicData uri="http://schemas.microsoft.com/office/word/2010/wordprocessingShape">
                    <wps:wsp>
                      <wps:cNvSpPr/>
                      <wps:spPr>
                        <a:xfrm>
                          <a:off x="0" y="0"/>
                          <a:ext cx="1375257" cy="1097443"/>
                        </a:xfrm>
                        <a:custGeom>
                          <a:avLst/>
                          <a:gdLst>
                            <a:gd name="connsiteX0" fmla="*/ 0 w 1375257"/>
                            <a:gd name="connsiteY0" fmla="*/ 1097443 h 1097443"/>
                            <a:gd name="connsiteX1" fmla="*/ 102413 w 1375257"/>
                            <a:gd name="connsiteY1" fmla="*/ 1090128 h 1097443"/>
                            <a:gd name="connsiteX2" fmla="*/ 124358 w 1375257"/>
                            <a:gd name="connsiteY2" fmla="*/ 1082813 h 1097443"/>
                            <a:gd name="connsiteX3" fmla="*/ 226771 w 1375257"/>
                            <a:gd name="connsiteY3" fmla="*/ 1075497 h 1097443"/>
                            <a:gd name="connsiteX4" fmla="*/ 256032 w 1375257"/>
                            <a:gd name="connsiteY4" fmla="*/ 1068182 h 1097443"/>
                            <a:gd name="connsiteX5" fmla="*/ 277977 w 1375257"/>
                            <a:gd name="connsiteY5" fmla="*/ 1060867 h 1097443"/>
                            <a:gd name="connsiteX6" fmla="*/ 658368 w 1375257"/>
                            <a:gd name="connsiteY6" fmla="*/ 1053552 h 1097443"/>
                            <a:gd name="connsiteX7" fmla="*/ 658368 w 1375257"/>
                            <a:gd name="connsiteY7" fmla="*/ 702422 h 1097443"/>
                            <a:gd name="connsiteX8" fmla="*/ 651053 w 1375257"/>
                            <a:gd name="connsiteY8" fmla="*/ 673161 h 1097443"/>
                            <a:gd name="connsiteX9" fmla="*/ 643737 w 1375257"/>
                            <a:gd name="connsiteY9" fmla="*/ 607325 h 1097443"/>
                            <a:gd name="connsiteX10" fmla="*/ 629107 w 1375257"/>
                            <a:gd name="connsiteY10" fmla="*/ 431760 h 1097443"/>
                            <a:gd name="connsiteX11" fmla="*/ 629107 w 1375257"/>
                            <a:gd name="connsiteY11" fmla="*/ 131837 h 1097443"/>
                            <a:gd name="connsiteX12" fmla="*/ 636422 w 1375257"/>
                            <a:gd name="connsiteY12" fmla="*/ 29424 h 1097443"/>
                            <a:gd name="connsiteX13" fmla="*/ 658368 w 1375257"/>
                            <a:gd name="connsiteY13" fmla="*/ 22109 h 1097443"/>
                            <a:gd name="connsiteX14" fmla="*/ 833933 w 1375257"/>
                            <a:gd name="connsiteY14" fmla="*/ 14793 h 1097443"/>
                            <a:gd name="connsiteX15" fmla="*/ 1075334 w 1375257"/>
                            <a:gd name="connsiteY15" fmla="*/ 7478 h 1097443"/>
                            <a:gd name="connsiteX16" fmla="*/ 1375257 w 1375257"/>
                            <a:gd name="connsiteY16" fmla="*/ 163 h 10974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375257" h="1097443">
                              <a:moveTo>
                                <a:pt x="0" y="1097443"/>
                              </a:moveTo>
                              <a:cubicBezTo>
                                <a:pt x="34138" y="1095005"/>
                                <a:pt x="68423" y="1094127"/>
                                <a:pt x="102413" y="1090128"/>
                              </a:cubicBezTo>
                              <a:cubicBezTo>
                                <a:pt x="110071" y="1089227"/>
                                <a:pt x="116700" y="1083714"/>
                                <a:pt x="124358" y="1082813"/>
                              </a:cubicBezTo>
                              <a:cubicBezTo>
                                <a:pt x="158348" y="1078814"/>
                                <a:pt x="192633" y="1077936"/>
                                <a:pt x="226771" y="1075497"/>
                              </a:cubicBezTo>
                              <a:cubicBezTo>
                                <a:pt x="236525" y="1073059"/>
                                <a:pt x="246365" y="1070944"/>
                                <a:pt x="256032" y="1068182"/>
                              </a:cubicBezTo>
                              <a:cubicBezTo>
                                <a:pt x="263446" y="1066064"/>
                                <a:pt x="270271" y="1061147"/>
                                <a:pt x="277977" y="1060867"/>
                              </a:cubicBezTo>
                              <a:cubicBezTo>
                                <a:pt x="404714" y="1056259"/>
                                <a:pt x="531571" y="1055990"/>
                                <a:pt x="658368" y="1053552"/>
                              </a:cubicBezTo>
                              <a:cubicBezTo>
                                <a:pt x="662486" y="880576"/>
                                <a:pt x="683038" y="825775"/>
                                <a:pt x="658368" y="702422"/>
                              </a:cubicBezTo>
                              <a:cubicBezTo>
                                <a:pt x="656396" y="692563"/>
                                <a:pt x="653491" y="682915"/>
                                <a:pt x="651053" y="673161"/>
                              </a:cubicBezTo>
                              <a:cubicBezTo>
                                <a:pt x="648614" y="651216"/>
                                <a:pt x="645206" y="629357"/>
                                <a:pt x="643737" y="607325"/>
                              </a:cubicBezTo>
                              <a:cubicBezTo>
                                <a:pt x="632213" y="434477"/>
                                <a:pt x="653211" y="504073"/>
                                <a:pt x="629107" y="431760"/>
                              </a:cubicBezTo>
                              <a:cubicBezTo>
                                <a:pt x="615898" y="286459"/>
                                <a:pt x="618904" y="356311"/>
                                <a:pt x="629107" y="131837"/>
                              </a:cubicBezTo>
                              <a:cubicBezTo>
                                <a:pt x="630661" y="97648"/>
                                <a:pt x="627604" y="62493"/>
                                <a:pt x="636422" y="29424"/>
                              </a:cubicBezTo>
                              <a:cubicBezTo>
                                <a:pt x="638409" y="21973"/>
                                <a:pt x="650678" y="22679"/>
                                <a:pt x="658368" y="22109"/>
                              </a:cubicBezTo>
                              <a:cubicBezTo>
                                <a:pt x="716780" y="17782"/>
                                <a:pt x="775397" y="16847"/>
                                <a:pt x="833933" y="14793"/>
                              </a:cubicBezTo>
                              <a:lnTo>
                                <a:pt x="1075334" y="7478"/>
                              </a:lnTo>
                              <a:cubicBezTo>
                                <a:pt x="1333541" y="-1743"/>
                                <a:pt x="1151398" y="163"/>
                                <a:pt x="1375257" y="163"/>
                              </a:cubicBezTo>
                            </a:path>
                          </a:pathLst>
                        </a:custGeom>
                        <a:noFill/>
                        <a:ln w="38100" cap="flat" cmpd="sng" algn="ctr">
                          <a:solidFill>
                            <a:srgbClr val="C0504D"/>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759F25" id="Freeform 28" o:spid="_x0000_s1026" style="position:absolute;margin-left:385.35pt;margin-top:290.2pt;width:108.3pt;height:86.4pt;z-index:251817984;visibility:visible;mso-wrap-style:square;mso-wrap-distance-left:9pt;mso-wrap-distance-top:0;mso-wrap-distance-right:9pt;mso-wrap-distance-bottom:0;mso-position-horizontal:absolute;mso-position-horizontal-relative:text;mso-position-vertical:absolute;mso-position-vertical-relative:text;v-text-anchor:middle" coordsize="1375257,1097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" path="m,1097443v34138,-2438,68423,-3316,102413,-7315c110071,1089227,116700,1083714,124358,1082813v33990,-3999,68275,-4877,102413,-7316c236525,1073059,246365,1070944,256032,1068182v7414,-2118,14239,-7035,21945,-7315c404714,1056259,531571,1055990,658368,1053552v4118,-172976,24670,-227777,,-351130c656396,692563,653491,682915,651053,673161v-2439,-21945,-5847,-43804,-7316,-65836c632213,434477,653211,504073,629107,431760v-13209,-145301,-10203,-75449,,-299923c630661,97648,627604,62493,636422,29424v1987,-7451,14256,-6745,21946,-7315c716780,17782,775397,16847,833933,14793l1075334,7478c1333541,-1743,1151398,163,1375257,163e" filled="f" strokecolor="#c0504d" strokeweight="3pt">
                <v:shadow on="t" color="black" opacity="22937f" origin=",.5" offset="0,.63889mm"/>
                <v:path arrowok="t" o:connecttype="custom" o:connectlocs="0,1097443;102413,1090128;124358,1082813;226771,1075497;256032,1068182;277977,1060867;658368,1053552;658368,702422;651053,673161;643737,607325;629107,431760;629107,131837;636422,29424;658368,22109;833933,14793;1075334,7478;1375257,163" o:connectangles="0,0,0,0,0,0,0,0,0,0,0,0,0,0,0,0,0"/>
              </v:shape>
            </w:pict>
          </mc:Fallback>
        </mc:AlternateContent>
      </w:r>
      <w:r w:rsidRPr="003E551C">
        <w:rPr>
          <w:noProof/>
          <w:sz w:val="24"/>
          <w:szCs w:val="24"/>
        </w:rPr>
        <mc:AlternateContent>
          <mc:Choice Requires="wps">
            <w:drawing>
              <wp:anchor distT="0" distB="0" distL="114300" distR="114300" simplePos="0" relativeHeight="251816960" behindDoc="0" locked="0" layoutInCell="1" allowOverlap="1" wp14:anchorId="48687364" wp14:editId="6A1FAD0D">
                <wp:simplePos x="0" y="0"/>
                <wp:positionH relativeFrom="column">
                  <wp:posOffset>3862426</wp:posOffset>
                </wp:positionH>
                <wp:positionV relativeFrom="paragraph">
                  <wp:posOffset>2098391</wp:posOffset>
                </wp:positionV>
                <wp:extent cx="1806854" cy="563275"/>
                <wp:effectExtent l="57150" t="38100" r="60325" b="103505"/>
                <wp:wrapNone/>
                <wp:docPr id="66" name="Freeform 29"/>
                <wp:cNvGraphicFramePr/>
                <a:graphic xmlns:a="http://schemas.openxmlformats.org/drawingml/2006/main">
                  <a:graphicData uri="http://schemas.microsoft.com/office/word/2010/wordprocessingShape">
                    <wps:wsp>
                      <wps:cNvSpPr/>
                      <wps:spPr>
                        <a:xfrm>
                          <a:off x="0" y="0"/>
                          <a:ext cx="1806854" cy="563275"/>
                        </a:xfrm>
                        <a:custGeom>
                          <a:avLst/>
                          <a:gdLst>
                            <a:gd name="connsiteX0" fmla="*/ 0 w 1806854"/>
                            <a:gd name="connsiteY0" fmla="*/ 563275 h 563275"/>
                            <a:gd name="connsiteX1" fmla="*/ 643737 w 1806854"/>
                            <a:gd name="connsiteY1" fmla="*/ 555960 h 563275"/>
                            <a:gd name="connsiteX2" fmla="*/ 651052 w 1806854"/>
                            <a:gd name="connsiteY2" fmla="*/ 534014 h 563275"/>
                            <a:gd name="connsiteX3" fmla="*/ 643737 w 1806854"/>
                            <a:gd name="connsiteY3" fmla="*/ 497438 h 563275"/>
                            <a:gd name="connsiteX4" fmla="*/ 687628 w 1806854"/>
                            <a:gd name="connsiteY4" fmla="*/ 482808 h 563275"/>
                            <a:gd name="connsiteX5" fmla="*/ 694944 w 1806854"/>
                            <a:gd name="connsiteY5" fmla="*/ 453547 h 563275"/>
                            <a:gd name="connsiteX6" fmla="*/ 724204 w 1806854"/>
                            <a:gd name="connsiteY6" fmla="*/ 446232 h 563275"/>
                            <a:gd name="connsiteX7" fmla="*/ 760780 w 1806854"/>
                            <a:gd name="connsiteY7" fmla="*/ 431601 h 563275"/>
                            <a:gd name="connsiteX8" fmla="*/ 775411 w 1806854"/>
                            <a:gd name="connsiteY8" fmla="*/ 416971 h 563275"/>
                            <a:gd name="connsiteX9" fmla="*/ 841248 w 1806854"/>
                            <a:gd name="connsiteY9" fmla="*/ 409656 h 563275"/>
                            <a:gd name="connsiteX10" fmla="*/ 929030 w 1806854"/>
                            <a:gd name="connsiteY10" fmla="*/ 409656 h 563275"/>
                            <a:gd name="connsiteX11" fmla="*/ 1002182 w 1806854"/>
                            <a:gd name="connsiteY11" fmla="*/ 402341 h 563275"/>
                            <a:gd name="connsiteX12" fmla="*/ 1009497 w 1806854"/>
                            <a:gd name="connsiteY12" fmla="*/ 321873 h 563275"/>
                            <a:gd name="connsiteX13" fmla="*/ 1031443 w 1806854"/>
                            <a:gd name="connsiteY13" fmla="*/ 314558 h 563275"/>
                            <a:gd name="connsiteX14" fmla="*/ 1089964 w 1806854"/>
                            <a:gd name="connsiteY14" fmla="*/ 307243 h 563275"/>
                            <a:gd name="connsiteX15" fmla="*/ 1104595 w 1806854"/>
                            <a:gd name="connsiteY15" fmla="*/ 285297 h 563275"/>
                            <a:gd name="connsiteX16" fmla="*/ 1148486 w 1806854"/>
                            <a:gd name="connsiteY16" fmla="*/ 263352 h 563275"/>
                            <a:gd name="connsiteX17" fmla="*/ 1163116 w 1806854"/>
                            <a:gd name="connsiteY17" fmla="*/ 248721 h 563275"/>
                            <a:gd name="connsiteX18" fmla="*/ 1185062 w 1806854"/>
                            <a:gd name="connsiteY18" fmla="*/ 241406 h 563275"/>
                            <a:gd name="connsiteX19" fmla="*/ 1207008 w 1806854"/>
                            <a:gd name="connsiteY19" fmla="*/ 226776 h 563275"/>
                            <a:gd name="connsiteX20" fmla="*/ 1236268 w 1806854"/>
                            <a:gd name="connsiteY20" fmla="*/ 285297 h 563275"/>
                            <a:gd name="connsiteX21" fmla="*/ 1258214 w 1806854"/>
                            <a:gd name="connsiteY21" fmla="*/ 292613 h 563275"/>
                            <a:gd name="connsiteX22" fmla="*/ 1397203 w 1806854"/>
                            <a:gd name="connsiteY22" fmla="*/ 299928 h 563275"/>
                            <a:gd name="connsiteX23" fmla="*/ 1419148 w 1806854"/>
                            <a:gd name="connsiteY23" fmla="*/ 365765 h 563275"/>
                            <a:gd name="connsiteX24" fmla="*/ 1433779 w 1806854"/>
                            <a:gd name="connsiteY24" fmla="*/ 380395 h 563275"/>
                            <a:gd name="connsiteX25" fmla="*/ 1477670 w 1806854"/>
                            <a:gd name="connsiteY25" fmla="*/ 395025 h 563275"/>
                            <a:gd name="connsiteX26" fmla="*/ 1616659 w 1806854"/>
                            <a:gd name="connsiteY26" fmla="*/ 387710 h 563275"/>
                            <a:gd name="connsiteX27" fmla="*/ 1631289 w 1806854"/>
                            <a:gd name="connsiteY27" fmla="*/ 343819 h 563275"/>
                            <a:gd name="connsiteX28" fmla="*/ 1623974 w 1806854"/>
                            <a:gd name="connsiteY28" fmla="*/ 263352 h 563275"/>
                            <a:gd name="connsiteX29" fmla="*/ 1572768 w 1806854"/>
                            <a:gd name="connsiteY29" fmla="*/ 219461 h 563275"/>
                            <a:gd name="connsiteX30" fmla="*/ 1558137 w 1806854"/>
                            <a:gd name="connsiteY30" fmla="*/ 197515 h 563275"/>
                            <a:gd name="connsiteX31" fmla="*/ 1543507 w 1806854"/>
                            <a:gd name="connsiteY31" fmla="*/ 109733 h 563275"/>
                            <a:gd name="connsiteX32" fmla="*/ 1536192 w 1806854"/>
                            <a:gd name="connsiteY32" fmla="*/ 87787 h 563275"/>
                            <a:gd name="connsiteX33" fmla="*/ 1543507 w 1806854"/>
                            <a:gd name="connsiteY33" fmla="*/ 14635 h 563275"/>
                            <a:gd name="connsiteX34" fmla="*/ 1580083 w 1806854"/>
                            <a:gd name="connsiteY34" fmla="*/ 7320 h 563275"/>
                            <a:gd name="connsiteX35" fmla="*/ 1806854 w 1806854"/>
                            <a:gd name="connsiteY35" fmla="*/ 5 h 563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806854" h="563275">
                              <a:moveTo>
                                <a:pt x="0" y="563275"/>
                              </a:moveTo>
                              <a:lnTo>
                                <a:pt x="643737" y="555960"/>
                              </a:lnTo>
                              <a:cubicBezTo>
                                <a:pt x="651440" y="555614"/>
                                <a:pt x="651052" y="541725"/>
                                <a:pt x="651052" y="534014"/>
                              </a:cubicBezTo>
                              <a:cubicBezTo>
                                <a:pt x="651052" y="521581"/>
                                <a:pt x="646175" y="509630"/>
                                <a:pt x="643737" y="497438"/>
                              </a:cubicBezTo>
                              <a:lnTo>
                                <a:pt x="687628" y="482808"/>
                              </a:lnTo>
                              <a:cubicBezTo>
                                <a:pt x="697166" y="479629"/>
                                <a:pt x="687835" y="460656"/>
                                <a:pt x="694944" y="453547"/>
                              </a:cubicBezTo>
                              <a:cubicBezTo>
                                <a:pt x="702053" y="446438"/>
                                <a:pt x="714451" y="448670"/>
                                <a:pt x="724204" y="446232"/>
                              </a:cubicBezTo>
                              <a:cubicBezTo>
                                <a:pt x="662849" y="430893"/>
                                <a:pt x="708395" y="445888"/>
                                <a:pt x="760780" y="431601"/>
                              </a:cubicBezTo>
                              <a:cubicBezTo>
                                <a:pt x="767434" y="429786"/>
                                <a:pt x="768757" y="418786"/>
                                <a:pt x="775411" y="416971"/>
                              </a:cubicBezTo>
                              <a:cubicBezTo>
                                <a:pt x="796714" y="411161"/>
                                <a:pt x="819302" y="412094"/>
                                <a:pt x="841248" y="409656"/>
                              </a:cubicBezTo>
                              <a:cubicBezTo>
                                <a:pt x="892696" y="392507"/>
                                <a:pt x="831030" y="409656"/>
                                <a:pt x="929030" y="409656"/>
                              </a:cubicBezTo>
                              <a:cubicBezTo>
                                <a:pt x="953536" y="409656"/>
                                <a:pt x="977798" y="404779"/>
                                <a:pt x="1002182" y="402341"/>
                              </a:cubicBezTo>
                              <a:cubicBezTo>
                                <a:pt x="1004620" y="375518"/>
                                <a:pt x="1000980" y="347424"/>
                                <a:pt x="1009497" y="321873"/>
                              </a:cubicBezTo>
                              <a:cubicBezTo>
                                <a:pt x="1011935" y="314558"/>
                                <a:pt x="1023856" y="315937"/>
                                <a:pt x="1031443" y="314558"/>
                              </a:cubicBezTo>
                              <a:cubicBezTo>
                                <a:pt x="1050785" y="311041"/>
                                <a:pt x="1070457" y="309681"/>
                                <a:pt x="1089964" y="307243"/>
                              </a:cubicBezTo>
                              <a:cubicBezTo>
                                <a:pt x="1094841" y="299928"/>
                                <a:pt x="1098378" y="291514"/>
                                <a:pt x="1104595" y="285297"/>
                              </a:cubicBezTo>
                              <a:cubicBezTo>
                                <a:pt x="1118776" y="271116"/>
                                <a:pt x="1130637" y="269301"/>
                                <a:pt x="1148486" y="263352"/>
                              </a:cubicBezTo>
                              <a:cubicBezTo>
                                <a:pt x="1153363" y="258475"/>
                                <a:pt x="1157202" y="252269"/>
                                <a:pt x="1163116" y="248721"/>
                              </a:cubicBezTo>
                              <a:cubicBezTo>
                                <a:pt x="1169728" y="244754"/>
                                <a:pt x="1178165" y="244854"/>
                                <a:pt x="1185062" y="241406"/>
                              </a:cubicBezTo>
                              <a:cubicBezTo>
                                <a:pt x="1192926" y="237474"/>
                                <a:pt x="1199693" y="231653"/>
                                <a:pt x="1207008" y="226776"/>
                              </a:cubicBezTo>
                              <a:cubicBezTo>
                                <a:pt x="1256587" y="243302"/>
                                <a:pt x="1202646" y="218052"/>
                                <a:pt x="1236268" y="285297"/>
                              </a:cubicBezTo>
                              <a:cubicBezTo>
                                <a:pt x="1239717" y="292194"/>
                                <a:pt x="1250535" y="291915"/>
                                <a:pt x="1258214" y="292613"/>
                              </a:cubicBezTo>
                              <a:cubicBezTo>
                                <a:pt x="1304417" y="296813"/>
                                <a:pt x="1350873" y="297490"/>
                                <a:pt x="1397203" y="299928"/>
                              </a:cubicBezTo>
                              <a:cubicBezTo>
                                <a:pt x="1434898" y="356470"/>
                                <a:pt x="1385356" y="275653"/>
                                <a:pt x="1419148" y="365765"/>
                              </a:cubicBezTo>
                              <a:cubicBezTo>
                                <a:pt x="1421570" y="372223"/>
                                <a:pt x="1427610" y="377311"/>
                                <a:pt x="1433779" y="380395"/>
                              </a:cubicBezTo>
                              <a:cubicBezTo>
                                <a:pt x="1447573" y="387292"/>
                                <a:pt x="1477670" y="395025"/>
                                <a:pt x="1477670" y="395025"/>
                              </a:cubicBezTo>
                              <a:cubicBezTo>
                                <a:pt x="1524000" y="392587"/>
                                <a:pt x="1572646" y="402381"/>
                                <a:pt x="1616659" y="387710"/>
                              </a:cubicBezTo>
                              <a:cubicBezTo>
                                <a:pt x="1631289" y="382833"/>
                                <a:pt x="1631289" y="343819"/>
                                <a:pt x="1631289" y="343819"/>
                              </a:cubicBezTo>
                              <a:cubicBezTo>
                                <a:pt x="1628851" y="316997"/>
                                <a:pt x="1632491" y="288903"/>
                                <a:pt x="1623974" y="263352"/>
                              </a:cubicBezTo>
                              <a:cubicBezTo>
                                <a:pt x="1618906" y="248147"/>
                                <a:pt x="1586809" y="228821"/>
                                <a:pt x="1572768" y="219461"/>
                              </a:cubicBezTo>
                              <a:cubicBezTo>
                                <a:pt x="1567891" y="212146"/>
                                <a:pt x="1561224" y="205747"/>
                                <a:pt x="1558137" y="197515"/>
                              </a:cubicBezTo>
                              <a:cubicBezTo>
                                <a:pt x="1552529" y="182561"/>
                                <a:pt x="1545524" y="119818"/>
                                <a:pt x="1543507" y="109733"/>
                              </a:cubicBezTo>
                              <a:cubicBezTo>
                                <a:pt x="1541995" y="102172"/>
                                <a:pt x="1538630" y="95102"/>
                                <a:pt x="1536192" y="87787"/>
                              </a:cubicBezTo>
                              <a:cubicBezTo>
                                <a:pt x="1538630" y="63403"/>
                                <a:pt x="1531772" y="36148"/>
                                <a:pt x="1543507" y="14635"/>
                              </a:cubicBezTo>
                              <a:cubicBezTo>
                                <a:pt x="1549461" y="3720"/>
                                <a:pt x="1567675" y="8120"/>
                                <a:pt x="1580083" y="7320"/>
                              </a:cubicBezTo>
                              <a:cubicBezTo>
                                <a:pt x="1700731" y="-464"/>
                                <a:pt x="1722538" y="5"/>
                                <a:pt x="1806854" y="5"/>
                              </a:cubicBezTo>
                            </a:path>
                          </a:pathLst>
                        </a:custGeom>
                        <a:noFill/>
                        <a:ln w="38100" cap="flat" cmpd="sng" algn="ctr">
                          <a:solidFill>
                            <a:srgbClr val="C0504D"/>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4064FD" id="Freeform 29" o:spid="_x0000_s1026" style="position:absolute;margin-left:304.15pt;margin-top:165.25pt;width:142.25pt;height:44.35pt;z-index:251816960;visibility:visible;mso-wrap-style:square;mso-wrap-distance-left:9pt;mso-wrap-distance-top:0;mso-wrap-distance-right:9pt;mso-wrap-distance-bottom:0;mso-position-horizontal:absolute;mso-position-horizontal-relative:text;mso-position-vertical:absolute;mso-position-vertical-relative:text;v-text-anchor:middle" coordsize="1806854,563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" path="m,563275r643737,-7315c651440,555614,651052,541725,651052,534014v,-12433,-4877,-24384,-7315,-36576l687628,482808v9538,-3179,207,-22152,7316,-29261c702053,446438,714451,448670,724204,446232v-61355,-15339,-15809,-344,36576,-14631c767434,429786,768757,418786,775411,416971v21303,-5810,43891,-4877,65837,-7315c892696,392507,831030,409656,929030,409656v24506,,48768,-4877,73152,-7315c1004620,375518,1000980,347424,1009497,321873v2438,-7315,14359,-5936,21946,-7315c1050785,311041,1070457,309681,1089964,307243v4877,-7315,8414,-15729,14631,-21946c1118776,271116,1130637,269301,1148486,263352v4877,-4877,8716,-11083,14630,-14631c1169728,244754,1178165,244854,1185062,241406v7864,-3932,14631,-9753,21946,-14630c1256587,243302,1202646,218052,1236268,285297v3449,6897,14267,6618,21946,7316c1304417,296813,1350873,297490,1397203,299928v37695,56542,-11847,-24275,21945,65837c1421570,372223,1427610,377311,1433779,380395v13794,6897,43891,14630,43891,14630c1524000,392587,1572646,402381,1616659,387710v14630,-4877,14630,-43891,14630,-43891c1628851,316997,1632491,288903,1623974,263352v-5068,-15205,-37165,-34531,-51206,-43891c1567891,212146,1561224,205747,1558137,197515v-5608,-14954,-12613,-77697,-14630,-87782c1541995,102172,1538630,95102,1536192,87787v2438,-24384,-4420,-51639,7315,-73152c1549461,3720,1567675,8120,1580083,7320,1700731,-464,1722538,5,1806854,5e" filled="f" strokecolor="#c0504d" strokeweight="3pt">
                <v:shadow on="t" color="black" opacity="22937f" origin=",.5" offset="0,.63889mm"/>
                <v:path arrowok="t" o:connecttype="custom" o:connectlocs="0,563275;643737,555960;651052,534014;643737,497438;687628,482808;694944,453547;724204,446232;760780,431601;775411,416971;841248,409656;929030,409656;1002182,402341;1009497,321873;1031443,314558;1089964,307243;1104595,285297;1148486,263352;1163116,248721;1185062,241406;1207008,226776;1236268,285297;1258214,292613;1397203,299928;1419148,365765;1433779,380395;1477670,395025;1616659,387710;1631289,343819;1623974,263352;1572768,219461;1558137,197515;1543507,109733;1536192,87787;1543507,14635;1580083,7320;1806854,5" o:connectangles="0,0,0,0,0,0,0,0,0,0,0,0,0,0,0,0,0,0,0,0,0,0,0,0,0,0,0,0,0,0,0,0,0,0,0,0"/>
              </v:shape>
            </w:pict>
          </mc:Fallback>
        </mc:AlternateContent>
      </w:r>
      <w:r w:rsidRPr="003E551C">
        <w:rPr>
          <w:noProof/>
          <w:sz w:val="24"/>
          <w:szCs w:val="24"/>
        </w:rPr>
        <mc:AlternateContent>
          <mc:Choice Requires="wps">
            <w:drawing>
              <wp:anchor distT="0" distB="0" distL="114300" distR="114300" simplePos="0" relativeHeight="251811840" behindDoc="0" locked="0" layoutInCell="1" allowOverlap="1" wp14:anchorId="5C3EB0E0" wp14:editId="6C146374">
                <wp:simplePos x="0" y="0"/>
                <wp:positionH relativeFrom="column">
                  <wp:posOffset>1425575</wp:posOffset>
                </wp:positionH>
                <wp:positionV relativeFrom="paragraph">
                  <wp:posOffset>1430122</wp:posOffset>
                </wp:positionV>
                <wp:extent cx="1075055" cy="35052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055" cy="350520"/>
                        </a:xfrm>
                        <a:prstGeom prst="rect">
                          <a:avLst/>
                        </a:prstGeom>
                        <a:solidFill>
                          <a:srgbClr val="FFFFFF"/>
                        </a:solidFill>
                        <a:ln w="9525">
                          <a:noFill/>
                          <a:miter lim="800000"/>
                          <a:headEnd/>
                          <a:tailEnd/>
                        </a:ln>
                      </wps:spPr>
                      <wps:txbx>
                        <w:txbxContent>
                          <w:p w:rsidR="006F0558" w:rsidRPr="00E453AD" w:rsidRDefault="006F0558" w:rsidP="00A00289">
                            <w:pPr>
                              <w:rPr>
                                <w:b/>
                                <w:color w:val="C0504D" w:themeColor="accent2"/>
                                <w:sz w:val="24"/>
                                <w:szCs w:val="24"/>
                              </w:rPr>
                            </w:pPr>
                            <w:r w:rsidRPr="00E453AD">
                              <w:rPr>
                                <w:b/>
                                <w:color w:val="C0504D" w:themeColor="accent2"/>
                                <w:sz w:val="24"/>
                                <w:szCs w:val="24"/>
                              </w:rPr>
                              <w:t>Panhandle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3EB0E0" id="_x0000_s1055" type="#_x0000_t202" style="position:absolute;margin-left:112.25pt;margin-top:112.6pt;width:84.65pt;height:27.6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" stroked="f">
                <v:textbox>
                  <w:txbxContent>
                    <w:p w:rsidR="006F0558" w:rsidRPr="00E453AD" w:rsidRDefault="006F0558" w:rsidP="00A00289">
                      <w:pPr>
                        <w:rPr>
                          <w:b/>
                          <w:color w:val="C0504D" w:themeColor="accent2"/>
                          <w:sz w:val="24"/>
                          <w:szCs w:val="24"/>
                        </w:rPr>
                      </w:pPr>
                      <w:r w:rsidRPr="00E453AD">
                        <w:rPr>
                          <w:b/>
                          <w:color w:val="C0504D" w:themeColor="accent2"/>
                          <w:sz w:val="24"/>
                          <w:szCs w:val="24"/>
                        </w:rPr>
                        <w:t>Panhandle</w:t>
                      </w:r>
                    </w:p>
                  </w:txbxContent>
                </v:textbox>
              </v:shape>
            </w:pict>
          </mc:Fallback>
        </mc:AlternateContent>
      </w:r>
      <w:r w:rsidRPr="003E551C">
        <w:rPr>
          <w:noProof/>
          <w:sz w:val="24"/>
          <w:szCs w:val="24"/>
        </w:rPr>
        <w:drawing>
          <wp:inline distT="0" distB="0" distL="0" distR="0" wp14:anchorId="6538506D" wp14:editId="3C724608">
            <wp:extent cx="6329953" cy="5954573"/>
            <wp:effectExtent l="0" t="0" r="0" b="8255"/>
            <wp:docPr id="68" name="Picture 1" descr="Florida count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rida county map"/>
                    <pic:cNvPicPr>
                      <a:picLocks noChangeAspect="1" noChangeArrowheads="1"/>
                    </pic:cNvPicPr>
                  </pic:nvPicPr>
                  <pic:blipFill>
                    <a:blip r:embed="rId21" cstate="print"/>
                    <a:srcRect/>
                    <a:stretch>
                      <a:fillRect/>
                    </a:stretch>
                  </pic:blipFill>
                  <pic:spPr bwMode="auto">
                    <a:xfrm>
                      <a:off x="0" y="0"/>
                      <a:ext cx="6329953" cy="5954573"/>
                    </a:xfrm>
                    <a:prstGeom prst="rect">
                      <a:avLst/>
                    </a:prstGeom>
                    <a:noFill/>
                    <a:ln w="9525">
                      <a:noFill/>
                      <a:miter lim="800000"/>
                      <a:headEnd/>
                      <a:tailEnd/>
                    </a:ln>
                  </pic:spPr>
                </pic:pic>
              </a:graphicData>
            </a:graphic>
          </wp:inline>
        </w:drawing>
      </w:r>
    </w:p>
    <w:p w:rsidR="00A00289" w:rsidRDefault="00A00289" w:rsidP="00A00289">
      <w:pPr>
        <w:rPr>
          <w:bCs/>
          <w:i/>
          <w:iCs/>
          <w:sz w:val="24"/>
          <w:szCs w:val="24"/>
        </w:rPr>
      </w:pPr>
      <w:r>
        <w:rPr>
          <w:bCs/>
          <w:i/>
          <w:iCs/>
          <w:sz w:val="24"/>
          <w:szCs w:val="24"/>
        </w:rPr>
        <w:br w:type="page"/>
      </w:r>
    </w:p>
    <w:p w:rsidR="00A00289" w:rsidRPr="00A75053" w:rsidRDefault="00A00289" w:rsidP="00A00289">
      <w:pPr>
        <w:jc w:val="center"/>
        <w:rPr>
          <w:rFonts w:ascii="Arial" w:hAnsi="Arial" w:cs="Arial"/>
          <w:b/>
          <w:sz w:val="28"/>
          <w:szCs w:val="28"/>
        </w:rPr>
      </w:pPr>
      <w:r w:rsidRPr="00A75053">
        <w:rPr>
          <w:noProof/>
          <w:sz w:val="24"/>
          <w:szCs w:val="24"/>
        </w:rPr>
        <w:lastRenderedPageBreak/>
        <mc:AlternateContent>
          <mc:Choice Requires="wps">
            <w:drawing>
              <wp:anchor distT="0" distB="0" distL="114300" distR="114300" simplePos="0" relativeHeight="251803648" behindDoc="1" locked="0" layoutInCell="1" allowOverlap="1" wp14:anchorId="06F571FC" wp14:editId="11227231">
                <wp:simplePos x="0" y="0"/>
                <wp:positionH relativeFrom="column">
                  <wp:posOffset>-182880</wp:posOffset>
                </wp:positionH>
                <wp:positionV relativeFrom="paragraph">
                  <wp:posOffset>-129845</wp:posOffset>
                </wp:positionV>
                <wp:extent cx="6298311" cy="477350"/>
                <wp:effectExtent l="0" t="0" r="102870" b="94615"/>
                <wp:wrapNone/>
                <wp:docPr id="26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8311" cy="477350"/>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C4CDEA" id="Rectangle 80" o:spid="_x0000_s1026" style="position:absolute;margin-left:-14.4pt;margin-top:-10.2pt;width:495.95pt;height:37.6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" fillcolor="#dbeef4" strokeweight="1pt">
                <v:shadow on="t" offset="6pt,6pt"/>
              </v:rect>
            </w:pict>
          </mc:Fallback>
        </mc:AlternateContent>
      </w:r>
      <w:r w:rsidRPr="00A75053">
        <w:rPr>
          <w:rFonts w:ascii="Arial" w:hAnsi="Arial" w:cs="Arial"/>
          <w:b/>
          <w:sz w:val="28"/>
          <w:szCs w:val="28"/>
        </w:rPr>
        <w:t>Form AF-</w:t>
      </w:r>
      <w:r>
        <w:rPr>
          <w:rFonts w:ascii="Arial" w:hAnsi="Arial" w:cs="Arial"/>
          <w:b/>
          <w:sz w:val="28"/>
          <w:szCs w:val="28"/>
        </w:rPr>
        <w:t>6</w:t>
      </w:r>
      <w:r w:rsidRPr="00A75053">
        <w:rPr>
          <w:rFonts w:ascii="Arial" w:hAnsi="Arial" w:cs="Arial"/>
          <w:b/>
          <w:sz w:val="28"/>
          <w:szCs w:val="28"/>
        </w:rPr>
        <w:t>: Logical Relationship</w:t>
      </w:r>
      <w:r w:rsidR="00193BD7">
        <w:rPr>
          <w:rFonts w:ascii="Arial" w:hAnsi="Arial" w:cs="Arial"/>
          <w:b/>
          <w:sz w:val="28"/>
          <w:szCs w:val="28"/>
        </w:rPr>
        <w:t>s</w:t>
      </w:r>
      <w:r w:rsidRPr="00A75053">
        <w:rPr>
          <w:rFonts w:ascii="Arial" w:hAnsi="Arial" w:cs="Arial"/>
          <w:b/>
          <w:sz w:val="28"/>
          <w:szCs w:val="28"/>
        </w:rPr>
        <w:t xml:space="preserve"> to Flood Risk</w:t>
      </w:r>
      <w:r>
        <w:rPr>
          <w:rFonts w:ascii="Arial" w:hAnsi="Arial" w:cs="Arial"/>
          <w:b/>
          <w:sz w:val="28"/>
          <w:szCs w:val="28"/>
        </w:rPr>
        <w:t xml:space="preserve"> </w:t>
      </w:r>
      <w:r w:rsidRPr="00A75053">
        <w:rPr>
          <w:rFonts w:ascii="Arial" w:hAnsi="Arial" w:cs="Arial"/>
          <w:b/>
          <w:sz w:val="28"/>
          <w:szCs w:val="28"/>
        </w:rPr>
        <w:t>(Trade Secret Item)</w:t>
      </w:r>
    </w:p>
    <w:p w:rsidR="00A00289" w:rsidRPr="00A75053" w:rsidRDefault="00A00289" w:rsidP="00A0028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iCs/>
          <w:sz w:val="24"/>
          <w:szCs w:val="24"/>
        </w:rPr>
      </w:pPr>
    </w:p>
    <w:p w:rsidR="00A00289" w:rsidRDefault="00A00289" w:rsidP="00A0028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Cs/>
          <w:sz w:val="24"/>
          <w:szCs w:val="24"/>
        </w:rPr>
      </w:pPr>
    </w:p>
    <w:p w:rsidR="00A00289" w:rsidRDefault="00A00289" w:rsidP="00A00289">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1080"/>
        <w:jc w:val="both"/>
        <w:rPr>
          <w:sz w:val="24"/>
          <w:szCs w:val="24"/>
        </w:rPr>
      </w:pPr>
      <w:r w:rsidRPr="00A75053">
        <w:rPr>
          <w:iCs/>
          <w:sz w:val="24"/>
          <w:szCs w:val="24"/>
        </w:rPr>
        <w:t>Purpose:</w:t>
      </w:r>
      <w:r w:rsidRPr="00A75053">
        <w:rPr>
          <w:iCs/>
          <w:sz w:val="24"/>
          <w:szCs w:val="24"/>
        </w:rPr>
        <w:tab/>
        <w:t xml:space="preserve">This form provides an illustration of the flood loss cost relationships among deductible, policy form, construction type, coverage, year of construction, foundation </w:t>
      </w:r>
      <w:r>
        <w:rPr>
          <w:iCs/>
          <w:sz w:val="24"/>
          <w:szCs w:val="24"/>
        </w:rPr>
        <w:t>type</w:t>
      </w:r>
      <w:r w:rsidRPr="00A75053">
        <w:rPr>
          <w:iCs/>
          <w:sz w:val="24"/>
          <w:szCs w:val="24"/>
        </w:rPr>
        <w:t>, number of stories, lowest floor elevation</w:t>
      </w:r>
      <w:r>
        <w:rPr>
          <w:iCs/>
          <w:sz w:val="24"/>
          <w:szCs w:val="24"/>
        </w:rPr>
        <w:t xml:space="preserve"> and f</w:t>
      </w:r>
      <w:r>
        <w:rPr>
          <w:sz w:val="24"/>
          <w:szCs w:val="24"/>
        </w:rPr>
        <w:t xml:space="preserve">or coastal flooding, the flood loss cost relationship with distance to the closest coast. </w:t>
      </w:r>
    </w:p>
    <w:p w:rsidR="00A00289" w:rsidRPr="00F5778F" w:rsidRDefault="00A00289" w:rsidP="00A00289">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1080"/>
        <w:jc w:val="both"/>
        <w:rPr>
          <w:iCs/>
        </w:rPr>
      </w:pPr>
    </w:p>
    <w:p w:rsidR="00A00289" w:rsidRDefault="00A00289" w:rsidP="00A0028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sz w:val="24"/>
          <w:szCs w:val="24"/>
        </w:rPr>
      </w:pPr>
      <w:r w:rsidRPr="00A75053">
        <w:rPr>
          <w:sz w:val="24"/>
          <w:szCs w:val="24"/>
        </w:rPr>
        <w:t>A.</w:t>
      </w:r>
      <w:r w:rsidRPr="00A75053">
        <w:rPr>
          <w:sz w:val="24"/>
          <w:szCs w:val="24"/>
        </w:rPr>
        <w:tab/>
      </w:r>
      <w:r>
        <w:rPr>
          <w:sz w:val="24"/>
          <w:szCs w:val="24"/>
        </w:rPr>
        <w:t>One or more automated programs or scripts should be used to generate the exhibits in Form AF-6, Logical Relationship</w:t>
      </w:r>
      <w:r w:rsidR="00193BD7">
        <w:rPr>
          <w:sz w:val="24"/>
          <w:szCs w:val="24"/>
        </w:rPr>
        <w:t>s</w:t>
      </w:r>
      <w:r>
        <w:rPr>
          <w:sz w:val="24"/>
          <w:szCs w:val="24"/>
        </w:rPr>
        <w:t xml:space="preserve"> to Flood Risk (Trade Secret Item).</w:t>
      </w:r>
    </w:p>
    <w:p w:rsidR="00A00289" w:rsidRDefault="00A00289" w:rsidP="00A0028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sz w:val="24"/>
          <w:szCs w:val="24"/>
        </w:rPr>
      </w:pPr>
    </w:p>
    <w:p w:rsidR="00A00289" w:rsidRPr="00A75053" w:rsidRDefault="00A00289" w:rsidP="00A0028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sz w:val="24"/>
          <w:szCs w:val="24"/>
        </w:rPr>
      </w:pPr>
      <w:r>
        <w:rPr>
          <w:sz w:val="24"/>
          <w:szCs w:val="24"/>
        </w:rPr>
        <w:t>B.</w:t>
      </w:r>
      <w:r>
        <w:rPr>
          <w:sz w:val="24"/>
          <w:szCs w:val="24"/>
        </w:rPr>
        <w:tab/>
      </w:r>
      <w:r w:rsidRPr="00A75053">
        <w:rPr>
          <w:sz w:val="24"/>
          <w:szCs w:val="24"/>
        </w:rPr>
        <w:t xml:space="preserve">Provide the logical relationship to flood risk exhibits in the format shown in the file named </w:t>
      </w:r>
      <w:r w:rsidRPr="00A75053">
        <w:rPr>
          <w:i/>
          <w:sz w:val="24"/>
          <w:szCs w:val="24"/>
        </w:rPr>
        <w:t>“20</w:t>
      </w:r>
      <w:r>
        <w:rPr>
          <w:i/>
          <w:sz w:val="24"/>
          <w:szCs w:val="24"/>
        </w:rPr>
        <w:t>21</w:t>
      </w:r>
      <w:r w:rsidRPr="00A75053">
        <w:rPr>
          <w:i/>
          <w:sz w:val="24"/>
          <w:szCs w:val="24"/>
        </w:rPr>
        <w:t>FormAF5.xlsx.”</w:t>
      </w:r>
      <w:r w:rsidRPr="00A75053">
        <w:rPr>
          <w:sz w:val="24"/>
          <w:szCs w:val="24"/>
        </w:rPr>
        <w:t xml:space="preserve">  </w:t>
      </w:r>
    </w:p>
    <w:p w:rsidR="00A00289" w:rsidRPr="00A75053" w:rsidRDefault="00A00289" w:rsidP="00A0028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360"/>
        <w:jc w:val="center"/>
        <w:rPr>
          <w:sz w:val="24"/>
          <w:szCs w:val="24"/>
        </w:rPr>
      </w:pPr>
    </w:p>
    <w:p w:rsidR="00A00289" w:rsidRDefault="00A00289" w:rsidP="00A0028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sz w:val="24"/>
          <w:szCs w:val="24"/>
        </w:rPr>
      </w:pPr>
      <w:r>
        <w:rPr>
          <w:sz w:val="24"/>
          <w:szCs w:val="24"/>
        </w:rPr>
        <w:t>C</w:t>
      </w:r>
      <w:r w:rsidRPr="00A75053">
        <w:rPr>
          <w:sz w:val="24"/>
          <w:szCs w:val="24"/>
        </w:rPr>
        <w:t xml:space="preserve">. Create exposure sets for each exhibit by modeling all of the flood coverages from the appropriate Notional Set listed below at each of the locations in “Location Grid A” as described in the file </w:t>
      </w:r>
      <w:r w:rsidRPr="00A75053">
        <w:rPr>
          <w:i/>
          <w:sz w:val="24"/>
          <w:szCs w:val="24"/>
        </w:rPr>
        <w:t>“NotionalInput</w:t>
      </w:r>
      <w:r>
        <w:rPr>
          <w:i/>
          <w:sz w:val="24"/>
          <w:szCs w:val="24"/>
        </w:rPr>
        <w:t>21</w:t>
      </w:r>
      <w:r w:rsidRPr="00A75053">
        <w:rPr>
          <w:i/>
          <w:sz w:val="24"/>
          <w:szCs w:val="24"/>
        </w:rPr>
        <w:t>_Flood.xlsx.”</w:t>
      </w:r>
      <w:r w:rsidRPr="00A75053">
        <w:rPr>
          <w:sz w:val="24"/>
          <w:szCs w:val="24"/>
        </w:rPr>
        <w:t xml:space="preserve"> Refer to the Notional Standard Flood Policy Specifications below for additional modeling information. </w:t>
      </w:r>
    </w:p>
    <w:p w:rsidR="00A00289" w:rsidRDefault="00A00289" w:rsidP="00A0028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360"/>
        <w:jc w:val="both"/>
        <w:rPr>
          <w:sz w:val="24"/>
          <w:szCs w:val="24"/>
        </w:rPr>
      </w:pPr>
    </w:p>
    <w:tbl>
      <w:tblPr>
        <w:tblW w:w="0" w:type="auto"/>
        <w:tblInd w:w="720" w:type="dxa"/>
        <w:tblLook w:val="04A0" w:firstRow="1" w:lastRow="0" w:firstColumn="1" w:lastColumn="0" w:noHBand="0" w:noVBand="1"/>
      </w:tblPr>
      <w:tblGrid>
        <w:gridCol w:w="6120"/>
        <w:gridCol w:w="1890"/>
      </w:tblGrid>
      <w:tr w:rsidR="00A00289" w:rsidRPr="00A75053" w:rsidTr="00A00289">
        <w:tc>
          <w:tcPr>
            <w:tcW w:w="6120" w:type="dxa"/>
            <w:shd w:val="solid" w:color="000000" w:fill="FFFFFF"/>
          </w:tcPr>
          <w:p w:rsidR="00A00289" w:rsidRPr="00A75053" w:rsidRDefault="00A00289" w:rsidP="00A0028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FFFFFF"/>
                <w:sz w:val="24"/>
                <w:szCs w:val="24"/>
              </w:rPr>
            </w:pPr>
            <w:r w:rsidRPr="00A75053">
              <w:rPr>
                <w:color w:val="FFFFFF"/>
                <w:sz w:val="24"/>
                <w:szCs w:val="24"/>
              </w:rPr>
              <w:t>Exhibit</w:t>
            </w:r>
          </w:p>
        </w:tc>
        <w:tc>
          <w:tcPr>
            <w:tcW w:w="1890" w:type="dxa"/>
            <w:shd w:val="solid" w:color="000000" w:fill="FFFFFF"/>
          </w:tcPr>
          <w:p w:rsidR="00A00289" w:rsidRPr="00A75053" w:rsidRDefault="00A00289" w:rsidP="00A0028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FFFFFF"/>
                <w:sz w:val="24"/>
                <w:szCs w:val="24"/>
              </w:rPr>
            </w:pPr>
            <w:r w:rsidRPr="00A75053">
              <w:rPr>
                <w:color w:val="FFFFFF"/>
                <w:sz w:val="24"/>
                <w:szCs w:val="24"/>
              </w:rPr>
              <w:t>Notional Set</w:t>
            </w:r>
          </w:p>
        </w:tc>
      </w:tr>
      <w:tr w:rsidR="00A00289" w:rsidRPr="00A75053" w:rsidTr="00A00289">
        <w:tc>
          <w:tcPr>
            <w:tcW w:w="6120" w:type="dxa"/>
          </w:tcPr>
          <w:p w:rsidR="00A00289" w:rsidRPr="00A75053" w:rsidRDefault="00A00289" w:rsidP="00A0028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A75053">
              <w:rPr>
                <w:sz w:val="24"/>
                <w:szCs w:val="24"/>
              </w:rPr>
              <w:t>Deductible Sensitivity</w:t>
            </w:r>
          </w:p>
        </w:tc>
        <w:tc>
          <w:tcPr>
            <w:tcW w:w="1890" w:type="dxa"/>
          </w:tcPr>
          <w:p w:rsidR="00A00289" w:rsidRPr="00A75053" w:rsidRDefault="00A00289" w:rsidP="00A0028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r w:rsidRPr="00A75053">
              <w:rPr>
                <w:sz w:val="24"/>
                <w:szCs w:val="24"/>
              </w:rPr>
              <w:t xml:space="preserve">Set 1 </w:t>
            </w:r>
          </w:p>
        </w:tc>
      </w:tr>
      <w:tr w:rsidR="00A00289" w:rsidRPr="00A75053" w:rsidTr="00A00289">
        <w:tc>
          <w:tcPr>
            <w:tcW w:w="6120" w:type="dxa"/>
          </w:tcPr>
          <w:p w:rsidR="00A00289" w:rsidRPr="00A75053" w:rsidRDefault="00A00289" w:rsidP="00A0028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Pr>
                <w:sz w:val="24"/>
                <w:szCs w:val="24"/>
              </w:rPr>
              <w:t>Policy Form</w:t>
            </w:r>
            <w:r w:rsidRPr="00A75053">
              <w:rPr>
                <w:sz w:val="24"/>
                <w:szCs w:val="24"/>
              </w:rPr>
              <w:t xml:space="preserve"> Sensitivity</w:t>
            </w:r>
          </w:p>
        </w:tc>
        <w:tc>
          <w:tcPr>
            <w:tcW w:w="1890" w:type="dxa"/>
          </w:tcPr>
          <w:p w:rsidR="00A00289" w:rsidRPr="00A75053" w:rsidRDefault="00A00289" w:rsidP="00A0028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r w:rsidRPr="00A75053">
              <w:rPr>
                <w:sz w:val="24"/>
                <w:szCs w:val="24"/>
              </w:rPr>
              <w:t>Set 2</w:t>
            </w:r>
          </w:p>
        </w:tc>
      </w:tr>
      <w:tr w:rsidR="00A00289" w:rsidRPr="00A75053" w:rsidTr="00A00289">
        <w:tc>
          <w:tcPr>
            <w:tcW w:w="6120" w:type="dxa"/>
          </w:tcPr>
          <w:p w:rsidR="00A00289" w:rsidRPr="00A75053" w:rsidRDefault="00A00289" w:rsidP="00A0028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Pr>
                <w:sz w:val="24"/>
                <w:szCs w:val="24"/>
              </w:rPr>
              <w:t>Construction</w:t>
            </w:r>
            <w:r w:rsidRPr="00A75053">
              <w:rPr>
                <w:sz w:val="24"/>
                <w:szCs w:val="24"/>
              </w:rPr>
              <w:t xml:space="preserve"> Sensitivity </w:t>
            </w:r>
          </w:p>
        </w:tc>
        <w:tc>
          <w:tcPr>
            <w:tcW w:w="1890" w:type="dxa"/>
          </w:tcPr>
          <w:p w:rsidR="00A00289" w:rsidRPr="00A75053" w:rsidRDefault="00A00289" w:rsidP="00A0028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r w:rsidRPr="00A75053">
              <w:rPr>
                <w:sz w:val="24"/>
                <w:szCs w:val="24"/>
              </w:rPr>
              <w:t>Set 3</w:t>
            </w:r>
          </w:p>
        </w:tc>
      </w:tr>
      <w:tr w:rsidR="00A00289" w:rsidRPr="00A75053" w:rsidTr="00A00289">
        <w:tc>
          <w:tcPr>
            <w:tcW w:w="6120" w:type="dxa"/>
          </w:tcPr>
          <w:p w:rsidR="00A00289" w:rsidRPr="00A75053" w:rsidRDefault="00A00289" w:rsidP="00A0028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A75053">
              <w:rPr>
                <w:sz w:val="24"/>
                <w:szCs w:val="24"/>
              </w:rPr>
              <w:t>Coverage Sensitivity</w:t>
            </w:r>
          </w:p>
        </w:tc>
        <w:tc>
          <w:tcPr>
            <w:tcW w:w="1890" w:type="dxa"/>
          </w:tcPr>
          <w:p w:rsidR="00A00289" w:rsidRPr="00A75053" w:rsidRDefault="00A00289" w:rsidP="00A0028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r w:rsidRPr="00A75053">
              <w:rPr>
                <w:sz w:val="24"/>
                <w:szCs w:val="24"/>
              </w:rPr>
              <w:t>Set 4</w:t>
            </w:r>
          </w:p>
        </w:tc>
      </w:tr>
      <w:tr w:rsidR="00A00289" w:rsidRPr="00A75053" w:rsidTr="00A00289">
        <w:tc>
          <w:tcPr>
            <w:tcW w:w="6120" w:type="dxa"/>
          </w:tcPr>
          <w:p w:rsidR="00A00289" w:rsidRPr="00A75053" w:rsidRDefault="00A00289" w:rsidP="00A0028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A75053">
              <w:rPr>
                <w:sz w:val="24"/>
                <w:szCs w:val="24"/>
              </w:rPr>
              <w:t>Year Built Sensitivity</w:t>
            </w:r>
          </w:p>
        </w:tc>
        <w:tc>
          <w:tcPr>
            <w:tcW w:w="1890" w:type="dxa"/>
          </w:tcPr>
          <w:p w:rsidR="00A00289" w:rsidRPr="00A75053" w:rsidRDefault="00A00289" w:rsidP="00A0028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r w:rsidRPr="00A75053">
              <w:rPr>
                <w:sz w:val="24"/>
                <w:szCs w:val="24"/>
              </w:rPr>
              <w:t>Set 5</w:t>
            </w:r>
          </w:p>
        </w:tc>
      </w:tr>
      <w:tr w:rsidR="00A00289" w:rsidRPr="00A75053" w:rsidTr="00A00289">
        <w:tc>
          <w:tcPr>
            <w:tcW w:w="6120" w:type="dxa"/>
          </w:tcPr>
          <w:p w:rsidR="00A00289" w:rsidRPr="00A75053" w:rsidRDefault="00A00289" w:rsidP="00A0028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A75053">
              <w:rPr>
                <w:sz w:val="24"/>
                <w:szCs w:val="24"/>
              </w:rPr>
              <w:t xml:space="preserve">Foundation </w:t>
            </w:r>
            <w:r>
              <w:rPr>
                <w:sz w:val="24"/>
                <w:szCs w:val="24"/>
              </w:rPr>
              <w:t>Type</w:t>
            </w:r>
            <w:r w:rsidRPr="00A75053">
              <w:rPr>
                <w:sz w:val="24"/>
                <w:szCs w:val="24"/>
              </w:rPr>
              <w:t xml:space="preserve"> Sensitivity</w:t>
            </w:r>
          </w:p>
        </w:tc>
        <w:tc>
          <w:tcPr>
            <w:tcW w:w="1890" w:type="dxa"/>
          </w:tcPr>
          <w:p w:rsidR="00A00289" w:rsidRPr="00A75053" w:rsidRDefault="00A00289" w:rsidP="00A0028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r w:rsidRPr="00A75053">
              <w:rPr>
                <w:sz w:val="24"/>
                <w:szCs w:val="24"/>
              </w:rPr>
              <w:t>Set 6</w:t>
            </w:r>
          </w:p>
        </w:tc>
      </w:tr>
      <w:tr w:rsidR="00A00289" w:rsidRPr="00A75053" w:rsidTr="00A00289">
        <w:tc>
          <w:tcPr>
            <w:tcW w:w="6120" w:type="dxa"/>
          </w:tcPr>
          <w:p w:rsidR="00A00289" w:rsidRPr="00A75053" w:rsidRDefault="00A00289" w:rsidP="00A0028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A75053">
              <w:rPr>
                <w:sz w:val="24"/>
                <w:szCs w:val="24"/>
              </w:rPr>
              <w:t>Number of Stories Sensitivity</w:t>
            </w:r>
          </w:p>
        </w:tc>
        <w:tc>
          <w:tcPr>
            <w:tcW w:w="1890" w:type="dxa"/>
          </w:tcPr>
          <w:p w:rsidR="00A00289" w:rsidRPr="00A75053" w:rsidRDefault="00A00289" w:rsidP="00A0028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r w:rsidRPr="00A75053">
              <w:rPr>
                <w:sz w:val="24"/>
                <w:szCs w:val="24"/>
              </w:rPr>
              <w:t xml:space="preserve">Set </w:t>
            </w:r>
            <w:r>
              <w:rPr>
                <w:sz w:val="24"/>
                <w:szCs w:val="24"/>
              </w:rPr>
              <w:t>7</w:t>
            </w:r>
          </w:p>
        </w:tc>
      </w:tr>
      <w:tr w:rsidR="00A00289" w:rsidRPr="00A75053" w:rsidTr="00A00289">
        <w:tc>
          <w:tcPr>
            <w:tcW w:w="6120" w:type="dxa"/>
          </w:tcPr>
          <w:p w:rsidR="00A00289" w:rsidRPr="00A75053" w:rsidRDefault="00A00289" w:rsidP="00A0028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A75053">
              <w:rPr>
                <w:sz w:val="24"/>
                <w:szCs w:val="24"/>
              </w:rPr>
              <w:t>Lowest Floor Elevation of Residential Structure Sensitivity</w:t>
            </w:r>
          </w:p>
        </w:tc>
        <w:tc>
          <w:tcPr>
            <w:tcW w:w="1890" w:type="dxa"/>
          </w:tcPr>
          <w:p w:rsidR="00A00289" w:rsidRDefault="00A00289" w:rsidP="00A0028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r w:rsidRPr="00A75053">
              <w:rPr>
                <w:sz w:val="24"/>
                <w:szCs w:val="24"/>
              </w:rPr>
              <w:t xml:space="preserve">Set </w:t>
            </w:r>
            <w:r>
              <w:rPr>
                <w:sz w:val="24"/>
                <w:szCs w:val="24"/>
              </w:rPr>
              <w:t>8</w:t>
            </w:r>
          </w:p>
          <w:p w:rsidR="00A00289" w:rsidRPr="00A75053" w:rsidRDefault="00A00289" w:rsidP="00A0028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p>
        </w:tc>
      </w:tr>
    </w:tbl>
    <w:p w:rsidR="00A00289" w:rsidRPr="003161C9" w:rsidRDefault="00A00289" w:rsidP="006019D1">
      <w:pPr>
        <w:pStyle w:val="ListParagraph"/>
        <w:numPr>
          <w:ilvl w:val="0"/>
          <w:numId w:val="153"/>
        </w:numPr>
        <w:tabs>
          <w:tab w:val="left" w:pos="360"/>
          <w:tab w:val="left" w:pos="3600"/>
          <w:tab w:val="left" w:pos="4320"/>
          <w:tab w:val="left" w:pos="5040"/>
          <w:tab w:val="left" w:pos="5760"/>
          <w:tab w:val="left" w:pos="6480"/>
          <w:tab w:val="left" w:pos="7200"/>
          <w:tab w:val="left" w:pos="7920"/>
          <w:tab w:val="left" w:pos="8640"/>
        </w:tabs>
        <w:jc w:val="both"/>
      </w:pPr>
      <w:r w:rsidRPr="009D3B25">
        <w:t xml:space="preserve">Flood models </w:t>
      </w:r>
      <w:r>
        <w:t>are to</w:t>
      </w:r>
      <w:r w:rsidRPr="009D3B25">
        <w:t xml:space="preserve"> treat points in Location Grid A as coordinates that would result from a geocoding process. Flood models </w:t>
      </w:r>
      <w:r>
        <w:t>should</w:t>
      </w:r>
      <w:r w:rsidRPr="009D3B25">
        <w:t xml:space="preserve"> treat points by simulating flood loss at exact location or by using the nearest modeled parcel/street/cell in the flood model. </w:t>
      </w:r>
      <w:r w:rsidRPr="003161C9">
        <w:t>Report results for each of the points in Location Grid A individually, unless specified.</w:t>
      </w:r>
      <w:r>
        <w:t xml:space="preserve"> </w:t>
      </w:r>
      <w:r w:rsidRPr="003161C9">
        <w:t xml:space="preserve">Flood loss cost per $1,000 of exposure </w:t>
      </w:r>
      <w:r>
        <w:t>should</w:t>
      </w:r>
      <w:r w:rsidRPr="003161C9">
        <w:t xml:space="preserve"> be rounded to three decimal places.</w:t>
      </w:r>
    </w:p>
    <w:p w:rsidR="00A00289" w:rsidRDefault="00A00289" w:rsidP="00A00289">
      <w:pPr>
        <w:tabs>
          <w:tab w:val="left" w:pos="360"/>
          <w:tab w:val="left" w:pos="3600"/>
          <w:tab w:val="left" w:pos="4320"/>
          <w:tab w:val="left" w:pos="5040"/>
          <w:tab w:val="left" w:pos="5760"/>
          <w:tab w:val="left" w:pos="6480"/>
          <w:tab w:val="left" w:pos="7200"/>
          <w:tab w:val="left" w:pos="7920"/>
          <w:tab w:val="left" w:pos="8640"/>
        </w:tabs>
        <w:ind w:left="360"/>
        <w:jc w:val="both"/>
        <w:rPr>
          <w:iCs/>
          <w:sz w:val="24"/>
          <w:szCs w:val="24"/>
        </w:rPr>
      </w:pPr>
    </w:p>
    <w:p w:rsidR="00A00289" w:rsidRDefault="00A00289" w:rsidP="00A00289">
      <w:pPr>
        <w:tabs>
          <w:tab w:val="left" w:pos="360"/>
          <w:tab w:val="left" w:pos="3600"/>
          <w:tab w:val="left" w:pos="4320"/>
          <w:tab w:val="left" w:pos="5040"/>
          <w:tab w:val="left" w:pos="5760"/>
          <w:tab w:val="left" w:pos="6480"/>
          <w:tab w:val="left" w:pos="7200"/>
          <w:tab w:val="left" w:pos="7920"/>
          <w:tab w:val="left" w:pos="8640"/>
        </w:tabs>
        <w:ind w:left="360"/>
        <w:jc w:val="both"/>
        <w:rPr>
          <w:iCs/>
          <w:sz w:val="24"/>
          <w:szCs w:val="24"/>
        </w:rPr>
      </w:pPr>
      <w:r w:rsidRPr="00A75053">
        <w:rPr>
          <w:iCs/>
          <w:sz w:val="24"/>
          <w:szCs w:val="24"/>
        </w:rPr>
        <w:t xml:space="preserve">Note: All flood deductibles are $0 except for the Deductible Sensitivity. </w:t>
      </w:r>
      <w:r>
        <w:rPr>
          <w:iCs/>
          <w:sz w:val="24"/>
          <w:szCs w:val="24"/>
        </w:rPr>
        <w:t xml:space="preserve">The </w:t>
      </w:r>
      <w:r w:rsidRPr="00A75053">
        <w:rPr>
          <w:iCs/>
          <w:sz w:val="24"/>
          <w:szCs w:val="24"/>
        </w:rPr>
        <w:t>Coverage Sensitivity includes time element.</w:t>
      </w:r>
    </w:p>
    <w:p w:rsidR="00A00289" w:rsidRPr="00A75053" w:rsidRDefault="00A00289" w:rsidP="00A00289">
      <w:pPr>
        <w:tabs>
          <w:tab w:val="left" w:pos="360"/>
          <w:tab w:val="left" w:pos="3600"/>
          <w:tab w:val="left" w:pos="4320"/>
          <w:tab w:val="left" w:pos="5040"/>
          <w:tab w:val="left" w:pos="5760"/>
          <w:tab w:val="left" w:pos="6480"/>
          <w:tab w:val="left" w:pos="7200"/>
          <w:tab w:val="left" w:pos="7920"/>
          <w:tab w:val="left" w:pos="8640"/>
        </w:tabs>
        <w:ind w:left="360"/>
        <w:jc w:val="both"/>
        <w:rPr>
          <w:iCs/>
          <w:sz w:val="24"/>
          <w:szCs w:val="24"/>
        </w:rPr>
      </w:pPr>
    </w:p>
    <w:p w:rsidR="00A00289" w:rsidRDefault="00A00289" w:rsidP="006019D1">
      <w:pPr>
        <w:numPr>
          <w:ilvl w:val="0"/>
          <w:numId w:val="153"/>
        </w:numPr>
        <w:tabs>
          <w:tab w:val="left" w:pos="450"/>
          <w:tab w:val="left" w:pos="3600"/>
          <w:tab w:val="left" w:pos="4320"/>
          <w:tab w:val="left" w:pos="5040"/>
          <w:tab w:val="left" w:pos="5760"/>
          <w:tab w:val="left" w:pos="6480"/>
          <w:tab w:val="left" w:pos="7200"/>
          <w:tab w:val="left" w:pos="7920"/>
          <w:tab w:val="left" w:pos="8640"/>
        </w:tabs>
        <w:jc w:val="both"/>
        <w:rPr>
          <w:iCs/>
          <w:sz w:val="24"/>
          <w:szCs w:val="24"/>
        </w:rPr>
      </w:pPr>
      <w:r>
        <w:rPr>
          <w:iCs/>
          <w:sz w:val="24"/>
          <w:szCs w:val="24"/>
        </w:rPr>
        <w:t xml:space="preserve">Provide graphical summaries to demonstrate the sensitivities for each Notional Set. </w:t>
      </w:r>
      <w:r>
        <w:rPr>
          <w:i/>
          <w:iCs/>
          <w:sz w:val="24"/>
          <w:szCs w:val="24"/>
        </w:rPr>
        <w:t>Figure 5</w:t>
      </w:r>
      <w:r>
        <w:rPr>
          <w:iCs/>
          <w:sz w:val="24"/>
          <w:szCs w:val="24"/>
        </w:rPr>
        <w:t xml:space="preserve"> illustrates an example graphical representation of deductible sensitivities using the 2019 Florida Public Hurricane Loss Model data for frame owners from Notional Data Set 1.</w:t>
      </w:r>
    </w:p>
    <w:p w:rsidR="00A00289" w:rsidRDefault="00A00289" w:rsidP="00A00289">
      <w:pPr>
        <w:tabs>
          <w:tab w:val="left" w:pos="450"/>
          <w:tab w:val="left" w:pos="3600"/>
          <w:tab w:val="left" w:pos="4320"/>
          <w:tab w:val="left" w:pos="5040"/>
          <w:tab w:val="left" w:pos="5760"/>
          <w:tab w:val="left" w:pos="6480"/>
          <w:tab w:val="left" w:pos="7200"/>
          <w:tab w:val="left" w:pos="7920"/>
          <w:tab w:val="left" w:pos="8640"/>
        </w:tabs>
        <w:jc w:val="both"/>
        <w:rPr>
          <w:iCs/>
          <w:sz w:val="24"/>
          <w:szCs w:val="24"/>
        </w:rPr>
      </w:pPr>
    </w:p>
    <w:p w:rsidR="00C26F07" w:rsidRDefault="00C26F07" w:rsidP="00A00289">
      <w:pPr>
        <w:tabs>
          <w:tab w:val="left" w:pos="450"/>
          <w:tab w:val="left" w:pos="3600"/>
          <w:tab w:val="left" w:pos="4320"/>
          <w:tab w:val="left" w:pos="5040"/>
          <w:tab w:val="left" w:pos="5760"/>
          <w:tab w:val="left" w:pos="6480"/>
          <w:tab w:val="left" w:pos="7200"/>
          <w:tab w:val="left" w:pos="7920"/>
          <w:tab w:val="left" w:pos="8640"/>
        </w:tabs>
        <w:jc w:val="both"/>
        <w:rPr>
          <w:iCs/>
          <w:sz w:val="24"/>
          <w:szCs w:val="24"/>
        </w:rPr>
      </w:pPr>
    </w:p>
    <w:p w:rsidR="00C26F07" w:rsidRDefault="00C26F07" w:rsidP="00A00289">
      <w:pPr>
        <w:tabs>
          <w:tab w:val="left" w:pos="450"/>
          <w:tab w:val="left" w:pos="3600"/>
          <w:tab w:val="left" w:pos="4320"/>
          <w:tab w:val="left" w:pos="5040"/>
          <w:tab w:val="left" w:pos="5760"/>
          <w:tab w:val="left" w:pos="6480"/>
          <w:tab w:val="left" w:pos="7200"/>
          <w:tab w:val="left" w:pos="7920"/>
          <w:tab w:val="left" w:pos="8640"/>
        </w:tabs>
        <w:jc w:val="both"/>
        <w:rPr>
          <w:iCs/>
          <w:sz w:val="24"/>
          <w:szCs w:val="24"/>
        </w:rPr>
      </w:pPr>
    </w:p>
    <w:p w:rsidR="00C26F07" w:rsidRDefault="00C26F07" w:rsidP="00A00289">
      <w:pPr>
        <w:tabs>
          <w:tab w:val="left" w:pos="450"/>
          <w:tab w:val="left" w:pos="3600"/>
          <w:tab w:val="left" w:pos="4320"/>
          <w:tab w:val="left" w:pos="5040"/>
          <w:tab w:val="left" w:pos="5760"/>
          <w:tab w:val="left" w:pos="6480"/>
          <w:tab w:val="left" w:pos="7200"/>
          <w:tab w:val="left" w:pos="7920"/>
          <w:tab w:val="left" w:pos="8640"/>
        </w:tabs>
        <w:jc w:val="both"/>
        <w:rPr>
          <w:iCs/>
          <w:sz w:val="24"/>
          <w:szCs w:val="24"/>
        </w:rPr>
      </w:pPr>
    </w:p>
    <w:p w:rsidR="00C26F07" w:rsidRDefault="00C26F07" w:rsidP="00A00289">
      <w:pPr>
        <w:tabs>
          <w:tab w:val="left" w:pos="450"/>
          <w:tab w:val="left" w:pos="3600"/>
          <w:tab w:val="left" w:pos="4320"/>
          <w:tab w:val="left" w:pos="5040"/>
          <w:tab w:val="left" w:pos="5760"/>
          <w:tab w:val="left" w:pos="6480"/>
          <w:tab w:val="left" w:pos="7200"/>
          <w:tab w:val="left" w:pos="7920"/>
          <w:tab w:val="left" w:pos="8640"/>
        </w:tabs>
        <w:jc w:val="both"/>
        <w:rPr>
          <w:iCs/>
          <w:sz w:val="24"/>
          <w:szCs w:val="24"/>
        </w:rPr>
      </w:pPr>
    </w:p>
    <w:p w:rsidR="00C26F07" w:rsidRDefault="00C26F07" w:rsidP="00A00289">
      <w:pPr>
        <w:tabs>
          <w:tab w:val="left" w:pos="450"/>
          <w:tab w:val="left" w:pos="3600"/>
          <w:tab w:val="left" w:pos="4320"/>
          <w:tab w:val="left" w:pos="5040"/>
          <w:tab w:val="left" w:pos="5760"/>
          <w:tab w:val="left" w:pos="6480"/>
          <w:tab w:val="left" w:pos="7200"/>
          <w:tab w:val="left" w:pos="7920"/>
          <w:tab w:val="left" w:pos="8640"/>
        </w:tabs>
        <w:jc w:val="both"/>
        <w:rPr>
          <w:iCs/>
          <w:sz w:val="24"/>
          <w:szCs w:val="24"/>
        </w:rPr>
      </w:pPr>
    </w:p>
    <w:p w:rsidR="00C26F07" w:rsidRDefault="00C26F07" w:rsidP="00A00289">
      <w:pPr>
        <w:tabs>
          <w:tab w:val="left" w:pos="450"/>
          <w:tab w:val="left" w:pos="3600"/>
          <w:tab w:val="left" w:pos="4320"/>
          <w:tab w:val="left" w:pos="5040"/>
          <w:tab w:val="left" w:pos="5760"/>
          <w:tab w:val="left" w:pos="6480"/>
          <w:tab w:val="left" w:pos="7200"/>
          <w:tab w:val="left" w:pos="7920"/>
          <w:tab w:val="left" w:pos="8640"/>
        </w:tabs>
        <w:jc w:val="both"/>
        <w:rPr>
          <w:iCs/>
          <w:sz w:val="24"/>
          <w:szCs w:val="24"/>
        </w:rPr>
      </w:pPr>
    </w:p>
    <w:p w:rsidR="00C26F07" w:rsidRDefault="00C26F07" w:rsidP="00A00289">
      <w:pPr>
        <w:tabs>
          <w:tab w:val="left" w:pos="450"/>
          <w:tab w:val="left" w:pos="3600"/>
          <w:tab w:val="left" w:pos="4320"/>
          <w:tab w:val="left" w:pos="5040"/>
          <w:tab w:val="left" w:pos="5760"/>
          <w:tab w:val="left" w:pos="6480"/>
          <w:tab w:val="left" w:pos="7200"/>
          <w:tab w:val="left" w:pos="7920"/>
          <w:tab w:val="left" w:pos="8640"/>
        </w:tabs>
        <w:jc w:val="both"/>
        <w:rPr>
          <w:iCs/>
          <w:sz w:val="24"/>
          <w:szCs w:val="24"/>
        </w:rPr>
      </w:pPr>
    </w:p>
    <w:p w:rsidR="00C26F07" w:rsidRDefault="00C26F07" w:rsidP="00193BD7">
      <w:pPr>
        <w:tabs>
          <w:tab w:val="left" w:pos="450"/>
          <w:tab w:val="left" w:pos="2160"/>
          <w:tab w:val="left" w:pos="4320"/>
          <w:tab w:val="left" w:pos="5040"/>
          <w:tab w:val="left" w:pos="5760"/>
          <w:tab w:val="left" w:pos="6480"/>
          <w:tab w:val="left" w:pos="7200"/>
          <w:tab w:val="left" w:pos="7920"/>
          <w:tab w:val="left" w:pos="8640"/>
        </w:tabs>
        <w:jc w:val="both"/>
        <w:rPr>
          <w:b/>
          <w:iCs/>
          <w:sz w:val="24"/>
          <w:szCs w:val="24"/>
        </w:rPr>
      </w:pPr>
      <w:r>
        <w:rPr>
          <w:b/>
          <w:i/>
          <w:iCs/>
          <w:sz w:val="24"/>
          <w:szCs w:val="24"/>
        </w:rPr>
        <w:lastRenderedPageBreak/>
        <w:t>Figure 5</w:t>
      </w:r>
      <w:r>
        <w:rPr>
          <w:b/>
          <w:iCs/>
          <w:sz w:val="24"/>
          <w:szCs w:val="24"/>
        </w:rPr>
        <w:tab/>
        <w:t>Notional Set 1 – Deductible Sensitivities, Frame Owners</w:t>
      </w:r>
    </w:p>
    <w:p w:rsidR="00C26F07" w:rsidRPr="00C26F07" w:rsidRDefault="00C26F07" w:rsidP="00C26F07">
      <w:pPr>
        <w:tabs>
          <w:tab w:val="left" w:pos="450"/>
          <w:tab w:val="left" w:pos="1800"/>
          <w:tab w:val="left" w:pos="4320"/>
          <w:tab w:val="left" w:pos="5040"/>
          <w:tab w:val="left" w:pos="5760"/>
          <w:tab w:val="left" w:pos="6480"/>
          <w:tab w:val="left" w:pos="7200"/>
          <w:tab w:val="left" w:pos="7920"/>
          <w:tab w:val="left" w:pos="8640"/>
        </w:tabs>
        <w:jc w:val="both"/>
        <w:rPr>
          <w:b/>
          <w:iCs/>
          <w:sz w:val="24"/>
          <w:szCs w:val="24"/>
        </w:rPr>
      </w:pPr>
    </w:p>
    <w:p w:rsidR="00A00289" w:rsidRDefault="00A00289" w:rsidP="00A00289">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jc w:val="both"/>
        <w:rPr>
          <w:iCs/>
        </w:rPr>
      </w:pPr>
      <w:r>
        <w:rPr>
          <w:noProof/>
        </w:rPr>
        <w:drawing>
          <wp:inline distT="0" distB="0" distL="0" distR="0" wp14:anchorId="71838AA1" wp14:editId="5E6A319B">
            <wp:extent cx="6307015" cy="3610415"/>
            <wp:effectExtent l="0" t="0" r="0" b="9525"/>
            <wp:docPr id="69"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29768" cy="3623440"/>
                    </a:xfrm>
                    <a:prstGeom prst="rect">
                      <a:avLst/>
                    </a:prstGeom>
                    <a:noFill/>
                    <a:ln>
                      <a:noFill/>
                    </a:ln>
                  </pic:spPr>
                </pic:pic>
              </a:graphicData>
            </a:graphic>
          </wp:inline>
        </w:drawing>
      </w:r>
    </w:p>
    <w:p w:rsidR="00A00289" w:rsidRDefault="00A00289" w:rsidP="00A00289">
      <w:pPr>
        <w:tabs>
          <w:tab w:val="left" w:pos="450"/>
          <w:tab w:val="left" w:pos="3600"/>
          <w:tab w:val="left" w:pos="4320"/>
          <w:tab w:val="left" w:pos="5040"/>
          <w:tab w:val="left" w:pos="5760"/>
          <w:tab w:val="left" w:pos="6480"/>
          <w:tab w:val="left" w:pos="7200"/>
          <w:tab w:val="left" w:pos="7920"/>
          <w:tab w:val="left" w:pos="8640"/>
        </w:tabs>
        <w:jc w:val="both"/>
        <w:rPr>
          <w:iCs/>
          <w:sz w:val="24"/>
          <w:szCs w:val="24"/>
        </w:rPr>
      </w:pPr>
    </w:p>
    <w:p w:rsidR="00A00289" w:rsidRPr="00952033" w:rsidRDefault="00A00289" w:rsidP="00A00289">
      <w:pPr>
        <w:pStyle w:val="BodyText2"/>
        <w:tabs>
          <w:tab w:val="left" w:pos="0"/>
          <w:tab w:val="left" w:pos="3600"/>
          <w:tab w:val="left" w:pos="4320"/>
          <w:tab w:val="left" w:pos="5040"/>
          <w:tab w:val="left" w:pos="5760"/>
          <w:tab w:val="left" w:pos="6480"/>
          <w:tab w:val="left" w:pos="7200"/>
          <w:tab w:val="left" w:pos="7920"/>
          <w:tab w:val="left" w:pos="8640"/>
        </w:tabs>
        <w:spacing w:after="0" w:line="240" w:lineRule="auto"/>
        <w:jc w:val="both"/>
        <w:rPr>
          <w:iCs/>
        </w:rPr>
      </w:pPr>
      <w:r w:rsidRPr="00952033">
        <w:rPr>
          <w:i/>
          <w:iCs/>
        </w:rPr>
        <w:t xml:space="preserve">Figure </w:t>
      </w:r>
      <w:r>
        <w:rPr>
          <w:i/>
          <w:iCs/>
        </w:rPr>
        <w:t>5</w:t>
      </w:r>
      <w:r w:rsidR="00C26F07">
        <w:rPr>
          <w:i/>
          <w:iCs/>
        </w:rPr>
        <w:t xml:space="preserve"> </w:t>
      </w:r>
      <w:r w:rsidR="00C26F07" w:rsidRPr="00C26F07">
        <w:rPr>
          <w:iCs/>
        </w:rPr>
        <w:t>d</w:t>
      </w:r>
      <w:r w:rsidRPr="00952033">
        <w:rPr>
          <w:iCs/>
        </w:rPr>
        <w:t>ata</w:t>
      </w:r>
      <w:r w:rsidR="00C26F07">
        <w:rPr>
          <w:iCs/>
        </w:rPr>
        <w:t xml:space="preserve"> is</w:t>
      </w:r>
      <w:r w:rsidRPr="00952033">
        <w:rPr>
          <w:iCs/>
        </w:rPr>
        <w:t xml:space="preserve"> from </w:t>
      </w:r>
      <w:r w:rsidR="00C26F07">
        <w:rPr>
          <w:iCs/>
        </w:rPr>
        <w:t xml:space="preserve">the </w:t>
      </w:r>
      <w:r w:rsidRPr="00952033">
        <w:rPr>
          <w:iCs/>
        </w:rPr>
        <w:t xml:space="preserve">Florida Public Hurricane Loss Model Version 8.1 acceptable </w:t>
      </w:r>
      <w:r w:rsidR="00C26F07">
        <w:rPr>
          <w:iCs/>
        </w:rPr>
        <w:t>under</w:t>
      </w:r>
      <w:r w:rsidRPr="00952033">
        <w:rPr>
          <w:iCs/>
        </w:rPr>
        <w:t xml:space="preserve"> the 2019 Hurricane Standards. Curves plotted are ratios of </w:t>
      </w:r>
      <w:r w:rsidR="00C26F07">
        <w:rPr>
          <w:iCs/>
        </w:rPr>
        <w:t>l</w:t>
      </w:r>
      <w:r w:rsidRPr="00952033">
        <w:rPr>
          <w:iCs/>
        </w:rPr>
        <w:t xml:space="preserve">oss </w:t>
      </w:r>
      <w:r w:rsidR="00C26F07">
        <w:rPr>
          <w:iCs/>
        </w:rPr>
        <w:t>c</w:t>
      </w:r>
      <w:r w:rsidRPr="00952033">
        <w:rPr>
          <w:iCs/>
        </w:rPr>
        <w:t xml:space="preserve">osts for specified deductibles to the corresponding zero deductible for each of the 40 locations in Location Grid A. The locations along the </w:t>
      </w:r>
      <w:r w:rsidRPr="00952033">
        <w:rPr>
          <w:i/>
          <w:iCs/>
        </w:rPr>
        <w:t>x</w:t>
      </w:r>
      <w:r w:rsidRPr="00952033">
        <w:rPr>
          <w:iCs/>
        </w:rPr>
        <w:t xml:space="preserve">-axis are given left to right in decreasing order of their zero-deductible loss cost.   </w:t>
      </w:r>
    </w:p>
    <w:p w:rsidR="00A00289" w:rsidRDefault="00A00289" w:rsidP="00A00289">
      <w:pPr>
        <w:tabs>
          <w:tab w:val="left" w:pos="450"/>
          <w:tab w:val="left" w:pos="3600"/>
          <w:tab w:val="left" w:pos="4320"/>
          <w:tab w:val="left" w:pos="5040"/>
          <w:tab w:val="left" w:pos="5760"/>
          <w:tab w:val="left" w:pos="6480"/>
          <w:tab w:val="left" w:pos="7200"/>
          <w:tab w:val="left" w:pos="7920"/>
          <w:tab w:val="left" w:pos="8640"/>
        </w:tabs>
        <w:jc w:val="both"/>
        <w:rPr>
          <w:iCs/>
          <w:sz w:val="24"/>
          <w:szCs w:val="24"/>
        </w:rPr>
      </w:pPr>
    </w:p>
    <w:p w:rsidR="00A00289" w:rsidRPr="00952033" w:rsidRDefault="00A00289" w:rsidP="006019D1">
      <w:pPr>
        <w:numPr>
          <w:ilvl w:val="0"/>
          <w:numId w:val="153"/>
        </w:numPr>
        <w:tabs>
          <w:tab w:val="left" w:pos="450"/>
          <w:tab w:val="left" w:pos="3600"/>
          <w:tab w:val="left" w:pos="4320"/>
          <w:tab w:val="left" w:pos="5040"/>
          <w:tab w:val="left" w:pos="5760"/>
          <w:tab w:val="left" w:pos="6480"/>
          <w:tab w:val="left" w:pos="7200"/>
          <w:tab w:val="left" w:pos="7920"/>
          <w:tab w:val="left" w:pos="8640"/>
        </w:tabs>
        <w:jc w:val="both"/>
        <w:rPr>
          <w:iCs/>
          <w:sz w:val="24"/>
          <w:szCs w:val="24"/>
        </w:rPr>
      </w:pPr>
      <w:r w:rsidRPr="00952033">
        <w:rPr>
          <w:iCs/>
          <w:sz w:val="24"/>
          <w:szCs w:val="24"/>
        </w:rPr>
        <w:t>Create an exposure set and report flood loss cost results for slab foundation owners frame buildings (Notional Set 6) for each of the points in Location Grid B as described in the file</w:t>
      </w:r>
      <w:r>
        <w:rPr>
          <w:iCs/>
          <w:sz w:val="24"/>
          <w:szCs w:val="24"/>
        </w:rPr>
        <w:t xml:space="preserve"> </w:t>
      </w:r>
      <w:r w:rsidRPr="00952033">
        <w:rPr>
          <w:i/>
          <w:iCs/>
          <w:sz w:val="24"/>
          <w:szCs w:val="24"/>
        </w:rPr>
        <w:t>“NotionalInput21_Flood.xlsx.”</w:t>
      </w:r>
      <w:r w:rsidRPr="00952033">
        <w:rPr>
          <w:iCs/>
          <w:sz w:val="24"/>
          <w:szCs w:val="24"/>
        </w:rPr>
        <w:t xml:space="preserve"> </w:t>
      </w:r>
    </w:p>
    <w:p w:rsidR="00A00289" w:rsidRDefault="00A00289" w:rsidP="00A00289">
      <w:pPr>
        <w:tabs>
          <w:tab w:val="left" w:pos="360"/>
          <w:tab w:val="left" w:pos="3600"/>
          <w:tab w:val="left" w:pos="4320"/>
          <w:tab w:val="left" w:pos="5040"/>
          <w:tab w:val="left" w:pos="5760"/>
          <w:tab w:val="left" w:pos="6480"/>
          <w:tab w:val="left" w:pos="7200"/>
          <w:tab w:val="left" w:pos="7920"/>
          <w:tab w:val="left" w:pos="8640"/>
        </w:tabs>
        <w:ind w:left="360"/>
        <w:jc w:val="both"/>
        <w:rPr>
          <w:iCs/>
          <w:sz w:val="24"/>
          <w:szCs w:val="24"/>
        </w:rPr>
      </w:pPr>
    </w:p>
    <w:p w:rsidR="00A00289" w:rsidRPr="00A63BB1" w:rsidRDefault="00A00289" w:rsidP="006019D1">
      <w:pPr>
        <w:pStyle w:val="ListParagraph"/>
        <w:numPr>
          <w:ilvl w:val="0"/>
          <w:numId w:val="153"/>
        </w:numPr>
        <w:tabs>
          <w:tab w:val="left" w:pos="360"/>
          <w:tab w:val="left" w:pos="3600"/>
          <w:tab w:val="left" w:pos="4320"/>
          <w:tab w:val="left" w:pos="5040"/>
          <w:tab w:val="left" w:pos="5760"/>
          <w:tab w:val="left" w:pos="6480"/>
          <w:tab w:val="left" w:pos="7200"/>
          <w:tab w:val="left" w:pos="7920"/>
          <w:tab w:val="left" w:pos="8640"/>
        </w:tabs>
        <w:jc w:val="both"/>
        <w:rPr>
          <w:iCs/>
        </w:rPr>
      </w:pPr>
      <w:r w:rsidRPr="00A63BB1">
        <w:rPr>
          <w:iCs/>
        </w:rPr>
        <w:t>Provide a color-coded contour or high-resolution map of the flood loss costs for coastal flooding. Provide a scatter plot of the flood loss costs (</w:t>
      </w:r>
      <w:r w:rsidRPr="00A63BB1">
        <w:rPr>
          <w:i/>
          <w:iCs/>
        </w:rPr>
        <w:t>y</w:t>
      </w:r>
      <w:r w:rsidRPr="00A63BB1">
        <w:rPr>
          <w:iCs/>
        </w:rPr>
        <w:t>-axis) against distance to closest coast (</w:t>
      </w:r>
      <w:r w:rsidRPr="00A63BB1">
        <w:rPr>
          <w:i/>
          <w:iCs/>
        </w:rPr>
        <w:t>x</w:t>
      </w:r>
      <w:r w:rsidRPr="00A63BB1">
        <w:rPr>
          <w:iCs/>
        </w:rPr>
        <w:t>-axis).</w:t>
      </w:r>
    </w:p>
    <w:p w:rsidR="00A00289" w:rsidRDefault="00A00289" w:rsidP="00A00289">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jc w:val="both"/>
        <w:rPr>
          <w:rFonts w:asciiTheme="minorHAnsi" w:hAnsiTheme="minorHAnsi" w:cstheme="minorHAnsi"/>
          <w:color w:val="FF0000"/>
        </w:rPr>
      </w:pPr>
    </w:p>
    <w:p w:rsidR="00A00289" w:rsidRPr="00321EC9" w:rsidRDefault="00A00289" w:rsidP="00A00289">
      <w:p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iCs/>
          <w:sz w:val="24"/>
          <w:szCs w:val="24"/>
        </w:rPr>
      </w:pPr>
      <w:r w:rsidRPr="00321EC9">
        <w:rPr>
          <w:iCs/>
          <w:sz w:val="24"/>
          <w:szCs w:val="24"/>
        </w:rPr>
        <w:t>H.</w:t>
      </w:r>
      <w:r w:rsidRPr="00321EC9">
        <w:rPr>
          <w:iCs/>
          <w:sz w:val="24"/>
          <w:szCs w:val="24"/>
        </w:rPr>
        <w:tab/>
        <w:t xml:space="preserve">Describe how Law and Ordinance is included in the </w:t>
      </w:r>
      <w:r>
        <w:rPr>
          <w:iCs/>
          <w:sz w:val="24"/>
          <w:szCs w:val="24"/>
        </w:rPr>
        <w:t>flood</w:t>
      </w:r>
      <w:r w:rsidRPr="00321EC9">
        <w:rPr>
          <w:iCs/>
          <w:sz w:val="24"/>
          <w:szCs w:val="24"/>
        </w:rPr>
        <w:t xml:space="preserve"> loss costs.</w:t>
      </w:r>
    </w:p>
    <w:p w:rsidR="00A00289" w:rsidRDefault="00A00289" w:rsidP="00A00289">
      <w:p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iCs/>
        </w:rPr>
      </w:pPr>
    </w:p>
    <w:p w:rsidR="00A00289" w:rsidRDefault="00A00289" w:rsidP="00A00289">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jc w:val="both"/>
        <w:rPr>
          <w:iCs/>
        </w:rPr>
      </w:pPr>
      <w:r>
        <w:rPr>
          <w:iCs/>
        </w:rPr>
        <w:t xml:space="preserve">I. </w:t>
      </w:r>
      <w:r>
        <w:rPr>
          <w:iCs/>
        </w:rPr>
        <w:tab/>
        <w:t>If additional assumptions are necessary to complete this form, provide the rationale for the assumptions as well as a detailed description of how they are included.</w:t>
      </w:r>
    </w:p>
    <w:p w:rsidR="00A00289" w:rsidRDefault="00A00289" w:rsidP="00A00289">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jc w:val="both"/>
        <w:rPr>
          <w:iCs/>
        </w:rPr>
      </w:pPr>
    </w:p>
    <w:p w:rsidR="00A00289" w:rsidRDefault="00A00289" w:rsidP="00A00289">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jc w:val="both"/>
        <w:rPr>
          <w:iCs/>
        </w:rPr>
      </w:pPr>
    </w:p>
    <w:p w:rsidR="00A00289" w:rsidRDefault="00A00289" w:rsidP="00A00289">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jc w:val="both"/>
        <w:rPr>
          <w:rFonts w:asciiTheme="minorHAnsi" w:hAnsiTheme="minorHAnsi" w:cstheme="minorHAnsi"/>
          <w:color w:val="FF0000"/>
        </w:rPr>
      </w:pPr>
    </w:p>
    <w:p w:rsidR="00A00289" w:rsidRDefault="00A00289" w:rsidP="00A00289">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jc w:val="both"/>
        <w:rPr>
          <w:rFonts w:asciiTheme="minorHAnsi" w:hAnsiTheme="minorHAnsi" w:cstheme="minorHAnsi"/>
          <w:color w:val="FF0000"/>
        </w:rPr>
      </w:pPr>
    </w:p>
    <w:p w:rsidR="00A00289" w:rsidRDefault="00A00289" w:rsidP="00A00289">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jc w:val="both"/>
        <w:rPr>
          <w:rFonts w:asciiTheme="minorHAnsi" w:hAnsiTheme="minorHAnsi" w:cstheme="minorHAnsi"/>
          <w:color w:val="FF0000"/>
        </w:rPr>
      </w:pPr>
    </w:p>
    <w:p w:rsidR="00A00289" w:rsidRDefault="00A00289" w:rsidP="00A00289">
      <w:pPr>
        <w:jc w:val="center"/>
        <w:rPr>
          <w:rFonts w:ascii="Arial" w:hAnsi="Arial" w:cs="Arial"/>
          <w:b/>
          <w:sz w:val="28"/>
          <w:szCs w:val="28"/>
        </w:rPr>
      </w:pPr>
    </w:p>
    <w:p w:rsidR="00A00289" w:rsidRDefault="00A00289" w:rsidP="00A00289">
      <w:pPr>
        <w:jc w:val="center"/>
        <w:rPr>
          <w:rFonts w:ascii="Arial" w:hAnsi="Arial" w:cs="Arial"/>
          <w:b/>
          <w:sz w:val="28"/>
          <w:szCs w:val="28"/>
        </w:rPr>
      </w:pPr>
    </w:p>
    <w:p w:rsidR="00A00289" w:rsidRPr="00A75053" w:rsidRDefault="00A00289" w:rsidP="00C26F07">
      <w:pPr>
        <w:jc w:val="center"/>
        <w:rPr>
          <w:rFonts w:ascii="Arial" w:hAnsi="Arial" w:cs="Arial"/>
          <w:b/>
          <w:sz w:val="28"/>
          <w:szCs w:val="28"/>
        </w:rPr>
      </w:pPr>
      <w:r>
        <w:rPr>
          <w:rFonts w:ascii="Arial" w:hAnsi="Arial" w:cs="Arial"/>
          <w:b/>
          <w:sz w:val="28"/>
          <w:szCs w:val="28"/>
        </w:rPr>
        <w:br w:type="page"/>
      </w:r>
      <w:r w:rsidRPr="00A75053">
        <w:rPr>
          <w:rFonts w:ascii="Arial" w:hAnsi="Arial" w:cs="Arial"/>
          <w:b/>
          <w:sz w:val="28"/>
          <w:szCs w:val="28"/>
        </w:rPr>
        <w:lastRenderedPageBreak/>
        <w:t>Notional Standard Flood Policy Specifications</w:t>
      </w:r>
    </w:p>
    <w:p w:rsidR="00A00289" w:rsidRDefault="00A00289" w:rsidP="00A00289">
      <w:pPr>
        <w:tabs>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4"/>
          <w:szCs w:val="24"/>
          <w:u w:val="single"/>
        </w:rPr>
      </w:pPr>
    </w:p>
    <w:p w:rsidR="00E81A3C" w:rsidRPr="00A75053" w:rsidRDefault="00E81A3C" w:rsidP="00A00289">
      <w:pPr>
        <w:tabs>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4"/>
          <w:szCs w:val="24"/>
          <w:u w:val="single"/>
        </w:rPr>
      </w:pPr>
    </w:p>
    <w:p w:rsidR="00A00289" w:rsidRPr="00A75053" w:rsidRDefault="00A00289" w:rsidP="00A00289">
      <w:pPr>
        <w:tabs>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4"/>
          <w:szCs w:val="24"/>
          <w:u w:val="single"/>
        </w:rPr>
      </w:pPr>
      <w:r w:rsidRPr="00A75053">
        <w:rPr>
          <w:b/>
          <w:sz w:val="24"/>
          <w:szCs w:val="24"/>
          <w:u w:val="single"/>
        </w:rPr>
        <w:t>Policy Type</w:t>
      </w:r>
      <w:r w:rsidRPr="00A75053">
        <w:rPr>
          <w:b/>
          <w:sz w:val="24"/>
          <w:szCs w:val="24"/>
          <w:u w:val="single"/>
        </w:rPr>
        <w:tab/>
      </w:r>
      <w:r w:rsidRPr="00A75053">
        <w:rPr>
          <w:b/>
          <w:sz w:val="24"/>
          <w:szCs w:val="24"/>
          <w:u w:val="single"/>
        </w:rPr>
        <w:tab/>
        <w:t>Assumptions</w:t>
      </w:r>
    </w:p>
    <w:p w:rsidR="00A00289" w:rsidRPr="00A75053" w:rsidRDefault="00A00289" w:rsidP="00A002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4"/>
          <w:szCs w:val="24"/>
        </w:rPr>
      </w:pPr>
    </w:p>
    <w:p w:rsidR="00A00289" w:rsidRPr="00A75053" w:rsidRDefault="00A00289" w:rsidP="00A00289">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jc w:val="both"/>
        <w:rPr>
          <w:b/>
          <w:sz w:val="24"/>
          <w:szCs w:val="24"/>
        </w:rPr>
      </w:pPr>
      <w:r w:rsidRPr="00A75053">
        <w:rPr>
          <w:b/>
          <w:sz w:val="24"/>
          <w:szCs w:val="24"/>
        </w:rPr>
        <w:t>Owners</w:t>
      </w:r>
      <w:r w:rsidRPr="00A75053">
        <w:rPr>
          <w:b/>
          <w:sz w:val="24"/>
          <w:szCs w:val="24"/>
        </w:rPr>
        <w:tab/>
      </w:r>
      <w:r w:rsidRPr="00A75053">
        <w:rPr>
          <w:b/>
          <w:sz w:val="24"/>
          <w:szCs w:val="24"/>
        </w:rPr>
        <w:tab/>
        <w:t>Coverage A = Building Property</w:t>
      </w:r>
    </w:p>
    <w:p w:rsidR="00A00289" w:rsidRPr="00A75053" w:rsidRDefault="00A00289" w:rsidP="006019D1">
      <w:pPr>
        <w:numPr>
          <w:ilvl w:val="0"/>
          <w:numId w:val="113"/>
        </w:numPr>
        <w:tabs>
          <w:tab w:val="clear" w:pos="2520"/>
          <w:tab w:val="left" w:pos="720"/>
          <w:tab w:val="num" w:pos="2160"/>
          <w:tab w:val="left" w:pos="2880"/>
          <w:tab w:val="num" w:pos="3600"/>
          <w:tab w:val="left" w:pos="4320"/>
          <w:tab w:val="left" w:pos="5040"/>
          <w:tab w:val="left" w:pos="5760"/>
          <w:tab w:val="left" w:pos="6480"/>
          <w:tab w:val="left" w:pos="7200"/>
          <w:tab w:val="left" w:pos="7920"/>
          <w:tab w:val="left" w:pos="8640"/>
          <w:tab w:val="left" w:pos="9360"/>
        </w:tabs>
        <w:ind w:left="2160" w:firstLine="1080"/>
        <w:jc w:val="both"/>
        <w:rPr>
          <w:snapToGrid w:val="0"/>
          <w:sz w:val="24"/>
        </w:rPr>
      </w:pPr>
      <w:r w:rsidRPr="00A75053">
        <w:rPr>
          <w:snapToGrid w:val="0"/>
          <w:sz w:val="24"/>
        </w:rPr>
        <w:t>Coverage A limit = $100,000</w:t>
      </w:r>
    </w:p>
    <w:p w:rsidR="00A00289" w:rsidRPr="00A75053" w:rsidRDefault="00A00289" w:rsidP="006019D1">
      <w:pPr>
        <w:numPr>
          <w:ilvl w:val="0"/>
          <w:numId w:val="113"/>
        </w:numPr>
        <w:tabs>
          <w:tab w:val="clear" w:pos="2520"/>
          <w:tab w:val="left" w:pos="720"/>
          <w:tab w:val="left" w:pos="2880"/>
          <w:tab w:val="num" w:pos="3600"/>
          <w:tab w:val="left" w:pos="4320"/>
          <w:tab w:val="left" w:pos="5040"/>
          <w:tab w:val="left" w:pos="5760"/>
          <w:tab w:val="left" w:pos="6480"/>
          <w:tab w:val="left" w:pos="7200"/>
          <w:tab w:val="left" w:pos="7920"/>
          <w:tab w:val="left" w:pos="8640"/>
          <w:tab w:val="left" w:pos="9360"/>
        </w:tabs>
        <w:ind w:left="3600"/>
        <w:jc w:val="both"/>
        <w:rPr>
          <w:snapToGrid w:val="0"/>
          <w:sz w:val="24"/>
        </w:rPr>
      </w:pPr>
      <w:r>
        <w:rPr>
          <w:snapToGrid w:val="0"/>
          <w:sz w:val="24"/>
        </w:rPr>
        <w:t>Replacement c</w:t>
      </w:r>
      <w:r w:rsidRPr="00A75053">
        <w:rPr>
          <w:snapToGrid w:val="0"/>
          <w:sz w:val="24"/>
        </w:rPr>
        <w:t xml:space="preserve">ost </w:t>
      </w:r>
      <w:r>
        <w:rPr>
          <w:snapToGrid w:val="0"/>
          <w:sz w:val="24"/>
        </w:rPr>
        <w:t>equal</w:t>
      </w:r>
      <w:r w:rsidRPr="00A75053">
        <w:rPr>
          <w:snapToGrid w:val="0"/>
          <w:sz w:val="24"/>
        </w:rPr>
        <w:t xml:space="preserve"> to Coverage A limit</w:t>
      </w:r>
    </w:p>
    <w:p w:rsidR="00A00289" w:rsidRDefault="00A00289" w:rsidP="00A00289">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360"/>
        <w:jc w:val="both"/>
        <w:rPr>
          <w:b/>
          <w:sz w:val="24"/>
          <w:szCs w:val="24"/>
        </w:rPr>
      </w:pPr>
      <w:r w:rsidRPr="00A75053">
        <w:rPr>
          <w:b/>
          <w:sz w:val="24"/>
          <w:szCs w:val="24"/>
        </w:rPr>
        <w:tab/>
      </w:r>
      <w:r w:rsidRPr="00A75053">
        <w:rPr>
          <w:b/>
          <w:sz w:val="24"/>
          <w:szCs w:val="24"/>
        </w:rPr>
        <w:tab/>
      </w:r>
      <w:r>
        <w:rPr>
          <w:b/>
          <w:sz w:val="24"/>
          <w:szCs w:val="24"/>
        </w:rPr>
        <w:tab/>
      </w:r>
    </w:p>
    <w:p w:rsidR="00A00289" w:rsidRPr="00A75053" w:rsidRDefault="00A00289" w:rsidP="00A00289">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360"/>
        <w:jc w:val="both"/>
        <w:rPr>
          <w:b/>
          <w:sz w:val="24"/>
          <w:szCs w:val="24"/>
        </w:rPr>
      </w:pPr>
      <w:r>
        <w:rPr>
          <w:b/>
          <w:sz w:val="24"/>
          <w:szCs w:val="24"/>
        </w:rPr>
        <w:tab/>
      </w:r>
      <w:r>
        <w:rPr>
          <w:b/>
          <w:sz w:val="24"/>
          <w:szCs w:val="24"/>
        </w:rPr>
        <w:tab/>
      </w:r>
      <w:r>
        <w:rPr>
          <w:b/>
          <w:sz w:val="24"/>
          <w:szCs w:val="24"/>
        </w:rPr>
        <w:tab/>
      </w:r>
      <w:r w:rsidRPr="00A75053">
        <w:rPr>
          <w:b/>
          <w:sz w:val="24"/>
          <w:szCs w:val="24"/>
        </w:rPr>
        <w:t>Coverage B = Personal Property</w:t>
      </w:r>
    </w:p>
    <w:p w:rsidR="00A00289" w:rsidRPr="00A75053" w:rsidRDefault="00A00289" w:rsidP="006019D1">
      <w:pPr>
        <w:numPr>
          <w:ilvl w:val="0"/>
          <w:numId w:val="114"/>
        </w:numPr>
        <w:tabs>
          <w:tab w:val="clear" w:pos="2520"/>
          <w:tab w:val="left" w:pos="720"/>
          <w:tab w:val="num" w:pos="2160"/>
          <w:tab w:val="left" w:pos="2880"/>
          <w:tab w:val="num" w:pos="3600"/>
          <w:tab w:val="left" w:pos="4320"/>
          <w:tab w:val="left" w:pos="5040"/>
          <w:tab w:val="left" w:pos="5760"/>
          <w:tab w:val="left" w:pos="6480"/>
          <w:tab w:val="left" w:pos="7200"/>
          <w:tab w:val="left" w:pos="7920"/>
          <w:tab w:val="left" w:pos="8640"/>
          <w:tab w:val="left" w:pos="9360"/>
        </w:tabs>
        <w:ind w:left="3240" w:firstLine="0"/>
        <w:jc w:val="both"/>
        <w:rPr>
          <w:snapToGrid w:val="0"/>
          <w:sz w:val="24"/>
        </w:rPr>
      </w:pPr>
      <w:r w:rsidRPr="00A75053">
        <w:rPr>
          <w:snapToGrid w:val="0"/>
          <w:sz w:val="24"/>
        </w:rPr>
        <w:t>Coverage B limit = $40,000</w:t>
      </w:r>
    </w:p>
    <w:p w:rsidR="00A00289" w:rsidRPr="00A75053" w:rsidRDefault="00A00289" w:rsidP="006019D1">
      <w:pPr>
        <w:numPr>
          <w:ilvl w:val="0"/>
          <w:numId w:val="114"/>
        </w:numPr>
        <w:tabs>
          <w:tab w:val="clear" w:pos="2520"/>
          <w:tab w:val="left" w:pos="720"/>
          <w:tab w:val="num" w:pos="2160"/>
          <w:tab w:val="left" w:pos="2880"/>
          <w:tab w:val="num" w:pos="3600"/>
          <w:tab w:val="left" w:pos="4320"/>
          <w:tab w:val="left" w:pos="5040"/>
          <w:tab w:val="left" w:pos="5760"/>
          <w:tab w:val="left" w:pos="6480"/>
          <w:tab w:val="left" w:pos="7200"/>
          <w:tab w:val="left" w:pos="7920"/>
          <w:tab w:val="left" w:pos="8640"/>
          <w:tab w:val="left" w:pos="9360"/>
        </w:tabs>
        <w:ind w:left="3600"/>
        <w:jc w:val="both"/>
        <w:rPr>
          <w:snapToGrid w:val="0"/>
          <w:sz w:val="24"/>
        </w:rPr>
      </w:pPr>
      <w:r w:rsidRPr="00A75053">
        <w:rPr>
          <w:snapToGrid w:val="0"/>
          <w:sz w:val="24"/>
        </w:rPr>
        <w:t xml:space="preserve">Actual cash value </w:t>
      </w:r>
      <w:r>
        <w:rPr>
          <w:snapToGrid w:val="0"/>
          <w:sz w:val="24"/>
        </w:rPr>
        <w:t>equal</w:t>
      </w:r>
      <w:r w:rsidRPr="00A75053">
        <w:rPr>
          <w:snapToGrid w:val="0"/>
          <w:sz w:val="24"/>
        </w:rPr>
        <w:t xml:space="preserve"> to Coverage B limit</w:t>
      </w:r>
    </w:p>
    <w:p w:rsidR="00A00289" w:rsidRDefault="00A00289" w:rsidP="00A00289">
      <w:pPr>
        <w:tabs>
          <w:tab w:val="left" w:pos="720"/>
          <w:tab w:val="left" w:pos="2880"/>
          <w:tab w:val="left" w:pos="3600"/>
          <w:tab w:val="left" w:pos="4320"/>
          <w:tab w:val="left" w:pos="5040"/>
          <w:tab w:val="left" w:pos="5760"/>
          <w:tab w:val="left" w:pos="6480"/>
          <w:tab w:val="left" w:pos="7200"/>
          <w:tab w:val="left" w:pos="7920"/>
          <w:tab w:val="left" w:pos="8640"/>
          <w:tab w:val="left" w:pos="9360"/>
        </w:tabs>
        <w:ind w:left="2160"/>
        <w:jc w:val="both"/>
        <w:rPr>
          <w:b/>
          <w:snapToGrid w:val="0"/>
          <w:sz w:val="24"/>
        </w:rPr>
      </w:pPr>
      <w:r w:rsidRPr="00A75053">
        <w:rPr>
          <w:b/>
          <w:snapToGrid w:val="0"/>
          <w:sz w:val="24"/>
        </w:rPr>
        <w:tab/>
      </w:r>
    </w:p>
    <w:p w:rsidR="00A00289" w:rsidRPr="00A75053" w:rsidRDefault="00A00289" w:rsidP="00A00289">
      <w:pPr>
        <w:tabs>
          <w:tab w:val="left" w:pos="720"/>
          <w:tab w:val="left" w:pos="2880"/>
          <w:tab w:val="left" w:pos="3600"/>
          <w:tab w:val="left" w:pos="4320"/>
          <w:tab w:val="left" w:pos="5040"/>
          <w:tab w:val="left" w:pos="5760"/>
          <w:tab w:val="left" w:pos="6480"/>
          <w:tab w:val="left" w:pos="7200"/>
          <w:tab w:val="left" w:pos="7920"/>
          <w:tab w:val="left" w:pos="8640"/>
          <w:tab w:val="left" w:pos="9360"/>
        </w:tabs>
        <w:ind w:left="2160"/>
        <w:jc w:val="both"/>
        <w:rPr>
          <w:b/>
          <w:snapToGrid w:val="0"/>
          <w:sz w:val="24"/>
        </w:rPr>
      </w:pPr>
      <w:r>
        <w:rPr>
          <w:b/>
          <w:snapToGrid w:val="0"/>
          <w:sz w:val="24"/>
        </w:rPr>
        <w:tab/>
      </w:r>
      <w:r w:rsidRPr="00A75053">
        <w:rPr>
          <w:b/>
          <w:snapToGrid w:val="0"/>
          <w:sz w:val="24"/>
        </w:rPr>
        <w:t>Time Element Coverage</w:t>
      </w:r>
    </w:p>
    <w:p w:rsidR="00A00289" w:rsidRPr="00A75053" w:rsidRDefault="00A00289" w:rsidP="006019D1">
      <w:pPr>
        <w:numPr>
          <w:ilvl w:val="0"/>
          <w:numId w:val="130"/>
        </w:numPr>
        <w:tabs>
          <w:tab w:val="left" w:pos="720"/>
          <w:tab w:val="left" w:pos="2880"/>
          <w:tab w:val="left" w:pos="3600"/>
          <w:tab w:val="left" w:pos="4320"/>
          <w:tab w:val="left" w:pos="5040"/>
          <w:tab w:val="left" w:pos="5760"/>
          <w:tab w:val="left" w:pos="6480"/>
          <w:tab w:val="left" w:pos="7200"/>
          <w:tab w:val="left" w:pos="7920"/>
          <w:tab w:val="left" w:pos="8640"/>
          <w:tab w:val="left" w:pos="9360"/>
        </w:tabs>
        <w:ind w:left="2880" w:firstLine="360"/>
        <w:jc w:val="both"/>
        <w:rPr>
          <w:snapToGrid w:val="0"/>
          <w:sz w:val="24"/>
        </w:rPr>
      </w:pPr>
      <w:r w:rsidRPr="00A75053">
        <w:rPr>
          <w:snapToGrid w:val="0"/>
          <w:sz w:val="24"/>
        </w:rPr>
        <w:t>To be defined by the modeling organization</w:t>
      </w:r>
    </w:p>
    <w:p w:rsidR="00A00289" w:rsidRPr="00A75053" w:rsidRDefault="00A00289" w:rsidP="00A002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sz w:val="24"/>
          <w:szCs w:val="24"/>
        </w:rPr>
      </w:pPr>
    </w:p>
    <w:p w:rsidR="00A00289" w:rsidRPr="00A75053" w:rsidRDefault="00A00289" w:rsidP="006019D1">
      <w:pPr>
        <w:numPr>
          <w:ilvl w:val="0"/>
          <w:numId w:val="119"/>
        </w:numPr>
        <w:tabs>
          <w:tab w:val="clear" w:pos="2520"/>
          <w:tab w:val="left" w:pos="720"/>
          <w:tab w:val="left" w:pos="1080"/>
          <w:tab w:val="left" w:pos="1440"/>
          <w:tab w:val="num" w:pos="2160"/>
          <w:tab w:val="left" w:pos="2880"/>
          <w:tab w:val="left" w:pos="3600"/>
          <w:tab w:val="left" w:pos="4320"/>
          <w:tab w:val="left" w:pos="5040"/>
          <w:tab w:val="left" w:pos="5760"/>
          <w:tab w:val="left" w:pos="6480"/>
          <w:tab w:val="left" w:pos="7200"/>
          <w:tab w:val="left" w:pos="7920"/>
          <w:tab w:val="left" w:pos="8640"/>
          <w:tab w:val="left" w:pos="9270"/>
        </w:tabs>
        <w:ind w:left="2880" w:hanging="2160"/>
        <w:jc w:val="both"/>
        <w:rPr>
          <w:snapToGrid w:val="0"/>
          <w:sz w:val="24"/>
        </w:rPr>
      </w:pPr>
      <w:r w:rsidRPr="00A75053">
        <w:rPr>
          <w:snapToGrid w:val="0"/>
          <w:sz w:val="24"/>
        </w:rPr>
        <w:t xml:space="preserve">Flood loss costs per $1,000 </w:t>
      </w:r>
      <w:r>
        <w:rPr>
          <w:snapToGrid w:val="0"/>
          <w:sz w:val="24"/>
        </w:rPr>
        <w:t>should</w:t>
      </w:r>
      <w:r w:rsidRPr="00A75053">
        <w:rPr>
          <w:snapToGrid w:val="0"/>
          <w:sz w:val="24"/>
        </w:rPr>
        <w:t xml:space="preserve"> be specified for each coverage limit</w:t>
      </w:r>
    </w:p>
    <w:p w:rsidR="00A00289" w:rsidRDefault="00A00289" w:rsidP="00A002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sz w:val="24"/>
          <w:szCs w:val="24"/>
        </w:rPr>
      </w:pPr>
    </w:p>
    <w:p w:rsidR="00A00289" w:rsidRPr="00A75053" w:rsidRDefault="00A00289" w:rsidP="00A002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sz w:val="24"/>
          <w:szCs w:val="24"/>
        </w:rPr>
      </w:pPr>
    </w:p>
    <w:p w:rsidR="00A00289" w:rsidRPr="00A75053" w:rsidRDefault="00A00289" w:rsidP="00A00289">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A75053">
        <w:rPr>
          <w:b/>
          <w:sz w:val="24"/>
          <w:szCs w:val="24"/>
        </w:rPr>
        <w:t>Renters</w:t>
      </w:r>
      <w:r w:rsidRPr="00A75053">
        <w:rPr>
          <w:b/>
          <w:sz w:val="24"/>
          <w:szCs w:val="24"/>
        </w:rPr>
        <w:tab/>
      </w:r>
      <w:r w:rsidRPr="00A75053">
        <w:rPr>
          <w:b/>
          <w:sz w:val="24"/>
          <w:szCs w:val="24"/>
        </w:rPr>
        <w:tab/>
        <w:t>Coverage B = Personal Property</w:t>
      </w:r>
    </w:p>
    <w:p w:rsidR="00A00289" w:rsidRPr="00A75053" w:rsidRDefault="00A00289" w:rsidP="006019D1">
      <w:pPr>
        <w:numPr>
          <w:ilvl w:val="0"/>
          <w:numId w:val="112"/>
        </w:numPr>
        <w:tabs>
          <w:tab w:val="clear" w:pos="2520"/>
          <w:tab w:val="left" w:pos="720"/>
          <w:tab w:val="num" w:pos="2160"/>
          <w:tab w:val="left" w:pos="2880"/>
          <w:tab w:val="left" w:pos="3600"/>
          <w:tab w:val="left" w:pos="4320"/>
          <w:tab w:val="left" w:pos="5040"/>
          <w:tab w:val="left" w:pos="5760"/>
          <w:tab w:val="left" w:pos="6480"/>
          <w:tab w:val="left" w:pos="7200"/>
          <w:tab w:val="left" w:pos="7920"/>
          <w:tab w:val="left" w:pos="8640"/>
          <w:tab w:val="left" w:pos="9360"/>
        </w:tabs>
        <w:ind w:left="2160" w:firstLine="1080"/>
        <w:jc w:val="both"/>
        <w:rPr>
          <w:snapToGrid w:val="0"/>
          <w:sz w:val="24"/>
        </w:rPr>
      </w:pPr>
      <w:r w:rsidRPr="00A75053">
        <w:rPr>
          <w:snapToGrid w:val="0"/>
          <w:sz w:val="24"/>
        </w:rPr>
        <w:t xml:space="preserve">Coverage B limit = </w:t>
      </w:r>
      <w:r>
        <w:rPr>
          <w:snapToGrid w:val="0"/>
          <w:sz w:val="24"/>
        </w:rPr>
        <w:t>$50,000</w:t>
      </w:r>
    </w:p>
    <w:p w:rsidR="00A00289" w:rsidRPr="00A75053" w:rsidRDefault="00A00289" w:rsidP="006019D1">
      <w:pPr>
        <w:numPr>
          <w:ilvl w:val="0"/>
          <w:numId w:val="112"/>
        </w:numPr>
        <w:tabs>
          <w:tab w:val="clear" w:pos="2520"/>
          <w:tab w:val="left" w:pos="720"/>
          <w:tab w:val="num" w:pos="2160"/>
          <w:tab w:val="left" w:pos="2880"/>
          <w:tab w:val="left" w:pos="3600"/>
          <w:tab w:val="left" w:pos="4320"/>
          <w:tab w:val="left" w:pos="5040"/>
          <w:tab w:val="left" w:pos="5760"/>
          <w:tab w:val="left" w:pos="6480"/>
          <w:tab w:val="left" w:pos="7200"/>
          <w:tab w:val="left" w:pos="7920"/>
          <w:tab w:val="left" w:pos="8640"/>
          <w:tab w:val="left" w:pos="9360"/>
        </w:tabs>
        <w:ind w:left="2160" w:firstLine="1080"/>
        <w:jc w:val="both"/>
        <w:rPr>
          <w:snapToGrid w:val="0"/>
          <w:sz w:val="24"/>
        </w:rPr>
      </w:pPr>
      <w:r w:rsidRPr="00A75053">
        <w:rPr>
          <w:snapToGrid w:val="0"/>
          <w:sz w:val="24"/>
        </w:rPr>
        <w:t>No coverage for tenant improvements</w:t>
      </w:r>
    </w:p>
    <w:p w:rsidR="00A00289" w:rsidRDefault="00A00289" w:rsidP="006019D1">
      <w:pPr>
        <w:numPr>
          <w:ilvl w:val="0"/>
          <w:numId w:val="112"/>
        </w:numPr>
        <w:tabs>
          <w:tab w:val="clear" w:pos="2520"/>
          <w:tab w:val="left" w:pos="720"/>
          <w:tab w:val="num" w:pos="2160"/>
          <w:tab w:val="left" w:pos="2880"/>
          <w:tab w:val="num" w:pos="3600"/>
          <w:tab w:val="left" w:pos="4320"/>
          <w:tab w:val="left" w:pos="5040"/>
          <w:tab w:val="left" w:pos="5760"/>
          <w:tab w:val="left" w:pos="6480"/>
          <w:tab w:val="left" w:pos="7200"/>
          <w:tab w:val="left" w:pos="7920"/>
          <w:tab w:val="left" w:pos="8640"/>
          <w:tab w:val="left" w:pos="9360"/>
        </w:tabs>
        <w:ind w:left="3600"/>
        <w:jc w:val="both"/>
        <w:rPr>
          <w:snapToGrid w:val="0"/>
          <w:sz w:val="24"/>
        </w:rPr>
      </w:pPr>
      <w:r w:rsidRPr="00A75053">
        <w:rPr>
          <w:snapToGrid w:val="0"/>
          <w:sz w:val="24"/>
        </w:rPr>
        <w:t xml:space="preserve">Actual cash value </w:t>
      </w:r>
      <w:r>
        <w:rPr>
          <w:snapToGrid w:val="0"/>
          <w:sz w:val="24"/>
        </w:rPr>
        <w:t>equal</w:t>
      </w:r>
      <w:r w:rsidRPr="00A75053">
        <w:rPr>
          <w:snapToGrid w:val="0"/>
          <w:sz w:val="24"/>
        </w:rPr>
        <w:t xml:space="preserve"> to Coverage B limit</w:t>
      </w:r>
    </w:p>
    <w:p w:rsidR="00A00289" w:rsidRDefault="00A00289" w:rsidP="00A00289">
      <w:pPr>
        <w:tabs>
          <w:tab w:val="left" w:pos="720"/>
          <w:tab w:val="left" w:pos="2880"/>
          <w:tab w:val="left" w:pos="3600"/>
          <w:tab w:val="left" w:pos="4320"/>
          <w:tab w:val="left" w:pos="5040"/>
          <w:tab w:val="left" w:pos="5760"/>
          <w:tab w:val="left" w:pos="6480"/>
          <w:tab w:val="left" w:pos="7200"/>
          <w:tab w:val="left" w:pos="7920"/>
          <w:tab w:val="left" w:pos="8640"/>
          <w:tab w:val="left" w:pos="9360"/>
        </w:tabs>
        <w:ind w:left="2160"/>
        <w:jc w:val="both"/>
        <w:rPr>
          <w:b/>
          <w:snapToGrid w:val="0"/>
          <w:sz w:val="24"/>
        </w:rPr>
      </w:pPr>
      <w:r w:rsidRPr="00A75053">
        <w:rPr>
          <w:b/>
          <w:snapToGrid w:val="0"/>
          <w:sz w:val="24"/>
        </w:rPr>
        <w:tab/>
      </w:r>
    </w:p>
    <w:p w:rsidR="00A00289" w:rsidRPr="00A75053" w:rsidRDefault="00A00289" w:rsidP="00A00289">
      <w:pPr>
        <w:tabs>
          <w:tab w:val="left" w:pos="720"/>
          <w:tab w:val="left" w:pos="2880"/>
          <w:tab w:val="left" w:pos="3600"/>
          <w:tab w:val="left" w:pos="4320"/>
          <w:tab w:val="left" w:pos="5040"/>
          <w:tab w:val="left" w:pos="5760"/>
          <w:tab w:val="left" w:pos="6480"/>
          <w:tab w:val="left" w:pos="7200"/>
          <w:tab w:val="left" w:pos="7920"/>
          <w:tab w:val="left" w:pos="8640"/>
          <w:tab w:val="left" w:pos="9360"/>
        </w:tabs>
        <w:ind w:left="2160"/>
        <w:jc w:val="both"/>
        <w:rPr>
          <w:b/>
          <w:snapToGrid w:val="0"/>
          <w:sz w:val="24"/>
        </w:rPr>
      </w:pPr>
      <w:r>
        <w:rPr>
          <w:b/>
          <w:snapToGrid w:val="0"/>
          <w:sz w:val="24"/>
        </w:rPr>
        <w:tab/>
      </w:r>
      <w:r w:rsidRPr="00A75053">
        <w:rPr>
          <w:b/>
          <w:snapToGrid w:val="0"/>
          <w:sz w:val="24"/>
        </w:rPr>
        <w:t>Time Element Coverage</w:t>
      </w:r>
    </w:p>
    <w:p w:rsidR="00A00289" w:rsidRPr="00A75053" w:rsidRDefault="00A00289" w:rsidP="006019D1">
      <w:pPr>
        <w:numPr>
          <w:ilvl w:val="0"/>
          <w:numId w:val="130"/>
        </w:numPr>
        <w:tabs>
          <w:tab w:val="left" w:pos="720"/>
          <w:tab w:val="left" w:pos="2880"/>
          <w:tab w:val="left" w:pos="3600"/>
          <w:tab w:val="left" w:pos="4320"/>
          <w:tab w:val="left" w:pos="5040"/>
          <w:tab w:val="left" w:pos="5760"/>
          <w:tab w:val="left" w:pos="6480"/>
          <w:tab w:val="left" w:pos="7200"/>
          <w:tab w:val="left" w:pos="7920"/>
          <w:tab w:val="left" w:pos="8640"/>
          <w:tab w:val="left" w:pos="9360"/>
        </w:tabs>
        <w:ind w:left="2880" w:firstLine="360"/>
        <w:jc w:val="both"/>
        <w:rPr>
          <w:snapToGrid w:val="0"/>
          <w:sz w:val="24"/>
        </w:rPr>
      </w:pPr>
      <w:r w:rsidRPr="00A75053">
        <w:rPr>
          <w:snapToGrid w:val="0"/>
          <w:sz w:val="24"/>
        </w:rPr>
        <w:t>To be defined by the modeling organization</w:t>
      </w:r>
    </w:p>
    <w:p w:rsidR="00A00289" w:rsidRPr="00A75053" w:rsidRDefault="00A00289" w:rsidP="00A002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sz w:val="24"/>
          <w:szCs w:val="24"/>
        </w:rPr>
      </w:pPr>
    </w:p>
    <w:p w:rsidR="00A00289" w:rsidRPr="00A75053" w:rsidRDefault="00A00289" w:rsidP="006019D1">
      <w:pPr>
        <w:numPr>
          <w:ilvl w:val="0"/>
          <w:numId w:val="120"/>
        </w:numPr>
        <w:tabs>
          <w:tab w:val="num" w:pos="720"/>
          <w:tab w:val="left" w:pos="1080"/>
          <w:tab w:val="num" w:pos="2520"/>
          <w:tab w:val="left" w:pos="2880"/>
          <w:tab w:val="left" w:pos="3600"/>
          <w:tab w:val="left" w:pos="4320"/>
          <w:tab w:val="left" w:pos="5040"/>
          <w:tab w:val="left" w:pos="5760"/>
          <w:tab w:val="left" w:pos="6480"/>
          <w:tab w:val="left" w:pos="7200"/>
          <w:tab w:val="left" w:pos="7920"/>
          <w:tab w:val="left" w:pos="8640"/>
          <w:tab w:val="left" w:pos="9360"/>
        </w:tabs>
        <w:ind w:left="2880" w:hanging="2160"/>
        <w:jc w:val="both"/>
        <w:rPr>
          <w:snapToGrid w:val="0"/>
          <w:sz w:val="24"/>
        </w:rPr>
      </w:pPr>
      <w:r w:rsidRPr="00A75053">
        <w:rPr>
          <w:snapToGrid w:val="0"/>
          <w:sz w:val="24"/>
        </w:rPr>
        <w:t xml:space="preserve">Flood loss costs per $1,000 </w:t>
      </w:r>
      <w:r>
        <w:rPr>
          <w:snapToGrid w:val="0"/>
          <w:sz w:val="24"/>
        </w:rPr>
        <w:t>should</w:t>
      </w:r>
      <w:r w:rsidRPr="00A75053">
        <w:rPr>
          <w:snapToGrid w:val="0"/>
          <w:sz w:val="24"/>
        </w:rPr>
        <w:t xml:space="preserve"> be related to the Coverage B limit</w:t>
      </w:r>
    </w:p>
    <w:p w:rsidR="00A00289" w:rsidRDefault="00A00289" w:rsidP="00A002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sz w:val="24"/>
          <w:szCs w:val="24"/>
        </w:rPr>
      </w:pPr>
    </w:p>
    <w:p w:rsidR="00A00289" w:rsidRPr="00A75053" w:rsidRDefault="00A00289" w:rsidP="00A002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sz w:val="24"/>
          <w:szCs w:val="24"/>
        </w:rPr>
      </w:pPr>
    </w:p>
    <w:p w:rsidR="00A00289" w:rsidRPr="00A75053" w:rsidRDefault="00A00289" w:rsidP="00A00289">
      <w:pPr>
        <w:tabs>
          <w:tab w:val="left" w:pos="630"/>
          <w:tab w:val="left" w:pos="1080"/>
          <w:tab w:val="left" w:pos="144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A75053">
        <w:rPr>
          <w:b/>
          <w:sz w:val="24"/>
          <w:szCs w:val="24"/>
        </w:rPr>
        <w:t>Condo Unit Owners</w:t>
      </w:r>
      <w:r w:rsidRPr="00A75053">
        <w:rPr>
          <w:b/>
          <w:sz w:val="24"/>
          <w:szCs w:val="24"/>
        </w:rPr>
        <w:tab/>
        <w:t>Coverage A = Building Property</w:t>
      </w:r>
    </w:p>
    <w:p w:rsidR="00A00289" w:rsidRPr="00A75053" w:rsidRDefault="00A00289" w:rsidP="006019D1">
      <w:pPr>
        <w:numPr>
          <w:ilvl w:val="0"/>
          <w:numId w:val="110"/>
        </w:numPr>
        <w:tabs>
          <w:tab w:val="left" w:pos="360"/>
          <w:tab w:val="left" w:pos="1080"/>
          <w:tab w:val="num" w:pos="2160"/>
          <w:tab w:val="left" w:pos="2880"/>
          <w:tab w:val="left" w:pos="3600"/>
          <w:tab w:val="left" w:pos="4320"/>
          <w:tab w:val="left" w:pos="5040"/>
          <w:tab w:val="left" w:pos="5760"/>
          <w:tab w:val="left" w:pos="6480"/>
          <w:tab w:val="left" w:pos="7200"/>
          <w:tab w:val="left" w:pos="7920"/>
          <w:tab w:val="left" w:pos="8640"/>
          <w:tab w:val="left" w:pos="9360"/>
        </w:tabs>
        <w:ind w:left="6390" w:hanging="3150"/>
        <w:jc w:val="both"/>
        <w:rPr>
          <w:snapToGrid w:val="0"/>
          <w:sz w:val="24"/>
        </w:rPr>
      </w:pPr>
      <w:r w:rsidRPr="00A75053">
        <w:rPr>
          <w:snapToGrid w:val="0"/>
          <w:sz w:val="24"/>
        </w:rPr>
        <w:t xml:space="preserve">Coverage A limit = 10% of Coverage </w:t>
      </w:r>
      <w:r>
        <w:rPr>
          <w:snapToGrid w:val="0"/>
          <w:sz w:val="24"/>
        </w:rPr>
        <w:t>B</w:t>
      </w:r>
      <w:r w:rsidRPr="00A75053">
        <w:rPr>
          <w:snapToGrid w:val="0"/>
          <w:sz w:val="24"/>
        </w:rPr>
        <w:t xml:space="preserve"> limit</w:t>
      </w:r>
    </w:p>
    <w:p w:rsidR="00A00289" w:rsidRPr="00A75053" w:rsidRDefault="00A00289" w:rsidP="006019D1">
      <w:pPr>
        <w:numPr>
          <w:ilvl w:val="0"/>
          <w:numId w:val="110"/>
        </w:numPr>
        <w:tabs>
          <w:tab w:val="left" w:pos="360"/>
          <w:tab w:val="left" w:pos="1080"/>
          <w:tab w:val="num" w:pos="2160"/>
          <w:tab w:val="left" w:pos="2880"/>
          <w:tab w:val="left" w:pos="3600"/>
          <w:tab w:val="left" w:pos="4320"/>
          <w:tab w:val="left" w:pos="5040"/>
          <w:tab w:val="left" w:pos="5760"/>
          <w:tab w:val="left" w:pos="6480"/>
          <w:tab w:val="left" w:pos="7200"/>
          <w:tab w:val="left" w:pos="7920"/>
          <w:tab w:val="left" w:pos="8640"/>
          <w:tab w:val="left" w:pos="9360"/>
        </w:tabs>
        <w:ind w:left="3600"/>
        <w:jc w:val="both"/>
        <w:rPr>
          <w:snapToGrid w:val="0"/>
          <w:sz w:val="24"/>
        </w:rPr>
      </w:pPr>
      <w:r>
        <w:rPr>
          <w:snapToGrid w:val="0"/>
          <w:sz w:val="24"/>
        </w:rPr>
        <w:t>Replacement c</w:t>
      </w:r>
      <w:r w:rsidRPr="00A75053">
        <w:rPr>
          <w:snapToGrid w:val="0"/>
          <w:sz w:val="24"/>
        </w:rPr>
        <w:t xml:space="preserve">ost </w:t>
      </w:r>
      <w:r>
        <w:rPr>
          <w:snapToGrid w:val="0"/>
          <w:sz w:val="24"/>
        </w:rPr>
        <w:t>equal</w:t>
      </w:r>
      <w:r w:rsidRPr="00A75053">
        <w:rPr>
          <w:snapToGrid w:val="0"/>
          <w:sz w:val="24"/>
        </w:rPr>
        <w:t xml:space="preserve"> to Coverage A limit</w:t>
      </w:r>
    </w:p>
    <w:p w:rsidR="00A00289" w:rsidRDefault="00A00289" w:rsidP="00A00289">
      <w:pPr>
        <w:tabs>
          <w:tab w:val="left" w:pos="360"/>
          <w:tab w:val="left" w:pos="1080"/>
          <w:tab w:val="left" w:pos="1440"/>
          <w:tab w:val="left" w:pos="2880"/>
          <w:tab w:val="left" w:pos="3600"/>
          <w:tab w:val="left" w:pos="4320"/>
          <w:tab w:val="left" w:pos="5040"/>
          <w:tab w:val="left" w:pos="5760"/>
          <w:tab w:val="left" w:pos="6480"/>
          <w:tab w:val="left" w:pos="7200"/>
          <w:tab w:val="left" w:pos="7920"/>
          <w:tab w:val="left" w:pos="8640"/>
          <w:tab w:val="left" w:pos="9360"/>
        </w:tabs>
        <w:ind w:left="1800" w:firstLine="1080"/>
        <w:jc w:val="both"/>
        <w:rPr>
          <w:b/>
          <w:sz w:val="24"/>
          <w:szCs w:val="24"/>
        </w:rPr>
      </w:pPr>
    </w:p>
    <w:p w:rsidR="00A00289" w:rsidRPr="00A75053" w:rsidRDefault="00A00289" w:rsidP="00A00289">
      <w:pPr>
        <w:tabs>
          <w:tab w:val="left" w:pos="360"/>
          <w:tab w:val="left" w:pos="1080"/>
          <w:tab w:val="left" w:pos="1440"/>
          <w:tab w:val="left" w:pos="2880"/>
          <w:tab w:val="left" w:pos="3600"/>
          <w:tab w:val="left" w:pos="4320"/>
          <w:tab w:val="left" w:pos="5040"/>
          <w:tab w:val="left" w:pos="5760"/>
          <w:tab w:val="left" w:pos="6480"/>
          <w:tab w:val="left" w:pos="7200"/>
          <w:tab w:val="left" w:pos="7920"/>
          <w:tab w:val="left" w:pos="8640"/>
          <w:tab w:val="left" w:pos="9360"/>
        </w:tabs>
        <w:ind w:left="1800" w:firstLine="1080"/>
        <w:jc w:val="both"/>
        <w:rPr>
          <w:sz w:val="24"/>
          <w:szCs w:val="24"/>
        </w:rPr>
      </w:pPr>
      <w:r w:rsidRPr="00A75053">
        <w:rPr>
          <w:b/>
          <w:sz w:val="24"/>
          <w:szCs w:val="24"/>
        </w:rPr>
        <w:t>Coverage B = Personal Property</w:t>
      </w:r>
    </w:p>
    <w:p w:rsidR="00A00289" w:rsidRPr="00A75053" w:rsidRDefault="00A00289" w:rsidP="006019D1">
      <w:pPr>
        <w:numPr>
          <w:ilvl w:val="0"/>
          <w:numId w:val="111"/>
        </w:numPr>
        <w:tabs>
          <w:tab w:val="clear" w:pos="1440"/>
          <w:tab w:val="left" w:pos="360"/>
          <w:tab w:val="num" w:pos="1080"/>
          <w:tab w:val="left" w:pos="2880"/>
          <w:tab w:val="left" w:pos="3600"/>
          <w:tab w:val="left" w:pos="4320"/>
          <w:tab w:val="left" w:pos="5040"/>
          <w:tab w:val="left" w:pos="5760"/>
          <w:tab w:val="left" w:pos="6480"/>
          <w:tab w:val="left" w:pos="7200"/>
          <w:tab w:val="left" w:pos="7920"/>
          <w:tab w:val="left" w:pos="8640"/>
          <w:tab w:val="left" w:pos="9360"/>
        </w:tabs>
        <w:ind w:left="3240" w:firstLine="0"/>
        <w:jc w:val="both"/>
        <w:rPr>
          <w:snapToGrid w:val="0"/>
          <w:sz w:val="24"/>
        </w:rPr>
      </w:pPr>
      <w:r w:rsidRPr="00A75053">
        <w:rPr>
          <w:snapToGrid w:val="0"/>
          <w:sz w:val="24"/>
        </w:rPr>
        <w:t>Coverage B limit = $50,000</w:t>
      </w:r>
    </w:p>
    <w:p w:rsidR="00A00289" w:rsidRPr="00A75053" w:rsidRDefault="00A00289" w:rsidP="006019D1">
      <w:pPr>
        <w:numPr>
          <w:ilvl w:val="0"/>
          <w:numId w:val="111"/>
        </w:numPr>
        <w:tabs>
          <w:tab w:val="clear" w:pos="1440"/>
          <w:tab w:val="left" w:pos="360"/>
          <w:tab w:val="num" w:pos="1080"/>
          <w:tab w:val="left" w:pos="2880"/>
          <w:tab w:val="left" w:pos="3600"/>
          <w:tab w:val="left" w:pos="4320"/>
          <w:tab w:val="left" w:pos="5040"/>
          <w:tab w:val="left" w:pos="5760"/>
          <w:tab w:val="left" w:pos="6480"/>
          <w:tab w:val="left" w:pos="7200"/>
          <w:tab w:val="left" w:pos="7920"/>
          <w:tab w:val="left" w:pos="8640"/>
          <w:tab w:val="left" w:pos="9360"/>
        </w:tabs>
        <w:ind w:left="3600"/>
        <w:jc w:val="both"/>
        <w:rPr>
          <w:snapToGrid w:val="0"/>
          <w:sz w:val="24"/>
        </w:rPr>
      </w:pPr>
      <w:r w:rsidRPr="00A75053">
        <w:rPr>
          <w:snapToGrid w:val="0"/>
          <w:sz w:val="24"/>
        </w:rPr>
        <w:t xml:space="preserve">Actual cash value </w:t>
      </w:r>
      <w:r>
        <w:rPr>
          <w:snapToGrid w:val="0"/>
          <w:sz w:val="24"/>
        </w:rPr>
        <w:t>equal</w:t>
      </w:r>
      <w:r w:rsidRPr="00A75053">
        <w:rPr>
          <w:snapToGrid w:val="0"/>
          <w:sz w:val="24"/>
        </w:rPr>
        <w:t xml:space="preserve"> to Coverage B limit</w:t>
      </w:r>
    </w:p>
    <w:p w:rsidR="00A00289" w:rsidRDefault="00A00289" w:rsidP="00A00289">
      <w:pPr>
        <w:tabs>
          <w:tab w:val="left" w:pos="720"/>
          <w:tab w:val="left" w:pos="2880"/>
          <w:tab w:val="left" w:pos="3600"/>
          <w:tab w:val="left" w:pos="4320"/>
          <w:tab w:val="left" w:pos="5040"/>
          <w:tab w:val="left" w:pos="5760"/>
          <w:tab w:val="left" w:pos="6480"/>
          <w:tab w:val="left" w:pos="7200"/>
          <w:tab w:val="left" w:pos="7920"/>
          <w:tab w:val="left" w:pos="8640"/>
          <w:tab w:val="left" w:pos="9360"/>
        </w:tabs>
        <w:ind w:left="2160"/>
        <w:jc w:val="both"/>
        <w:rPr>
          <w:b/>
          <w:snapToGrid w:val="0"/>
          <w:sz w:val="24"/>
        </w:rPr>
      </w:pPr>
      <w:r w:rsidRPr="00A75053">
        <w:rPr>
          <w:b/>
          <w:snapToGrid w:val="0"/>
          <w:sz w:val="24"/>
        </w:rPr>
        <w:tab/>
      </w:r>
    </w:p>
    <w:p w:rsidR="00A00289" w:rsidRPr="00A75053" w:rsidRDefault="00A00289" w:rsidP="00A00289">
      <w:pPr>
        <w:tabs>
          <w:tab w:val="left" w:pos="720"/>
          <w:tab w:val="left" w:pos="2880"/>
          <w:tab w:val="left" w:pos="3600"/>
          <w:tab w:val="left" w:pos="4320"/>
          <w:tab w:val="left" w:pos="5040"/>
          <w:tab w:val="left" w:pos="5760"/>
          <w:tab w:val="left" w:pos="6480"/>
          <w:tab w:val="left" w:pos="7200"/>
          <w:tab w:val="left" w:pos="7920"/>
          <w:tab w:val="left" w:pos="8640"/>
          <w:tab w:val="left" w:pos="9360"/>
        </w:tabs>
        <w:ind w:left="2160"/>
        <w:jc w:val="both"/>
        <w:rPr>
          <w:b/>
          <w:snapToGrid w:val="0"/>
          <w:sz w:val="24"/>
        </w:rPr>
      </w:pPr>
      <w:r>
        <w:rPr>
          <w:b/>
          <w:snapToGrid w:val="0"/>
          <w:sz w:val="24"/>
        </w:rPr>
        <w:tab/>
      </w:r>
      <w:r w:rsidRPr="00A75053">
        <w:rPr>
          <w:b/>
          <w:snapToGrid w:val="0"/>
          <w:sz w:val="24"/>
        </w:rPr>
        <w:t>Time Element Coverage</w:t>
      </w:r>
    </w:p>
    <w:p w:rsidR="00A00289" w:rsidRPr="00A75053" w:rsidRDefault="00A00289" w:rsidP="006019D1">
      <w:pPr>
        <w:numPr>
          <w:ilvl w:val="0"/>
          <w:numId w:val="130"/>
        </w:numPr>
        <w:tabs>
          <w:tab w:val="left" w:pos="720"/>
          <w:tab w:val="left" w:pos="2880"/>
          <w:tab w:val="left" w:pos="3600"/>
          <w:tab w:val="left" w:pos="4320"/>
          <w:tab w:val="left" w:pos="5040"/>
          <w:tab w:val="left" w:pos="5760"/>
          <w:tab w:val="left" w:pos="6480"/>
          <w:tab w:val="left" w:pos="7200"/>
          <w:tab w:val="left" w:pos="7920"/>
          <w:tab w:val="left" w:pos="8640"/>
          <w:tab w:val="left" w:pos="9360"/>
        </w:tabs>
        <w:ind w:left="2880" w:firstLine="360"/>
        <w:jc w:val="both"/>
        <w:rPr>
          <w:snapToGrid w:val="0"/>
          <w:sz w:val="24"/>
        </w:rPr>
      </w:pPr>
      <w:r w:rsidRPr="00A75053">
        <w:rPr>
          <w:snapToGrid w:val="0"/>
          <w:sz w:val="24"/>
        </w:rPr>
        <w:t>To be defined by the modeling organization</w:t>
      </w:r>
    </w:p>
    <w:p w:rsidR="00A00289" w:rsidRPr="00A75053" w:rsidRDefault="00A00289" w:rsidP="00A00289">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360"/>
        <w:jc w:val="both"/>
        <w:rPr>
          <w:sz w:val="24"/>
          <w:szCs w:val="24"/>
        </w:rPr>
      </w:pPr>
    </w:p>
    <w:p w:rsidR="00A00289" w:rsidRPr="00A75053" w:rsidRDefault="00A00289" w:rsidP="006019D1">
      <w:pPr>
        <w:numPr>
          <w:ilvl w:val="0"/>
          <w:numId w:val="121"/>
        </w:numPr>
        <w:tabs>
          <w:tab w:val="clear" w:pos="360"/>
          <w:tab w:val="num" w:pos="0"/>
          <w:tab w:val="left" w:pos="1080"/>
          <w:tab w:val="left" w:pos="2160"/>
          <w:tab w:val="num" w:pos="2520"/>
          <w:tab w:val="left" w:pos="2880"/>
          <w:tab w:val="left" w:pos="3600"/>
          <w:tab w:val="left" w:pos="4320"/>
          <w:tab w:val="left" w:pos="5040"/>
          <w:tab w:val="left" w:pos="5760"/>
          <w:tab w:val="left" w:pos="6480"/>
          <w:tab w:val="left" w:pos="7200"/>
          <w:tab w:val="left" w:pos="7920"/>
          <w:tab w:val="left" w:pos="8640"/>
          <w:tab w:val="left" w:pos="9360"/>
        </w:tabs>
        <w:ind w:left="2880" w:hanging="2160"/>
        <w:jc w:val="both"/>
        <w:rPr>
          <w:snapToGrid w:val="0"/>
          <w:sz w:val="24"/>
        </w:rPr>
      </w:pPr>
      <w:r w:rsidRPr="00A75053">
        <w:rPr>
          <w:snapToGrid w:val="0"/>
          <w:sz w:val="24"/>
        </w:rPr>
        <w:t xml:space="preserve">Flood loss costs per $1,000 </w:t>
      </w:r>
      <w:r>
        <w:rPr>
          <w:snapToGrid w:val="0"/>
          <w:sz w:val="24"/>
        </w:rPr>
        <w:t>should</w:t>
      </w:r>
      <w:r w:rsidRPr="00A75053">
        <w:rPr>
          <w:snapToGrid w:val="0"/>
          <w:sz w:val="24"/>
        </w:rPr>
        <w:t xml:space="preserve"> be related to the Coverage B limit</w:t>
      </w:r>
    </w:p>
    <w:p w:rsidR="00A00289" w:rsidRDefault="00A00289" w:rsidP="00A00289">
      <w:pPr>
        <w:tabs>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4"/>
          <w:szCs w:val="24"/>
          <w:u w:val="single"/>
        </w:rPr>
      </w:pPr>
    </w:p>
    <w:p w:rsidR="00A00289" w:rsidRDefault="00A00289" w:rsidP="00A00289">
      <w:pPr>
        <w:tabs>
          <w:tab w:val="left" w:pos="2880"/>
          <w:tab w:val="left" w:pos="3600"/>
          <w:tab w:val="left" w:pos="4320"/>
          <w:tab w:val="left" w:pos="5040"/>
          <w:tab w:val="left" w:pos="5760"/>
          <w:tab w:val="left" w:pos="6480"/>
          <w:tab w:val="left" w:pos="7200"/>
          <w:tab w:val="left" w:pos="7920"/>
          <w:tab w:val="left" w:pos="8640"/>
          <w:tab w:val="left" w:pos="9360"/>
        </w:tabs>
        <w:ind w:left="1080" w:hanging="1080"/>
        <w:jc w:val="both"/>
        <w:rPr>
          <w:b/>
          <w:sz w:val="24"/>
          <w:szCs w:val="24"/>
        </w:rPr>
      </w:pPr>
    </w:p>
    <w:p w:rsidR="00A00289" w:rsidRDefault="00A00289" w:rsidP="00A00289">
      <w:pPr>
        <w:tabs>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u w:val="single"/>
        </w:rPr>
      </w:pPr>
    </w:p>
    <w:p w:rsidR="00A00289" w:rsidRDefault="00A00289" w:rsidP="00A00289">
      <w:pPr>
        <w:tabs>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u w:val="single"/>
        </w:rPr>
      </w:pPr>
    </w:p>
    <w:p w:rsidR="00A00289" w:rsidRDefault="00A00289" w:rsidP="00A00289">
      <w:pPr>
        <w:tabs>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u w:val="single"/>
        </w:rPr>
      </w:pPr>
    </w:p>
    <w:p w:rsidR="00576FEF" w:rsidRDefault="00576FEF">
      <w:pPr>
        <w:rPr>
          <w:b/>
          <w:sz w:val="24"/>
          <w:szCs w:val="24"/>
          <w:u w:val="single"/>
        </w:rPr>
      </w:pPr>
      <w:r>
        <w:rPr>
          <w:b/>
          <w:sz w:val="24"/>
          <w:szCs w:val="24"/>
          <w:u w:val="single"/>
        </w:rPr>
        <w:br w:type="page"/>
      </w:r>
    </w:p>
    <w:p w:rsidR="00A00289" w:rsidRPr="00952033" w:rsidRDefault="00A00289" w:rsidP="00A00289">
      <w:pPr>
        <w:tabs>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4"/>
          <w:szCs w:val="24"/>
          <w:u w:val="single"/>
        </w:rPr>
      </w:pPr>
      <w:r w:rsidRPr="00952033">
        <w:rPr>
          <w:b/>
          <w:sz w:val="24"/>
          <w:szCs w:val="24"/>
          <w:u w:val="single"/>
        </w:rPr>
        <w:lastRenderedPageBreak/>
        <w:t>Policy Type</w:t>
      </w:r>
      <w:r w:rsidRPr="00952033">
        <w:rPr>
          <w:b/>
          <w:sz w:val="24"/>
          <w:szCs w:val="24"/>
          <w:u w:val="single"/>
        </w:rPr>
        <w:tab/>
      </w:r>
      <w:r w:rsidRPr="00952033">
        <w:rPr>
          <w:b/>
          <w:sz w:val="24"/>
          <w:szCs w:val="24"/>
          <w:u w:val="single"/>
        </w:rPr>
        <w:tab/>
        <w:t>Assumptions</w:t>
      </w:r>
    </w:p>
    <w:p w:rsidR="00576FEF" w:rsidRDefault="00576FEF" w:rsidP="00576FEF">
      <w:pPr>
        <w:tabs>
          <w:tab w:val="left" w:pos="2880"/>
          <w:tab w:val="left" w:pos="3600"/>
          <w:tab w:val="left" w:pos="4320"/>
          <w:tab w:val="left" w:pos="5040"/>
          <w:tab w:val="left" w:pos="5760"/>
          <w:tab w:val="left" w:pos="6480"/>
          <w:tab w:val="left" w:pos="7200"/>
          <w:tab w:val="left" w:pos="7920"/>
          <w:tab w:val="left" w:pos="8640"/>
          <w:tab w:val="left" w:pos="9360"/>
        </w:tabs>
        <w:ind w:left="1080" w:hanging="1080"/>
        <w:jc w:val="both"/>
        <w:rPr>
          <w:b/>
          <w:sz w:val="24"/>
          <w:szCs w:val="24"/>
        </w:rPr>
      </w:pPr>
    </w:p>
    <w:p w:rsidR="00576FEF" w:rsidRPr="00A75053" w:rsidRDefault="00576FEF" w:rsidP="00576FEF">
      <w:pPr>
        <w:tabs>
          <w:tab w:val="left" w:pos="2880"/>
          <w:tab w:val="left" w:pos="3600"/>
          <w:tab w:val="left" w:pos="4320"/>
          <w:tab w:val="left" w:pos="5040"/>
          <w:tab w:val="left" w:pos="5760"/>
          <w:tab w:val="left" w:pos="6480"/>
          <w:tab w:val="left" w:pos="7200"/>
          <w:tab w:val="left" w:pos="7920"/>
          <w:tab w:val="left" w:pos="8640"/>
          <w:tab w:val="left" w:pos="9360"/>
        </w:tabs>
        <w:ind w:left="1080" w:hanging="1080"/>
        <w:jc w:val="both"/>
        <w:rPr>
          <w:sz w:val="24"/>
          <w:szCs w:val="24"/>
        </w:rPr>
      </w:pPr>
      <w:r w:rsidRPr="00A75053">
        <w:rPr>
          <w:b/>
          <w:sz w:val="24"/>
          <w:szCs w:val="24"/>
        </w:rPr>
        <w:t>Manufactured Homes</w:t>
      </w:r>
      <w:r w:rsidRPr="00A75053">
        <w:rPr>
          <w:b/>
          <w:sz w:val="24"/>
          <w:szCs w:val="24"/>
        </w:rPr>
        <w:tab/>
        <w:t>Coverage A = Building Property</w:t>
      </w:r>
    </w:p>
    <w:p w:rsidR="00576FEF" w:rsidRPr="00A75053" w:rsidRDefault="00576FEF" w:rsidP="006019D1">
      <w:pPr>
        <w:numPr>
          <w:ilvl w:val="0"/>
          <w:numId w:val="107"/>
        </w:numPr>
        <w:tabs>
          <w:tab w:val="clear" w:pos="1440"/>
          <w:tab w:val="num" w:pos="1080"/>
          <w:tab w:val="left" w:pos="2880"/>
          <w:tab w:val="num" w:pos="3600"/>
          <w:tab w:val="left" w:pos="4320"/>
          <w:tab w:val="left" w:pos="5040"/>
          <w:tab w:val="left" w:pos="5760"/>
          <w:tab w:val="left" w:pos="6480"/>
          <w:tab w:val="left" w:pos="7200"/>
          <w:tab w:val="left" w:pos="7920"/>
          <w:tab w:val="left" w:pos="8640"/>
          <w:tab w:val="left" w:pos="9360"/>
        </w:tabs>
        <w:ind w:left="3240" w:firstLine="0"/>
        <w:jc w:val="both"/>
        <w:rPr>
          <w:snapToGrid w:val="0"/>
          <w:sz w:val="24"/>
        </w:rPr>
      </w:pPr>
      <w:r w:rsidRPr="00A75053">
        <w:rPr>
          <w:snapToGrid w:val="0"/>
          <w:sz w:val="24"/>
        </w:rPr>
        <w:t>Coverage A limit = $50,000</w:t>
      </w:r>
    </w:p>
    <w:p w:rsidR="00576FEF" w:rsidRPr="00A75053" w:rsidRDefault="00576FEF" w:rsidP="006019D1">
      <w:pPr>
        <w:numPr>
          <w:ilvl w:val="0"/>
          <w:numId w:val="107"/>
        </w:numPr>
        <w:tabs>
          <w:tab w:val="clear" w:pos="1440"/>
          <w:tab w:val="num" w:pos="1080"/>
          <w:tab w:val="left" w:pos="2880"/>
          <w:tab w:val="num" w:pos="3600"/>
          <w:tab w:val="left" w:pos="4320"/>
          <w:tab w:val="left" w:pos="5040"/>
          <w:tab w:val="left" w:pos="5760"/>
          <w:tab w:val="left" w:pos="6480"/>
          <w:tab w:val="left" w:pos="7200"/>
          <w:tab w:val="left" w:pos="7920"/>
          <w:tab w:val="left" w:pos="8640"/>
          <w:tab w:val="left" w:pos="9360"/>
        </w:tabs>
        <w:ind w:left="3600"/>
        <w:jc w:val="both"/>
        <w:rPr>
          <w:snapToGrid w:val="0"/>
          <w:sz w:val="24"/>
        </w:rPr>
      </w:pPr>
      <w:r>
        <w:rPr>
          <w:snapToGrid w:val="0"/>
          <w:sz w:val="24"/>
        </w:rPr>
        <w:t>R</w:t>
      </w:r>
      <w:r w:rsidRPr="00A75053">
        <w:rPr>
          <w:snapToGrid w:val="0"/>
          <w:sz w:val="24"/>
        </w:rPr>
        <w:t>eplacement cost equal to Coverage A limit</w:t>
      </w:r>
    </w:p>
    <w:p w:rsidR="00A00289" w:rsidRDefault="00A00289" w:rsidP="00A00289">
      <w:pPr>
        <w:tabs>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4"/>
          <w:szCs w:val="24"/>
        </w:rPr>
      </w:pPr>
    </w:p>
    <w:p w:rsidR="00A00289" w:rsidRPr="00A75053" w:rsidRDefault="00A00289" w:rsidP="00A00289">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160" w:firstLine="720"/>
        <w:jc w:val="both"/>
        <w:rPr>
          <w:sz w:val="24"/>
          <w:szCs w:val="24"/>
        </w:rPr>
      </w:pPr>
      <w:r w:rsidRPr="00A75053">
        <w:rPr>
          <w:b/>
          <w:sz w:val="24"/>
          <w:szCs w:val="24"/>
        </w:rPr>
        <w:t>Coverage B = Personal Property</w:t>
      </w:r>
    </w:p>
    <w:p w:rsidR="00A00289" w:rsidRPr="00A75053" w:rsidRDefault="00A00289" w:rsidP="006019D1">
      <w:pPr>
        <w:numPr>
          <w:ilvl w:val="0"/>
          <w:numId w:val="109"/>
        </w:numPr>
        <w:tabs>
          <w:tab w:val="clear" w:pos="1440"/>
          <w:tab w:val="num" w:pos="1080"/>
          <w:tab w:val="num" w:pos="2520"/>
          <w:tab w:val="left" w:pos="2880"/>
          <w:tab w:val="left" w:pos="3600"/>
          <w:tab w:val="left" w:pos="4320"/>
          <w:tab w:val="left" w:pos="5040"/>
          <w:tab w:val="left" w:pos="5760"/>
          <w:tab w:val="left" w:pos="6480"/>
          <w:tab w:val="left" w:pos="7200"/>
          <w:tab w:val="left" w:pos="7920"/>
          <w:tab w:val="left" w:pos="8640"/>
          <w:tab w:val="left" w:pos="9360"/>
        </w:tabs>
        <w:ind w:left="2160" w:firstLine="1080"/>
        <w:jc w:val="both"/>
        <w:rPr>
          <w:snapToGrid w:val="0"/>
          <w:sz w:val="24"/>
        </w:rPr>
      </w:pPr>
      <w:r w:rsidRPr="00A75053">
        <w:rPr>
          <w:snapToGrid w:val="0"/>
          <w:sz w:val="24"/>
        </w:rPr>
        <w:t xml:space="preserve">Coverage B limit = </w:t>
      </w:r>
      <w:r>
        <w:rPr>
          <w:snapToGrid w:val="0"/>
          <w:sz w:val="24"/>
        </w:rPr>
        <w:t>$25,000</w:t>
      </w:r>
    </w:p>
    <w:p w:rsidR="00A00289" w:rsidRPr="00A75053" w:rsidRDefault="00A00289" w:rsidP="006019D1">
      <w:pPr>
        <w:numPr>
          <w:ilvl w:val="0"/>
          <w:numId w:val="109"/>
        </w:numPr>
        <w:tabs>
          <w:tab w:val="clear" w:pos="1440"/>
          <w:tab w:val="num" w:pos="1080"/>
          <w:tab w:val="num" w:pos="2520"/>
          <w:tab w:val="left" w:pos="2880"/>
          <w:tab w:val="left" w:pos="3600"/>
          <w:tab w:val="left" w:pos="4320"/>
          <w:tab w:val="left" w:pos="5040"/>
          <w:tab w:val="left" w:pos="5760"/>
          <w:tab w:val="left" w:pos="6480"/>
          <w:tab w:val="left" w:pos="7200"/>
          <w:tab w:val="left" w:pos="7920"/>
          <w:tab w:val="left" w:pos="8640"/>
          <w:tab w:val="left" w:pos="9360"/>
        </w:tabs>
        <w:ind w:left="3600"/>
        <w:jc w:val="both"/>
        <w:rPr>
          <w:snapToGrid w:val="0"/>
          <w:sz w:val="24"/>
        </w:rPr>
      </w:pPr>
      <w:r>
        <w:rPr>
          <w:snapToGrid w:val="0"/>
          <w:sz w:val="24"/>
        </w:rPr>
        <w:t>Actual cash value equal</w:t>
      </w:r>
      <w:r w:rsidRPr="00A75053">
        <w:rPr>
          <w:snapToGrid w:val="0"/>
          <w:sz w:val="24"/>
        </w:rPr>
        <w:t xml:space="preserve"> to Coverage B limit</w:t>
      </w:r>
    </w:p>
    <w:p w:rsidR="00A00289" w:rsidRDefault="00A00289" w:rsidP="00A00289">
      <w:pPr>
        <w:tabs>
          <w:tab w:val="left" w:pos="720"/>
          <w:tab w:val="left" w:pos="2880"/>
          <w:tab w:val="left" w:pos="3600"/>
          <w:tab w:val="left" w:pos="4320"/>
          <w:tab w:val="left" w:pos="5040"/>
          <w:tab w:val="left" w:pos="5760"/>
          <w:tab w:val="left" w:pos="6480"/>
          <w:tab w:val="left" w:pos="7200"/>
          <w:tab w:val="left" w:pos="7920"/>
          <w:tab w:val="left" w:pos="8640"/>
          <w:tab w:val="left" w:pos="9360"/>
        </w:tabs>
        <w:ind w:left="2160" w:firstLine="720"/>
        <w:jc w:val="both"/>
        <w:rPr>
          <w:b/>
          <w:snapToGrid w:val="0"/>
          <w:sz w:val="24"/>
        </w:rPr>
      </w:pPr>
    </w:p>
    <w:p w:rsidR="00A00289" w:rsidRPr="00A75053" w:rsidRDefault="00A00289" w:rsidP="00A00289">
      <w:pPr>
        <w:tabs>
          <w:tab w:val="left" w:pos="720"/>
          <w:tab w:val="left" w:pos="2880"/>
          <w:tab w:val="left" w:pos="3600"/>
          <w:tab w:val="left" w:pos="4320"/>
          <w:tab w:val="left" w:pos="5040"/>
          <w:tab w:val="left" w:pos="5760"/>
          <w:tab w:val="left" w:pos="6480"/>
          <w:tab w:val="left" w:pos="7200"/>
          <w:tab w:val="left" w:pos="7920"/>
          <w:tab w:val="left" w:pos="8640"/>
          <w:tab w:val="left" w:pos="9360"/>
        </w:tabs>
        <w:ind w:left="2160" w:firstLine="720"/>
        <w:jc w:val="both"/>
        <w:rPr>
          <w:b/>
          <w:snapToGrid w:val="0"/>
          <w:sz w:val="24"/>
        </w:rPr>
      </w:pPr>
      <w:r w:rsidRPr="00A75053">
        <w:rPr>
          <w:b/>
          <w:snapToGrid w:val="0"/>
          <w:sz w:val="24"/>
        </w:rPr>
        <w:t>Time Element Coverage</w:t>
      </w:r>
    </w:p>
    <w:p w:rsidR="00A00289" w:rsidRPr="00A75053" w:rsidRDefault="00A00289" w:rsidP="006019D1">
      <w:pPr>
        <w:numPr>
          <w:ilvl w:val="0"/>
          <w:numId w:val="130"/>
        </w:numPr>
        <w:tabs>
          <w:tab w:val="left" w:pos="720"/>
          <w:tab w:val="left" w:pos="2880"/>
          <w:tab w:val="left" w:pos="3600"/>
          <w:tab w:val="left" w:pos="4320"/>
          <w:tab w:val="left" w:pos="5040"/>
          <w:tab w:val="left" w:pos="5760"/>
          <w:tab w:val="left" w:pos="6480"/>
          <w:tab w:val="left" w:pos="7200"/>
          <w:tab w:val="left" w:pos="7920"/>
          <w:tab w:val="left" w:pos="8640"/>
          <w:tab w:val="left" w:pos="9360"/>
        </w:tabs>
        <w:ind w:left="2880" w:firstLine="360"/>
        <w:jc w:val="both"/>
        <w:rPr>
          <w:snapToGrid w:val="0"/>
          <w:sz w:val="24"/>
        </w:rPr>
      </w:pPr>
      <w:r w:rsidRPr="00A75053">
        <w:rPr>
          <w:snapToGrid w:val="0"/>
          <w:sz w:val="24"/>
        </w:rPr>
        <w:t>To be defined by the modeling organization</w:t>
      </w:r>
    </w:p>
    <w:p w:rsidR="00A00289" w:rsidRPr="00A75053" w:rsidRDefault="00A00289" w:rsidP="00A00289">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sz w:val="24"/>
          <w:szCs w:val="24"/>
        </w:rPr>
      </w:pPr>
    </w:p>
    <w:p w:rsidR="00A00289" w:rsidRDefault="00A00289" w:rsidP="006019D1">
      <w:pPr>
        <w:numPr>
          <w:ilvl w:val="0"/>
          <w:numId w:val="122"/>
        </w:numPr>
        <w:tabs>
          <w:tab w:val="clear" w:pos="360"/>
          <w:tab w:val="num" w:pos="0"/>
          <w:tab w:val="left" w:pos="1080"/>
          <w:tab w:val="num" w:pos="2520"/>
          <w:tab w:val="left" w:pos="2880"/>
          <w:tab w:val="left" w:pos="3600"/>
          <w:tab w:val="left" w:pos="4320"/>
          <w:tab w:val="left" w:pos="5040"/>
          <w:tab w:val="left" w:pos="5760"/>
          <w:tab w:val="left" w:pos="6480"/>
          <w:tab w:val="left" w:pos="7200"/>
          <w:tab w:val="left" w:pos="7920"/>
          <w:tab w:val="left" w:pos="8640"/>
          <w:tab w:val="left" w:pos="9360"/>
        </w:tabs>
        <w:ind w:left="2880" w:hanging="2160"/>
        <w:jc w:val="both"/>
        <w:rPr>
          <w:snapToGrid w:val="0"/>
          <w:sz w:val="24"/>
        </w:rPr>
      </w:pPr>
      <w:r w:rsidRPr="00A75053">
        <w:rPr>
          <w:snapToGrid w:val="0"/>
          <w:sz w:val="24"/>
        </w:rPr>
        <w:t xml:space="preserve">Flood loss costs per $1,000 </w:t>
      </w:r>
      <w:r>
        <w:rPr>
          <w:snapToGrid w:val="0"/>
          <w:sz w:val="24"/>
        </w:rPr>
        <w:t>should</w:t>
      </w:r>
      <w:r w:rsidRPr="00A75053">
        <w:rPr>
          <w:snapToGrid w:val="0"/>
          <w:sz w:val="24"/>
        </w:rPr>
        <w:t xml:space="preserve"> be related to the coverage limit</w:t>
      </w:r>
    </w:p>
    <w:p w:rsidR="00A00289" w:rsidRPr="00A75053" w:rsidRDefault="00A00289" w:rsidP="00A00289">
      <w:pPr>
        <w:tabs>
          <w:tab w:val="left" w:pos="1080"/>
          <w:tab w:val="num" w:pos="2520"/>
          <w:tab w:val="left" w:pos="2880"/>
          <w:tab w:val="left" w:pos="3600"/>
          <w:tab w:val="left" w:pos="4320"/>
          <w:tab w:val="left" w:pos="5040"/>
          <w:tab w:val="left" w:pos="5760"/>
          <w:tab w:val="left" w:pos="6480"/>
          <w:tab w:val="left" w:pos="7200"/>
          <w:tab w:val="left" w:pos="7920"/>
          <w:tab w:val="left" w:pos="8640"/>
          <w:tab w:val="left" w:pos="9360"/>
        </w:tabs>
        <w:spacing w:after="200" w:line="276" w:lineRule="auto"/>
        <w:ind w:left="2880"/>
        <w:jc w:val="both"/>
        <w:rPr>
          <w:snapToGrid w:val="0"/>
          <w:sz w:val="24"/>
        </w:rPr>
      </w:pPr>
    </w:p>
    <w:p w:rsidR="00A00289" w:rsidRDefault="00A00289" w:rsidP="00A00289">
      <w:pPr>
        <w:tabs>
          <w:tab w:val="left" w:pos="72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snapToGrid w:val="0"/>
          <w:color w:val="FF0000"/>
          <w:sz w:val="24"/>
        </w:rPr>
      </w:pPr>
    </w:p>
    <w:p w:rsidR="00A00289" w:rsidRPr="001E1691" w:rsidRDefault="00A00289" w:rsidP="00A00289">
      <w:pPr>
        <w:tabs>
          <w:tab w:val="left" w:pos="3600"/>
          <w:tab w:val="left" w:pos="4320"/>
          <w:tab w:val="left" w:pos="5040"/>
          <w:tab w:val="left" w:pos="5760"/>
          <w:tab w:val="left" w:pos="6480"/>
          <w:tab w:val="left" w:pos="7200"/>
          <w:tab w:val="left" w:pos="7920"/>
          <w:tab w:val="left" w:pos="8640"/>
        </w:tabs>
        <w:jc w:val="center"/>
        <w:rPr>
          <w:rFonts w:ascii="Arial" w:hAnsi="Arial" w:cs="Arial"/>
          <w:b/>
          <w:sz w:val="28"/>
          <w:szCs w:val="28"/>
        </w:rPr>
      </w:pPr>
      <w:r w:rsidRPr="00A75053">
        <w:rPr>
          <w:sz w:val="24"/>
          <w:szCs w:val="24"/>
        </w:rPr>
        <w:br w:type="page"/>
      </w:r>
      <w:r w:rsidRPr="001E1691">
        <w:rPr>
          <w:noProof/>
        </w:rPr>
        <w:lastRenderedPageBreak/>
        <mc:AlternateContent>
          <mc:Choice Requires="wps">
            <w:drawing>
              <wp:anchor distT="0" distB="0" distL="114300" distR="114300" simplePos="0" relativeHeight="251809792" behindDoc="1" locked="0" layoutInCell="1" allowOverlap="1" wp14:anchorId="2AFDEF89" wp14:editId="6ADB27A5">
                <wp:simplePos x="0" y="0"/>
                <wp:positionH relativeFrom="margin">
                  <wp:posOffset>-204825</wp:posOffset>
                </wp:positionH>
                <wp:positionV relativeFrom="paragraph">
                  <wp:posOffset>-100584</wp:posOffset>
                </wp:positionV>
                <wp:extent cx="6334938" cy="437322"/>
                <wp:effectExtent l="0" t="0" r="104140" b="96520"/>
                <wp:wrapNone/>
                <wp:docPr id="265"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4938" cy="437322"/>
                        </a:xfrm>
                        <a:prstGeom prst="rect">
                          <a:avLst/>
                        </a:prstGeom>
                        <a:solidFill>
                          <a:schemeClr val="accent5">
                            <a:lumMod val="20000"/>
                            <a:lumOff val="80000"/>
                          </a:scheme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E5557E" id="Rectangle 79" o:spid="_x0000_s1026" style="position:absolute;margin-left:-16.15pt;margin-top:-7.9pt;width:498.8pt;height:34.45pt;z-index:-251506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" fillcolor="#daeef3 [664]" strokeweight="1pt">
                <v:shadow on="t" offset="6pt,6pt"/>
                <w10:wrap anchorx="margin"/>
              </v:rect>
            </w:pict>
          </mc:Fallback>
        </mc:AlternateContent>
      </w:r>
      <w:r w:rsidRPr="001E1691">
        <w:rPr>
          <w:rFonts w:ascii="Arial" w:hAnsi="Arial" w:cs="Arial"/>
          <w:b/>
          <w:sz w:val="28"/>
          <w:szCs w:val="28"/>
        </w:rPr>
        <w:t>Form A</w:t>
      </w:r>
      <w:r>
        <w:rPr>
          <w:rFonts w:ascii="Arial" w:hAnsi="Arial" w:cs="Arial"/>
          <w:b/>
          <w:sz w:val="28"/>
          <w:szCs w:val="28"/>
        </w:rPr>
        <w:t>F</w:t>
      </w:r>
      <w:r w:rsidRPr="001E1691">
        <w:rPr>
          <w:rFonts w:ascii="Arial" w:hAnsi="Arial" w:cs="Arial"/>
          <w:b/>
          <w:sz w:val="28"/>
          <w:szCs w:val="28"/>
        </w:rPr>
        <w:t>-7: Percentage Change in Logical Relationship</w:t>
      </w:r>
      <w:r w:rsidR="00193BD7">
        <w:rPr>
          <w:rFonts w:ascii="Arial" w:hAnsi="Arial" w:cs="Arial"/>
          <w:b/>
          <w:sz w:val="28"/>
          <w:szCs w:val="28"/>
        </w:rPr>
        <w:t>s</w:t>
      </w:r>
      <w:r>
        <w:rPr>
          <w:rFonts w:ascii="Arial" w:hAnsi="Arial" w:cs="Arial"/>
          <w:b/>
          <w:sz w:val="28"/>
          <w:szCs w:val="28"/>
        </w:rPr>
        <w:t xml:space="preserve"> </w:t>
      </w:r>
      <w:r w:rsidRPr="001E1691">
        <w:rPr>
          <w:rFonts w:ascii="Arial" w:hAnsi="Arial" w:cs="Arial"/>
          <w:b/>
          <w:sz w:val="28"/>
          <w:szCs w:val="28"/>
        </w:rPr>
        <w:t xml:space="preserve">to </w:t>
      </w:r>
      <w:r>
        <w:rPr>
          <w:rFonts w:ascii="Arial" w:hAnsi="Arial" w:cs="Arial"/>
          <w:b/>
          <w:sz w:val="28"/>
          <w:szCs w:val="28"/>
        </w:rPr>
        <w:t>Flood</w:t>
      </w:r>
      <w:r w:rsidRPr="001E1691">
        <w:rPr>
          <w:rFonts w:ascii="Arial" w:hAnsi="Arial" w:cs="Arial"/>
          <w:b/>
          <w:sz w:val="28"/>
          <w:szCs w:val="28"/>
        </w:rPr>
        <w:t xml:space="preserve"> Risk</w:t>
      </w:r>
    </w:p>
    <w:p w:rsidR="00A00289" w:rsidRPr="001E1691" w:rsidRDefault="00A00289" w:rsidP="00A00289">
      <w:pPr>
        <w:tabs>
          <w:tab w:val="left" w:pos="3600"/>
          <w:tab w:val="left" w:pos="4320"/>
          <w:tab w:val="left" w:pos="5040"/>
          <w:tab w:val="left" w:pos="5760"/>
          <w:tab w:val="left" w:pos="6480"/>
          <w:tab w:val="left" w:pos="7200"/>
          <w:tab w:val="left" w:pos="7920"/>
          <w:tab w:val="left" w:pos="8640"/>
        </w:tabs>
        <w:jc w:val="center"/>
        <w:rPr>
          <w:sz w:val="24"/>
          <w:szCs w:val="24"/>
        </w:rPr>
      </w:pPr>
    </w:p>
    <w:p w:rsidR="00A00289" w:rsidRPr="001E1691" w:rsidRDefault="00A00289" w:rsidP="00A00289">
      <w:pPr>
        <w:tabs>
          <w:tab w:val="left" w:pos="3600"/>
          <w:tab w:val="left" w:pos="4320"/>
          <w:tab w:val="left" w:pos="5040"/>
          <w:tab w:val="left" w:pos="5760"/>
          <w:tab w:val="left" w:pos="6480"/>
          <w:tab w:val="left" w:pos="7200"/>
          <w:tab w:val="left" w:pos="7920"/>
          <w:tab w:val="left" w:pos="8640"/>
        </w:tabs>
        <w:rPr>
          <w:bCs/>
          <w:sz w:val="24"/>
          <w:szCs w:val="24"/>
        </w:rPr>
      </w:pPr>
    </w:p>
    <w:p w:rsidR="00A00289" w:rsidRPr="001E1691" w:rsidRDefault="00A00289" w:rsidP="00A00289">
      <w:pPr>
        <w:tabs>
          <w:tab w:val="left" w:pos="1080"/>
          <w:tab w:val="right" w:pos="9360"/>
        </w:tabs>
        <w:ind w:left="1080" w:hanging="1080"/>
        <w:jc w:val="both"/>
        <w:rPr>
          <w:sz w:val="24"/>
          <w:szCs w:val="24"/>
        </w:rPr>
      </w:pPr>
      <w:r w:rsidRPr="001E1691">
        <w:rPr>
          <w:sz w:val="24"/>
          <w:szCs w:val="24"/>
        </w:rPr>
        <w:t>Purpose:</w:t>
      </w:r>
      <w:r w:rsidRPr="001E1691">
        <w:rPr>
          <w:sz w:val="24"/>
          <w:szCs w:val="24"/>
        </w:rPr>
        <w:tab/>
        <w:t xml:space="preserve">This form illustrates the impact of changes in the </w:t>
      </w:r>
      <w:r>
        <w:rPr>
          <w:sz w:val="24"/>
          <w:szCs w:val="24"/>
        </w:rPr>
        <w:t>flood</w:t>
      </w:r>
      <w:r w:rsidRPr="001E1691">
        <w:rPr>
          <w:sz w:val="24"/>
          <w:szCs w:val="24"/>
        </w:rPr>
        <w:t xml:space="preserve"> model on the logical relationship to </w:t>
      </w:r>
      <w:r>
        <w:rPr>
          <w:sz w:val="24"/>
          <w:szCs w:val="24"/>
        </w:rPr>
        <w:t>flood</w:t>
      </w:r>
      <w:r w:rsidRPr="001E1691">
        <w:rPr>
          <w:sz w:val="24"/>
          <w:szCs w:val="24"/>
        </w:rPr>
        <w:t xml:space="preserve"> risk exhibits from the </w:t>
      </w:r>
      <w:r>
        <w:rPr>
          <w:sz w:val="24"/>
          <w:szCs w:val="24"/>
        </w:rPr>
        <w:t xml:space="preserve">currently </w:t>
      </w:r>
      <w:r w:rsidRPr="001E1691">
        <w:rPr>
          <w:sz w:val="24"/>
          <w:szCs w:val="24"/>
        </w:rPr>
        <w:t xml:space="preserve">accepted </w:t>
      </w:r>
      <w:r>
        <w:rPr>
          <w:sz w:val="24"/>
          <w:szCs w:val="24"/>
        </w:rPr>
        <w:t>flood</w:t>
      </w:r>
      <w:r w:rsidRPr="001E1691">
        <w:rPr>
          <w:sz w:val="24"/>
          <w:szCs w:val="24"/>
        </w:rPr>
        <w:t xml:space="preserve"> model.</w:t>
      </w:r>
    </w:p>
    <w:p w:rsidR="00A00289" w:rsidRPr="001E1691" w:rsidRDefault="00A00289" w:rsidP="00A00289">
      <w:pPr>
        <w:tabs>
          <w:tab w:val="left" w:pos="3600"/>
          <w:tab w:val="left" w:pos="4320"/>
          <w:tab w:val="left" w:pos="5040"/>
          <w:tab w:val="left" w:pos="5760"/>
          <w:tab w:val="left" w:pos="6480"/>
          <w:tab w:val="left" w:pos="7200"/>
          <w:tab w:val="left" w:pos="7920"/>
          <w:tab w:val="left" w:pos="8640"/>
        </w:tabs>
        <w:rPr>
          <w:bCs/>
          <w:sz w:val="24"/>
          <w:szCs w:val="24"/>
        </w:rPr>
      </w:pPr>
    </w:p>
    <w:p w:rsidR="00A00289" w:rsidRPr="00576FEF" w:rsidRDefault="00A00289" w:rsidP="006019D1">
      <w:pPr>
        <w:pStyle w:val="ListParagraph"/>
        <w:numPr>
          <w:ilvl w:val="0"/>
          <w:numId w:val="213"/>
        </w:numPr>
        <w:tabs>
          <w:tab w:val="clear" w:pos="1440"/>
          <w:tab w:val="num" w:pos="360"/>
          <w:tab w:val="left" w:pos="3600"/>
          <w:tab w:val="left" w:pos="4320"/>
          <w:tab w:val="left" w:pos="5040"/>
          <w:tab w:val="left" w:pos="5760"/>
          <w:tab w:val="left" w:pos="6480"/>
          <w:tab w:val="left" w:pos="7200"/>
          <w:tab w:val="left" w:pos="7920"/>
          <w:tab w:val="left" w:pos="8640"/>
        </w:tabs>
        <w:ind w:left="360"/>
        <w:jc w:val="both"/>
        <w:rPr>
          <w:bCs/>
        </w:rPr>
      </w:pPr>
      <w:r w:rsidRPr="00576FEF">
        <w:rPr>
          <w:bCs/>
        </w:rPr>
        <w:t>One or more automated programs or scripts should be used to generate the exhibits in Form AF-7, Percentage Change in Logical Relationship</w:t>
      </w:r>
      <w:r w:rsidR="00193BD7">
        <w:rPr>
          <w:bCs/>
        </w:rPr>
        <w:t>s</w:t>
      </w:r>
      <w:r w:rsidRPr="00576FEF">
        <w:rPr>
          <w:bCs/>
        </w:rPr>
        <w:t xml:space="preserve"> to Flood Risk.</w:t>
      </w:r>
    </w:p>
    <w:p w:rsidR="00A00289" w:rsidRPr="001E1691" w:rsidRDefault="00A00289" w:rsidP="00A00289">
      <w:pPr>
        <w:tabs>
          <w:tab w:val="left" w:pos="360"/>
          <w:tab w:val="left" w:pos="3600"/>
          <w:tab w:val="left" w:pos="4320"/>
          <w:tab w:val="left" w:pos="5040"/>
          <w:tab w:val="left" w:pos="5760"/>
          <w:tab w:val="left" w:pos="6480"/>
          <w:tab w:val="left" w:pos="7200"/>
          <w:tab w:val="left" w:pos="7920"/>
          <w:tab w:val="left" w:pos="8640"/>
        </w:tabs>
        <w:ind w:left="360" w:hanging="360"/>
        <w:jc w:val="both"/>
        <w:rPr>
          <w:bCs/>
          <w:sz w:val="24"/>
          <w:szCs w:val="24"/>
        </w:rPr>
      </w:pPr>
    </w:p>
    <w:p w:rsidR="00A00289" w:rsidRPr="00576FEF" w:rsidRDefault="00A00289" w:rsidP="006019D1">
      <w:pPr>
        <w:pStyle w:val="ListParagraph"/>
        <w:numPr>
          <w:ilvl w:val="0"/>
          <w:numId w:val="213"/>
        </w:numPr>
        <w:tabs>
          <w:tab w:val="clear" w:pos="1440"/>
          <w:tab w:val="left" w:pos="3600"/>
          <w:tab w:val="left" w:pos="4320"/>
          <w:tab w:val="left" w:pos="5040"/>
          <w:tab w:val="left" w:pos="5760"/>
          <w:tab w:val="left" w:pos="6480"/>
          <w:tab w:val="left" w:pos="7200"/>
          <w:tab w:val="left" w:pos="7920"/>
          <w:tab w:val="left" w:pos="8640"/>
        </w:tabs>
        <w:ind w:left="360"/>
        <w:jc w:val="both"/>
        <w:rPr>
          <w:bCs/>
          <w:iCs/>
        </w:rPr>
      </w:pPr>
      <w:r w:rsidRPr="00576FEF">
        <w:t xml:space="preserve">Provide summaries of the percentage change in logical relationship to flood risk exhibits from the currently accepted flood model in the format shown in the file named </w:t>
      </w:r>
      <w:r w:rsidRPr="00576FEF">
        <w:rPr>
          <w:bCs/>
          <w:i/>
          <w:iCs/>
        </w:rPr>
        <w:t>“2021FormAF7.xlsx.”</w:t>
      </w:r>
    </w:p>
    <w:p w:rsidR="00A00289" w:rsidRPr="001E1691" w:rsidRDefault="00A00289" w:rsidP="00A00289">
      <w:pPr>
        <w:tabs>
          <w:tab w:val="left" w:pos="360"/>
          <w:tab w:val="left" w:pos="3600"/>
          <w:tab w:val="left" w:pos="4320"/>
          <w:tab w:val="left" w:pos="5040"/>
          <w:tab w:val="left" w:pos="5760"/>
          <w:tab w:val="left" w:pos="6480"/>
          <w:tab w:val="left" w:pos="7200"/>
          <w:tab w:val="left" w:pos="7920"/>
          <w:tab w:val="left" w:pos="8640"/>
        </w:tabs>
        <w:ind w:left="360" w:hanging="360"/>
        <w:rPr>
          <w:bCs/>
          <w:iCs/>
          <w:sz w:val="24"/>
          <w:szCs w:val="24"/>
        </w:rPr>
      </w:pPr>
    </w:p>
    <w:p w:rsidR="00A00289" w:rsidRPr="001E1691" w:rsidRDefault="00A00289" w:rsidP="00A00289">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sz w:val="24"/>
          <w:szCs w:val="24"/>
        </w:rPr>
      </w:pPr>
      <w:r w:rsidRPr="001E1691">
        <w:rPr>
          <w:sz w:val="24"/>
          <w:szCs w:val="24"/>
        </w:rPr>
        <w:t>C.</w:t>
      </w:r>
      <w:r w:rsidRPr="001E1691">
        <w:rPr>
          <w:sz w:val="24"/>
          <w:szCs w:val="24"/>
        </w:rPr>
        <w:tab/>
        <w:t xml:space="preserve">Create exposure sets for each exhibit by modeling all of the coverages from the appropriate Notional Set listed below at each of the locations in Location Grid B as described in the file </w:t>
      </w:r>
      <w:r w:rsidRPr="001E1691">
        <w:rPr>
          <w:i/>
          <w:sz w:val="24"/>
          <w:szCs w:val="24"/>
        </w:rPr>
        <w:t>“NotionalInput</w:t>
      </w:r>
      <w:r>
        <w:rPr>
          <w:i/>
          <w:sz w:val="24"/>
          <w:szCs w:val="24"/>
        </w:rPr>
        <w:t>21_Flood</w:t>
      </w:r>
      <w:r w:rsidRPr="001E1691">
        <w:rPr>
          <w:i/>
          <w:sz w:val="24"/>
          <w:szCs w:val="24"/>
        </w:rPr>
        <w:t>.xlsx.”</w:t>
      </w:r>
      <w:r w:rsidRPr="001E1691">
        <w:rPr>
          <w:sz w:val="24"/>
          <w:szCs w:val="24"/>
        </w:rPr>
        <w:t xml:space="preserve"> Refer to the Notional Hurricane Policy Specifications provided in Form A</w:t>
      </w:r>
      <w:r>
        <w:rPr>
          <w:sz w:val="24"/>
          <w:szCs w:val="24"/>
        </w:rPr>
        <w:t>F</w:t>
      </w:r>
      <w:r w:rsidRPr="001E1691">
        <w:rPr>
          <w:sz w:val="24"/>
          <w:szCs w:val="24"/>
        </w:rPr>
        <w:t>-6, Logical Relationship</w:t>
      </w:r>
      <w:r w:rsidR="00193BD7">
        <w:rPr>
          <w:sz w:val="24"/>
          <w:szCs w:val="24"/>
        </w:rPr>
        <w:t>s</w:t>
      </w:r>
      <w:r w:rsidRPr="001E1691">
        <w:rPr>
          <w:sz w:val="24"/>
          <w:szCs w:val="24"/>
        </w:rPr>
        <w:t xml:space="preserve"> to </w:t>
      </w:r>
      <w:r>
        <w:rPr>
          <w:sz w:val="24"/>
          <w:szCs w:val="24"/>
        </w:rPr>
        <w:t>Flood</w:t>
      </w:r>
      <w:r w:rsidRPr="001E1691">
        <w:rPr>
          <w:sz w:val="24"/>
          <w:szCs w:val="24"/>
        </w:rPr>
        <w:t xml:space="preserve"> Risk (Trade Secret Item), for additional modeling information. </w:t>
      </w:r>
    </w:p>
    <w:p w:rsidR="00A00289" w:rsidRPr="001E1691" w:rsidRDefault="00A00289" w:rsidP="00A0028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sz w:val="24"/>
          <w:szCs w:val="24"/>
        </w:rPr>
      </w:pPr>
    </w:p>
    <w:tbl>
      <w:tblPr>
        <w:tblW w:w="0" w:type="auto"/>
        <w:tblInd w:w="720" w:type="dxa"/>
        <w:tblLook w:val="04A0" w:firstRow="1" w:lastRow="0" w:firstColumn="1" w:lastColumn="0" w:noHBand="0" w:noVBand="1"/>
      </w:tblPr>
      <w:tblGrid>
        <w:gridCol w:w="6120"/>
        <w:gridCol w:w="1890"/>
      </w:tblGrid>
      <w:tr w:rsidR="00A00289" w:rsidRPr="00952033" w:rsidTr="00A00289">
        <w:tc>
          <w:tcPr>
            <w:tcW w:w="6120" w:type="dxa"/>
            <w:shd w:val="clear" w:color="auto" w:fill="000000" w:themeFill="text1"/>
          </w:tcPr>
          <w:p w:rsidR="00A00289" w:rsidRPr="00952033" w:rsidRDefault="00A00289" w:rsidP="00A0028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FFFFFF" w:themeColor="background1"/>
                <w:sz w:val="24"/>
                <w:szCs w:val="24"/>
              </w:rPr>
            </w:pPr>
            <w:r w:rsidRPr="00952033">
              <w:rPr>
                <w:color w:val="FFFFFF" w:themeColor="background1"/>
                <w:sz w:val="24"/>
                <w:szCs w:val="24"/>
              </w:rPr>
              <w:t>Exhibit</w:t>
            </w:r>
          </w:p>
        </w:tc>
        <w:tc>
          <w:tcPr>
            <w:tcW w:w="1890" w:type="dxa"/>
            <w:shd w:val="clear" w:color="auto" w:fill="000000" w:themeFill="text1"/>
          </w:tcPr>
          <w:p w:rsidR="00A00289" w:rsidRPr="00952033" w:rsidRDefault="00A00289" w:rsidP="00A0028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FFFFFF" w:themeColor="background1"/>
                <w:sz w:val="24"/>
                <w:szCs w:val="24"/>
              </w:rPr>
            </w:pPr>
            <w:r w:rsidRPr="00952033">
              <w:rPr>
                <w:color w:val="FFFFFF" w:themeColor="background1"/>
                <w:sz w:val="24"/>
                <w:szCs w:val="24"/>
              </w:rPr>
              <w:t>Notional Set</w:t>
            </w:r>
          </w:p>
        </w:tc>
      </w:tr>
      <w:tr w:rsidR="00A00289" w:rsidRPr="00952033" w:rsidTr="00A00289">
        <w:tc>
          <w:tcPr>
            <w:tcW w:w="6120" w:type="dxa"/>
            <w:shd w:val="clear" w:color="auto" w:fill="auto"/>
          </w:tcPr>
          <w:p w:rsidR="00A00289" w:rsidRPr="00952033" w:rsidRDefault="00A00289" w:rsidP="00A0028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952033">
              <w:rPr>
                <w:sz w:val="24"/>
                <w:szCs w:val="24"/>
              </w:rPr>
              <w:t>Deductible Sensitivity</w:t>
            </w:r>
          </w:p>
        </w:tc>
        <w:tc>
          <w:tcPr>
            <w:tcW w:w="1890" w:type="dxa"/>
            <w:shd w:val="clear" w:color="auto" w:fill="auto"/>
          </w:tcPr>
          <w:p w:rsidR="00A00289" w:rsidRPr="00952033" w:rsidRDefault="00A00289" w:rsidP="00A0028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r w:rsidRPr="00952033">
              <w:rPr>
                <w:sz w:val="24"/>
                <w:szCs w:val="24"/>
              </w:rPr>
              <w:t xml:space="preserve">Set 1 </w:t>
            </w:r>
          </w:p>
        </w:tc>
      </w:tr>
      <w:tr w:rsidR="00A00289" w:rsidRPr="00952033" w:rsidTr="00A00289">
        <w:tc>
          <w:tcPr>
            <w:tcW w:w="6120" w:type="dxa"/>
            <w:shd w:val="clear" w:color="auto" w:fill="auto"/>
          </w:tcPr>
          <w:p w:rsidR="00A00289" w:rsidRPr="00952033" w:rsidRDefault="00A00289" w:rsidP="00A0028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952033">
              <w:rPr>
                <w:sz w:val="24"/>
                <w:szCs w:val="24"/>
              </w:rPr>
              <w:t>Policy Form Sensitivity</w:t>
            </w:r>
          </w:p>
        </w:tc>
        <w:tc>
          <w:tcPr>
            <w:tcW w:w="1890" w:type="dxa"/>
            <w:shd w:val="clear" w:color="auto" w:fill="auto"/>
          </w:tcPr>
          <w:p w:rsidR="00A00289" w:rsidRPr="00952033" w:rsidRDefault="00A00289" w:rsidP="00A0028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r w:rsidRPr="00952033">
              <w:rPr>
                <w:sz w:val="24"/>
                <w:szCs w:val="24"/>
              </w:rPr>
              <w:t>Set 2</w:t>
            </w:r>
          </w:p>
        </w:tc>
      </w:tr>
      <w:tr w:rsidR="00A00289" w:rsidRPr="00952033" w:rsidTr="00A00289">
        <w:tc>
          <w:tcPr>
            <w:tcW w:w="6120" w:type="dxa"/>
            <w:shd w:val="clear" w:color="auto" w:fill="auto"/>
          </w:tcPr>
          <w:p w:rsidR="00A00289" w:rsidRPr="00952033" w:rsidRDefault="00A00289" w:rsidP="00A0028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952033">
              <w:rPr>
                <w:sz w:val="24"/>
                <w:szCs w:val="24"/>
              </w:rPr>
              <w:t xml:space="preserve">Construction Sensitivity </w:t>
            </w:r>
          </w:p>
        </w:tc>
        <w:tc>
          <w:tcPr>
            <w:tcW w:w="1890" w:type="dxa"/>
            <w:shd w:val="clear" w:color="auto" w:fill="auto"/>
          </w:tcPr>
          <w:p w:rsidR="00A00289" w:rsidRPr="00952033" w:rsidRDefault="00A00289" w:rsidP="00A0028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r w:rsidRPr="00952033">
              <w:rPr>
                <w:sz w:val="24"/>
                <w:szCs w:val="24"/>
              </w:rPr>
              <w:t>Set 3</w:t>
            </w:r>
          </w:p>
        </w:tc>
      </w:tr>
      <w:tr w:rsidR="00A00289" w:rsidRPr="00952033" w:rsidTr="00A00289">
        <w:tc>
          <w:tcPr>
            <w:tcW w:w="6120" w:type="dxa"/>
            <w:shd w:val="clear" w:color="auto" w:fill="auto"/>
          </w:tcPr>
          <w:p w:rsidR="00A00289" w:rsidRPr="00952033" w:rsidRDefault="00A00289" w:rsidP="00A0028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952033">
              <w:rPr>
                <w:sz w:val="24"/>
                <w:szCs w:val="24"/>
              </w:rPr>
              <w:t>Coverage Sensitivity</w:t>
            </w:r>
          </w:p>
        </w:tc>
        <w:tc>
          <w:tcPr>
            <w:tcW w:w="1890" w:type="dxa"/>
            <w:shd w:val="clear" w:color="auto" w:fill="auto"/>
          </w:tcPr>
          <w:p w:rsidR="00A00289" w:rsidRPr="00952033" w:rsidRDefault="00A00289" w:rsidP="00A0028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r w:rsidRPr="00952033">
              <w:rPr>
                <w:sz w:val="24"/>
                <w:szCs w:val="24"/>
              </w:rPr>
              <w:t>Set 4</w:t>
            </w:r>
          </w:p>
        </w:tc>
      </w:tr>
      <w:tr w:rsidR="00A00289" w:rsidRPr="00952033" w:rsidTr="00A00289">
        <w:tc>
          <w:tcPr>
            <w:tcW w:w="6120" w:type="dxa"/>
            <w:shd w:val="clear" w:color="auto" w:fill="auto"/>
          </w:tcPr>
          <w:p w:rsidR="00A00289" w:rsidRPr="00952033" w:rsidRDefault="00A00289" w:rsidP="00A0028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952033">
              <w:rPr>
                <w:sz w:val="24"/>
                <w:szCs w:val="24"/>
              </w:rPr>
              <w:t>Year Built Sensitivity</w:t>
            </w:r>
          </w:p>
        </w:tc>
        <w:tc>
          <w:tcPr>
            <w:tcW w:w="1890" w:type="dxa"/>
            <w:shd w:val="clear" w:color="auto" w:fill="auto"/>
          </w:tcPr>
          <w:p w:rsidR="00A00289" w:rsidRPr="00952033" w:rsidRDefault="00A00289" w:rsidP="00A0028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r w:rsidRPr="00952033">
              <w:rPr>
                <w:sz w:val="24"/>
                <w:szCs w:val="24"/>
              </w:rPr>
              <w:t>Set 5</w:t>
            </w:r>
          </w:p>
        </w:tc>
      </w:tr>
      <w:tr w:rsidR="00A00289" w:rsidRPr="00952033" w:rsidTr="00A00289">
        <w:tc>
          <w:tcPr>
            <w:tcW w:w="6120" w:type="dxa"/>
            <w:shd w:val="clear" w:color="auto" w:fill="auto"/>
          </w:tcPr>
          <w:p w:rsidR="00A00289" w:rsidRPr="00952033" w:rsidRDefault="00A00289" w:rsidP="00A0028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952033">
              <w:rPr>
                <w:sz w:val="24"/>
                <w:szCs w:val="24"/>
              </w:rPr>
              <w:t>Foundation Type Sensitivity</w:t>
            </w:r>
          </w:p>
        </w:tc>
        <w:tc>
          <w:tcPr>
            <w:tcW w:w="1890" w:type="dxa"/>
            <w:shd w:val="clear" w:color="auto" w:fill="auto"/>
          </w:tcPr>
          <w:p w:rsidR="00A00289" w:rsidRPr="00952033" w:rsidRDefault="00A00289" w:rsidP="00A0028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r w:rsidRPr="00952033">
              <w:rPr>
                <w:sz w:val="24"/>
                <w:szCs w:val="24"/>
              </w:rPr>
              <w:t>Set 6</w:t>
            </w:r>
          </w:p>
        </w:tc>
      </w:tr>
      <w:tr w:rsidR="00A00289" w:rsidRPr="00952033" w:rsidTr="00A00289">
        <w:tc>
          <w:tcPr>
            <w:tcW w:w="6120" w:type="dxa"/>
            <w:shd w:val="clear" w:color="auto" w:fill="auto"/>
          </w:tcPr>
          <w:p w:rsidR="00A00289" w:rsidRPr="00952033" w:rsidRDefault="00A00289" w:rsidP="00A0028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952033">
              <w:rPr>
                <w:sz w:val="24"/>
                <w:szCs w:val="24"/>
              </w:rPr>
              <w:t>Number of Stories Sensitivity</w:t>
            </w:r>
          </w:p>
        </w:tc>
        <w:tc>
          <w:tcPr>
            <w:tcW w:w="1890" w:type="dxa"/>
            <w:shd w:val="clear" w:color="auto" w:fill="auto"/>
          </w:tcPr>
          <w:p w:rsidR="00A00289" w:rsidRPr="00952033" w:rsidRDefault="00A00289" w:rsidP="00A0028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r w:rsidRPr="00952033">
              <w:rPr>
                <w:sz w:val="24"/>
                <w:szCs w:val="24"/>
              </w:rPr>
              <w:t>Set 7</w:t>
            </w:r>
          </w:p>
        </w:tc>
      </w:tr>
      <w:tr w:rsidR="00A00289" w:rsidRPr="00952033" w:rsidTr="00A00289">
        <w:tc>
          <w:tcPr>
            <w:tcW w:w="6120" w:type="dxa"/>
            <w:shd w:val="clear" w:color="auto" w:fill="auto"/>
          </w:tcPr>
          <w:p w:rsidR="00A00289" w:rsidRPr="00952033" w:rsidRDefault="00A00289" w:rsidP="00A0028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952033">
              <w:rPr>
                <w:sz w:val="24"/>
                <w:szCs w:val="24"/>
              </w:rPr>
              <w:t>Lowest Floor Elevation of Residential Structure Sensitivity</w:t>
            </w:r>
          </w:p>
        </w:tc>
        <w:tc>
          <w:tcPr>
            <w:tcW w:w="1890" w:type="dxa"/>
            <w:shd w:val="clear" w:color="auto" w:fill="auto"/>
          </w:tcPr>
          <w:p w:rsidR="00A00289" w:rsidRPr="00952033" w:rsidRDefault="00A00289" w:rsidP="00A0028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r w:rsidRPr="00952033">
              <w:rPr>
                <w:sz w:val="24"/>
                <w:szCs w:val="24"/>
              </w:rPr>
              <w:t>Set 8</w:t>
            </w:r>
          </w:p>
        </w:tc>
      </w:tr>
    </w:tbl>
    <w:p w:rsidR="00A00289" w:rsidRDefault="00A00289" w:rsidP="00A0028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sz w:val="24"/>
          <w:szCs w:val="24"/>
        </w:rPr>
      </w:pPr>
    </w:p>
    <w:p w:rsidR="00A00289" w:rsidRPr="001E1691" w:rsidRDefault="00A00289" w:rsidP="00A00289">
      <w:pPr>
        <w:tabs>
          <w:tab w:val="left" w:pos="360"/>
          <w:tab w:val="left" w:pos="3600"/>
          <w:tab w:val="left" w:pos="4320"/>
          <w:tab w:val="left" w:pos="5040"/>
          <w:tab w:val="left" w:pos="5760"/>
          <w:tab w:val="left" w:pos="6480"/>
          <w:tab w:val="left" w:pos="7200"/>
          <w:tab w:val="left" w:pos="7920"/>
          <w:tab w:val="left" w:pos="8640"/>
        </w:tabs>
        <w:ind w:left="360" w:hanging="360"/>
        <w:jc w:val="both"/>
        <w:rPr>
          <w:bCs/>
          <w:iCs/>
          <w:sz w:val="24"/>
          <w:szCs w:val="24"/>
        </w:rPr>
      </w:pPr>
      <w:r w:rsidRPr="001E1691">
        <w:rPr>
          <w:bCs/>
          <w:iCs/>
          <w:sz w:val="24"/>
          <w:szCs w:val="24"/>
        </w:rPr>
        <w:t xml:space="preserve">D. </w:t>
      </w:r>
      <w:r w:rsidRPr="001E1691">
        <w:rPr>
          <w:bCs/>
          <w:iCs/>
          <w:sz w:val="24"/>
          <w:szCs w:val="24"/>
        </w:rPr>
        <w:tab/>
      </w:r>
      <w:r>
        <w:rPr>
          <w:bCs/>
          <w:iCs/>
          <w:sz w:val="24"/>
          <w:szCs w:val="24"/>
        </w:rPr>
        <w:t>Flood</w:t>
      </w:r>
      <w:r w:rsidRPr="001E1691">
        <w:rPr>
          <w:bCs/>
          <w:iCs/>
          <w:sz w:val="24"/>
          <w:szCs w:val="24"/>
        </w:rPr>
        <w:t xml:space="preserve"> models </w:t>
      </w:r>
      <w:r>
        <w:rPr>
          <w:bCs/>
          <w:iCs/>
          <w:sz w:val="24"/>
          <w:szCs w:val="24"/>
        </w:rPr>
        <w:t>are to</w:t>
      </w:r>
      <w:r w:rsidRPr="001E1691">
        <w:rPr>
          <w:bCs/>
          <w:iCs/>
          <w:sz w:val="24"/>
          <w:szCs w:val="24"/>
        </w:rPr>
        <w:t xml:space="preserve"> treat points in Location Grid B as coordinates that would result from a geocoding process. </w:t>
      </w:r>
      <w:r>
        <w:rPr>
          <w:bCs/>
          <w:iCs/>
          <w:sz w:val="24"/>
          <w:szCs w:val="24"/>
        </w:rPr>
        <w:t>Flood</w:t>
      </w:r>
      <w:r w:rsidRPr="001E1691">
        <w:rPr>
          <w:bCs/>
          <w:iCs/>
          <w:sz w:val="24"/>
          <w:szCs w:val="24"/>
        </w:rPr>
        <w:t xml:space="preserve"> models </w:t>
      </w:r>
      <w:r>
        <w:rPr>
          <w:bCs/>
          <w:iCs/>
          <w:sz w:val="24"/>
          <w:szCs w:val="24"/>
        </w:rPr>
        <w:t>should</w:t>
      </w:r>
      <w:r w:rsidRPr="001E1691">
        <w:rPr>
          <w:bCs/>
          <w:iCs/>
          <w:sz w:val="24"/>
          <w:szCs w:val="24"/>
        </w:rPr>
        <w:t xml:space="preserve"> treat points by simulating </w:t>
      </w:r>
      <w:r>
        <w:rPr>
          <w:bCs/>
          <w:iCs/>
          <w:sz w:val="24"/>
          <w:szCs w:val="24"/>
        </w:rPr>
        <w:t>flood</w:t>
      </w:r>
      <w:r w:rsidRPr="001E1691">
        <w:rPr>
          <w:bCs/>
          <w:iCs/>
          <w:sz w:val="24"/>
          <w:szCs w:val="24"/>
        </w:rPr>
        <w:t xml:space="preserve"> loss at exact location or by using the nearest modeled parcel/street/cell in the </w:t>
      </w:r>
      <w:r>
        <w:rPr>
          <w:bCs/>
          <w:iCs/>
          <w:sz w:val="24"/>
          <w:szCs w:val="24"/>
        </w:rPr>
        <w:t>flood</w:t>
      </w:r>
      <w:r w:rsidRPr="001E1691">
        <w:rPr>
          <w:bCs/>
          <w:iCs/>
          <w:sz w:val="24"/>
          <w:szCs w:val="24"/>
        </w:rPr>
        <w:t xml:space="preserve"> model. Provide the results </w:t>
      </w:r>
      <w:r w:rsidRPr="001E1691">
        <w:rPr>
          <w:bCs/>
          <w:sz w:val="24"/>
          <w:szCs w:val="24"/>
        </w:rPr>
        <w:t>statewide (overall percentage change) and by the regions defined in Form A</w:t>
      </w:r>
      <w:r>
        <w:rPr>
          <w:bCs/>
          <w:sz w:val="24"/>
          <w:szCs w:val="24"/>
        </w:rPr>
        <w:t>F</w:t>
      </w:r>
      <w:r w:rsidRPr="001E1691">
        <w:rPr>
          <w:bCs/>
          <w:sz w:val="24"/>
          <w:szCs w:val="24"/>
        </w:rPr>
        <w:t xml:space="preserve">-5, Percentage Change in </w:t>
      </w:r>
      <w:r>
        <w:rPr>
          <w:bCs/>
          <w:sz w:val="24"/>
          <w:szCs w:val="24"/>
        </w:rPr>
        <w:t>Flood</w:t>
      </w:r>
      <w:r w:rsidRPr="001E1691">
        <w:rPr>
          <w:bCs/>
          <w:sz w:val="24"/>
          <w:szCs w:val="24"/>
        </w:rPr>
        <w:t xml:space="preserve"> Output Ranges.</w:t>
      </w:r>
    </w:p>
    <w:p w:rsidR="00A00289" w:rsidRPr="001E1691" w:rsidRDefault="00A00289" w:rsidP="00A00289">
      <w:pPr>
        <w:tabs>
          <w:tab w:val="left" w:pos="360"/>
          <w:tab w:val="left" w:pos="3600"/>
          <w:tab w:val="left" w:pos="4320"/>
          <w:tab w:val="left" w:pos="5040"/>
          <w:tab w:val="left" w:pos="5760"/>
          <w:tab w:val="left" w:pos="6480"/>
          <w:tab w:val="left" w:pos="7200"/>
          <w:tab w:val="left" w:pos="7920"/>
          <w:tab w:val="left" w:pos="8640"/>
        </w:tabs>
        <w:ind w:left="360" w:hanging="360"/>
        <w:rPr>
          <w:bCs/>
          <w:iCs/>
          <w:sz w:val="24"/>
          <w:szCs w:val="24"/>
        </w:rPr>
      </w:pPr>
    </w:p>
    <w:p w:rsidR="00A00289" w:rsidRPr="001E1691" w:rsidRDefault="00A00289" w:rsidP="00A00289">
      <w:pPr>
        <w:tabs>
          <w:tab w:val="left" w:pos="360"/>
          <w:tab w:val="left" w:pos="3600"/>
          <w:tab w:val="left" w:pos="4320"/>
          <w:tab w:val="left" w:pos="5040"/>
          <w:tab w:val="left" w:pos="5760"/>
          <w:tab w:val="left" w:pos="6480"/>
          <w:tab w:val="left" w:pos="7200"/>
          <w:tab w:val="left" w:pos="7920"/>
          <w:tab w:val="left" w:pos="8640"/>
        </w:tabs>
        <w:ind w:left="360" w:hanging="360"/>
        <w:jc w:val="both"/>
        <w:rPr>
          <w:sz w:val="24"/>
          <w:szCs w:val="24"/>
        </w:rPr>
      </w:pPr>
      <w:r w:rsidRPr="001E1691">
        <w:rPr>
          <w:bCs/>
          <w:iCs/>
          <w:sz w:val="24"/>
          <w:szCs w:val="24"/>
        </w:rPr>
        <w:t xml:space="preserve">E. </w:t>
      </w:r>
      <w:r w:rsidRPr="001E1691">
        <w:rPr>
          <w:bCs/>
          <w:iCs/>
          <w:sz w:val="24"/>
          <w:szCs w:val="24"/>
        </w:rPr>
        <w:tab/>
        <w:t>P</w:t>
      </w:r>
      <w:r w:rsidRPr="001E1691">
        <w:rPr>
          <w:sz w:val="24"/>
          <w:szCs w:val="24"/>
        </w:rPr>
        <w:t xml:space="preserve">rovide this form in Excel format. The file name </w:t>
      </w:r>
      <w:r>
        <w:rPr>
          <w:sz w:val="24"/>
          <w:szCs w:val="24"/>
        </w:rPr>
        <w:t>should</w:t>
      </w:r>
      <w:r w:rsidRPr="001E1691">
        <w:rPr>
          <w:sz w:val="24"/>
          <w:szCs w:val="24"/>
        </w:rPr>
        <w:t xml:space="preserve"> include the abbreviated name of the modeling organization, the </w:t>
      </w:r>
      <w:r>
        <w:rPr>
          <w:sz w:val="24"/>
          <w:szCs w:val="24"/>
        </w:rPr>
        <w:t>flood</w:t>
      </w:r>
      <w:r w:rsidRPr="001E1691">
        <w:rPr>
          <w:sz w:val="24"/>
          <w:szCs w:val="24"/>
        </w:rPr>
        <w:t xml:space="preserve"> standards year, and the form name. Also include all exhibits in Form A</w:t>
      </w:r>
      <w:r>
        <w:rPr>
          <w:sz w:val="24"/>
          <w:szCs w:val="24"/>
        </w:rPr>
        <w:t>F</w:t>
      </w:r>
      <w:r w:rsidRPr="001E1691">
        <w:rPr>
          <w:sz w:val="24"/>
          <w:szCs w:val="24"/>
        </w:rPr>
        <w:t>-7, Percentage Change in Logical Relationship</w:t>
      </w:r>
      <w:r w:rsidR="00193BD7">
        <w:rPr>
          <w:sz w:val="24"/>
          <w:szCs w:val="24"/>
        </w:rPr>
        <w:t>s</w:t>
      </w:r>
      <w:r w:rsidRPr="001E1691">
        <w:rPr>
          <w:sz w:val="24"/>
          <w:szCs w:val="24"/>
        </w:rPr>
        <w:t xml:space="preserve"> to </w:t>
      </w:r>
      <w:r>
        <w:rPr>
          <w:sz w:val="24"/>
          <w:szCs w:val="24"/>
        </w:rPr>
        <w:t>Flood</w:t>
      </w:r>
      <w:r w:rsidRPr="001E1691">
        <w:rPr>
          <w:sz w:val="24"/>
          <w:szCs w:val="24"/>
        </w:rPr>
        <w:t xml:space="preserve"> Risk, in a submission appendix.  </w:t>
      </w:r>
    </w:p>
    <w:p w:rsidR="00A00289" w:rsidRDefault="00A00289" w:rsidP="00A00289">
      <w:pPr>
        <w:rPr>
          <w:sz w:val="24"/>
          <w:szCs w:val="24"/>
        </w:rPr>
      </w:pPr>
    </w:p>
    <w:p w:rsidR="00A00289" w:rsidRDefault="00A00289" w:rsidP="00A00289">
      <w:pPr>
        <w:rPr>
          <w:sz w:val="24"/>
          <w:szCs w:val="24"/>
        </w:rPr>
      </w:pPr>
    </w:p>
    <w:p w:rsidR="00A00289" w:rsidRDefault="00A00289" w:rsidP="00A00289">
      <w:pPr>
        <w:rPr>
          <w:sz w:val="24"/>
          <w:szCs w:val="24"/>
        </w:rPr>
      </w:pPr>
      <w:r>
        <w:rPr>
          <w:sz w:val="24"/>
          <w:szCs w:val="24"/>
        </w:rPr>
        <w:br w:type="page"/>
      </w:r>
    </w:p>
    <w:p w:rsidR="00A00289" w:rsidRDefault="00A00289" w:rsidP="00A00289">
      <w:pPr>
        <w:jc w:val="center"/>
        <w:rPr>
          <w:rFonts w:ascii="Arial" w:hAnsi="Arial" w:cs="Arial"/>
          <w:b/>
          <w:sz w:val="28"/>
          <w:szCs w:val="28"/>
        </w:rPr>
      </w:pPr>
      <w:r w:rsidRPr="00A75053">
        <w:rPr>
          <w:rFonts w:ascii="Arial" w:hAnsi="Arial" w:cs="Arial"/>
          <w:b/>
          <w:noProof/>
          <w:sz w:val="24"/>
          <w:szCs w:val="24"/>
        </w:rPr>
        <w:lastRenderedPageBreak/>
        <mc:AlternateContent>
          <mc:Choice Requires="wps">
            <w:drawing>
              <wp:anchor distT="0" distB="0" distL="114300" distR="114300" simplePos="0" relativeHeight="251801600" behindDoc="1" locked="0" layoutInCell="1" allowOverlap="1" wp14:anchorId="748CCCB7" wp14:editId="58967859">
                <wp:simplePos x="0" y="0"/>
                <wp:positionH relativeFrom="column">
                  <wp:posOffset>365760</wp:posOffset>
                </wp:positionH>
                <wp:positionV relativeFrom="paragraph">
                  <wp:posOffset>-93268</wp:posOffset>
                </wp:positionV>
                <wp:extent cx="5295331" cy="424282"/>
                <wp:effectExtent l="0" t="0" r="95885" b="90170"/>
                <wp:wrapNone/>
                <wp:docPr id="67"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331" cy="424282"/>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7BA76E" id="Rectangle 73" o:spid="_x0000_s1026" style="position:absolute;margin-left:28.8pt;margin-top:-7.35pt;width:416.95pt;height:33.4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" fillcolor="#dbeef4" strokeweight="1pt">
                <v:shadow on="t" offset="6pt,6pt"/>
              </v:rect>
            </w:pict>
          </mc:Fallback>
        </mc:AlternateContent>
      </w:r>
      <w:r w:rsidRPr="00A75053">
        <w:rPr>
          <w:rFonts w:ascii="Arial" w:hAnsi="Arial" w:cs="Arial"/>
          <w:b/>
          <w:sz w:val="28"/>
          <w:szCs w:val="28"/>
        </w:rPr>
        <w:t>Form AF-</w:t>
      </w:r>
      <w:r>
        <w:rPr>
          <w:rFonts w:ascii="Arial" w:hAnsi="Arial" w:cs="Arial"/>
          <w:b/>
          <w:sz w:val="28"/>
          <w:szCs w:val="28"/>
        </w:rPr>
        <w:t>8</w:t>
      </w:r>
      <w:r w:rsidRPr="00A75053">
        <w:rPr>
          <w:rFonts w:ascii="Arial" w:hAnsi="Arial" w:cs="Arial"/>
          <w:b/>
          <w:sz w:val="28"/>
          <w:szCs w:val="28"/>
        </w:rPr>
        <w:t>: Flood Probable Maximum Loss for Florida</w:t>
      </w:r>
    </w:p>
    <w:p w:rsidR="00A00289" w:rsidRPr="00572D28" w:rsidRDefault="00A00289" w:rsidP="00A00289">
      <w:pPr>
        <w:jc w:val="center"/>
        <w:rPr>
          <w:rFonts w:ascii="Arial" w:hAnsi="Arial" w:cs="Arial"/>
          <w:b/>
          <w:sz w:val="24"/>
          <w:szCs w:val="24"/>
        </w:rPr>
      </w:pPr>
    </w:p>
    <w:p w:rsidR="00A00289" w:rsidRDefault="00A00289" w:rsidP="00A00289">
      <w:pPr>
        <w:tabs>
          <w:tab w:val="left" w:pos="1080"/>
        </w:tabs>
        <w:ind w:left="720" w:hanging="1080"/>
        <w:jc w:val="both"/>
        <w:rPr>
          <w:sz w:val="24"/>
          <w:szCs w:val="24"/>
        </w:rPr>
      </w:pPr>
    </w:p>
    <w:p w:rsidR="00A00289" w:rsidRPr="00A75053" w:rsidRDefault="00A00289" w:rsidP="00A00289">
      <w:pPr>
        <w:tabs>
          <w:tab w:val="left" w:pos="1080"/>
        </w:tabs>
        <w:ind w:left="1080" w:hanging="1080"/>
        <w:jc w:val="both"/>
        <w:rPr>
          <w:sz w:val="24"/>
          <w:szCs w:val="24"/>
        </w:rPr>
      </w:pPr>
      <w:r w:rsidRPr="00A75053">
        <w:rPr>
          <w:sz w:val="24"/>
          <w:szCs w:val="24"/>
        </w:rPr>
        <w:t>Purpose:</w:t>
      </w:r>
      <w:r w:rsidRPr="00A75053">
        <w:rPr>
          <w:sz w:val="24"/>
          <w:szCs w:val="24"/>
        </w:rPr>
        <w:tab/>
        <w:t>This form provides an illustration of the distribution of flood losses and illustrates that appropriate calculations were used to produce both expected annual flood losses and flood probable maximum loss levels.</w:t>
      </w:r>
    </w:p>
    <w:p w:rsidR="00A00289" w:rsidRDefault="00A00289" w:rsidP="00A00289">
      <w:pPr>
        <w:tabs>
          <w:tab w:val="left" w:pos="72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rPr>
      </w:pPr>
    </w:p>
    <w:p w:rsidR="00A00289" w:rsidRDefault="00A00289" w:rsidP="006019D1">
      <w:pPr>
        <w:pStyle w:val="ListParagraph"/>
        <w:numPr>
          <w:ilvl w:val="3"/>
          <w:numId w:val="100"/>
        </w:numPr>
        <w:tabs>
          <w:tab w:val="clear" w:pos="2880"/>
          <w:tab w:val="left" w:pos="360"/>
          <w:tab w:val="left" w:pos="720"/>
          <w:tab w:val="left" w:pos="3600"/>
          <w:tab w:val="left" w:pos="4320"/>
          <w:tab w:val="left" w:pos="5040"/>
          <w:tab w:val="left" w:pos="5760"/>
          <w:tab w:val="left" w:pos="6480"/>
          <w:tab w:val="left" w:pos="7200"/>
          <w:tab w:val="left" w:pos="7920"/>
          <w:tab w:val="left" w:pos="8640"/>
          <w:tab w:val="left" w:pos="9360"/>
        </w:tabs>
        <w:ind w:left="360"/>
        <w:jc w:val="both"/>
      </w:pPr>
      <w:r>
        <w:t>One or more automated programs or scripts should be used to generate and arrange the data in Form AF-8, Flood Probable Maximum Loss for Florida.</w:t>
      </w:r>
    </w:p>
    <w:p w:rsidR="00A00289" w:rsidRPr="008C7CEF" w:rsidRDefault="00A00289" w:rsidP="00A00289">
      <w:pPr>
        <w:tabs>
          <w:tab w:val="left" w:pos="72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rPr>
      </w:pPr>
    </w:p>
    <w:p w:rsidR="00A00289" w:rsidRPr="00A75053" w:rsidRDefault="00A00289" w:rsidP="006019D1">
      <w:pPr>
        <w:numPr>
          <w:ilvl w:val="0"/>
          <w:numId w:val="203"/>
        </w:numPr>
        <w:contextualSpacing/>
        <w:jc w:val="both"/>
        <w:rPr>
          <w:sz w:val="24"/>
          <w:szCs w:val="24"/>
        </w:rPr>
      </w:pPr>
      <w:r w:rsidRPr="00A75053">
        <w:rPr>
          <w:sz w:val="24"/>
          <w:szCs w:val="24"/>
        </w:rPr>
        <w:t xml:space="preserve">Provide the </w:t>
      </w:r>
      <w:r>
        <w:rPr>
          <w:sz w:val="24"/>
          <w:szCs w:val="24"/>
        </w:rPr>
        <w:t>expected</w:t>
      </w:r>
      <w:r w:rsidRPr="00A75053">
        <w:rPr>
          <w:sz w:val="24"/>
          <w:szCs w:val="24"/>
        </w:rPr>
        <w:t xml:space="preserve"> flood loss and </w:t>
      </w:r>
      <w:r>
        <w:rPr>
          <w:sz w:val="24"/>
          <w:szCs w:val="24"/>
        </w:rPr>
        <w:t>10% (lower bound) and 90% (upper bound) flood loss levels</w:t>
      </w:r>
      <w:r w:rsidRPr="00A75053">
        <w:rPr>
          <w:sz w:val="24"/>
          <w:szCs w:val="24"/>
        </w:rPr>
        <w:t xml:space="preserve"> for each of the Personal Residential Annual Exceedance Probabilities given in Part </w:t>
      </w:r>
      <w:r>
        <w:rPr>
          <w:sz w:val="24"/>
          <w:szCs w:val="24"/>
        </w:rPr>
        <w:t>A</w:t>
      </w:r>
      <w:r w:rsidRPr="00A75053">
        <w:rPr>
          <w:sz w:val="24"/>
          <w:szCs w:val="24"/>
        </w:rPr>
        <w:t xml:space="preserve">, Annual Aggregate and Part </w:t>
      </w:r>
      <w:r>
        <w:rPr>
          <w:sz w:val="24"/>
          <w:szCs w:val="24"/>
        </w:rPr>
        <w:t>B</w:t>
      </w:r>
      <w:r w:rsidRPr="00A75053">
        <w:rPr>
          <w:sz w:val="24"/>
          <w:szCs w:val="24"/>
        </w:rPr>
        <w:t>, Annual Occurrence. Describe how the uncertainty</w:t>
      </w:r>
      <w:r>
        <w:rPr>
          <w:sz w:val="24"/>
          <w:szCs w:val="24"/>
        </w:rPr>
        <w:t xml:space="preserve"> in flood vulnerability functions has been propagated to the uncertainty in portfolio loss and how it relates to the 10% and 90% flood loss levels.</w:t>
      </w:r>
      <w:r w:rsidRPr="00A75053">
        <w:rPr>
          <w:sz w:val="24"/>
          <w:szCs w:val="24"/>
        </w:rPr>
        <w:t xml:space="preserve"> </w:t>
      </w:r>
      <w:r>
        <w:rPr>
          <w:sz w:val="24"/>
          <w:szCs w:val="24"/>
        </w:rPr>
        <w:t>If the modeling methodology does not allow the flood model to produce a viable answer for certain exceedance probabilities, state so and why.</w:t>
      </w:r>
    </w:p>
    <w:p w:rsidR="00A00289" w:rsidRPr="00F33645" w:rsidRDefault="00A00289" w:rsidP="00A00289">
      <w:pPr>
        <w:tabs>
          <w:tab w:val="left" w:pos="360"/>
        </w:tabs>
        <w:jc w:val="both"/>
        <w:rPr>
          <w:sz w:val="24"/>
          <w:szCs w:val="24"/>
        </w:rPr>
      </w:pPr>
    </w:p>
    <w:p w:rsidR="00A00289" w:rsidRDefault="00A00289" w:rsidP="006019D1">
      <w:pPr>
        <w:numPr>
          <w:ilvl w:val="0"/>
          <w:numId w:val="203"/>
        </w:numPr>
        <w:tabs>
          <w:tab w:val="clear" w:pos="360"/>
          <w:tab w:val="num" w:pos="450"/>
        </w:tabs>
        <w:contextualSpacing/>
        <w:jc w:val="both"/>
        <w:rPr>
          <w:sz w:val="24"/>
          <w:szCs w:val="24"/>
        </w:rPr>
      </w:pPr>
      <w:r w:rsidRPr="00A63BB1">
        <w:rPr>
          <w:sz w:val="24"/>
          <w:szCs w:val="24"/>
        </w:rPr>
        <w:t>If additional assumptions are necessary to complete this form, provide the rationale for the assumptions as well as a detailed description of how they are included.</w:t>
      </w:r>
    </w:p>
    <w:p w:rsidR="00A00289" w:rsidRPr="00A63BB1" w:rsidRDefault="00A00289" w:rsidP="00A00289">
      <w:pPr>
        <w:ind w:left="360"/>
        <w:contextualSpacing/>
        <w:jc w:val="both"/>
        <w:rPr>
          <w:sz w:val="24"/>
          <w:szCs w:val="24"/>
        </w:rPr>
      </w:pPr>
    </w:p>
    <w:p w:rsidR="00A00289" w:rsidRDefault="00A00289" w:rsidP="006019D1">
      <w:pPr>
        <w:numPr>
          <w:ilvl w:val="0"/>
          <w:numId w:val="203"/>
        </w:numPr>
        <w:contextualSpacing/>
        <w:jc w:val="both"/>
        <w:rPr>
          <w:sz w:val="24"/>
          <w:szCs w:val="24"/>
        </w:rPr>
      </w:pPr>
      <w:r w:rsidRPr="00A75053">
        <w:rPr>
          <w:bCs/>
          <w:iCs/>
          <w:sz w:val="24"/>
          <w:szCs w:val="24"/>
        </w:rPr>
        <w:t>P</w:t>
      </w:r>
      <w:r w:rsidRPr="00A75053">
        <w:rPr>
          <w:sz w:val="24"/>
          <w:szCs w:val="24"/>
        </w:rPr>
        <w:t xml:space="preserve">rovide this form in Excel format. The file name </w:t>
      </w:r>
      <w:r>
        <w:rPr>
          <w:sz w:val="24"/>
          <w:szCs w:val="24"/>
        </w:rPr>
        <w:t>should</w:t>
      </w:r>
      <w:r w:rsidRPr="00A75053">
        <w:rPr>
          <w:sz w:val="24"/>
          <w:szCs w:val="24"/>
        </w:rPr>
        <w:t xml:space="preserve"> include the abbreviated name of the modeling organization, the </w:t>
      </w:r>
      <w:r>
        <w:rPr>
          <w:sz w:val="24"/>
          <w:szCs w:val="24"/>
        </w:rPr>
        <w:t xml:space="preserve">flood </w:t>
      </w:r>
      <w:r w:rsidRPr="00A75053">
        <w:rPr>
          <w:sz w:val="24"/>
          <w:szCs w:val="24"/>
        </w:rPr>
        <w:t>standards year, and the form name. Also include Form AF-</w:t>
      </w:r>
      <w:r>
        <w:rPr>
          <w:sz w:val="24"/>
          <w:szCs w:val="24"/>
        </w:rPr>
        <w:t>8</w:t>
      </w:r>
      <w:r w:rsidRPr="00A75053">
        <w:rPr>
          <w:sz w:val="24"/>
          <w:szCs w:val="24"/>
        </w:rPr>
        <w:t>, Flood Probable Maximum Loss for Florida, in a submission appendix.</w:t>
      </w:r>
    </w:p>
    <w:p w:rsidR="00A00289" w:rsidRDefault="00A00289" w:rsidP="00A00289"/>
    <w:p w:rsidR="00A00289" w:rsidRDefault="00A00289" w:rsidP="00A00289">
      <w:pPr>
        <w:pStyle w:val="ListParagraph"/>
        <w:ind w:left="360"/>
      </w:pPr>
    </w:p>
    <w:p w:rsidR="00A00289" w:rsidRPr="00D630D9" w:rsidRDefault="00A00289" w:rsidP="00A00289">
      <w:pPr>
        <w:pStyle w:val="BodyText2"/>
        <w:tabs>
          <w:tab w:val="left" w:pos="540"/>
        </w:tabs>
        <w:spacing w:after="0" w:line="240" w:lineRule="auto"/>
        <w:ind w:left="360"/>
        <w:jc w:val="both"/>
      </w:pPr>
    </w:p>
    <w:p w:rsidR="00A00289" w:rsidRPr="00D630D9" w:rsidRDefault="00A00289" w:rsidP="00A00289">
      <w:pPr>
        <w:pStyle w:val="ListParagraph"/>
        <w:ind w:left="360"/>
        <w:jc w:val="both"/>
      </w:pPr>
    </w:p>
    <w:p w:rsidR="00A00289" w:rsidRDefault="00A00289" w:rsidP="00A00289">
      <w:pPr>
        <w:rPr>
          <w:b/>
          <w:sz w:val="24"/>
          <w:szCs w:val="24"/>
        </w:rPr>
      </w:pPr>
      <w:r>
        <w:rPr>
          <w:b/>
          <w:sz w:val="24"/>
          <w:szCs w:val="24"/>
        </w:rPr>
        <w:br w:type="page"/>
      </w:r>
    </w:p>
    <w:p w:rsidR="00A00289" w:rsidRPr="00A75053" w:rsidRDefault="00A00289" w:rsidP="00A00289">
      <w:pPr>
        <w:ind w:right="-90"/>
        <w:jc w:val="center"/>
        <w:rPr>
          <w:rFonts w:ascii="Arial" w:hAnsi="Arial" w:cs="Arial"/>
          <w:b/>
          <w:sz w:val="24"/>
          <w:szCs w:val="24"/>
          <w:u w:val="single"/>
        </w:rPr>
      </w:pPr>
      <w:r w:rsidRPr="00A75053">
        <w:rPr>
          <w:rFonts w:ascii="Arial" w:hAnsi="Arial" w:cs="Arial"/>
          <w:b/>
          <w:sz w:val="24"/>
          <w:szCs w:val="24"/>
          <w:u w:val="single"/>
        </w:rPr>
        <w:lastRenderedPageBreak/>
        <w:t xml:space="preserve">Part </w:t>
      </w:r>
      <w:r>
        <w:rPr>
          <w:rFonts w:ascii="Arial" w:hAnsi="Arial" w:cs="Arial"/>
          <w:b/>
          <w:sz w:val="24"/>
          <w:szCs w:val="24"/>
          <w:u w:val="single"/>
        </w:rPr>
        <w:t>A</w:t>
      </w:r>
      <w:r w:rsidRPr="00A75053">
        <w:rPr>
          <w:rFonts w:ascii="Arial" w:hAnsi="Arial" w:cs="Arial"/>
          <w:b/>
          <w:sz w:val="24"/>
          <w:szCs w:val="24"/>
          <w:u w:val="single"/>
        </w:rPr>
        <w:t xml:space="preserve"> – Personal Residential Flood Probable Maximum Loss for Florida</w:t>
      </w:r>
      <w:r>
        <w:rPr>
          <w:rFonts w:ascii="Arial" w:hAnsi="Arial" w:cs="Arial"/>
          <w:b/>
          <w:sz w:val="24"/>
          <w:szCs w:val="24"/>
          <w:u w:val="single"/>
        </w:rPr>
        <w:t xml:space="preserve"> –</w:t>
      </w:r>
    </w:p>
    <w:p w:rsidR="00A00289" w:rsidRPr="00A75053" w:rsidRDefault="00A00289" w:rsidP="00A00289">
      <w:pPr>
        <w:ind w:right="-90"/>
        <w:jc w:val="center"/>
        <w:rPr>
          <w:rFonts w:ascii="Arial" w:hAnsi="Arial" w:cs="Arial"/>
          <w:b/>
          <w:sz w:val="24"/>
          <w:szCs w:val="24"/>
          <w:u w:val="single"/>
        </w:rPr>
      </w:pPr>
      <w:r w:rsidRPr="00A75053">
        <w:rPr>
          <w:rFonts w:ascii="Arial" w:hAnsi="Arial" w:cs="Arial"/>
          <w:b/>
          <w:sz w:val="24"/>
          <w:szCs w:val="24"/>
          <w:u w:val="single"/>
        </w:rPr>
        <w:t>Annual Aggregate</w:t>
      </w:r>
    </w:p>
    <w:p w:rsidR="00A00289" w:rsidRPr="00A75053" w:rsidRDefault="00A00289" w:rsidP="00A00289">
      <w:pPr>
        <w:tabs>
          <w:tab w:val="left" w:pos="-2160"/>
        </w:tabs>
        <w:rPr>
          <w:b/>
          <w:sz w:val="24"/>
          <w:szCs w:val="24"/>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2"/>
        <w:gridCol w:w="2356"/>
        <w:gridCol w:w="2286"/>
        <w:gridCol w:w="1988"/>
      </w:tblGrid>
      <w:tr w:rsidR="00A00289" w:rsidRPr="00A75053" w:rsidTr="00A00289">
        <w:tc>
          <w:tcPr>
            <w:tcW w:w="2052" w:type="dxa"/>
            <w:tcBorders>
              <w:top w:val="single" w:sz="12" w:space="0" w:color="auto"/>
              <w:left w:val="single" w:sz="12" w:space="0" w:color="auto"/>
              <w:bottom w:val="single" w:sz="12" w:space="0" w:color="auto"/>
            </w:tcBorders>
          </w:tcPr>
          <w:p w:rsidR="00A00289" w:rsidRPr="00A75053" w:rsidRDefault="00A00289" w:rsidP="00A00289">
            <w:pPr>
              <w:tabs>
                <w:tab w:val="left" w:pos="-2160"/>
              </w:tabs>
              <w:spacing w:before="120"/>
              <w:jc w:val="center"/>
              <w:rPr>
                <w:rFonts w:ascii="Arial" w:hAnsi="Arial" w:cs="Arial"/>
                <w:b/>
                <w:sz w:val="24"/>
                <w:szCs w:val="24"/>
              </w:rPr>
            </w:pPr>
            <w:r w:rsidRPr="00A75053">
              <w:rPr>
                <w:rFonts w:ascii="Arial" w:hAnsi="Arial" w:cs="Arial"/>
                <w:b/>
                <w:sz w:val="22"/>
                <w:szCs w:val="22"/>
              </w:rPr>
              <w:t>Annual Exceedance Probability</w:t>
            </w:r>
          </w:p>
        </w:tc>
        <w:tc>
          <w:tcPr>
            <w:tcW w:w="2356" w:type="dxa"/>
            <w:tcBorders>
              <w:top w:val="single" w:sz="12" w:space="0" w:color="auto"/>
              <w:bottom w:val="single" w:sz="12" w:space="0" w:color="auto"/>
            </w:tcBorders>
            <w:vAlign w:val="center"/>
          </w:tcPr>
          <w:p w:rsidR="00A00289" w:rsidRPr="00A75053" w:rsidRDefault="00A00289" w:rsidP="00A00289">
            <w:pPr>
              <w:tabs>
                <w:tab w:val="left" w:pos="-2160"/>
              </w:tabs>
              <w:spacing w:before="120"/>
              <w:jc w:val="center"/>
              <w:rPr>
                <w:rFonts w:ascii="Arial" w:hAnsi="Arial" w:cs="Arial"/>
                <w:b/>
                <w:sz w:val="24"/>
                <w:szCs w:val="24"/>
              </w:rPr>
            </w:pPr>
            <w:r>
              <w:rPr>
                <w:rFonts w:ascii="Arial" w:hAnsi="Arial" w:cs="Arial"/>
                <w:b/>
                <w:sz w:val="22"/>
                <w:szCs w:val="22"/>
              </w:rPr>
              <w:t>Expected</w:t>
            </w:r>
            <w:r w:rsidRPr="00A75053">
              <w:rPr>
                <w:rFonts w:ascii="Arial" w:hAnsi="Arial" w:cs="Arial"/>
                <w:b/>
                <w:sz w:val="22"/>
                <w:szCs w:val="22"/>
              </w:rPr>
              <w:t xml:space="preserve"> Flood Loss Level</w:t>
            </w:r>
          </w:p>
        </w:tc>
        <w:tc>
          <w:tcPr>
            <w:tcW w:w="2286" w:type="dxa"/>
            <w:tcBorders>
              <w:top w:val="single" w:sz="12" w:space="0" w:color="auto"/>
              <w:bottom w:val="single" w:sz="12" w:space="0" w:color="auto"/>
              <w:right w:val="single" w:sz="4" w:space="0" w:color="auto"/>
            </w:tcBorders>
            <w:vAlign w:val="center"/>
          </w:tcPr>
          <w:p w:rsidR="00A00289" w:rsidRPr="00A75053" w:rsidRDefault="00A00289" w:rsidP="00A00289">
            <w:pPr>
              <w:tabs>
                <w:tab w:val="left" w:pos="-2160"/>
              </w:tabs>
              <w:jc w:val="center"/>
              <w:rPr>
                <w:rFonts w:ascii="Arial" w:hAnsi="Arial" w:cs="Arial"/>
                <w:b/>
                <w:sz w:val="24"/>
                <w:szCs w:val="24"/>
              </w:rPr>
            </w:pPr>
            <w:r>
              <w:rPr>
                <w:rFonts w:ascii="Arial" w:hAnsi="Arial" w:cs="Arial"/>
                <w:b/>
                <w:sz w:val="24"/>
                <w:szCs w:val="24"/>
              </w:rPr>
              <w:t>10% Loss Level</w:t>
            </w:r>
          </w:p>
        </w:tc>
        <w:tc>
          <w:tcPr>
            <w:tcW w:w="1988" w:type="dxa"/>
            <w:tcBorders>
              <w:top w:val="single" w:sz="12" w:space="0" w:color="auto"/>
              <w:left w:val="single" w:sz="4" w:space="0" w:color="auto"/>
              <w:bottom w:val="single" w:sz="12" w:space="0" w:color="auto"/>
              <w:right w:val="single" w:sz="12" w:space="0" w:color="auto"/>
            </w:tcBorders>
            <w:vAlign w:val="center"/>
          </w:tcPr>
          <w:p w:rsidR="00A00289" w:rsidRPr="00A75053" w:rsidRDefault="00A00289" w:rsidP="00A00289">
            <w:pPr>
              <w:tabs>
                <w:tab w:val="left" w:pos="-2160"/>
              </w:tabs>
              <w:jc w:val="center"/>
              <w:rPr>
                <w:rFonts w:ascii="Arial" w:hAnsi="Arial" w:cs="Arial"/>
                <w:b/>
                <w:sz w:val="22"/>
                <w:szCs w:val="22"/>
              </w:rPr>
            </w:pPr>
            <w:r>
              <w:rPr>
                <w:rFonts w:ascii="Arial" w:hAnsi="Arial" w:cs="Arial"/>
                <w:b/>
                <w:sz w:val="22"/>
                <w:szCs w:val="22"/>
              </w:rPr>
              <w:t>90% Loss Level</w:t>
            </w:r>
          </w:p>
        </w:tc>
      </w:tr>
      <w:tr w:rsidR="00A00289" w:rsidRPr="00A75053" w:rsidTr="00A00289">
        <w:tc>
          <w:tcPr>
            <w:tcW w:w="2052" w:type="dxa"/>
            <w:tcBorders>
              <w:top w:val="single" w:sz="12" w:space="0" w:color="auto"/>
              <w:left w:val="single" w:sz="12" w:space="0" w:color="auto"/>
            </w:tcBorders>
          </w:tcPr>
          <w:p w:rsidR="00A00289" w:rsidRPr="00A75053" w:rsidRDefault="00A00289" w:rsidP="00A00289">
            <w:pPr>
              <w:tabs>
                <w:tab w:val="left" w:pos="-2160"/>
              </w:tabs>
              <w:spacing w:before="120"/>
              <w:jc w:val="center"/>
              <w:rPr>
                <w:rFonts w:ascii="Arial" w:hAnsi="Arial" w:cs="Arial"/>
                <w:sz w:val="24"/>
                <w:szCs w:val="24"/>
              </w:rPr>
            </w:pPr>
            <w:r w:rsidRPr="00A75053">
              <w:rPr>
                <w:rFonts w:ascii="Arial" w:hAnsi="Arial" w:cs="Arial"/>
                <w:sz w:val="22"/>
                <w:szCs w:val="22"/>
              </w:rPr>
              <w:t>Top Event</w:t>
            </w:r>
          </w:p>
        </w:tc>
        <w:tc>
          <w:tcPr>
            <w:tcW w:w="2356" w:type="dxa"/>
            <w:tcBorders>
              <w:top w:val="single" w:sz="12" w:space="0" w:color="auto"/>
            </w:tcBorders>
          </w:tcPr>
          <w:p w:rsidR="00A00289" w:rsidRPr="00A75053" w:rsidRDefault="00A00289" w:rsidP="00A00289">
            <w:pPr>
              <w:tabs>
                <w:tab w:val="left" w:pos="-2160"/>
              </w:tabs>
              <w:spacing w:before="120"/>
              <w:jc w:val="center"/>
              <w:rPr>
                <w:rFonts w:ascii="Arial" w:hAnsi="Arial" w:cs="Arial"/>
                <w:sz w:val="24"/>
                <w:szCs w:val="24"/>
              </w:rPr>
            </w:pPr>
          </w:p>
        </w:tc>
        <w:tc>
          <w:tcPr>
            <w:tcW w:w="2286" w:type="dxa"/>
            <w:tcBorders>
              <w:top w:val="single" w:sz="12" w:space="0" w:color="auto"/>
              <w:right w:val="single" w:sz="4" w:space="0" w:color="auto"/>
            </w:tcBorders>
          </w:tcPr>
          <w:p w:rsidR="00A00289" w:rsidRPr="00A75053" w:rsidRDefault="00A00289" w:rsidP="00A00289">
            <w:pPr>
              <w:tabs>
                <w:tab w:val="left" w:pos="-2160"/>
              </w:tabs>
              <w:spacing w:before="120"/>
              <w:jc w:val="center"/>
              <w:rPr>
                <w:rFonts w:ascii="Arial" w:hAnsi="Arial" w:cs="Arial"/>
                <w:sz w:val="24"/>
                <w:szCs w:val="24"/>
              </w:rPr>
            </w:pPr>
          </w:p>
        </w:tc>
        <w:tc>
          <w:tcPr>
            <w:tcW w:w="1988" w:type="dxa"/>
            <w:tcBorders>
              <w:top w:val="single" w:sz="12" w:space="0" w:color="auto"/>
              <w:left w:val="single" w:sz="4" w:space="0" w:color="auto"/>
              <w:right w:val="single" w:sz="12" w:space="0" w:color="auto"/>
            </w:tcBorders>
          </w:tcPr>
          <w:p w:rsidR="00A00289" w:rsidRPr="00A75053" w:rsidRDefault="00A00289" w:rsidP="00A00289">
            <w:pPr>
              <w:tabs>
                <w:tab w:val="left" w:pos="-2160"/>
              </w:tabs>
              <w:spacing w:before="120"/>
              <w:jc w:val="center"/>
              <w:rPr>
                <w:rFonts w:ascii="Arial" w:hAnsi="Arial" w:cs="Arial"/>
                <w:sz w:val="24"/>
                <w:szCs w:val="24"/>
              </w:rPr>
            </w:pPr>
          </w:p>
        </w:tc>
      </w:tr>
      <w:tr w:rsidR="00A00289" w:rsidRPr="00A75053" w:rsidTr="00A00289">
        <w:tc>
          <w:tcPr>
            <w:tcW w:w="2052" w:type="dxa"/>
            <w:tcBorders>
              <w:top w:val="single" w:sz="4" w:space="0" w:color="auto"/>
              <w:left w:val="single" w:sz="12" w:space="0" w:color="auto"/>
              <w:bottom w:val="single" w:sz="4" w:space="0" w:color="auto"/>
            </w:tcBorders>
          </w:tcPr>
          <w:p w:rsidR="00A00289" w:rsidRPr="00A75053" w:rsidRDefault="00A00289" w:rsidP="00A00289">
            <w:pPr>
              <w:tabs>
                <w:tab w:val="left" w:pos="-2160"/>
              </w:tabs>
              <w:spacing w:before="120"/>
              <w:jc w:val="center"/>
              <w:rPr>
                <w:rFonts w:ascii="Arial" w:hAnsi="Arial" w:cs="Arial"/>
                <w:sz w:val="24"/>
                <w:szCs w:val="24"/>
              </w:rPr>
            </w:pPr>
            <w:r w:rsidRPr="00A75053">
              <w:rPr>
                <w:rFonts w:ascii="Arial" w:hAnsi="Arial" w:cs="Arial"/>
                <w:sz w:val="22"/>
                <w:szCs w:val="22"/>
              </w:rPr>
              <w:t>0.001</w:t>
            </w:r>
          </w:p>
        </w:tc>
        <w:tc>
          <w:tcPr>
            <w:tcW w:w="2356" w:type="dxa"/>
            <w:tcBorders>
              <w:top w:val="single" w:sz="4" w:space="0" w:color="auto"/>
              <w:bottom w:val="single" w:sz="4" w:space="0" w:color="auto"/>
            </w:tcBorders>
          </w:tcPr>
          <w:p w:rsidR="00A00289" w:rsidRPr="00A75053" w:rsidRDefault="00A00289" w:rsidP="00A00289">
            <w:pPr>
              <w:tabs>
                <w:tab w:val="left" w:pos="-2160"/>
              </w:tabs>
              <w:spacing w:before="120"/>
              <w:jc w:val="center"/>
              <w:rPr>
                <w:rFonts w:ascii="Arial" w:hAnsi="Arial" w:cs="Arial"/>
                <w:sz w:val="24"/>
                <w:szCs w:val="24"/>
              </w:rPr>
            </w:pPr>
          </w:p>
        </w:tc>
        <w:tc>
          <w:tcPr>
            <w:tcW w:w="2286" w:type="dxa"/>
            <w:tcBorders>
              <w:top w:val="single" w:sz="4" w:space="0" w:color="auto"/>
              <w:bottom w:val="single" w:sz="4" w:space="0" w:color="auto"/>
              <w:right w:val="single" w:sz="4" w:space="0" w:color="auto"/>
            </w:tcBorders>
          </w:tcPr>
          <w:p w:rsidR="00A00289" w:rsidRPr="00A75053" w:rsidRDefault="00A00289" w:rsidP="00A00289">
            <w:pPr>
              <w:tabs>
                <w:tab w:val="left" w:pos="-2160"/>
              </w:tabs>
              <w:spacing w:before="120"/>
              <w:jc w:val="center"/>
              <w:rPr>
                <w:rFonts w:ascii="Arial" w:hAnsi="Arial" w:cs="Arial"/>
                <w:sz w:val="24"/>
                <w:szCs w:val="24"/>
              </w:rPr>
            </w:pPr>
          </w:p>
        </w:tc>
        <w:tc>
          <w:tcPr>
            <w:tcW w:w="1988" w:type="dxa"/>
            <w:tcBorders>
              <w:top w:val="single" w:sz="4" w:space="0" w:color="auto"/>
              <w:left w:val="single" w:sz="4" w:space="0" w:color="auto"/>
              <w:bottom w:val="single" w:sz="4" w:space="0" w:color="auto"/>
              <w:right w:val="single" w:sz="12" w:space="0" w:color="auto"/>
            </w:tcBorders>
          </w:tcPr>
          <w:p w:rsidR="00A00289" w:rsidRPr="00A75053" w:rsidRDefault="00A00289" w:rsidP="00A00289">
            <w:pPr>
              <w:tabs>
                <w:tab w:val="left" w:pos="-2160"/>
              </w:tabs>
              <w:spacing w:before="120"/>
              <w:jc w:val="center"/>
              <w:rPr>
                <w:rFonts w:ascii="Arial" w:hAnsi="Arial" w:cs="Arial"/>
                <w:sz w:val="24"/>
                <w:szCs w:val="24"/>
              </w:rPr>
            </w:pPr>
          </w:p>
        </w:tc>
      </w:tr>
      <w:tr w:rsidR="00A00289" w:rsidRPr="00A75053" w:rsidTr="00A00289">
        <w:tc>
          <w:tcPr>
            <w:tcW w:w="2052" w:type="dxa"/>
            <w:tcBorders>
              <w:top w:val="single" w:sz="4" w:space="0" w:color="auto"/>
              <w:left w:val="single" w:sz="12" w:space="0" w:color="auto"/>
            </w:tcBorders>
          </w:tcPr>
          <w:p w:rsidR="00A00289" w:rsidRPr="00A75053" w:rsidRDefault="00A00289" w:rsidP="00A00289">
            <w:pPr>
              <w:tabs>
                <w:tab w:val="left" w:pos="-2160"/>
              </w:tabs>
              <w:spacing w:before="120"/>
              <w:jc w:val="center"/>
              <w:rPr>
                <w:rFonts w:ascii="Arial" w:hAnsi="Arial" w:cs="Arial"/>
                <w:sz w:val="24"/>
                <w:szCs w:val="24"/>
              </w:rPr>
            </w:pPr>
            <w:r w:rsidRPr="00A75053">
              <w:rPr>
                <w:rFonts w:ascii="Arial" w:hAnsi="Arial" w:cs="Arial"/>
                <w:sz w:val="22"/>
                <w:szCs w:val="22"/>
              </w:rPr>
              <w:t>0.002</w:t>
            </w:r>
          </w:p>
        </w:tc>
        <w:tc>
          <w:tcPr>
            <w:tcW w:w="2356" w:type="dxa"/>
            <w:tcBorders>
              <w:top w:val="single" w:sz="4" w:space="0" w:color="auto"/>
            </w:tcBorders>
          </w:tcPr>
          <w:p w:rsidR="00A00289" w:rsidRPr="00A75053" w:rsidRDefault="00A00289" w:rsidP="00A00289">
            <w:pPr>
              <w:tabs>
                <w:tab w:val="left" w:pos="-2160"/>
              </w:tabs>
              <w:spacing w:before="120"/>
              <w:jc w:val="center"/>
              <w:rPr>
                <w:rFonts w:ascii="Arial" w:hAnsi="Arial" w:cs="Arial"/>
                <w:sz w:val="24"/>
                <w:szCs w:val="24"/>
              </w:rPr>
            </w:pPr>
          </w:p>
        </w:tc>
        <w:tc>
          <w:tcPr>
            <w:tcW w:w="2286" w:type="dxa"/>
            <w:tcBorders>
              <w:top w:val="single" w:sz="4" w:space="0" w:color="auto"/>
              <w:right w:val="single" w:sz="4" w:space="0" w:color="auto"/>
            </w:tcBorders>
          </w:tcPr>
          <w:p w:rsidR="00A00289" w:rsidRPr="00A75053" w:rsidRDefault="00A00289" w:rsidP="00A00289">
            <w:pPr>
              <w:tabs>
                <w:tab w:val="left" w:pos="-2160"/>
              </w:tabs>
              <w:spacing w:before="120"/>
              <w:jc w:val="center"/>
              <w:rPr>
                <w:rFonts w:ascii="Arial" w:hAnsi="Arial" w:cs="Arial"/>
                <w:sz w:val="24"/>
                <w:szCs w:val="24"/>
              </w:rPr>
            </w:pPr>
          </w:p>
        </w:tc>
        <w:tc>
          <w:tcPr>
            <w:tcW w:w="1988" w:type="dxa"/>
            <w:tcBorders>
              <w:top w:val="single" w:sz="4" w:space="0" w:color="auto"/>
              <w:left w:val="single" w:sz="4" w:space="0" w:color="auto"/>
              <w:right w:val="single" w:sz="12" w:space="0" w:color="auto"/>
            </w:tcBorders>
          </w:tcPr>
          <w:p w:rsidR="00A00289" w:rsidRPr="00A75053" w:rsidRDefault="00A00289" w:rsidP="00A00289">
            <w:pPr>
              <w:tabs>
                <w:tab w:val="left" w:pos="-2160"/>
              </w:tabs>
              <w:spacing w:before="120"/>
              <w:jc w:val="center"/>
              <w:rPr>
                <w:rFonts w:ascii="Arial" w:hAnsi="Arial" w:cs="Arial"/>
                <w:sz w:val="24"/>
                <w:szCs w:val="24"/>
              </w:rPr>
            </w:pPr>
          </w:p>
        </w:tc>
      </w:tr>
      <w:tr w:rsidR="00A00289" w:rsidRPr="00A75053" w:rsidTr="00A00289">
        <w:tc>
          <w:tcPr>
            <w:tcW w:w="2052" w:type="dxa"/>
            <w:tcBorders>
              <w:left w:val="single" w:sz="12" w:space="0" w:color="auto"/>
            </w:tcBorders>
          </w:tcPr>
          <w:p w:rsidR="00A00289" w:rsidRPr="00A75053" w:rsidRDefault="00A00289" w:rsidP="00A00289">
            <w:pPr>
              <w:tabs>
                <w:tab w:val="left" w:pos="-2160"/>
              </w:tabs>
              <w:spacing w:before="120"/>
              <w:jc w:val="center"/>
              <w:rPr>
                <w:rFonts w:ascii="Arial" w:hAnsi="Arial" w:cs="Arial"/>
                <w:sz w:val="24"/>
                <w:szCs w:val="24"/>
              </w:rPr>
            </w:pPr>
            <w:r w:rsidRPr="00A75053">
              <w:rPr>
                <w:rFonts w:ascii="Arial" w:hAnsi="Arial" w:cs="Arial"/>
                <w:sz w:val="22"/>
                <w:szCs w:val="22"/>
              </w:rPr>
              <w:t>0.004</w:t>
            </w:r>
          </w:p>
        </w:tc>
        <w:tc>
          <w:tcPr>
            <w:tcW w:w="2356" w:type="dxa"/>
          </w:tcPr>
          <w:p w:rsidR="00A00289" w:rsidRPr="00A75053" w:rsidRDefault="00A00289" w:rsidP="00A00289">
            <w:pPr>
              <w:tabs>
                <w:tab w:val="left" w:pos="-2160"/>
              </w:tabs>
              <w:spacing w:before="120"/>
              <w:jc w:val="center"/>
              <w:rPr>
                <w:rFonts w:ascii="Arial" w:hAnsi="Arial" w:cs="Arial"/>
                <w:sz w:val="24"/>
                <w:szCs w:val="24"/>
              </w:rPr>
            </w:pPr>
          </w:p>
        </w:tc>
        <w:tc>
          <w:tcPr>
            <w:tcW w:w="2286" w:type="dxa"/>
            <w:tcBorders>
              <w:right w:val="single" w:sz="4" w:space="0" w:color="auto"/>
            </w:tcBorders>
          </w:tcPr>
          <w:p w:rsidR="00A00289" w:rsidRPr="00A75053" w:rsidRDefault="00A00289" w:rsidP="00A00289">
            <w:pPr>
              <w:tabs>
                <w:tab w:val="left" w:pos="-2160"/>
              </w:tabs>
              <w:spacing w:before="120"/>
              <w:jc w:val="center"/>
              <w:rPr>
                <w:rFonts w:ascii="Arial" w:hAnsi="Arial" w:cs="Arial"/>
                <w:sz w:val="24"/>
                <w:szCs w:val="24"/>
              </w:rPr>
            </w:pPr>
          </w:p>
        </w:tc>
        <w:tc>
          <w:tcPr>
            <w:tcW w:w="1988" w:type="dxa"/>
            <w:tcBorders>
              <w:left w:val="single" w:sz="4" w:space="0" w:color="auto"/>
              <w:right w:val="single" w:sz="12" w:space="0" w:color="auto"/>
            </w:tcBorders>
          </w:tcPr>
          <w:p w:rsidR="00A00289" w:rsidRPr="00A75053" w:rsidRDefault="00A00289" w:rsidP="00A00289">
            <w:pPr>
              <w:tabs>
                <w:tab w:val="left" w:pos="-2160"/>
              </w:tabs>
              <w:spacing w:before="120"/>
              <w:jc w:val="center"/>
              <w:rPr>
                <w:rFonts w:ascii="Arial" w:hAnsi="Arial" w:cs="Arial"/>
                <w:sz w:val="24"/>
                <w:szCs w:val="24"/>
              </w:rPr>
            </w:pPr>
          </w:p>
        </w:tc>
      </w:tr>
      <w:tr w:rsidR="00A00289" w:rsidRPr="00A75053" w:rsidTr="00A00289">
        <w:tc>
          <w:tcPr>
            <w:tcW w:w="2052" w:type="dxa"/>
            <w:tcBorders>
              <w:left w:val="single" w:sz="12" w:space="0" w:color="auto"/>
            </w:tcBorders>
          </w:tcPr>
          <w:p w:rsidR="00A00289" w:rsidRPr="00A75053" w:rsidRDefault="00A00289" w:rsidP="00A00289">
            <w:pPr>
              <w:tabs>
                <w:tab w:val="left" w:pos="-2160"/>
              </w:tabs>
              <w:spacing w:before="120"/>
              <w:jc w:val="center"/>
              <w:rPr>
                <w:rFonts w:ascii="Arial" w:hAnsi="Arial" w:cs="Arial"/>
                <w:sz w:val="24"/>
                <w:szCs w:val="24"/>
              </w:rPr>
            </w:pPr>
            <w:r w:rsidRPr="00A75053">
              <w:rPr>
                <w:rFonts w:ascii="Arial" w:hAnsi="Arial" w:cs="Arial"/>
                <w:sz w:val="22"/>
                <w:szCs w:val="22"/>
              </w:rPr>
              <w:t>0.01</w:t>
            </w:r>
          </w:p>
        </w:tc>
        <w:tc>
          <w:tcPr>
            <w:tcW w:w="2356" w:type="dxa"/>
          </w:tcPr>
          <w:p w:rsidR="00A00289" w:rsidRPr="00A75053" w:rsidRDefault="00A00289" w:rsidP="00A00289">
            <w:pPr>
              <w:tabs>
                <w:tab w:val="left" w:pos="-2160"/>
              </w:tabs>
              <w:spacing w:before="120"/>
              <w:jc w:val="center"/>
              <w:rPr>
                <w:rFonts w:ascii="Arial" w:hAnsi="Arial" w:cs="Arial"/>
                <w:sz w:val="24"/>
                <w:szCs w:val="24"/>
              </w:rPr>
            </w:pPr>
          </w:p>
        </w:tc>
        <w:tc>
          <w:tcPr>
            <w:tcW w:w="2286" w:type="dxa"/>
            <w:tcBorders>
              <w:right w:val="single" w:sz="4" w:space="0" w:color="auto"/>
            </w:tcBorders>
          </w:tcPr>
          <w:p w:rsidR="00A00289" w:rsidRPr="00A75053" w:rsidRDefault="00A00289" w:rsidP="00A00289">
            <w:pPr>
              <w:tabs>
                <w:tab w:val="left" w:pos="-2160"/>
              </w:tabs>
              <w:spacing w:before="120"/>
              <w:jc w:val="center"/>
              <w:rPr>
                <w:rFonts w:ascii="Arial" w:hAnsi="Arial" w:cs="Arial"/>
                <w:sz w:val="24"/>
                <w:szCs w:val="24"/>
              </w:rPr>
            </w:pPr>
          </w:p>
        </w:tc>
        <w:tc>
          <w:tcPr>
            <w:tcW w:w="1988" w:type="dxa"/>
            <w:tcBorders>
              <w:left w:val="single" w:sz="4" w:space="0" w:color="auto"/>
              <w:right w:val="single" w:sz="12" w:space="0" w:color="auto"/>
            </w:tcBorders>
          </w:tcPr>
          <w:p w:rsidR="00A00289" w:rsidRPr="00A75053" w:rsidRDefault="00A00289" w:rsidP="00A00289">
            <w:pPr>
              <w:tabs>
                <w:tab w:val="left" w:pos="-2160"/>
              </w:tabs>
              <w:spacing w:before="120"/>
              <w:jc w:val="center"/>
              <w:rPr>
                <w:rFonts w:ascii="Arial" w:hAnsi="Arial" w:cs="Arial"/>
                <w:sz w:val="24"/>
                <w:szCs w:val="24"/>
              </w:rPr>
            </w:pPr>
          </w:p>
        </w:tc>
      </w:tr>
      <w:tr w:rsidR="00A00289" w:rsidRPr="00A75053" w:rsidTr="00A00289">
        <w:tc>
          <w:tcPr>
            <w:tcW w:w="2052" w:type="dxa"/>
            <w:tcBorders>
              <w:left w:val="single" w:sz="12" w:space="0" w:color="auto"/>
            </w:tcBorders>
          </w:tcPr>
          <w:p w:rsidR="00A00289" w:rsidRPr="00A75053" w:rsidRDefault="00A00289" w:rsidP="00A00289">
            <w:pPr>
              <w:tabs>
                <w:tab w:val="left" w:pos="-2160"/>
              </w:tabs>
              <w:spacing w:before="120"/>
              <w:jc w:val="center"/>
              <w:rPr>
                <w:rFonts w:ascii="Arial" w:hAnsi="Arial" w:cs="Arial"/>
                <w:sz w:val="24"/>
                <w:szCs w:val="24"/>
              </w:rPr>
            </w:pPr>
            <w:r w:rsidRPr="00A75053">
              <w:rPr>
                <w:rFonts w:ascii="Arial" w:hAnsi="Arial" w:cs="Arial"/>
                <w:sz w:val="22"/>
                <w:szCs w:val="22"/>
              </w:rPr>
              <w:t>0.02</w:t>
            </w:r>
          </w:p>
        </w:tc>
        <w:tc>
          <w:tcPr>
            <w:tcW w:w="2356" w:type="dxa"/>
          </w:tcPr>
          <w:p w:rsidR="00A00289" w:rsidRPr="00A75053" w:rsidRDefault="00A00289" w:rsidP="00A00289">
            <w:pPr>
              <w:tabs>
                <w:tab w:val="left" w:pos="-2160"/>
              </w:tabs>
              <w:spacing w:before="120"/>
              <w:jc w:val="center"/>
              <w:rPr>
                <w:rFonts w:ascii="Arial" w:hAnsi="Arial" w:cs="Arial"/>
                <w:sz w:val="24"/>
                <w:szCs w:val="24"/>
              </w:rPr>
            </w:pPr>
          </w:p>
        </w:tc>
        <w:tc>
          <w:tcPr>
            <w:tcW w:w="2286" w:type="dxa"/>
            <w:tcBorders>
              <w:right w:val="single" w:sz="4" w:space="0" w:color="auto"/>
            </w:tcBorders>
          </w:tcPr>
          <w:p w:rsidR="00A00289" w:rsidRPr="00A75053" w:rsidRDefault="00A00289" w:rsidP="00A00289">
            <w:pPr>
              <w:tabs>
                <w:tab w:val="left" w:pos="-2160"/>
              </w:tabs>
              <w:spacing w:before="120"/>
              <w:jc w:val="center"/>
              <w:rPr>
                <w:rFonts w:ascii="Arial" w:hAnsi="Arial" w:cs="Arial"/>
                <w:sz w:val="24"/>
                <w:szCs w:val="24"/>
              </w:rPr>
            </w:pPr>
          </w:p>
        </w:tc>
        <w:tc>
          <w:tcPr>
            <w:tcW w:w="1988" w:type="dxa"/>
            <w:tcBorders>
              <w:left w:val="single" w:sz="4" w:space="0" w:color="auto"/>
              <w:right w:val="single" w:sz="12" w:space="0" w:color="auto"/>
            </w:tcBorders>
          </w:tcPr>
          <w:p w:rsidR="00A00289" w:rsidRPr="00A75053" w:rsidRDefault="00A00289" w:rsidP="00A00289">
            <w:pPr>
              <w:tabs>
                <w:tab w:val="left" w:pos="-2160"/>
              </w:tabs>
              <w:spacing w:before="120"/>
              <w:jc w:val="center"/>
              <w:rPr>
                <w:rFonts w:ascii="Arial" w:hAnsi="Arial" w:cs="Arial"/>
                <w:sz w:val="24"/>
                <w:szCs w:val="24"/>
              </w:rPr>
            </w:pPr>
          </w:p>
        </w:tc>
      </w:tr>
      <w:tr w:rsidR="00A00289" w:rsidRPr="00A75053" w:rsidTr="00A00289">
        <w:tc>
          <w:tcPr>
            <w:tcW w:w="2052" w:type="dxa"/>
            <w:tcBorders>
              <w:left w:val="single" w:sz="12" w:space="0" w:color="auto"/>
            </w:tcBorders>
          </w:tcPr>
          <w:p w:rsidR="00A00289" w:rsidRPr="00A75053" w:rsidRDefault="00A00289" w:rsidP="00A00289">
            <w:pPr>
              <w:tabs>
                <w:tab w:val="left" w:pos="-2160"/>
              </w:tabs>
              <w:spacing w:before="120"/>
              <w:jc w:val="center"/>
              <w:rPr>
                <w:rFonts w:ascii="Arial" w:hAnsi="Arial" w:cs="Arial"/>
                <w:sz w:val="24"/>
                <w:szCs w:val="24"/>
              </w:rPr>
            </w:pPr>
            <w:r w:rsidRPr="00A75053">
              <w:rPr>
                <w:rFonts w:ascii="Arial" w:hAnsi="Arial" w:cs="Arial"/>
                <w:sz w:val="22"/>
                <w:szCs w:val="22"/>
              </w:rPr>
              <w:t>0.05</w:t>
            </w:r>
          </w:p>
        </w:tc>
        <w:tc>
          <w:tcPr>
            <w:tcW w:w="2356" w:type="dxa"/>
          </w:tcPr>
          <w:p w:rsidR="00A00289" w:rsidRPr="00A75053" w:rsidRDefault="00A00289" w:rsidP="00A00289">
            <w:pPr>
              <w:tabs>
                <w:tab w:val="left" w:pos="-2160"/>
              </w:tabs>
              <w:spacing w:before="120"/>
              <w:jc w:val="center"/>
              <w:rPr>
                <w:rFonts w:ascii="Arial" w:hAnsi="Arial" w:cs="Arial"/>
                <w:sz w:val="24"/>
                <w:szCs w:val="24"/>
              </w:rPr>
            </w:pPr>
          </w:p>
        </w:tc>
        <w:tc>
          <w:tcPr>
            <w:tcW w:w="2286" w:type="dxa"/>
            <w:tcBorders>
              <w:right w:val="single" w:sz="4" w:space="0" w:color="auto"/>
            </w:tcBorders>
          </w:tcPr>
          <w:p w:rsidR="00A00289" w:rsidRPr="00A75053" w:rsidRDefault="00A00289" w:rsidP="00A00289">
            <w:pPr>
              <w:tabs>
                <w:tab w:val="left" w:pos="-2160"/>
              </w:tabs>
              <w:spacing w:before="120"/>
              <w:jc w:val="center"/>
              <w:rPr>
                <w:rFonts w:ascii="Arial" w:hAnsi="Arial" w:cs="Arial"/>
                <w:sz w:val="24"/>
                <w:szCs w:val="24"/>
              </w:rPr>
            </w:pPr>
          </w:p>
        </w:tc>
        <w:tc>
          <w:tcPr>
            <w:tcW w:w="1988" w:type="dxa"/>
            <w:tcBorders>
              <w:left w:val="single" w:sz="4" w:space="0" w:color="auto"/>
              <w:right w:val="single" w:sz="12" w:space="0" w:color="auto"/>
            </w:tcBorders>
          </w:tcPr>
          <w:p w:rsidR="00A00289" w:rsidRPr="00A75053" w:rsidRDefault="00A00289" w:rsidP="00A00289">
            <w:pPr>
              <w:tabs>
                <w:tab w:val="left" w:pos="-2160"/>
              </w:tabs>
              <w:spacing w:before="120"/>
              <w:jc w:val="center"/>
              <w:rPr>
                <w:rFonts w:ascii="Arial" w:hAnsi="Arial" w:cs="Arial"/>
                <w:sz w:val="24"/>
                <w:szCs w:val="24"/>
              </w:rPr>
            </w:pPr>
          </w:p>
        </w:tc>
      </w:tr>
      <w:tr w:rsidR="00A00289" w:rsidRPr="00A75053" w:rsidTr="00A00289">
        <w:tc>
          <w:tcPr>
            <w:tcW w:w="2052" w:type="dxa"/>
            <w:tcBorders>
              <w:left w:val="single" w:sz="12" w:space="0" w:color="auto"/>
              <w:bottom w:val="single" w:sz="4" w:space="0" w:color="auto"/>
            </w:tcBorders>
          </w:tcPr>
          <w:p w:rsidR="00A00289" w:rsidRPr="00A75053" w:rsidRDefault="00A00289" w:rsidP="00A00289">
            <w:pPr>
              <w:tabs>
                <w:tab w:val="left" w:pos="-2160"/>
              </w:tabs>
              <w:spacing w:before="120"/>
              <w:jc w:val="center"/>
              <w:rPr>
                <w:rFonts w:ascii="Arial" w:hAnsi="Arial" w:cs="Arial"/>
                <w:sz w:val="24"/>
                <w:szCs w:val="24"/>
              </w:rPr>
            </w:pPr>
            <w:r w:rsidRPr="00A75053">
              <w:rPr>
                <w:rFonts w:ascii="Arial" w:hAnsi="Arial" w:cs="Arial"/>
                <w:sz w:val="22"/>
                <w:szCs w:val="22"/>
              </w:rPr>
              <w:t>0.10</w:t>
            </w:r>
          </w:p>
        </w:tc>
        <w:tc>
          <w:tcPr>
            <w:tcW w:w="2356" w:type="dxa"/>
            <w:tcBorders>
              <w:bottom w:val="single" w:sz="4" w:space="0" w:color="auto"/>
            </w:tcBorders>
          </w:tcPr>
          <w:p w:rsidR="00A00289" w:rsidRPr="00A75053" w:rsidRDefault="00A00289" w:rsidP="00A00289">
            <w:pPr>
              <w:tabs>
                <w:tab w:val="left" w:pos="-2160"/>
              </w:tabs>
              <w:spacing w:before="120"/>
              <w:jc w:val="center"/>
              <w:rPr>
                <w:rFonts w:ascii="Arial" w:hAnsi="Arial" w:cs="Arial"/>
                <w:sz w:val="24"/>
                <w:szCs w:val="24"/>
              </w:rPr>
            </w:pPr>
          </w:p>
        </w:tc>
        <w:tc>
          <w:tcPr>
            <w:tcW w:w="2286" w:type="dxa"/>
            <w:tcBorders>
              <w:bottom w:val="single" w:sz="4" w:space="0" w:color="auto"/>
              <w:right w:val="single" w:sz="4" w:space="0" w:color="auto"/>
            </w:tcBorders>
          </w:tcPr>
          <w:p w:rsidR="00A00289" w:rsidRPr="00A75053" w:rsidRDefault="00A00289" w:rsidP="00A00289">
            <w:pPr>
              <w:tabs>
                <w:tab w:val="left" w:pos="-2160"/>
              </w:tabs>
              <w:spacing w:before="120"/>
              <w:jc w:val="center"/>
              <w:rPr>
                <w:rFonts w:ascii="Arial" w:hAnsi="Arial" w:cs="Arial"/>
                <w:sz w:val="24"/>
                <w:szCs w:val="24"/>
              </w:rPr>
            </w:pPr>
          </w:p>
        </w:tc>
        <w:tc>
          <w:tcPr>
            <w:tcW w:w="1988" w:type="dxa"/>
            <w:tcBorders>
              <w:left w:val="single" w:sz="4" w:space="0" w:color="auto"/>
              <w:bottom w:val="single" w:sz="4" w:space="0" w:color="auto"/>
              <w:right w:val="single" w:sz="12" w:space="0" w:color="auto"/>
            </w:tcBorders>
          </w:tcPr>
          <w:p w:rsidR="00A00289" w:rsidRPr="00A75053" w:rsidRDefault="00A00289" w:rsidP="00A00289">
            <w:pPr>
              <w:tabs>
                <w:tab w:val="left" w:pos="-2160"/>
              </w:tabs>
              <w:spacing w:before="120"/>
              <w:jc w:val="center"/>
              <w:rPr>
                <w:rFonts w:ascii="Arial" w:hAnsi="Arial" w:cs="Arial"/>
                <w:sz w:val="24"/>
                <w:szCs w:val="24"/>
              </w:rPr>
            </w:pPr>
          </w:p>
        </w:tc>
      </w:tr>
      <w:tr w:rsidR="00A00289" w:rsidRPr="00A75053" w:rsidTr="00A00289">
        <w:tc>
          <w:tcPr>
            <w:tcW w:w="2052" w:type="dxa"/>
            <w:tcBorders>
              <w:left w:val="single" w:sz="12" w:space="0" w:color="auto"/>
              <w:bottom w:val="single" w:sz="12" w:space="0" w:color="auto"/>
            </w:tcBorders>
          </w:tcPr>
          <w:p w:rsidR="00A00289" w:rsidRPr="00A75053" w:rsidRDefault="00A00289" w:rsidP="00A00289">
            <w:pPr>
              <w:tabs>
                <w:tab w:val="left" w:pos="-2160"/>
              </w:tabs>
              <w:spacing w:before="120"/>
              <w:jc w:val="center"/>
              <w:rPr>
                <w:rFonts w:ascii="Arial" w:hAnsi="Arial" w:cs="Arial"/>
                <w:sz w:val="24"/>
                <w:szCs w:val="24"/>
              </w:rPr>
            </w:pPr>
            <w:r w:rsidRPr="00A75053">
              <w:rPr>
                <w:rFonts w:ascii="Arial" w:hAnsi="Arial" w:cs="Arial"/>
                <w:sz w:val="22"/>
                <w:szCs w:val="22"/>
              </w:rPr>
              <w:t>0.20</w:t>
            </w:r>
          </w:p>
        </w:tc>
        <w:tc>
          <w:tcPr>
            <w:tcW w:w="2356" w:type="dxa"/>
            <w:tcBorders>
              <w:bottom w:val="single" w:sz="12" w:space="0" w:color="auto"/>
            </w:tcBorders>
          </w:tcPr>
          <w:p w:rsidR="00A00289" w:rsidRPr="00A75053" w:rsidRDefault="00A00289" w:rsidP="00A00289">
            <w:pPr>
              <w:tabs>
                <w:tab w:val="left" w:pos="-2160"/>
              </w:tabs>
              <w:spacing w:before="120"/>
              <w:jc w:val="center"/>
              <w:rPr>
                <w:rFonts w:ascii="Arial" w:hAnsi="Arial" w:cs="Arial"/>
                <w:sz w:val="24"/>
                <w:szCs w:val="24"/>
              </w:rPr>
            </w:pPr>
          </w:p>
        </w:tc>
        <w:tc>
          <w:tcPr>
            <w:tcW w:w="2286" w:type="dxa"/>
            <w:tcBorders>
              <w:bottom w:val="single" w:sz="12" w:space="0" w:color="auto"/>
              <w:right w:val="single" w:sz="4" w:space="0" w:color="auto"/>
            </w:tcBorders>
          </w:tcPr>
          <w:p w:rsidR="00A00289" w:rsidRPr="00A75053" w:rsidRDefault="00A00289" w:rsidP="00A00289">
            <w:pPr>
              <w:tabs>
                <w:tab w:val="left" w:pos="-2160"/>
              </w:tabs>
              <w:spacing w:before="120"/>
              <w:jc w:val="center"/>
              <w:rPr>
                <w:rFonts w:ascii="Arial" w:hAnsi="Arial" w:cs="Arial"/>
                <w:sz w:val="24"/>
                <w:szCs w:val="24"/>
              </w:rPr>
            </w:pPr>
          </w:p>
        </w:tc>
        <w:tc>
          <w:tcPr>
            <w:tcW w:w="1988" w:type="dxa"/>
            <w:tcBorders>
              <w:left w:val="single" w:sz="4" w:space="0" w:color="auto"/>
              <w:bottom w:val="single" w:sz="12" w:space="0" w:color="auto"/>
              <w:right w:val="single" w:sz="12" w:space="0" w:color="auto"/>
            </w:tcBorders>
          </w:tcPr>
          <w:p w:rsidR="00A00289" w:rsidRPr="00A75053" w:rsidRDefault="00A00289" w:rsidP="00A00289">
            <w:pPr>
              <w:tabs>
                <w:tab w:val="left" w:pos="-2160"/>
              </w:tabs>
              <w:spacing w:before="120"/>
              <w:jc w:val="center"/>
              <w:rPr>
                <w:rFonts w:ascii="Arial" w:hAnsi="Arial" w:cs="Arial"/>
                <w:sz w:val="24"/>
                <w:szCs w:val="24"/>
              </w:rPr>
            </w:pPr>
          </w:p>
        </w:tc>
      </w:tr>
    </w:tbl>
    <w:p w:rsidR="00A00289" w:rsidRDefault="00A00289" w:rsidP="00A00289">
      <w:pPr>
        <w:ind w:right="-90"/>
        <w:jc w:val="center"/>
        <w:rPr>
          <w:rFonts w:ascii="Arial" w:hAnsi="Arial" w:cs="Arial"/>
          <w:b/>
          <w:sz w:val="24"/>
          <w:szCs w:val="24"/>
          <w:u w:val="single"/>
        </w:rPr>
      </w:pPr>
    </w:p>
    <w:p w:rsidR="00A00289" w:rsidRDefault="00A00289" w:rsidP="00A00289">
      <w:pPr>
        <w:ind w:right="-90"/>
        <w:jc w:val="center"/>
        <w:rPr>
          <w:rFonts w:ascii="Arial" w:hAnsi="Arial" w:cs="Arial"/>
          <w:b/>
          <w:sz w:val="24"/>
          <w:szCs w:val="24"/>
          <w:u w:val="single"/>
        </w:rPr>
      </w:pPr>
    </w:p>
    <w:p w:rsidR="00A00289" w:rsidRPr="00A75053" w:rsidRDefault="00A00289" w:rsidP="00A00289">
      <w:pPr>
        <w:ind w:right="-90"/>
        <w:jc w:val="center"/>
        <w:rPr>
          <w:rFonts w:ascii="Arial" w:hAnsi="Arial" w:cs="Arial"/>
          <w:b/>
          <w:sz w:val="24"/>
          <w:szCs w:val="24"/>
          <w:u w:val="single"/>
        </w:rPr>
      </w:pPr>
      <w:r w:rsidRPr="00A75053">
        <w:rPr>
          <w:rFonts w:ascii="Arial" w:hAnsi="Arial" w:cs="Arial"/>
          <w:b/>
          <w:sz w:val="24"/>
          <w:szCs w:val="24"/>
          <w:u w:val="single"/>
        </w:rPr>
        <w:t xml:space="preserve">Part </w:t>
      </w:r>
      <w:r>
        <w:rPr>
          <w:rFonts w:ascii="Arial" w:hAnsi="Arial" w:cs="Arial"/>
          <w:b/>
          <w:sz w:val="24"/>
          <w:szCs w:val="24"/>
          <w:u w:val="single"/>
        </w:rPr>
        <w:t>B</w:t>
      </w:r>
      <w:r w:rsidRPr="00A75053">
        <w:rPr>
          <w:rFonts w:ascii="Arial" w:hAnsi="Arial" w:cs="Arial"/>
          <w:b/>
          <w:sz w:val="24"/>
          <w:szCs w:val="24"/>
          <w:u w:val="single"/>
        </w:rPr>
        <w:t xml:space="preserve"> – Personal Residential Flood Probable Maximum Loss for Florida</w:t>
      </w:r>
      <w:r>
        <w:rPr>
          <w:rFonts w:ascii="Arial" w:hAnsi="Arial" w:cs="Arial"/>
          <w:b/>
          <w:sz w:val="24"/>
          <w:szCs w:val="24"/>
          <w:u w:val="single"/>
        </w:rPr>
        <w:t xml:space="preserve"> –</w:t>
      </w:r>
    </w:p>
    <w:p w:rsidR="00A00289" w:rsidRPr="00A75053" w:rsidRDefault="00A00289" w:rsidP="00A00289">
      <w:pPr>
        <w:ind w:right="-90"/>
        <w:jc w:val="center"/>
        <w:rPr>
          <w:rFonts w:ascii="Arial" w:hAnsi="Arial" w:cs="Arial"/>
          <w:b/>
          <w:sz w:val="24"/>
          <w:szCs w:val="24"/>
          <w:u w:val="single"/>
        </w:rPr>
      </w:pPr>
      <w:r w:rsidRPr="00A75053">
        <w:rPr>
          <w:rFonts w:ascii="Arial" w:hAnsi="Arial" w:cs="Arial"/>
          <w:b/>
          <w:sz w:val="24"/>
          <w:szCs w:val="24"/>
          <w:u w:val="single"/>
        </w:rPr>
        <w:t>Annual Occurrence</w:t>
      </w:r>
    </w:p>
    <w:p w:rsidR="00A00289" w:rsidRPr="00A75053" w:rsidRDefault="00A00289" w:rsidP="00A00289">
      <w:pPr>
        <w:tabs>
          <w:tab w:val="left" w:pos="-2160"/>
        </w:tabs>
        <w:rPr>
          <w:b/>
          <w:sz w:val="24"/>
          <w:szCs w:val="24"/>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2"/>
        <w:gridCol w:w="2356"/>
        <w:gridCol w:w="2286"/>
        <w:gridCol w:w="1988"/>
      </w:tblGrid>
      <w:tr w:rsidR="00A00289" w:rsidRPr="00A75053" w:rsidTr="00A00289">
        <w:tc>
          <w:tcPr>
            <w:tcW w:w="2052" w:type="dxa"/>
            <w:tcBorders>
              <w:top w:val="single" w:sz="12" w:space="0" w:color="auto"/>
              <w:left w:val="single" w:sz="12" w:space="0" w:color="auto"/>
              <w:bottom w:val="single" w:sz="12" w:space="0" w:color="auto"/>
            </w:tcBorders>
          </w:tcPr>
          <w:p w:rsidR="00A00289" w:rsidRPr="00A75053" w:rsidRDefault="00A00289" w:rsidP="00A00289">
            <w:pPr>
              <w:tabs>
                <w:tab w:val="left" w:pos="-2160"/>
              </w:tabs>
              <w:spacing w:before="120"/>
              <w:jc w:val="center"/>
              <w:rPr>
                <w:rFonts w:ascii="Arial" w:hAnsi="Arial" w:cs="Arial"/>
                <w:b/>
                <w:sz w:val="22"/>
                <w:szCs w:val="22"/>
              </w:rPr>
            </w:pPr>
            <w:r w:rsidRPr="00A75053">
              <w:rPr>
                <w:rFonts w:ascii="Arial" w:hAnsi="Arial" w:cs="Arial"/>
                <w:b/>
                <w:sz w:val="22"/>
                <w:szCs w:val="22"/>
              </w:rPr>
              <w:t xml:space="preserve">  Annual Exceedance Probability</w:t>
            </w:r>
          </w:p>
        </w:tc>
        <w:tc>
          <w:tcPr>
            <w:tcW w:w="2356" w:type="dxa"/>
            <w:tcBorders>
              <w:top w:val="single" w:sz="12" w:space="0" w:color="auto"/>
              <w:bottom w:val="single" w:sz="12" w:space="0" w:color="auto"/>
            </w:tcBorders>
            <w:vAlign w:val="center"/>
          </w:tcPr>
          <w:p w:rsidR="00A00289" w:rsidRPr="00A75053" w:rsidRDefault="00A00289" w:rsidP="00A00289">
            <w:pPr>
              <w:tabs>
                <w:tab w:val="left" w:pos="-2160"/>
              </w:tabs>
              <w:spacing w:before="120"/>
              <w:jc w:val="center"/>
              <w:rPr>
                <w:rFonts w:ascii="Arial" w:hAnsi="Arial" w:cs="Arial"/>
                <w:b/>
                <w:sz w:val="24"/>
                <w:szCs w:val="24"/>
              </w:rPr>
            </w:pPr>
            <w:r>
              <w:rPr>
                <w:rFonts w:ascii="Arial" w:hAnsi="Arial" w:cs="Arial"/>
                <w:b/>
                <w:sz w:val="22"/>
                <w:szCs w:val="22"/>
              </w:rPr>
              <w:t>Expected</w:t>
            </w:r>
            <w:r w:rsidRPr="00A75053">
              <w:rPr>
                <w:rFonts w:ascii="Arial" w:hAnsi="Arial" w:cs="Arial"/>
                <w:b/>
                <w:sz w:val="22"/>
                <w:szCs w:val="22"/>
              </w:rPr>
              <w:t xml:space="preserve"> Flood Loss Level</w:t>
            </w:r>
          </w:p>
        </w:tc>
        <w:tc>
          <w:tcPr>
            <w:tcW w:w="2286" w:type="dxa"/>
            <w:tcBorders>
              <w:top w:val="single" w:sz="12" w:space="0" w:color="auto"/>
              <w:bottom w:val="single" w:sz="12" w:space="0" w:color="auto"/>
              <w:right w:val="single" w:sz="4" w:space="0" w:color="auto"/>
            </w:tcBorders>
            <w:vAlign w:val="center"/>
          </w:tcPr>
          <w:p w:rsidR="00A00289" w:rsidRPr="00A75053" w:rsidRDefault="00A00289" w:rsidP="00A00289">
            <w:pPr>
              <w:tabs>
                <w:tab w:val="left" w:pos="-2160"/>
              </w:tabs>
              <w:jc w:val="center"/>
              <w:rPr>
                <w:rFonts w:ascii="Arial" w:hAnsi="Arial" w:cs="Arial"/>
                <w:b/>
                <w:sz w:val="24"/>
                <w:szCs w:val="24"/>
              </w:rPr>
            </w:pPr>
            <w:r>
              <w:rPr>
                <w:rFonts w:ascii="Arial" w:hAnsi="Arial" w:cs="Arial"/>
                <w:b/>
                <w:sz w:val="24"/>
                <w:szCs w:val="24"/>
              </w:rPr>
              <w:t>10% Loss Level</w:t>
            </w:r>
          </w:p>
        </w:tc>
        <w:tc>
          <w:tcPr>
            <w:tcW w:w="1988" w:type="dxa"/>
            <w:tcBorders>
              <w:top w:val="single" w:sz="12" w:space="0" w:color="auto"/>
              <w:left w:val="single" w:sz="4" w:space="0" w:color="auto"/>
              <w:bottom w:val="single" w:sz="12" w:space="0" w:color="auto"/>
              <w:right w:val="single" w:sz="12" w:space="0" w:color="auto"/>
            </w:tcBorders>
            <w:vAlign w:val="center"/>
          </w:tcPr>
          <w:p w:rsidR="00A00289" w:rsidRPr="00A75053" w:rsidRDefault="00A00289" w:rsidP="00A00289">
            <w:pPr>
              <w:tabs>
                <w:tab w:val="left" w:pos="-2160"/>
              </w:tabs>
              <w:jc w:val="center"/>
              <w:rPr>
                <w:rFonts w:ascii="Arial" w:hAnsi="Arial" w:cs="Arial"/>
                <w:b/>
                <w:sz w:val="22"/>
                <w:szCs w:val="22"/>
              </w:rPr>
            </w:pPr>
            <w:r>
              <w:rPr>
                <w:rFonts w:ascii="Arial" w:hAnsi="Arial" w:cs="Arial"/>
                <w:b/>
                <w:sz w:val="22"/>
                <w:szCs w:val="22"/>
              </w:rPr>
              <w:t>90% Loss Level</w:t>
            </w:r>
          </w:p>
        </w:tc>
      </w:tr>
      <w:tr w:rsidR="00A00289" w:rsidRPr="00A75053" w:rsidTr="00A00289">
        <w:tc>
          <w:tcPr>
            <w:tcW w:w="2052" w:type="dxa"/>
            <w:tcBorders>
              <w:top w:val="single" w:sz="12" w:space="0" w:color="auto"/>
              <w:left w:val="single" w:sz="12" w:space="0" w:color="auto"/>
            </w:tcBorders>
          </w:tcPr>
          <w:p w:rsidR="00A00289" w:rsidRPr="00A75053" w:rsidRDefault="00A00289" w:rsidP="00A00289">
            <w:pPr>
              <w:tabs>
                <w:tab w:val="left" w:pos="-2160"/>
              </w:tabs>
              <w:spacing w:before="120"/>
              <w:jc w:val="center"/>
              <w:rPr>
                <w:rFonts w:ascii="Arial" w:hAnsi="Arial" w:cs="Arial"/>
                <w:sz w:val="24"/>
                <w:szCs w:val="24"/>
              </w:rPr>
            </w:pPr>
            <w:r w:rsidRPr="00A75053">
              <w:rPr>
                <w:rFonts w:ascii="Arial" w:hAnsi="Arial" w:cs="Arial"/>
                <w:sz w:val="22"/>
                <w:szCs w:val="22"/>
              </w:rPr>
              <w:t>Top Event</w:t>
            </w:r>
          </w:p>
        </w:tc>
        <w:tc>
          <w:tcPr>
            <w:tcW w:w="2356" w:type="dxa"/>
            <w:tcBorders>
              <w:top w:val="single" w:sz="12" w:space="0" w:color="auto"/>
            </w:tcBorders>
          </w:tcPr>
          <w:p w:rsidR="00A00289" w:rsidRPr="00A75053" w:rsidRDefault="00A00289" w:rsidP="00A00289">
            <w:pPr>
              <w:tabs>
                <w:tab w:val="left" w:pos="-2160"/>
              </w:tabs>
              <w:spacing w:before="120"/>
              <w:jc w:val="center"/>
              <w:rPr>
                <w:rFonts w:ascii="Arial" w:hAnsi="Arial" w:cs="Arial"/>
                <w:sz w:val="24"/>
                <w:szCs w:val="24"/>
              </w:rPr>
            </w:pPr>
          </w:p>
        </w:tc>
        <w:tc>
          <w:tcPr>
            <w:tcW w:w="2286" w:type="dxa"/>
            <w:tcBorders>
              <w:top w:val="single" w:sz="12" w:space="0" w:color="auto"/>
              <w:right w:val="single" w:sz="4" w:space="0" w:color="auto"/>
            </w:tcBorders>
          </w:tcPr>
          <w:p w:rsidR="00A00289" w:rsidRPr="00A75053" w:rsidRDefault="00A00289" w:rsidP="00A00289">
            <w:pPr>
              <w:tabs>
                <w:tab w:val="left" w:pos="-2160"/>
              </w:tabs>
              <w:spacing w:before="120"/>
              <w:jc w:val="center"/>
              <w:rPr>
                <w:rFonts w:ascii="Arial" w:hAnsi="Arial" w:cs="Arial"/>
                <w:sz w:val="24"/>
                <w:szCs w:val="24"/>
              </w:rPr>
            </w:pPr>
          </w:p>
        </w:tc>
        <w:tc>
          <w:tcPr>
            <w:tcW w:w="1988" w:type="dxa"/>
            <w:tcBorders>
              <w:top w:val="single" w:sz="12" w:space="0" w:color="auto"/>
              <w:left w:val="single" w:sz="4" w:space="0" w:color="auto"/>
              <w:right w:val="single" w:sz="12" w:space="0" w:color="auto"/>
            </w:tcBorders>
          </w:tcPr>
          <w:p w:rsidR="00A00289" w:rsidRPr="00A75053" w:rsidRDefault="00A00289" w:rsidP="00A00289">
            <w:pPr>
              <w:tabs>
                <w:tab w:val="left" w:pos="-2160"/>
              </w:tabs>
              <w:spacing w:before="120"/>
              <w:jc w:val="center"/>
              <w:rPr>
                <w:rFonts w:ascii="Arial" w:hAnsi="Arial" w:cs="Arial"/>
                <w:sz w:val="24"/>
                <w:szCs w:val="24"/>
              </w:rPr>
            </w:pPr>
            <w:r w:rsidRPr="00A75053">
              <w:rPr>
                <w:rFonts w:ascii="Arial" w:hAnsi="Arial" w:cs="Arial"/>
                <w:sz w:val="24"/>
                <w:szCs w:val="24"/>
              </w:rPr>
              <w:t>---</w:t>
            </w:r>
          </w:p>
        </w:tc>
      </w:tr>
      <w:tr w:rsidR="00A00289" w:rsidRPr="00A75053" w:rsidTr="00A00289">
        <w:tc>
          <w:tcPr>
            <w:tcW w:w="2052" w:type="dxa"/>
            <w:tcBorders>
              <w:top w:val="single" w:sz="4" w:space="0" w:color="auto"/>
              <w:left w:val="single" w:sz="12" w:space="0" w:color="auto"/>
              <w:bottom w:val="single" w:sz="4" w:space="0" w:color="auto"/>
            </w:tcBorders>
          </w:tcPr>
          <w:p w:rsidR="00A00289" w:rsidRPr="00A75053" w:rsidRDefault="00A00289" w:rsidP="00A00289">
            <w:pPr>
              <w:tabs>
                <w:tab w:val="left" w:pos="-2160"/>
              </w:tabs>
              <w:spacing w:before="120"/>
              <w:jc w:val="center"/>
              <w:rPr>
                <w:rFonts w:ascii="Arial" w:hAnsi="Arial" w:cs="Arial"/>
                <w:sz w:val="24"/>
                <w:szCs w:val="24"/>
              </w:rPr>
            </w:pPr>
            <w:r w:rsidRPr="00A75053">
              <w:rPr>
                <w:rFonts w:ascii="Arial" w:hAnsi="Arial" w:cs="Arial"/>
                <w:sz w:val="22"/>
                <w:szCs w:val="22"/>
              </w:rPr>
              <w:t>0.001</w:t>
            </w:r>
          </w:p>
        </w:tc>
        <w:tc>
          <w:tcPr>
            <w:tcW w:w="2356" w:type="dxa"/>
            <w:tcBorders>
              <w:top w:val="single" w:sz="4" w:space="0" w:color="auto"/>
              <w:bottom w:val="single" w:sz="4" w:space="0" w:color="auto"/>
            </w:tcBorders>
          </w:tcPr>
          <w:p w:rsidR="00A00289" w:rsidRPr="00A75053" w:rsidRDefault="00A00289" w:rsidP="00A00289">
            <w:pPr>
              <w:tabs>
                <w:tab w:val="left" w:pos="-2160"/>
              </w:tabs>
              <w:spacing w:before="120"/>
              <w:jc w:val="center"/>
              <w:rPr>
                <w:rFonts w:ascii="Arial" w:hAnsi="Arial" w:cs="Arial"/>
                <w:sz w:val="24"/>
                <w:szCs w:val="24"/>
              </w:rPr>
            </w:pPr>
          </w:p>
        </w:tc>
        <w:tc>
          <w:tcPr>
            <w:tcW w:w="2286" w:type="dxa"/>
            <w:tcBorders>
              <w:top w:val="single" w:sz="4" w:space="0" w:color="auto"/>
              <w:bottom w:val="single" w:sz="4" w:space="0" w:color="auto"/>
              <w:right w:val="single" w:sz="4" w:space="0" w:color="auto"/>
            </w:tcBorders>
          </w:tcPr>
          <w:p w:rsidR="00A00289" w:rsidRPr="00A75053" w:rsidRDefault="00A00289" w:rsidP="00A00289">
            <w:pPr>
              <w:tabs>
                <w:tab w:val="left" w:pos="-2160"/>
              </w:tabs>
              <w:spacing w:before="120"/>
              <w:jc w:val="center"/>
              <w:rPr>
                <w:rFonts w:ascii="Arial" w:hAnsi="Arial" w:cs="Arial"/>
                <w:sz w:val="24"/>
                <w:szCs w:val="24"/>
              </w:rPr>
            </w:pPr>
          </w:p>
        </w:tc>
        <w:tc>
          <w:tcPr>
            <w:tcW w:w="1988" w:type="dxa"/>
            <w:tcBorders>
              <w:top w:val="single" w:sz="4" w:space="0" w:color="auto"/>
              <w:left w:val="single" w:sz="4" w:space="0" w:color="auto"/>
              <w:bottom w:val="single" w:sz="4" w:space="0" w:color="auto"/>
              <w:right w:val="single" w:sz="12" w:space="0" w:color="auto"/>
            </w:tcBorders>
          </w:tcPr>
          <w:p w:rsidR="00A00289" w:rsidRPr="00A75053" w:rsidRDefault="00A00289" w:rsidP="00A00289">
            <w:pPr>
              <w:tabs>
                <w:tab w:val="left" w:pos="-2160"/>
              </w:tabs>
              <w:spacing w:before="120"/>
              <w:jc w:val="center"/>
              <w:rPr>
                <w:rFonts w:ascii="Arial" w:hAnsi="Arial" w:cs="Arial"/>
                <w:sz w:val="24"/>
                <w:szCs w:val="24"/>
              </w:rPr>
            </w:pPr>
          </w:p>
        </w:tc>
      </w:tr>
      <w:tr w:rsidR="00A00289" w:rsidRPr="00A75053" w:rsidTr="00A00289">
        <w:tc>
          <w:tcPr>
            <w:tcW w:w="2052" w:type="dxa"/>
            <w:tcBorders>
              <w:top w:val="single" w:sz="4" w:space="0" w:color="auto"/>
              <w:left w:val="single" w:sz="12" w:space="0" w:color="auto"/>
            </w:tcBorders>
          </w:tcPr>
          <w:p w:rsidR="00A00289" w:rsidRPr="00A75053" w:rsidRDefault="00A00289" w:rsidP="00A00289">
            <w:pPr>
              <w:tabs>
                <w:tab w:val="left" w:pos="-2160"/>
              </w:tabs>
              <w:spacing w:before="120"/>
              <w:jc w:val="center"/>
              <w:rPr>
                <w:rFonts w:ascii="Arial" w:hAnsi="Arial" w:cs="Arial"/>
                <w:sz w:val="24"/>
                <w:szCs w:val="24"/>
              </w:rPr>
            </w:pPr>
            <w:r w:rsidRPr="00A75053">
              <w:rPr>
                <w:rFonts w:ascii="Arial" w:hAnsi="Arial" w:cs="Arial"/>
                <w:sz w:val="22"/>
                <w:szCs w:val="22"/>
              </w:rPr>
              <w:t>0.002</w:t>
            </w:r>
          </w:p>
        </w:tc>
        <w:tc>
          <w:tcPr>
            <w:tcW w:w="2356" w:type="dxa"/>
            <w:tcBorders>
              <w:top w:val="single" w:sz="4" w:space="0" w:color="auto"/>
            </w:tcBorders>
          </w:tcPr>
          <w:p w:rsidR="00A00289" w:rsidRPr="00A75053" w:rsidRDefault="00A00289" w:rsidP="00A00289">
            <w:pPr>
              <w:tabs>
                <w:tab w:val="left" w:pos="-2160"/>
              </w:tabs>
              <w:spacing w:before="120"/>
              <w:jc w:val="center"/>
              <w:rPr>
                <w:rFonts w:ascii="Arial" w:hAnsi="Arial" w:cs="Arial"/>
                <w:sz w:val="24"/>
                <w:szCs w:val="24"/>
              </w:rPr>
            </w:pPr>
          </w:p>
        </w:tc>
        <w:tc>
          <w:tcPr>
            <w:tcW w:w="2286" w:type="dxa"/>
            <w:tcBorders>
              <w:top w:val="single" w:sz="4" w:space="0" w:color="auto"/>
              <w:right w:val="single" w:sz="4" w:space="0" w:color="auto"/>
            </w:tcBorders>
          </w:tcPr>
          <w:p w:rsidR="00A00289" w:rsidRPr="00A75053" w:rsidRDefault="00A00289" w:rsidP="00A00289">
            <w:pPr>
              <w:tabs>
                <w:tab w:val="left" w:pos="-2160"/>
              </w:tabs>
              <w:spacing w:before="120"/>
              <w:jc w:val="center"/>
              <w:rPr>
                <w:rFonts w:ascii="Arial" w:hAnsi="Arial" w:cs="Arial"/>
                <w:sz w:val="24"/>
                <w:szCs w:val="24"/>
              </w:rPr>
            </w:pPr>
          </w:p>
        </w:tc>
        <w:tc>
          <w:tcPr>
            <w:tcW w:w="1988" w:type="dxa"/>
            <w:tcBorders>
              <w:top w:val="single" w:sz="4" w:space="0" w:color="auto"/>
              <w:left w:val="single" w:sz="4" w:space="0" w:color="auto"/>
              <w:right w:val="single" w:sz="12" w:space="0" w:color="auto"/>
            </w:tcBorders>
          </w:tcPr>
          <w:p w:rsidR="00A00289" w:rsidRPr="00A75053" w:rsidRDefault="00A00289" w:rsidP="00A00289">
            <w:pPr>
              <w:tabs>
                <w:tab w:val="left" w:pos="-2160"/>
              </w:tabs>
              <w:spacing w:before="120"/>
              <w:jc w:val="center"/>
              <w:rPr>
                <w:rFonts w:ascii="Arial" w:hAnsi="Arial" w:cs="Arial"/>
                <w:sz w:val="24"/>
                <w:szCs w:val="24"/>
              </w:rPr>
            </w:pPr>
          </w:p>
        </w:tc>
      </w:tr>
      <w:tr w:rsidR="00A00289" w:rsidRPr="00A75053" w:rsidTr="00A00289">
        <w:tc>
          <w:tcPr>
            <w:tcW w:w="2052" w:type="dxa"/>
            <w:tcBorders>
              <w:left w:val="single" w:sz="12" w:space="0" w:color="auto"/>
            </w:tcBorders>
          </w:tcPr>
          <w:p w:rsidR="00A00289" w:rsidRPr="00A75053" w:rsidRDefault="00A00289" w:rsidP="00A00289">
            <w:pPr>
              <w:tabs>
                <w:tab w:val="left" w:pos="-2160"/>
              </w:tabs>
              <w:spacing w:before="120"/>
              <w:jc w:val="center"/>
              <w:rPr>
                <w:rFonts w:ascii="Arial" w:hAnsi="Arial" w:cs="Arial"/>
                <w:sz w:val="24"/>
                <w:szCs w:val="24"/>
              </w:rPr>
            </w:pPr>
            <w:r w:rsidRPr="00A75053">
              <w:rPr>
                <w:rFonts w:ascii="Arial" w:hAnsi="Arial" w:cs="Arial"/>
                <w:sz w:val="22"/>
                <w:szCs w:val="22"/>
              </w:rPr>
              <w:t>0.004</w:t>
            </w:r>
          </w:p>
        </w:tc>
        <w:tc>
          <w:tcPr>
            <w:tcW w:w="2356" w:type="dxa"/>
          </w:tcPr>
          <w:p w:rsidR="00A00289" w:rsidRPr="00A75053" w:rsidRDefault="00A00289" w:rsidP="00A00289">
            <w:pPr>
              <w:tabs>
                <w:tab w:val="left" w:pos="-2160"/>
              </w:tabs>
              <w:spacing w:before="120"/>
              <w:jc w:val="center"/>
              <w:rPr>
                <w:rFonts w:ascii="Arial" w:hAnsi="Arial" w:cs="Arial"/>
                <w:sz w:val="24"/>
                <w:szCs w:val="24"/>
              </w:rPr>
            </w:pPr>
          </w:p>
        </w:tc>
        <w:tc>
          <w:tcPr>
            <w:tcW w:w="2286" w:type="dxa"/>
            <w:tcBorders>
              <w:right w:val="single" w:sz="4" w:space="0" w:color="auto"/>
            </w:tcBorders>
          </w:tcPr>
          <w:p w:rsidR="00A00289" w:rsidRPr="00A75053" w:rsidRDefault="00A00289" w:rsidP="00A00289">
            <w:pPr>
              <w:tabs>
                <w:tab w:val="left" w:pos="-2160"/>
              </w:tabs>
              <w:spacing w:before="120"/>
              <w:jc w:val="center"/>
              <w:rPr>
                <w:rFonts w:ascii="Arial" w:hAnsi="Arial" w:cs="Arial"/>
                <w:sz w:val="24"/>
                <w:szCs w:val="24"/>
              </w:rPr>
            </w:pPr>
          </w:p>
        </w:tc>
        <w:tc>
          <w:tcPr>
            <w:tcW w:w="1988" w:type="dxa"/>
            <w:tcBorders>
              <w:left w:val="single" w:sz="4" w:space="0" w:color="auto"/>
              <w:right w:val="single" w:sz="12" w:space="0" w:color="auto"/>
            </w:tcBorders>
          </w:tcPr>
          <w:p w:rsidR="00A00289" w:rsidRPr="00A75053" w:rsidRDefault="00A00289" w:rsidP="00A00289">
            <w:pPr>
              <w:tabs>
                <w:tab w:val="left" w:pos="-2160"/>
              </w:tabs>
              <w:spacing w:before="120"/>
              <w:jc w:val="center"/>
              <w:rPr>
                <w:rFonts w:ascii="Arial" w:hAnsi="Arial" w:cs="Arial"/>
                <w:sz w:val="24"/>
                <w:szCs w:val="24"/>
              </w:rPr>
            </w:pPr>
          </w:p>
        </w:tc>
      </w:tr>
      <w:tr w:rsidR="00A00289" w:rsidRPr="00A75053" w:rsidTr="00A00289">
        <w:tc>
          <w:tcPr>
            <w:tcW w:w="2052" w:type="dxa"/>
            <w:tcBorders>
              <w:left w:val="single" w:sz="12" w:space="0" w:color="auto"/>
            </w:tcBorders>
          </w:tcPr>
          <w:p w:rsidR="00A00289" w:rsidRPr="00A75053" w:rsidRDefault="00A00289" w:rsidP="00A00289">
            <w:pPr>
              <w:tabs>
                <w:tab w:val="left" w:pos="-2160"/>
              </w:tabs>
              <w:spacing w:before="120"/>
              <w:jc w:val="center"/>
              <w:rPr>
                <w:rFonts w:ascii="Arial" w:hAnsi="Arial" w:cs="Arial"/>
                <w:sz w:val="24"/>
                <w:szCs w:val="24"/>
              </w:rPr>
            </w:pPr>
            <w:r w:rsidRPr="00A75053">
              <w:rPr>
                <w:rFonts w:ascii="Arial" w:hAnsi="Arial" w:cs="Arial"/>
                <w:sz w:val="22"/>
                <w:szCs w:val="22"/>
              </w:rPr>
              <w:t>0.01</w:t>
            </w:r>
          </w:p>
        </w:tc>
        <w:tc>
          <w:tcPr>
            <w:tcW w:w="2356" w:type="dxa"/>
          </w:tcPr>
          <w:p w:rsidR="00A00289" w:rsidRPr="00A75053" w:rsidRDefault="00A00289" w:rsidP="00A00289">
            <w:pPr>
              <w:tabs>
                <w:tab w:val="left" w:pos="-2160"/>
              </w:tabs>
              <w:spacing w:before="120"/>
              <w:jc w:val="center"/>
              <w:rPr>
                <w:rFonts w:ascii="Arial" w:hAnsi="Arial" w:cs="Arial"/>
                <w:sz w:val="24"/>
                <w:szCs w:val="24"/>
              </w:rPr>
            </w:pPr>
          </w:p>
        </w:tc>
        <w:tc>
          <w:tcPr>
            <w:tcW w:w="2286" w:type="dxa"/>
            <w:tcBorders>
              <w:right w:val="single" w:sz="4" w:space="0" w:color="auto"/>
            </w:tcBorders>
          </w:tcPr>
          <w:p w:rsidR="00A00289" w:rsidRPr="00A75053" w:rsidRDefault="00A00289" w:rsidP="00A00289">
            <w:pPr>
              <w:tabs>
                <w:tab w:val="left" w:pos="-2160"/>
              </w:tabs>
              <w:spacing w:before="120"/>
              <w:jc w:val="center"/>
              <w:rPr>
                <w:rFonts w:ascii="Arial" w:hAnsi="Arial" w:cs="Arial"/>
                <w:sz w:val="24"/>
                <w:szCs w:val="24"/>
              </w:rPr>
            </w:pPr>
          </w:p>
        </w:tc>
        <w:tc>
          <w:tcPr>
            <w:tcW w:w="1988" w:type="dxa"/>
            <w:tcBorders>
              <w:left w:val="single" w:sz="4" w:space="0" w:color="auto"/>
              <w:right w:val="single" w:sz="12" w:space="0" w:color="auto"/>
            </w:tcBorders>
          </w:tcPr>
          <w:p w:rsidR="00A00289" w:rsidRPr="00A75053" w:rsidRDefault="00A00289" w:rsidP="00A00289">
            <w:pPr>
              <w:tabs>
                <w:tab w:val="left" w:pos="-2160"/>
              </w:tabs>
              <w:spacing w:before="120"/>
              <w:jc w:val="center"/>
              <w:rPr>
                <w:rFonts w:ascii="Arial" w:hAnsi="Arial" w:cs="Arial"/>
                <w:sz w:val="24"/>
                <w:szCs w:val="24"/>
              </w:rPr>
            </w:pPr>
          </w:p>
        </w:tc>
      </w:tr>
      <w:tr w:rsidR="00A00289" w:rsidRPr="00A75053" w:rsidTr="00A00289">
        <w:tc>
          <w:tcPr>
            <w:tcW w:w="2052" w:type="dxa"/>
            <w:tcBorders>
              <w:left w:val="single" w:sz="12" w:space="0" w:color="auto"/>
            </w:tcBorders>
          </w:tcPr>
          <w:p w:rsidR="00A00289" w:rsidRPr="00A75053" w:rsidRDefault="00A00289" w:rsidP="00A00289">
            <w:pPr>
              <w:tabs>
                <w:tab w:val="left" w:pos="-2160"/>
              </w:tabs>
              <w:spacing w:before="120"/>
              <w:jc w:val="center"/>
              <w:rPr>
                <w:rFonts w:ascii="Arial" w:hAnsi="Arial" w:cs="Arial"/>
                <w:sz w:val="24"/>
                <w:szCs w:val="24"/>
              </w:rPr>
            </w:pPr>
            <w:r w:rsidRPr="00A75053">
              <w:rPr>
                <w:rFonts w:ascii="Arial" w:hAnsi="Arial" w:cs="Arial"/>
                <w:sz w:val="22"/>
                <w:szCs w:val="22"/>
              </w:rPr>
              <w:t>0.02</w:t>
            </w:r>
          </w:p>
        </w:tc>
        <w:tc>
          <w:tcPr>
            <w:tcW w:w="2356" w:type="dxa"/>
          </w:tcPr>
          <w:p w:rsidR="00A00289" w:rsidRPr="00A75053" w:rsidRDefault="00A00289" w:rsidP="00A00289">
            <w:pPr>
              <w:tabs>
                <w:tab w:val="left" w:pos="-2160"/>
              </w:tabs>
              <w:spacing w:before="120"/>
              <w:jc w:val="center"/>
              <w:rPr>
                <w:rFonts w:ascii="Arial" w:hAnsi="Arial" w:cs="Arial"/>
                <w:sz w:val="24"/>
                <w:szCs w:val="24"/>
              </w:rPr>
            </w:pPr>
          </w:p>
        </w:tc>
        <w:tc>
          <w:tcPr>
            <w:tcW w:w="2286" w:type="dxa"/>
            <w:tcBorders>
              <w:right w:val="single" w:sz="4" w:space="0" w:color="auto"/>
            </w:tcBorders>
          </w:tcPr>
          <w:p w:rsidR="00A00289" w:rsidRPr="00A75053" w:rsidRDefault="00A00289" w:rsidP="00A00289">
            <w:pPr>
              <w:tabs>
                <w:tab w:val="left" w:pos="-2160"/>
              </w:tabs>
              <w:spacing w:before="120"/>
              <w:jc w:val="center"/>
              <w:rPr>
                <w:rFonts w:ascii="Arial" w:hAnsi="Arial" w:cs="Arial"/>
                <w:sz w:val="24"/>
                <w:szCs w:val="24"/>
              </w:rPr>
            </w:pPr>
          </w:p>
        </w:tc>
        <w:tc>
          <w:tcPr>
            <w:tcW w:w="1988" w:type="dxa"/>
            <w:tcBorders>
              <w:left w:val="single" w:sz="4" w:space="0" w:color="auto"/>
              <w:right w:val="single" w:sz="12" w:space="0" w:color="auto"/>
            </w:tcBorders>
          </w:tcPr>
          <w:p w:rsidR="00A00289" w:rsidRPr="00A75053" w:rsidRDefault="00A00289" w:rsidP="00A00289">
            <w:pPr>
              <w:tabs>
                <w:tab w:val="left" w:pos="-2160"/>
              </w:tabs>
              <w:spacing w:before="120"/>
              <w:jc w:val="center"/>
              <w:rPr>
                <w:rFonts w:ascii="Arial" w:hAnsi="Arial" w:cs="Arial"/>
                <w:sz w:val="24"/>
                <w:szCs w:val="24"/>
              </w:rPr>
            </w:pPr>
          </w:p>
        </w:tc>
      </w:tr>
      <w:tr w:rsidR="00A00289" w:rsidRPr="00A75053" w:rsidTr="00A00289">
        <w:tc>
          <w:tcPr>
            <w:tcW w:w="2052" w:type="dxa"/>
            <w:tcBorders>
              <w:left w:val="single" w:sz="12" w:space="0" w:color="auto"/>
            </w:tcBorders>
          </w:tcPr>
          <w:p w:rsidR="00A00289" w:rsidRPr="00A75053" w:rsidRDefault="00A00289" w:rsidP="00A00289">
            <w:pPr>
              <w:tabs>
                <w:tab w:val="left" w:pos="-2160"/>
              </w:tabs>
              <w:spacing w:before="120"/>
              <w:jc w:val="center"/>
              <w:rPr>
                <w:rFonts w:ascii="Arial" w:hAnsi="Arial" w:cs="Arial"/>
                <w:sz w:val="24"/>
                <w:szCs w:val="24"/>
              </w:rPr>
            </w:pPr>
            <w:r w:rsidRPr="00A75053">
              <w:rPr>
                <w:rFonts w:ascii="Arial" w:hAnsi="Arial" w:cs="Arial"/>
                <w:sz w:val="22"/>
                <w:szCs w:val="22"/>
              </w:rPr>
              <w:t>0.05</w:t>
            </w:r>
          </w:p>
        </w:tc>
        <w:tc>
          <w:tcPr>
            <w:tcW w:w="2356" w:type="dxa"/>
          </w:tcPr>
          <w:p w:rsidR="00A00289" w:rsidRPr="00A75053" w:rsidRDefault="00A00289" w:rsidP="00A00289">
            <w:pPr>
              <w:tabs>
                <w:tab w:val="left" w:pos="-2160"/>
              </w:tabs>
              <w:spacing w:before="120"/>
              <w:jc w:val="center"/>
              <w:rPr>
                <w:rFonts w:ascii="Arial" w:hAnsi="Arial" w:cs="Arial"/>
                <w:sz w:val="24"/>
                <w:szCs w:val="24"/>
              </w:rPr>
            </w:pPr>
          </w:p>
        </w:tc>
        <w:tc>
          <w:tcPr>
            <w:tcW w:w="2286" w:type="dxa"/>
            <w:tcBorders>
              <w:right w:val="single" w:sz="4" w:space="0" w:color="auto"/>
            </w:tcBorders>
          </w:tcPr>
          <w:p w:rsidR="00A00289" w:rsidRPr="00A75053" w:rsidRDefault="00A00289" w:rsidP="00A00289">
            <w:pPr>
              <w:tabs>
                <w:tab w:val="left" w:pos="-2160"/>
              </w:tabs>
              <w:spacing w:before="120"/>
              <w:jc w:val="center"/>
              <w:rPr>
                <w:rFonts w:ascii="Arial" w:hAnsi="Arial" w:cs="Arial"/>
                <w:sz w:val="24"/>
                <w:szCs w:val="24"/>
              </w:rPr>
            </w:pPr>
          </w:p>
        </w:tc>
        <w:tc>
          <w:tcPr>
            <w:tcW w:w="1988" w:type="dxa"/>
            <w:tcBorders>
              <w:left w:val="single" w:sz="4" w:space="0" w:color="auto"/>
              <w:right w:val="single" w:sz="12" w:space="0" w:color="auto"/>
            </w:tcBorders>
          </w:tcPr>
          <w:p w:rsidR="00A00289" w:rsidRPr="00A75053" w:rsidRDefault="00A00289" w:rsidP="00A00289">
            <w:pPr>
              <w:tabs>
                <w:tab w:val="left" w:pos="-2160"/>
              </w:tabs>
              <w:spacing w:before="120"/>
              <w:jc w:val="center"/>
              <w:rPr>
                <w:rFonts w:ascii="Arial" w:hAnsi="Arial" w:cs="Arial"/>
                <w:sz w:val="24"/>
                <w:szCs w:val="24"/>
              </w:rPr>
            </w:pPr>
          </w:p>
        </w:tc>
      </w:tr>
      <w:tr w:rsidR="00A00289" w:rsidRPr="00A75053" w:rsidTr="00A00289">
        <w:tc>
          <w:tcPr>
            <w:tcW w:w="2052" w:type="dxa"/>
            <w:tcBorders>
              <w:left w:val="single" w:sz="12" w:space="0" w:color="auto"/>
            </w:tcBorders>
          </w:tcPr>
          <w:p w:rsidR="00A00289" w:rsidRPr="00A75053" w:rsidRDefault="00A00289" w:rsidP="00A00289">
            <w:pPr>
              <w:tabs>
                <w:tab w:val="left" w:pos="-2160"/>
              </w:tabs>
              <w:spacing w:before="120"/>
              <w:jc w:val="center"/>
              <w:rPr>
                <w:rFonts w:ascii="Arial" w:hAnsi="Arial" w:cs="Arial"/>
                <w:sz w:val="24"/>
                <w:szCs w:val="24"/>
              </w:rPr>
            </w:pPr>
            <w:r w:rsidRPr="00A75053">
              <w:rPr>
                <w:rFonts w:ascii="Arial" w:hAnsi="Arial" w:cs="Arial"/>
                <w:sz w:val="22"/>
                <w:szCs w:val="22"/>
              </w:rPr>
              <w:t>0.10</w:t>
            </w:r>
          </w:p>
        </w:tc>
        <w:tc>
          <w:tcPr>
            <w:tcW w:w="2356" w:type="dxa"/>
          </w:tcPr>
          <w:p w:rsidR="00A00289" w:rsidRPr="00A75053" w:rsidRDefault="00A00289" w:rsidP="00A00289">
            <w:pPr>
              <w:tabs>
                <w:tab w:val="left" w:pos="-2160"/>
              </w:tabs>
              <w:spacing w:before="120"/>
              <w:jc w:val="center"/>
              <w:rPr>
                <w:rFonts w:ascii="Arial" w:hAnsi="Arial" w:cs="Arial"/>
                <w:sz w:val="24"/>
                <w:szCs w:val="24"/>
              </w:rPr>
            </w:pPr>
          </w:p>
        </w:tc>
        <w:tc>
          <w:tcPr>
            <w:tcW w:w="2286" w:type="dxa"/>
            <w:tcBorders>
              <w:right w:val="single" w:sz="4" w:space="0" w:color="auto"/>
            </w:tcBorders>
          </w:tcPr>
          <w:p w:rsidR="00A00289" w:rsidRPr="00A75053" w:rsidRDefault="00A00289" w:rsidP="00A00289">
            <w:pPr>
              <w:tabs>
                <w:tab w:val="left" w:pos="-2160"/>
              </w:tabs>
              <w:spacing w:before="120"/>
              <w:jc w:val="center"/>
              <w:rPr>
                <w:rFonts w:ascii="Arial" w:hAnsi="Arial" w:cs="Arial"/>
                <w:sz w:val="24"/>
                <w:szCs w:val="24"/>
              </w:rPr>
            </w:pPr>
          </w:p>
        </w:tc>
        <w:tc>
          <w:tcPr>
            <w:tcW w:w="1988" w:type="dxa"/>
            <w:tcBorders>
              <w:left w:val="single" w:sz="4" w:space="0" w:color="auto"/>
              <w:right w:val="single" w:sz="12" w:space="0" w:color="auto"/>
            </w:tcBorders>
          </w:tcPr>
          <w:p w:rsidR="00A00289" w:rsidRPr="00A75053" w:rsidRDefault="00A00289" w:rsidP="00A00289">
            <w:pPr>
              <w:tabs>
                <w:tab w:val="left" w:pos="-2160"/>
              </w:tabs>
              <w:spacing w:before="120"/>
              <w:jc w:val="center"/>
              <w:rPr>
                <w:rFonts w:ascii="Arial" w:hAnsi="Arial" w:cs="Arial"/>
                <w:sz w:val="24"/>
                <w:szCs w:val="24"/>
              </w:rPr>
            </w:pPr>
          </w:p>
        </w:tc>
      </w:tr>
      <w:tr w:rsidR="00A00289" w:rsidRPr="00A75053" w:rsidTr="00A00289">
        <w:tc>
          <w:tcPr>
            <w:tcW w:w="2052" w:type="dxa"/>
            <w:tcBorders>
              <w:left w:val="single" w:sz="12" w:space="0" w:color="auto"/>
              <w:bottom w:val="single" w:sz="12" w:space="0" w:color="auto"/>
            </w:tcBorders>
          </w:tcPr>
          <w:p w:rsidR="00A00289" w:rsidRPr="00A75053" w:rsidRDefault="00A00289" w:rsidP="00A00289">
            <w:pPr>
              <w:tabs>
                <w:tab w:val="left" w:pos="-2160"/>
              </w:tabs>
              <w:spacing w:before="120"/>
              <w:jc w:val="center"/>
              <w:rPr>
                <w:rFonts w:ascii="Arial" w:hAnsi="Arial" w:cs="Arial"/>
                <w:sz w:val="24"/>
                <w:szCs w:val="24"/>
              </w:rPr>
            </w:pPr>
            <w:r w:rsidRPr="00A75053">
              <w:rPr>
                <w:rFonts w:ascii="Arial" w:hAnsi="Arial" w:cs="Arial"/>
                <w:sz w:val="22"/>
                <w:szCs w:val="22"/>
              </w:rPr>
              <w:t>0.20</w:t>
            </w:r>
          </w:p>
        </w:tc>
        <w:tc>
          <w:tcPr>
            <w:tcW w:w="2356" w:type="dxa"/>
            <w:tcBorders>
              <w:bottom w:val="single" w:sz="12" w:space="0" w:color="auto"/>
            </w:tcBorders>
          </w:tcPr>
          <w:p w:rsidR="00A00289" w:rsidRPr="00A75053" w:rsidRDefault="00A00289" w:rsidP="00A00289">
            <w:pPr>
              <w:tabs>
                <w:tab w:val="left" w:pos="-2160"/>
              </w:tabs>
              <w:spacing w:before="120"/>
              <w:jc w:val="center"/>
              <w:rPr>
                <w:rFonts w:ascii="Arial" w:hAnsi="Arial" w:cs="Arial"/>
                <w:sz w:val="24"/>
                <w:szCs w:val="24"/>
              </w:rPr>
            </w:pPr>
          </w:p>
        </w:tc>
        <w:tc>
          <w:tcPr>
            <w:tcW w:w="2286" w:type="dxa"/>
            <w:tcBorders>
              <w:bottom w:val="single" w:sz="12" w:space="0" w:color="auto"/>
              <w:right w:val="single" w:sz="4" w:space="0" w:color="auto"/>
            </w:tcBorders>
          </w:tcPr>
          <w:p w:rsidR="00A00289" w:rsidRPr="00A75053" w:rsidRDefault="00A00289" w:rsidP="00A00289">
            <w:pPr>
              <w:tabs>
                <w:tab w:val="left" w:pos="-2160"/>
              </w:tabs>
              <w:spacing w:before="120"/>
              <w:jc w:val="center"/>
              <w:rPr>
                <w:rFonts w:ascii="Arial" w:hAnsi="Arial" w:cs="Arial"/>
                <w:sz w:val="24"/>
                <w:szCs w:val="24"/>
              </w:rPr>
            </w:pPr>
          </w:p>
        </w:tc>
        <w:tc>
          <w:tcPr>
            <w:tcW w:w="1988" w:type="dxa"/>
            <w:tcBorders>
              <w:left w:val="single" w:sz="4" w:space="0" w:color="auto"/>
              <w:bottom w:val="single" w:sz="12" w:space="0" w:color="auto"/>
              <w:right w:val="single" w:sz="12" w:space="0" w:color="auto"/>
            </w:tcBorders>
          </w:tcPr>
          <w:p w:rsidR="00A00289" w:rsidRPr="00A75053" w:rsidRDefault="00A00289" w:rsidP="00A00289">
            <w:pPr>
              <w:tabs>
                <w:tab w:val="left" w:pos="-2160"/>
              </w:tabs>
              <w:spacing w:before="120"/>
              <w:jc w:val="center"/>
              <w:rPr>
                <w:rFonts w:ascii="Arial" w:hAnsi="Arial" w:cs="Arial"/>
                <w:sz w:val="24"/>
                <w:szCs w:val="24"/>
              </w:rPr>
            </w:pPr>
          </w:p>
        </w:tc>
      </w:tr>
    </w:tbl>
    <w:p w:rsidR="00A00289" w:rsidRPr="00A75053" w:rsidRDefault="00A00289" w:rsidP="00A00289">
      <w:pPr>
        <w:spacing w:after="200" w:line="276" w:lineRule="auto"/>
        <w:rPr>
          <w:sz w:val="24"/>
          <w:szCs w:val="24"/>
        </w:rPr>
      </w:pPr>
    </w:p>
    <w:p w:rsidR="00A00289" w:rsidRDefault="00A00289" w:rsidP="00A00289">
      <w:pPr>
        <w:rPr>
          <w:sz w:val="24"/>
          <w:szCs w:val="24"/>
        </w:rPr>
      </w:pPr>
    </w:p>
    <w:p w:rsidR="00A00289" w:rsidRDefault="00A00289" w:rsidP="00A00289">
      <w:pPr>
        <w:rPr>
          <w:sz w:val="24"/>
          <w:szCs w:val="24"/>
        </w:rPr>
      </w:pPr>
    </w:p>
    <w:p w:rsidR="00A00289" w:rsidRDefault="00A00289">
      <w:pPr>
        <w:rPr>
          <w:b/>
          <w:sz w:val="24"/>
          <w:szCs w:val="24"/>
        </w:rPr>
      </w:pPr>
      <w:r>
        <w:rPr>
          <w:b/>
          <w:sz w:val="24"/>
          <w:szCs w:val="24"/>
        </w:rPr>
        <w:br w:type="page"/>
      </w:r>
    </w:p>
    <w:p w:rsidR="00A00289" w:rsidRPr="00EF581F"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caps/>
          <w:sz w:val="28"/>
          <w:szCs w:val="24"/>
        </w:rPr>
      </w:pPr>
      <w:r w:rsidRPr="00EF581F">
        <w:rPr>
          <w:rFonts w:ascii="Arial" w:hAnsi="Arial" w:cs="Arial"/>
          <w:b/>
          <w:caps/>
          <w:sz w:val="28"/>
          <w:szCs w:val="24"/>
        </w:rPr>
        <w:lastRenderedPageBreak/>
        <w:t>Computer/information FLOOD Standards</w:t>
      </w:r>
    </w:p>
    <w:p w:rsidR="00A00289" w:rsidRPr="00B30880"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4"/>
          <w:szCs w:val="24"/>
        </w:rPr>
      </w:pPr>
      <w:r w:rsidRPr="00B30880">
        <w:rPr>
          <w:rFonts w:ascii="Arial" w:hAnsi="Arial" w:cs="Arial"/>
          <w:b/>
          <w:noProof/>
          <w:sz w:val="24"/>
          <w:szCs w:val="24"/>
        </w:rPr>
        <mc:AlternateContent>
          <mc:Choice Requires="wps">
            <w:drawing>
              <wp:anchor distT="0" distB="0" distL="114300" distR="114300" simplePos="0" relativeHeight="251825152" behindDoc="1" locked="0" layoutInCell="1" allowOverlap="1" wp14:anchorId="6F811670" wp14:editId="4646C3AB">
                <wp:simplePos x="0" y="0"/>
                <wp:positionH relativeFrom="column">
                  <wp:posOffset>-153619</wp:posOffset>
                </wp:positionH>
                <wp:positionV relativeFrom="paragraph">
                  <wp:posOffset>155804</wp:posOffset>
                </wp:positionV>
                <wp:extent cx="6438900" cy="5808268"/>
                <wp:effectExtent l="0" t="0" r="95250" b="97790"/>
                <wp:wrapNone/>
                <wp:docPr id="312"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5808268"/>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3DE6E" id="Rectangle 101" o:spid="_x0000_s1026" style="position:absolute;margin-left:-12.1pt;margin-top:12.25pt;width:507pt;height:457.35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" fillcolor="#dbeef4" strokeweight="1pt">
                <v:shadow on="t" offset="6pt,6pt"/>
              </v:rect>
            </w:pict>
          </mc:Fallback>
        </mc:AlternateContent>
      </w:r>
    </w:p>
    <w:p w:rsidR="00A00289" w:rsidRPr="00B30880" w:rsidRDefault="00A00289" w:rsidP="00A00289">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4"/>
          <w:szCs w:val="24"/>
        </w:rPr>
      </w:pPr>
    </w:p>
    <w:p w:rsidR="00A00289" w:rsidRDefault="00A00289" w:rsidP="00A00289">
      <w:pPr>
        <w:tabs>
          <w:tab w:val="left" w:pos="-144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szCs w:val="24"/>
        </w:rPr>
      </w:pPr>
      <w:r w:rsidRPr="00EF581F">
        <w:rPr>
          <w:rFonts w:ascii="Arial" w:hAnsi="Arial" w:cs="Arial"/>
          <w:b/>
          <w:sz w:val="28"/>
          <w:szCs w:val="24"/>
        </w:rPr>
        <w:t>CIF-1</w:t>
      </w:r>
      <w:r w:rsidRPr="00EF581F">
        <w:rPr>
          <w:rFonts w:ascii="Arial" w:hAnsi="Arial" w:cs="Arial"/>
          <w:b/>
          <w:sz w:val="28"/>
          <w:szCs w:val="24"/>
        </w:rPr>
        <w:tab/>
      </w:r>
      <w:r>
        <w:rPr>
          <w:rFonts w:ascii="Arial" w:hAnsi="Arial" w:cs="Arial"/>
          <w:b/>
          <w:sz w:val="28"/>
          <w:szCs w:val="24"/>
        </w:rPr>
        <w:t xml:space="preserve"> </w:t>
      </w:r>
      <w:r w:rsidRPr="00EF581F">
        <w:rPr>
          <w:rFonts w:ascii="Arial" w:hAnsi="Arial" w:cs="Arial"/>
          <w:b/>
          <w:sz w:val="28"/>
          <w:szCs w:val="24"/>
        </w:rPr>
        <w:t>Flood Model Documentation</w:t>
      </w:r>
      <w:r>
        <w:rPr>
          <w:rFonts w:ascii="Arial" w:hAnsi="Arial" w:cs="Arial"/>
          <w:b/>
          <w:sz w:val="28"/>
          <w:szCs w:val="24"/>
        </w:rPr>
        <w:t>*</w:t>
      </w:r>
    </w:p>
    <w:p w:rsidR="00A00289" w:rsidRPr="00EF581F" w:rsidRDefault="00A00289" w:rsidP="00A00289">
      <w:pPr>
        <w:tabs>
          <w:tab w:val="left" w:pos="-144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sz w:val="28"/>
          <w:szCs w:val="24"/>
        </w:rPr>
      </w:pPr>
      <w:r w:rsidRPr="00F50DE8">
        <w:rPr>
          <w:i/>
        </w:rPr>
        <w:t>(*Significant Revision)</w:t>
      </w:r>
    </w:p>
    <w:p w:rsidR="00A00289" w:rsidRPr="00EF581F" w:rsidRDefault="00A00289" w:rsidP="00A002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4"/>
          <w:szCs w:val="24"/>
        </w:rPr>
      </w:pPr>
      <w:r w:rsidRPr="00EF581F">
        <w:rPr>
          <w:i/>
          <w:sz w:val="24"/>
          <w:szCs w:val="24"/>
        </w:rPr>
        <w:tab/>
      </w:r>
      <w:r w:rsidRPr="00EF581F">
        <w:rPr>
          <w:rFonts w:ascii="Arial" w:hAnsi="Arial" w:cs="Arial"/>
          <w:b/>
          <w:sz w:val="24"/>
          <w:szCs w:val="24"/>
        </w:rPr>
        <w:tab/>
      </w:r>
    </w:p>
    <w:p w:rsidR="00A00289" w:rsidRPr="00EF581F" w:rsidRDefault="00A00289" w:rsidP="006019D1">
      <w:pPr>
        <w:numPr>
          <w:ilvl w:val="0"/>
          <w:numId w:val="136"/>
        </w:numPr>
        <w:tabs>
          <w:tab w:val="left" w:pos="-1440"/>
          <w:tab w:val="left" w:pos="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iCs/>
          <w:sz w:val="24"/>
          <w:szCs w:val="24"/>
        </w:rPr>
      </w:pPr>
      <w:r w:rsidRPr="00EF581F">
        <w:rPr>
          <w:rFonts w:ascii="Arial" w:hAnsi="Arial" w:cs="Arial"/>
          <w:b/>
          <w:i/>
          <w:iCs/>
          <w:sz w:val="24"/>
          <w:szCs w:val="24"/>
        </w:rPr>
        <w:t xml:space="preserve">Flood model functionality and technical descriptions shall be documented formally in an archival format separate from the use of </w:t>
      </w:r>
      <w:r>
        <w:rPr>
          <w:rFonts w:ascii="Arial" w:hAnsi="Arial" w:cs="Arial"/>
          <w:b/>
          <w:i/>
          <w:iCs/>
          <w:sz w:val="24"/>
          <w:szCs w:val="24"/>
        </w:rPr>
        <w:t>correspondence including emails</w:t>
      </w:r>
      <w:r w:rsidRPr="00EF581F">
        <w:rPr>
          <w:rFonts w:ascii="Arial" w:hAnsi="Arial" w:cs="Arial"/>
          <w:b/>
          <w:i/>
          <w:iCs/>
          <w:sz w:val="24"/>
          <w:szCs w:val="24"/>
        </w:rPr>
        <w:t xml:space="preserve">, </w:t>
      </w:r>
      <w:r>
        <w:rPr>
          <w:rFonts w:ascii="Arial" w:hAnsi="Arial" w:cs="Arial"/>
          <w:b/>
          <w:i/>
          <w:iCs/>
          <w:sz w:val="24"/>
          <w:szCs w:val="24"/>
        </w:rPr>
        <w:t>presentation materials</w:t>
      </w:r>
      <w:r w:rsidRPr="00EF581F">
        <w:rPr>
          <w:rFonts w:ascii="Arial" w:hAnsi="Arial" w:cs="Arial"/>
          <w:b/>
          <w:i/>
          <w:iCs/>
          <w:sz w:val="24"/>
          <w:szCs w:val="24"/>
        </w:rPr>
        <w:t xml:space="preserve">, and unformatted text files.  </w:t>
      </w:r>
    </w:p>
    <w:p w:rsidR="00A00289" w:rsidRDefault="00A00289" w:rsidP="00A00289">
      <w:p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color w:val="FF0000"/>
          <w:sz w:val="24"/>
          <w:szCs w:val="24"/>
        </w:rPr>
      </w:pPr>
    </w:p>
    <w:p w:rsidR="00A00289" w:rsidRPr="00EF581F" w:rsidRDefault="00A00289" w:rsidP="006019D1">
      <w:pPr>
        <w:numPr>
          <w:ilvl w:val="0"/>
          <w:numId w:val="136"/>
        </w:numPr>
        <w:tabs>
          <w:tab w:val="left" w:pos="-1440"/>
          <w:tab w:val="left" w:pos="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iCs/>
          <w:sz w:val="24"/>
          <w:szCs w:val="24"/>
        </w:rPr>
      </w:pPr>
      <w:r>
        <w:rPr>
          <w:rFonts w:ascii="Arial" w:hAnsi="Arial" w:cs="Arial"/>
          <w:b/>
          <w:i/>
          <w:iCs/>
          <w:sz w:val="24"/>
          <w:szCs w:val="24"/>
        </w:rPr>
        <w:t>A</w:t>
      </w:r>
      <w:r w:rsidRPr="00EF581F">
        <w:rPr>
          <w:rFonts w:ascii="Arial" w:hAnsi="Arial" w:cs="Arial"/>
          <w:b/>
          <w:i/>
          <w:iCs/>
          <w:sz w:val="24"/>
          <w:szCs w:val="24"/>
        </w:rPr>
        <w:t xml:space="preserve"> primary document repository</w:t>
      </w:r>
      <w:r>
        <w:rPr>
          <w:rFonts w:ascii="Arial" w:hAnsi="Arial" w:cs="Arial"/>
          <w:b/>
          <w:i/>
          <w:iCs/>
          <w:sz w:val="24"/>
          <w:szCs w:val="24"/>
        </w:rPr>
        <w:t xml:space="preserve"> shall be maintained</w:t>
      </w:r>
      <w:r w:rsidRPr="00EF581F">
        <w:rPr>
          <w:rFonts w:ascii="Arial" w:hAnsi="Arial" w:cs="Arial"/>
          <w:b/>
          <w:i/>
          <w:iCs/>
          <w:sz w:val="24"/>
          <w:szCs w:val="24"/>
        </w:rPr>
        <w:t xml:space="preserve">, containing or referencing a complete set of documentation specifying the flood model structure, detailed software description, and functionality. Documentation shall be indicative of </w:t>
      </w:r>
      <w:r>
        <w:rPr>
          <w:rFonts w:ascii="Arial" w:hAnsi="Arial" w:cs="Arial"/>
          <w:b/>
          <w:i/>
          <w:iCs/>
          <w:sz w:val="24"/>
          <w:szCs w:val="24"/>
        </w:rPr>
        <w:t>current</w:t>
      </w:r>
      <w:r w:rsidRPr="00EF581F">
        <w:rPr>
          <w:rFonts w:ascii="Arial" w:hAnsi="Arial" w:cs="Arial"/>
          <w:b/>
          <w:i/>
          <w:iCs/>
          <w:sz w:val="24"/>
          <w:szCs w:val="24"/>
        </w:rPr>
        <w:t xml:space="preserve"> model development and software engineering practices.</w:t>
      </w:r>
    </w:p>
    <w:p w:rsidR="00A00289" w:rsidRPr="00EF581F" w:rsidRDefault="00A00289" w:rsidP="00A00289">
      <w:pPr>
        <w:tabs>
          <w:tab w:val="left" w:pos="-144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iCs/>
          <w:sz w:val="24"/>
          <w:szCs w:val="24"/>
        </w:rPr>
      </w:pPr>
    </w:p>
    <w:p w:rsidR="00A00289" w:rsidRPr="00EF581F" w:rsidRDefault="00A00289" w:rsidP="006019D1">
      <w:pPr>
        <w:numPr>
          <w:ilvl w:val="0"/>
          <w:numId w:val="136"/>
        </w:numPr>
        <w:tabs>
          <w:tab w:val="left" w:pos="-1440"/>
          <w:tab w:val="left" w:pos="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iCs/>
          <w:sz w:val="24"/>
          <w:szCs w:val="24"/>
        </w:rPr>
      </w:pPr>
      <w:r w:rsidRPr="00EF581F">
        <w:rPr>
          <w:rFonts w:ascii="Arial" w:hAnsi="Arial" w:cs="Arial"/>
          <w:b/>
          <w:i/>
          <w:iCs/>
          <w:sz w:val="24"/>
          <w:szCs w:val="24"/>
        </w:rPr>
        <w:t xml:space="preserve">All computer software (i.e., user interface, scientific, engineering, actuarial, data preparation, and validation) relevant to the </w:t>
      </w:r>
      <w:r>
        <w:rPr>
          <w:rFonts w:ascii="Arial" w:hAnsi="Arial" w:cs="Arial"/>
          <w:b/>
          <w:i/>
          <w:iCs/>
          <w:sz w:val="24"/>
          <w:szCs w:val="24"/>
        </w:rPr>
        <w:t xml:space="preserve">flood </w:t>
      </w:r>
      <w:r w:rsidRPr="00EF581F">
        <w:rPr>
          <w:rFonts w:ascii="Arial" w:hAnsi="Arial" w:cs="Arial"/>
          <w:b/>
          <w:i/>
          <w:iCs/>
          <w:sz w:val="24"/>
          <w:szCs w:val="24"/>
        </w:rPr>
        <w:t>model shall be consistently documented and dated.</w:t>
      </w:r>
    </w:p>
    <w:p w:rsidR="00A00289" w:rsidRPr="00EF581F" w:rsidRDefault="00A00289" w:rsidP="00A00289">
      <w:pPr>
        <w:tabs>
          <w:tab w:val="left" w:pos="-1440"/>
          <w:tab w:val="left" w:pos="0"/>
          <w:tab w:val="left" w:pos="720"/>
          <w:tab w:val="left" w:pos="1080"/>
          <w:tab w:val="left" w:pos="1440"/>
          <w:tab w:val="left" w:pos="2160"/>
          <w:tab w:val="left" w:pos="2880"/>
          <w:tab w:val="left" w:pos="3600"/>
          <w:tab w:val="num" w:pos="3990"/>
          <w:tab w:val="left" w:pos="4320"/>
          <w:tab w:val="left" w:pos="5040"/>
          <w:tab w:val="left" w:pos="5760"/>
          <w:tab w:val="left" w:pos="6480"/>
          <w:tab w:val="left" w:pos="7200"/>
          <w:tab w:val="left" w:pos="7920"/>
        </w:tabs>
        <w:ind w:left="720" w:hanging="360"/>
        <w:jc w:val="both"/>
        <w:rPr>
          <w:rFonts w:ascii="Arial" w:hAnsi="Arial" w:cs="Arial"/>
          <w:b/>
          <w:i/>
          <w:iCs/>
          <w:sz w:val="24"/>
          <w:szCs w:val="24"/>
        </w:rPr>
      </w:pPr>
    </w:p>
    <w:p w:rsidR="00A00289" w:rsidRPr="00EF581F" w:rsidRDefault="00A00289" w:rsidP="006019D1">
      <w:pPr>
        <w:numPr>
          <w:ilvl w:val="0"/>
          <w:numId w:val="136"/>
        </w:numPr>
        <w:tabs>
          <w:tab w:val="left" w:pos="-1440"/>
          <w:tab w:val="left" w:pos="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iCs/>
          <w:sz w:val="24"/>
          <w:szCs w:val="24"/>
        </w:rPr>
      </w:pPr>
      <w:r w:rsidRPr="00EF581F">
        <w:rPr>
          <w:rFonts w:ascii="Arial" w:hAnsi="Arial" w:cs="Arial"/>
          <w:b/>
          <w:i/>
          <w:snapToGrid w:val="0"/>
          <w:sz w:val="24"/>
          <w:szCs w:val="24"/>
        </w:rPr>
        <w:t xml:space="preserve">The </w:t>
      </w:r>
      <w:r>
        <w:rPr>
          <w:rFonts w:ascii="Arial" w:hAnsi="Arial" w:cs="Arial"/>
          <w:b/>
          <w:i/>
          <w:snapToGrid w:val="0"/>
          <w:sz w:val="24"/>
          <w:szCs w:val="24"/>
        </w:rPr>
        <w:t>following</w:t>
      </w:r>
      <w:r w:rsidRPr="00EF581F">
        <w:rPr>
          <w:rFonts w:ascii="Arial" w:hAnsi="Arial" w:cs="Arial"/>
          <w:b/>
          <w:i/>
          <w:snapToGrid w:val="0"/>
          <w:sz w:val="24"/>
          <w:szCs w:val="24"/>
        </w:rPr>
        <w:t xml:space="preserve"> shall</w:t>
      </w:r>
      <w:r>
        <w:rPr>
          <w:rFonts w:ascii="Arial" w:hAnsi="Arial" w:cs="Arial"/>
          <w:b/>
          <w:i/>
          <w:snapToGrid w:val="0"/>
          <w:sz w:val="24"/>
          <w:szCs w:val="24"/>
        </w:rPr>
        <w:t xml:space="preserve"> be</w:t>
      </w:r>
      <w:r w:rsidRPr="00EF581F">
        <w:rPr>
          <w:rFonts w:ascii="Arial" w:hAnsi="Arial" w:cs="Arial"/>
          <w:b/>
          <w:i/>
          <w:snapToGrid w:val="0"/>
          <w:sz w:val="24"/>
          <w:szCs w:val="24"/>
        </w:rPr>
        <w:t xml:space="preserve"> maintain</w:t>
      </w:r>
      <w:r>
        <w:rPr>
          <w:rFonts w:ascii="Arial" w:hAnsi="Arial" w:cs="Arial"/>
          <w:b/>
          <w:i/>
          <w:snapToGrid w:val="0"/>
          <w:sz w:val="24"/>
          <w:szCs w:val="24"/>
        </w:rPr>
        <w:t>ed: (1) a table of all changes in the flood model from the currently accepted flood model to the initial submission this year, and (2)</w:t>
      </w:r>
      <w:r w:rsidRPr="00EF581F">
        <w:rPr>
          <w:rFonts w:ascii="Arial" w:hAnsi="Arial" w:cs="Arial"/>
          <w:b/>
          <w:i/>
          <w:snapToGrid w:val="0"/>
          <w:sz w:val="24"/>
          <w:szCs w:val="24"/>
        </w:rPr>
        <w:t xml:space="preserve"> a table of all substantive changes in the flood model since this year’s initial submission. </w:t>
      </w:r>
    </w:p>
    <w:p w:rsidR="00A00289" w:rsidRPr="00EF581F" w:rsidRDefault="00A00289" w:rsidP="00A00289">
      <w:p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iCs/>
          <w:sz w:val="24"/>
          <w:szCs w:val="24"/>
        </w:rPr>
      </w:pPr>
    </w:p>
    <w:p w:rsidR="00A00289" w:rsidRDefault="00A00289" w:rsidP="006019D1">
      <w:pPr>
        <w:numPr>
          <w:ilvl w:val="0"/>
          <w:numId w:val="136"/>
        </w:numPr>
        <w:tabs>
          <w:tab w:val="left" w:pos="-1440"/>
          <w:tab w:val="left" w:pos="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iCs/>
          <w:sz w:val="24"/>
          <w:szCs w:val="24"/>
        </w:rPr>
      </w:pPr>
      <w:r w:rsidRPr="00EF581F">
        <w:rPr>
          <w:rFonts w:ascii="Arial" w:hAnsi="Arial" w:cs="Arial"/>
          <w:b/>
          <w:i/>
          <w:iCs/>
          <w:sz w:val="24"/>
          <w:szCs w:val="24"/>
        </w:rPr>
        <w:t>Documentation shall be created separately from the source code.</w:t>
      </w:r>
    </w:p>
    <w:p w:rsidR="00A00289" w:rsidRPr="00EF581F" w:rsidRDefault="00A00289" w:rsidP="00A00289">
      <w:pPr>
        <w:tabs>
          <w:tab w:val="left" w:pos="-1440"/>
          <w:tab w:val="left" w:pos="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iCs/>
          <w:sz w:val="24"/>
          <w:szCs w:val="24"/>
        </w:rPr>
      </w:pPr>
    </w:p>
    <w:p w:rsidR="00A00289" w:rsidRDefault="00A00289" w:rsidP="006019D1">
      <w:pPr>
        <w:numPr>
          <w:ilvl w:val="0"/>
          <w:numId w:val="136"/>
        </w:numPr>
        <w:tabs>
          <w:tab w:val="left" w:pos="-1440"/>
          <w:tab w:val="left" w:pos="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iCs/>
          <w:sz w:val="24"/>
          <w:szCs w:val="24"/>
        </w:rPr>
      </w:pPr>
      <w:r>
        <w:rPr>
          <w:rFonts w:ascii="Arial" w:hAnsi="Arial" w:cs="Arial"/>
          <w:b/>
          <w:i/>
          <w:iCs/>
          <w:sz w:val="24"/>
          <w:szCs w:val="24"/>
        </w:rPr>
        <w:t>A list of all externally acquired currently used flood model-specific software and data assets shall be maintained. The list shall include (1) asset name, (2) asset version number, (3) asset acquisition date, (4) asset acquisition source, (5) asset acquisition mode (e.g., lease, purchase, open source), and (6) length of time asset has been in use by the modeling organization.</w:t>
      </w:r>
    </w:p>
    <w:p w:rsidR="00A00289" w:rsidRDefault="00A00289" w:rsidP="00A00289">
      <w:pPr>
        <w:pStyle w:val="ListParagraph"/>
        <w:rPr>
          <w:rFonts w:ascii="Arial" w:hAnsi="Arial" w:cs="Arial"/>
          <w:b/>
          <w:i/>
          <w:iCs/>
        </w:rPr>
      </w:pPr>
    </w:p>
    <w:p w:rsidR="00A00289"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iCs/>
          <w:sz w:val="24"/>
          <w:szCs w:val="24"/>
        </w:rPr>
      </w:pPr>
    </w:p>
    <w:p w:rsidR="00A00289" w:rsidRDefault="00A00289" w:rsidP="00A00289">
      <w:pPr>
        <w:tabs>
          <w:tab w:val="left" w:pos="720"/>
        </w:tabs>
        <w:ind w:left="1800" w:hanging="1800"/>
        <w:jc w:val="both"/>
        <w:rPr>
          <w:sz w:val="24"/>
          <w:szCs w:val="24"/>
        </w:rPr>
      </w:pPr>
      <w:r>
        <w:rPr>
          <w:sz w:val="24"/>
          <w:szCs w:val="24"/>
        </w:rPr>
        <w:tab/>
      </w:r>
      <w:r w:rsidRPr="00EF581F">
        <w:rPr>
          <w:sz w:val="24"/>
          <w:szCs w:val="24"/>
        </w:rPr>
        <w:t>Purpose:</w:t>
      </w:r>
      <w:r>
        <w:rPr>
          <w:sz w:val="24"/>
          <w:szCs w:val="24"/>
        </w:rPr>
        <w:tab/>
      </w:r>
      <w:r w:rsidRPr="0064475C">
        <w:rPr>
          <w:sz w:val="24"/>
          <w:szCs w:val="24"/>
        </w:rPr>
        <w:t xml:space="preserve">To capture all aspects of </w:t>
      </w:r>
      <w:r w:rsidRPr="0064475C">
        <w:rPr>
          <w:i/>
          <w:sz w:val="24"/>
          <w:szCs w:val="24"/>
        </w:rPr>
        <w:t>documenting</w:t>
      </w:r>
      <w:r w:rsidRPr="0064475C">
        <w:rPr>
          <w:sz w:val="24"/>
          <w:szCs w:val="24"/>
        </w:rPr>
        <w:t xml:space="preserve"> the flood model. Documentation enables the modeling</w:t>
      </w:r>
      <w:r>
        <w:rPr>
          <w:sz w:val="24"/>
          <w:szCs w:val="24"/>
        </w:rPr>
        <w:t xml:space="preserve"> </w:t>
      </w:r>
      <w:r w:rsidRPr="0064475C">
        <w:rPr>
          <w:sz w:val="24"/>
          <w:szCs w:val="24"/>
        </w:rPr>
        <w:t xml:space="preserve">organization personnel to create a shared, formal </w:t>
      </w:r>
      <w:r>
        <w:rPr>
          <w:sz w:val="24"/>
          <w:szCs w:val="24"/>
        </w:rPr>
        <w:t xml:space="preserve">flood model </w:t>
      </w:r>
      <w:r w:rsidRPr="0064475C">
        <w:rPr>
          <w:sz w:val="24"/>
          <w:szCs w:val="24"/>
        </w:rPr>
        <w:t xml:space="preserve">organizational structure of all information specifically related to the flood model. This structure </w:t>
      </w:r>
      <w:r>
        <w:rPr>
          <w:sz w:val="24"/>
          <w:szCs w:val="24"/>
        </w:rPr>
        <w:t xml:space="preserve">(1) </w:t>
      </w:r>
      <w:r w:rsidRPr="0064475C">
        <w:rPr>
          <w:sz w:val="24"/>
          <w:szCs w:val="24"/>
        </w:rPr>
        <w:t>may include many forms of media such as printed documentation, diagrams, and time-based media such as animations</w:t>
      </w:r>
      <w:r>
        <w:rPr>
          <w:sz w:val="24"/>
          <w:szCs w:val="24"/>
        </w:rPr>
        <w:t>, and (2) may be implemented on one or more platforms</w:t>
      </w:r>
      <w:r w:rsidRPr="0064475C">
        <w:rPr>
          <w:sz w:val="24"/>
          <w:szCs w:val="24"/>
        </w:rPr>
        <w:t>.</w:t>
      </w:r>
    </w:p>
    <w:p w:rsidR="00A00289" w:rsidRPr="00EF581F" w:rsidRDefault="00A00289" w:rsidP="00A00289">
      <w:pPr>
        <w:ind w:left="1440"/>
        <w:jc w:val="both"/>
        <w:rPr>
          <w:sz w:val="24"/>
          <w:szCs w:val="24"/>
        </w:rPr>
      </w:pPr>
    </w:p>
    <w:p w:rsidR="00A00289" w:rsidRPr="00EF581F" w:rsidRDefault="00A00289" w:rsidP="00E81A3C">
      <w:pPr>
        <w:tabs>
          <w:tab w:val="left" w:pos="720"/>
          <w:tab w:val="left" w:pos="2430"/>
        </w:tabs>
        <w:rPr>
          <w:sz w:val="24"/>
          <w:szCs w:val="24"/>
        </w:rPr>
      </w:pPr>
      <w:r w:rsidRPr="00EF581F">
        <w:rPr>
          <w:sz w:val="24"/>
          <w:szCs w:val="24"/>
        </w:rPr>
        <w:tab/>
        <w:t>Relevant Form:</w:t>
      </w:r>
      <w:r w:rsidRPr="00EF581F">
        <w:rPr>
          <w:sz w:val="24"/>
          <w:szCs w:val="24"/>
        </w:rPr>
        <w:tab/>
        <w:t>GF-</w:t>
      </w:r>
      <w:r>
        <w:rPr>
          <w:sz w:val="24"/>
          <w:szCs w:val="24"/>
        </w:rPr>
        <w:t>7</w:t>
      </w:r>
      <w:r w:rsidRPr="00EF581F">
        <w:rPr>
          <w:sz w:val="24"/>
          <w:szCs w:val="24"/>
        </w:rPr>
        <w:t>, Computer/Information Flood Standards Expert Certification</w:t>
      </w:r>
    </w:p>
    <w:p w:rsidR="00A00289" w:rsidRDefault="00A00289" w:rsidP="00A00289">
      <w:p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ind w:left="360" w:hanging="360"/>
        <w:jc w:val="both"/>
        <w:rPr>
          <w:rFonts w:ascii="Arial" w:hAnsi="Arial" w:cs="Arial"/>
          <w:b/>
          <w:snapToGrid w:val="0"/>
          <w:sz w:val="24"/>
          <w:szCs w:val="24"/>
        </w:rPr>
      </w:pPr>
    </w:p>
    <w:p w:rsidR="00A00289" w:rsidRDefault="00A00289" w:rsidP="00A00289">
      <w:p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ind w:left="360" w:hanging="360"/>
        <w:jc w:val="both"/>
        <w:rPr>
          <w:rFonts w:ascii="Arial" w:hAnsi="Arial" w:cs="Arial"/>
          <w:b/>
          <w:snapToGrid w:val="0"/>
          <w:sz w:val="24"/>
          <w:szCs w:val="24"/>
        </w:rPr>
      </w:pPr>
    </w:p>
    <w:p w:rsidR="00A00289" w:rsidRDefault="00A00289" w:rsidP="00A00289">
      <w:p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ind w:left="360" w:hanging="360"/>
        <w:jc w:val="both"/>
        <w:rPr>
          <w:rFonts w:ascii="Arial" w:hAnsi="Arial" w:cs="Arial"/>
          <w:b/>
          <w:snapToGrid w:val="0"/>
          <w:sz w:val="24"/>
          <w:szCs w:val="24"/>
        </w:rPr>
      </w:pPr>
    </w:p>
    <w:p w:rsidR="00A00289" w:rsidRDefault="00A00289" w:rsidP="00A00289">
      <w:p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ind w:left="360" w:hanging="360"/>
        <w:jc w:val="both"/>
        <w:rPr>
          <w:rFonts w:ascii="Arial" w:hAnsi="Arial" w:cs="Arial"/>
          <w:b/>
          <w:snapToGrid w:val="0"/>
          <w:sz w:val="24"/>
          <w:szCs w:val="24"/>
        </w:rPr>
      </w:pPr>
    </w:p>
    <w:p w:rsidR="00A00289" w:rsidRPr="00EF581F" w:rsidRDefault="00A00289" w:rsidP="00A00289">
      <w:p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ind w:left="360" w:hanging="360"/>
        <w:jc w:val="both"/>
        <w:rPr>
          <w:rFonts w:ascii="Arial" w:hAnsi="Arial" w:cs="Arial"/>
          <w:b/>
          <w:snapToGrid w:val="0"/>
          <w:sz w:val="24"/>
          <w:szCs w:val="24"/>
        </w:rPr>
      </w:pPr>
      <w:r w:rsidRPr="00EF581F">
        <w:rPr>
          <w:rFonts w:ascii="Arial" w:hAnsi="Arial" w:cs="Arial"/>
          <w:b/>
          <w:snapToGrid w:val="0"/>
          <w:sz w:val="24"/>
          <w:szCs w:val="24"/>
        </w:rPr>
        <w:lastRenderedPageBreak/>
        <w:t>Audit</w:t>
      </w:r>
    </w:p>
    <w:p w:rsidR="00A00289" w:rsidRPr="00EF581F" w:rsidRDefault="00A00289" w:rsidP="00A00289">
      <w:p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ind w:left="360" w:hanging="360"/>
        <w:jc w:val="both"/>
        <w:rPr>
          <w:snapToGrid w:val="0"/>
          <w:sz w:val="24"/>
          <w:szCs w:val="24"/>
        </w:rPr>
      </w:pPr>
    </w:p>
    <w:p w:rsidR="00A00289" w:rsidRPr="00EF581F" w:rsidRDefault="00A00289" w:rsidP="006019D1">
      <w:pPr>
        <w:numPr>
          <w:ilvl w:val="0"/>
          <w:numId w:val="137"/>
        </w:numPr>
        <w:tabs>
          <w:tab w:val="clear" w:pos="1080"/>
          <w:tab w:val="left" w:pos="-1440"/>
          <w:tab w:val="num" w:pos="-1080"/>
          <w:tab w:val="left" w:pos="2520"/>
          <w:tab w:val="left" w:pos="2880"/>
          <w:tab w:val="left" w:pos="3600"/>
          <w:tab w:val="left" w:pos="4320"/>
          <w:tab w:val="left" w:pos="5040"/>
          <w:tab w:val="left" w:pos="5760"/>
          <w:tab w:val="left" w:pos="6480"/>
          <w:tab w:val="left" w:pos="7200"/>
          <w:tab w:val="left" w:pos="7920"/>
        </w:tabs>
        <w:ind w:left="360"/>
        <w:jc w:val="both"/>
        <w:rPr>
          <w:snapToGrid w:val="0"/>
          <w:sz w:val="24"/>
          <w:szCs w:val="24"/>
        </w:rPr>
      </w:pPr>
      <w:r w:rsidRPr="00EF581F">
        <w:rPr>
          <w:snapToGrid w:val="0"/>
          <w:sz w:val="24"/>
          <w:szCs w:val="24"/>
        </w:rPr>
        <w:t xml:space="preserve">The primary document repository, </w:t>
      </w:r>
      <w:r>
        <w:rPr>
          <w:snapToGrid w:val="0"/>
          <w:sz w:val="24"/>
          <w:szCs w:val="24"/>
        </w:rPr>
        <w:t xml:space="preserve">containing or referencing full documentation of the software </w:t>
      </w:r>
      <w:r w:rsidRPr="00EF581F">
        <w:rPr>
          <w:snapToGrid w:val="0"/>
          <w:sz w:val="24"/>
          <w:szCs w:val="24"/>
        </w:rPr>
        <w:t xml:space="preserve">in either electronic or physical form, and its maintenance process will be reviewed. </w:t>
      </w:r>
      <w:r w:rsidRPr="00EF581F">
        <w:rPr>
          <w:snapToGrid w:val="0"/>
          <w:sz w:val="24"/>
          <w:szCs w:val="24"/>
        </w:rPr>
        <w:tab/>
      </w:r>
    </w:p>
    <w:p w:rsidR="00A00289" w:rsidRPr="00EF581F" w:rsidRDefault="00A00289" w:rsidP="00A00289">
      <w:pPr>
        <w:tabs>
          <w:tab w:val="left" w:pos="-1440"/>
          <w:tab w:val="left" w:pos="-720"/>
          <w:tab w:val="left" w:pos="0"/>
          <w:tab w:val="left" w:pos="720"/>
          <w:tab w:val="left" w:pos="2520"/>
          <w:tab w:val="left" w:pos="2880"/>
          <w:tab w:val="left" w:pos="3600"/>
          <w:tab w:val="left" w:pos="4320"/>
          <w:tab w:val="left" w:pos="5040"/>
          <w:tab w:val="left" w:pos="5760"/>
          <w:tab w:val="left" w:pos="6480"/>
          <w:tab w:val="left" w:pos="7200"/>
          <w:tab w:val="left" w:pos="7920"/>
        </w:tabs>
        <w:ind w:left="360" w:hanging="360"/>
        <w:jc w:val="both"/>
        <w:rPr>
          <w:snapToGrid w:val="0"/>
          <w:sz w:val="24"/>
          <w:szCs w:val="24"/>
        </w:rPr>
      </w:pPr>
    </w:p>
    <w:p w:rsidR="00A00289" w:rsidRPr="00E06191" w:rsidRDefault="00A00289" w:rsidP="006019D1">
      <w:pPr>
        <w:numPr>
          <w:ilvl w:val="0"/>
          <w:numId w:val="137"/>
        </w:numPr>
        <w:tabs>
          <w:tab w:val="clear" w:pos="1080"/>
          <w:tab w:val="left" w:pos="-1440"/>
          <w:tab w:val="num" w:pos="-720"/>
          <w:tab w:val="left" w:pos="2520"/>
          <w:tab w:val="left" w:pos="2880"/>
          <w:tab w:val="left" w:pos="3600"/>
          <w:tab w:val="left" w:pos="4320"/>
          <w:tab w:val="left" w:pos="5040"/>
          <w:tab w:val="left" w:pos="5760"/>
          <w:tab w:val="left" w:pos="6480"/>
          <w:tab w:val="left" w:pos="7200"/>
          <w:tab w:val="left" w:pos="7920"/>
        </w:tabs>
        <w:ind w:left="360"/>
        <w:jc w:val="both"/>
        <w:rPr>
          <w:snapToGrid w:val="0"/>
          <w:sz w:val="24"/>
          <w:szCs w:val="24"/>
        </w:rPr>
      </w:pPr>
      <w:r w:rsidRPr="00EF581F">
        <w:rPr>
          <w:sz w:val="24"/>
          <w:szCs w:val="24"/>
        </w:rPr>
        <w:t>All documentation should be easily accessible from a central location in order to be reviewed.</w:t>
      </w:r>
    </w:p>
    <w:p w:rsidR="00A00289" w:rsidRPr="00EF581F" w:rsidRDefault="00A00289" w:rsidP="00A00289">
      <w:pPr>
        <w:tabs>
          <w:tab w:val="left" w:pos="-1440"/>
          <w:tab w:val="left" w:pos="2520"/>
          <w:tab w:val="left" w:pos="2880"/>
          <w:tab w:val="left" w:pos="3600"/>
          <w:tab w:val="left" w:pos="4320"/>
          <w:tab w:val="left" w:pos="5040"/>
          <w:tab w:val="left" w:pos="5760"/>
          <w:tab w:val="left" w:pos="6480"/>
          <w:tab w:val="left" w:pos="7200"/>
          <w:tab w:val="left" w:pos="7920"/>
        </w:tabs>
        <w:jc w:val="both"/>
        <w:rPr>
          <w:snapToGrid w:val="0"/>
          <w:sz w:val="24"/>
          <w:szCs w:val="24"/>
        </w:rPr>
      </w:pPr>
    </w:p>
    <w:p w:rsidR="00A00289" w:rsidRPr="00EF581F" w:rsidRDefault="00A00289" w:rsidP="006019D1">
      <w:pPr>
        <w:numPr>
          <w:ilvl w:val="0"/>
          <w:numId w:val="137"/>
        </w:numPr>
        <w:tabs>
          <w:tab w:val="clear" w:pos="1080"/>
          <w:tab w:val="left" w:pos="-1440"/>
          <w:tab w:val="left" w:pos="-720"/>
          <w:tab w:val="num" w:pos="-360"/>
          <w:tab w:val="left" w:pos="2520"/>
          <w:tab w:val="left" w:pos="2880"/>
          <w:tab w:val="left" w:pos="3600"/>
          <w:tab w:val="left" w:pos="4320"/>
          <w:tab w:val="left" w:pos="5040"/>
          <w:tab w:val="left" w:pos="5760"/>
          <w:tab w:val="left" w:pos="6480"/>
          <w:tab w:val="left" w:pos="7200"/>
          <w:tab w:val="left" w:pos="7920"/>
        </w:tabs>
        <w:ind w:left="360"/>
        <w:jc w:val="both"/>
        <w:rPr>
          <w:snapToGrid w:val="0"/>
          <w:sz w:val="24"/>
          <w:szCs w:val="24"/>
        </w:rPr>
      </w:pPr>
      <w:r w:rsidRPr="00EF581F">
        <w:rPr>
          <w:snapToGrid w:val="0"/>
          <w:sz w:val="24"/>
          <w:szCs w:val="24"/>
        </w:rPr>
        <w:t>Complete user documentation, including all recent updates, will be reviewed.</w:t>
      </w:r>
    </w:p>
    <w:p w:rsidR="00A00289" w:rsidRDefault="00A00289" w:rsidP="00A00289">
      <w:pPr>
        <w:tabs>
          <w:tab w:val="left" w:pos="-1440"/>
          <w:tab w:val="left" w:pos="-720"/>
          <w:tab w:val="left" w:pos="0"/>
          <w:tab w:val="left" w:pos="720"/>
          <w:tab w:val="left" w:pos="2520"/>
          <w:tab w:val="left" w:pos="2880"/>
          <w:tab w:val="left" w:pos="3600"/>
          <w:tab w:val="left" w:pos="4320"/>
          <w:tab w:val="left" w:pos="5040"/>
          <w:tab w:val="left" w:pos="5760"/>
          <w:tab w:val="left" w:pos="6480"/>
          <w:tab w:val="left" w:pos="7200"/>
          <w:tab w:val="left" w:pos="7920"/>
        </w:tabs>
        <w:jc w:val="both"/>
        <w:rPr>
          <w:snapToGrid w:val="0"/>
          <w:sz w:val="24"/>
          <w:szCs w:val="24"/>
        </w:rPr>
      </w:pPr>
    </w:p>
    <w:p w:rsidR="00A00289" w:rsidRPr="00EF581F" w:rsidRDefault="00A00289" w:rsidP="006019D1">
      <w:pPr>
        <w:numPr>
          <w:ilvl w:val="0"/>
          <w:numId w:val="137"/>
        </w:numPr>
        <w:tabs>
          <w:tab w:val="clear" w:pos="1080"/>
          <w:tab w:val="left" w:pos="-1440"/>
          <w:tab w:val="left" w:pos="-720"/>
          <w:tab w:val="left" w:pos="0"/>
          <w:tab w:val="num" w:pos="360"/>
          <w:tab w:val="left" w:pos="2520"/>
          <w:tab w:val="left" w:pos="2880"/>
          <w:tab w:val="left" w:pos="3600"/>
          <w:tab w:val="left" w:pos="4320"/>
          <w:tab w:val="left" w:pos="5040"/>
          <w:tab w:val="left" w:pos="5760"/>
          <w:tab w:val="left" w:pos="6480"/>
          <w:tab w:val="left" w:pos="7200"/>
          <w:tab w:val="left" w:pos="7920"/>
        </w:tabs>
        <w:ind w:left="360"/>
        <w:jc w:val="both"/>
        <w:rPr>
          <w:snapToGrid w:val="0"/>
          <w:sz w:val="24"/>
          <w:szCs w:val="24"/>
        </w:rPr>
      </w:pPr>
      <w:r w:rsidRPr="00EF581F">
        <w:rPr>
          <w:snapToGrid w:val="0"/>
          <w:sz w:val="24"/>
          <w:szCs w:val="24"/>
        </w:rPr>
        <w:t>Modeling organization personnel, or their designated proxies, responsible for each aspect of the software (i.e., user interface, quality assurance, engineering, actuarial, verification) should be present when the Computer/Information Flood Standards are being reviewed. Internal users of the software will be interviewed.</w:t>
      </w:r>
    </w:p>
    <w:p w:rsidR="00A00289" w:rsidRPr="00EF581F" w:rsidRDefault="00A00289" w:rsidP="00A00289">
      <w:pPr>
        <w:tabs>
          <w:tab w:val="left" w:pos="-1440"/>
          <w:tab w:val="left" w:pos="-720"/>
          <w:tab w:val="left" w:pos="0"/>
          <w:tab w:val="num" w:pos="360"/>
          <w:tab w:val="left" w:pos="1440"/>
          <w:tab w:val="left" w:pos="2520"/>
          <w:tab w:val="left" w:pos="2880"/>
          <w:tab w:val="left" w:pos="3600"/>
          <w:tab w:val="left" w:pos="4320"/>
          <w:tab w:val="left" w:pos="5040"/>
          <w:tab w:val="left" w:pos="5760"/>
          <w:tab w:val="left" w:pos="6480"/>
          <w:tab w:val="left" w:pos="7200"/>
          <w:tab w:val="left" w:pos="7920"/>
        </w:tabs>
        <w:ind w:left="360" w:hanging="360"/>
        <w:jc w:val="both"/>
        <w:rPr>
          <w:snapToGrid w:val="0"/>
          <w:sz w:val="24"/>
          <w:szCs w:val="24"/>
        </w:rPr>
      </w:pPr>
    </w:p>
    <w:p w:rsidR="00A00289" w:rsidRPr="00EF581F" w:rsidRDefault="00A00289" w:rsidP="006019D1">
      <w:pPr>
        <w:numPr>
          <w:ilvl w:val="0"/>
          <w:numId w:val="137"/>
        </w:numPr>
        <w:tabs>
          <w:tab w:val="clear" w:pos="1080"/>
          <w:tab w:val="left" w:pos="-1440"/>
          <w:tab w:val="left" w:pos="-720"/>
          <w:tab w:val="left" w:pos="0"/>
          <w:tab w:val="num" w:pos="360"/>
          <w:tab w:val="left" w:pos="2520"/>
          <w:tab w:val="left" w:pos="2880"/>
          <w:tab w:val="left" w:pos="3600"/>
          <w:tab w:val="left" w:pos="4320"/>
          <w:tab w:val="left" w:pos="5040"/>
          <w:tab w:val="left" w:pos="5760"/>
          <w:tab w:val="left" w:pos="6480"/>
          <w:tab w:val="left" w:pos="7200"/>
          <w:tab w:val="left" w:pos="7920"/>
        </w:tabs>
        <w:ind w:left="360"/>
        <w:jc w:val="both"/>
        <w:rPr>
          <w:snapToGrid w:val="0"/>
          <w:sz w:val="24"/>
          <w:szCs w:val="24"/>
        </w:rPr>
      </w:pPr>
      <w:r w:rsidRPr="00EF581F">
        <w:rPr>
          <w:snapToGrid w:val="0"/>
          <w:sz w:val="24"/>
          <w:szCs w:val="24"/>
        </w:rPr>
        <w:t xml:space="preserve">Verification that documentation is created separately from, and is maintained consistently with, the source code </w:t>
      </w:r>
      <w:r>
        <w:rPr>
          <w:snapToGrid w:val="0"/>
          <w:sz w:val="24"/>
          <w:szCs w:val="24"/>
        </w:rPr>
        <w:t xml:space="preserve">and data </w:t>
      </w:r>
      <w:r w:rsidRPr="00EF581F">
        <w:rPr>
          <w:snapToGrid w:val="0"/>
          <w:sz w:val="24"/>
          <w:szCs w:val="24"/>
        </w:rPr>
        <w:t>will be reviewed.</w:t>
      </w:r>
    </w:p>
    <w:p w:rsidR="00A00289" w:rsidRDefault="00A00289" w:rsidP="00A00289">
      <w:pPr>
        <w:tabs>
          <w:tab w:val="left" w:pos="-1440"/>
          <w:tab w:val="left" w:pos="-720"/>
          <w:tab w:val="left" w:pos="0"/>
          <w:tab w:val="left" w:pos="2520"/>
          <w:tab w:val="left" w:pos="2880"/>
          <w:tab w:val="left" w:pos="3600"/>
          <w:tab w:val="left" w:pos="4320"/>
          <w:tab w:val="left" w:pos="5040"/>
          <w:tab w:val="left" w:pos="5760"/>
          <w:tab w:val="left" w:pos="6480"/>
          <w:tab w:val="left" w:pos="7200"/>
          <w:tab w:val="left" w:pos="7920"/>
        </w:tabs>
        <w:ind w:left="360"/>
        <w:jc w:val="both"/>
        <w:rPr>
          <w:snapToGrid w:val="0"/>
          <w:sz w:val="24"/>
          <w:szCs w:val="24"/>
        </w:rPr>
      </w:pPr>
    </w:p>
    <w:p w:rsidR="00A00289" w:rsidRDefault="00A00289" w:rsidP="006019D1">
      <w:pPr>
        <w:numPr>
          <w:ilvl w:val="0"/>
          <w:numId w:val="137"/>
        </w:numPr>
        <w:tabs>
          <w:tab w:val="clear" w:pos="1080"/>
          <w:tab w:val="left" w:pos="-1440"/>
          <w:tab w:val="left" w:pos="-720"/>
          <w:tab w:val="left" w:pos="0"/>
          <w:tab w:val="num" w:pos="360"/>
          <w:tab w:val="left" w:pos="2520"/>
          <w:tab w:val="left" w:pos="2880"/>
          <w:tab w:val="left" w:pos="3600"/>
          <w:tab w:val="left" w:pos="4320"/>
          <w:tab w:val="left" w:pos="5040"/>
          <w:tab w:val="left" w:pos="5760"/>
          <w:tab w:val="left" w:pos="6480"/>
          <w:tab w:val="left" w:pos="7200"/>
          <w:tab w:val="left" w:pos="7920"/>
        </w:tabs>
        <w:ind w:left="360"/>
        <w:jc w:val="both"/>
        <w:rPr>
          <w:snapToGrid w:val="0"/>
          <w:sz w:val="24"/>
          <w:szCs w:val="24"/>
        </w:rPr>
      </w:pPr>
      <w:r w:rsidRPr="00A51EB8">
        <w:rPr>
          <w:snapToGrid w:val="0"/>
          <w:sz w:val="24"/>
          <w:szCs w:val="24"/>
        </w:rPr>
        <w:t>The list of all externally acquired flood model-</w:t>
      </w:r>
      <w:r>
        <w:rPr>
          <w:snapToGrid w:val="0"/>
          <w:sz w:val="24"/>
          <w:szCs w:val="24"/>
        </w:rPr>
        <w:t>specific</w:t>
      </w:r>
      <w:r w:rsidRPr="00A51EB8">
        <w:rPr>
          <w:snapToGrid w:val="0"/>
          <w:sz w:val="24"/>
          <w:szCs w:val="24"/>
        </w:rPr>
        <w:t xml:space="preserve"> </w:t>
      </w:r>
      <w:r>
        <w:rPr>
          <w:snapToGrid w:val="0"/>
          <w:sz w:val="24"/>
          <w:szCs w:val="24"/>
        </w:rPr>
        <w:t xml:space="preserve">software and data </w:t>
      </w:r>
      <w:r w:rsidRPr="00A51EB8">
        <w:rPr>
          <w:snapToGrid w:val="0"/>
          <w:sz w:val="24"/>
          <w:szCs w:val="24"/>
        </w:rPr>
        <w:t>assets will be reviewed.</w:t>
      </w:r>
    </w:p>
    <w:p w:rsidR="00A00289" w:rsidRDefault="00A00289" w:rsidP="00A00289">
      <w:pPr>
        <w:tabs>
          <w:tab w:val="left" w:pos="-1440"/>
          <w:tab w:val="left" w:pos="-720"/>
          <w:tab w:val="left" w:pos="0"/>
          <w:tab w:val="num" w:pos="360"/>
          <w:tab w:val="left" w:pos="2520"/>
          <w:tab w:val="left" w:pos="2880"/>
          <w:tab w:val="left" w:pos="3600"/>
          <w:tab w:val="left" w:pos="4320"/>
          <w:tab w:val="left" w:pos="5040"/>
          <w:tab w:val="left" w:pos="5760"/>
          <w:tab w:val="left" w:pos="6480"/>
          <w:tab w:val="left" w:pos="7200"/>
          <w:tab w:val="left" w:pos="7920"/>
        </w:tabs>
        <w:ind w:left="360" w:hanging="360"/>
        <w:jc w:val="both"/>
        <w:rPr>
          <w:snapToGrid w:val="0"/>
          <w:sz w:val="24"/>
          <w:szCs w:val="24"/>
        </w:rPr>
      </w:pPr>
    </w:p>
    <w:p w:rsidR="00A00289" w:rsidRPr="00EF581F" w:rsidRDefault="00A00289" w:rsidP="006019D1">
      <w:pPr>
        <w:numPr>
          <w:ilvl w:val="0"/>
          <w:numId w:val="137"/>
        </w:numPr>
        <w:tabs>
          <w:tab w:val="clear" w:pos="1080"/>
          <w:tab w:val="left" w:pos="-1440"/>
          <w:tab w:val="left" w:pos="-720"/>
          <w:tab w:val="left" w:pos="0"/>
          <w:tab w:val="num" w:pos="360"/>
          <w:tab w:val="left" w:pos="2520"/>
          <w:tab w:val="left" w:pos="2880"/>
          <w:tab w:val="left" w:pos="3600"/>
          <w:tab w:val="left" w:pos="4320"/>
          <w:tab w:val="left" w:pos="5040"/>
          <w:tab w:val="left" w:pos="5760"/>
          <w:tab w:val="left" w:pos="6480"/>
          <w:tab w:val="left" w:pos="7200"/>
          <w:tab w:val="left" w:pos="7920"/>
        </w:tabs>
        <w:ind w:left="360"/>
        <w:jc w:val="both"/>
        <w:rPr>
          <w:snapToGrid w:val="0"/>
          <w:sz w:val="24"/>
          <w:szCs w:val="24"/>
        </w:rPr>
      </w:pPr>
      <w:r w:rsidRPr="00EF581F">
        <w:rPr>
          <w:snapToGrid w:val="0"/>
          <w:sz w:val="24"/>
          <w:szCs w:val="24"/>
        </w:rPr>
        <w:t xml:space="preserve">The tables specified in </w:t>
      </w:r>
      <w:r>
        <w:rPr>
          <w:snapToGrid w:val="0"/>
          <w:sz w:val="24"/>
          <w:szCs w:val="24"/>
        </w:rPr>
        <w:t xml:space="preserve">Flood Standard </w:t>
      </w:r>
      <w:r w:rsidRPr="00EF581F">
        <w:rPr>
          <w:snapToGrid w:val="0"/>
          <w:sz w:val="24"/>
          <w:szCs w:val="24"/>
        </w:rPr>
        <w:t xml:space="preserve">CIF-1.D that contain the </w:t>
      </w:r>
      <w:r>
        <w:rPr>
          <w:snapToGrid w:val="0"/>
          <w:sz w:val="24"/>
          <w:szCs w:val="24"/>
        </w:rPr>
        <w:t>items</w:t>
      </w:r>
      <w:r w:rsidRPr="00EF581F">
        <w:rPr>
          <w:snapToGrid w:val="0"/>
          <w:sz w:val="24"/>
          <w:szCs w:val="24"/>
        </w:rPr>
        <w:t xml:space="preserve"> listed in </w:t>
      </w:r>
      <w:r>
        <w:rPr>
          <w:snapToGrid w:val="0"/>
          <w:sz w:val="24"/>
          <w:szCs w:val="24"/>
        </w:rPr>
        <w:t xml:space="preserve">Flood </w:t>
      </w:r>
      <w:r w:rsidRPr="00EF581F">
        <w:rPr>
          <w:snapToGrid w:val="0"/>
          <w:sz w:val="24"/>
          <w:szCs w:val="24"/>
        </w:rPr>
        <w:t xml:space="preserve">Standard GF-1, Scope of the Flood Model and Its Implementation, </w:t>
      </w:r>
      <w:r>
        <w:rPr>
          <w:snapToGrid w:val="0"/>
          <w:sz w:val="24"/>
          <w:szCs w:val="24"/>
        </w:rPr>
        <w:t xml:space="preserve">Disclosure 8 </w:t>
      </w:r>
      <w:r w:rsidRPr="00EF581F">
        <w:rPr>
          <w:snapToGrid w:val="0"/>
          <w:sz w:val="24"/>
          <w:szCs w:val="24"/>
        </w:rPr>
        <w:t xml:space="preserve">will be reviewed. The tables should contain the item number in the first column. The remaining five columns should contain specific document or file references for affected components or data relating to the following Computer/Information Flood Standards: CIF-2, Flood Model Requirements, CIF-3, Flood Model </w:t>
      </w:r>
      <w:r>
        <w:rPr>
          <w:snapToGrid w:val="0"/>
          <w:sz w:val="24"/>
          <w:szCs w:val="24"/>
        </w:rPr>
        <w:t>Organization</w:t>
      </w:r>
      <w:r w:rsidRPr="00EF581F">
        <w:rPr>
          <w:snapToGrid w:val="0"/>
          <w:sz w:val="24"/>
          <w:szCs w:val="24"/>
        </w:rPr>
        <w:t xml:space="preserve"> and Component Design, CIF-4, Flood Model Implementation, CIF</w:t>
      </w:r>
      <w:r w:rsidR="00C30277">
        <w:rPr>
          <w:snapToGrid w:val="0"/>
          <w:sz w:val="24"/>
          <w:szCs w:val="24"/>
        </w:rPr>
        <w:noBreakHyphen/>
      </w:r>
      <w:r w:rsidRPr="00EF581F">
        <w:rPr>
          <w:snapToGrid w:val="0"/>
          <w:sz w:val="24"/>
          <w:szCs w:val="24"/>
        </w:rPr>
        <w:t>5, Flood Model Verification, and CIF-</w:t>
      </w:r>
      <w:r>
        <w:rPr>
          <w:snapToGrid w:val="0"/>
          <w:sz w:val="24"/>
          <w:szCs w:val="24"/>
        </w:rPr>
        <w:t>7</w:t>
      </w:r>
      <w:r w:rsidRPr="00EF581F">
        <w:rPr>
          <w:snapToGrid w:val="0"/>
          <w:sz w:val="24"/>
          <w:szCs w:val="24"/>
        </w:rPr>
        <w:t>, Flood Model Maintenance and Revision.</w:t>
      </w:r>
    </w:p>
    <w:p w:rsidR="00A00289" w:rsidRPr="00EF581F" w:rsidRDefault="00A00289" w:rsidP="00A00289">
      <w:pPr>
        <w:tabs>
          <w:tab w:val="left" w:pos="-1440"/>
          <w:tab w:val="left" w:pos="-720"/>
          <w:tab w:val="left" w:pos="0"/>
          <w:tab w:val="num" w:pos="360"/>
          <w:tab w:val="left" w:pos="2520"/>
          <w:tab w:val="left" w:pos="2880"/>
          <w:tab w:val="left" w:pos="3600"/>
          <w:tab w:val="left" w:pos="4320"/>
          <w:tab w:val="left" w:pos="5040"/>
          <w:tab w:val="left" w:pos="5760"/>
          <w:tab w:val="left" w:pos="6480"/>
          <w:tab w:val="left" w:pos="7200"/>
          <w:tab w:val="left" w:pos="7920"/>
        </w:tabs>
        <w:ind w:left="360" w:hanging="360"/>
        <w:jc w:val="both"/>
        <w:rPr>
          <w:snapToGrid w:val="0"/>
          <w:sz w:val="24"/>
          <w:szCs w:val="24"/>
        </w:rPr>
      </w:pPr>
    </w:p>
    <w:p w:rsidR="00A00289" w:rsidRPr="00EF581F" w:rsidRDefault="00A00289" w:rsidP="00A00289">
      <w:pPr>
        <w:tabs>
          <w:tab w:val="left" w:pos="-1440"/>
          <w:tab w:val="left" w:pos="-720"/>
          <w:tab w:val="left" w:pos="0"/>
          <w:tab w:val="num" w:pos="360"/>
          <w:tab w:val="left" w:pos="2520"/>
          <w:tab w:val="left" w:pos="2880"/>
          <w:tab w:val="left" w:pos="3600"/>
          <w:tab w:val="left" w:pos="4320"/>
          <w:tab w:val="left" w:pos="5040"/>
          <w:tab w:val="left" w:pos="5760"/>
          <w:tab w:val="left" w:pos="6480"/>
          <w:tab w:val="left" w:pos="7200"/>
          <w:tab w:val="left" w:pos="7920"/>
        </w:tabs>
        <w:ind w:left="360" w:hanging="360"/>
        <w:jc w:val="both"/>
        <w:rPr>
          <w:snapToGrid w:val="0"/>
          <w:sz w:val="24"/>
          <w:szCs w:val="24"/>
        </w:rPr>
      </w:pPr>
      <w:r>
        <w:rPr>
          <w:snapToGrid w:val="0"/>
          <w:sz w:val="24"/>
          <w:szCs w:val="24"/>
        </w:rPr>
        <w:t>8</w:t>
      </w:r>
      <w:r w:rsidRPr="00EF581F">
        <w:rPr>
          <w:snapToGrid w:val="0"/>
          <w:sz w:val="24"/>
          <w:szCs w:val="24"/>
        </w:rPr>
        <w:t xml:space="preserve">. </w:t>
      </w:r>
      <w:r>
        <w:rPr>
          <w:snapToGrid w:val="0"/>
          <w:sz w:val="24"/>
          <w:szCs w:val="24"/>
        </w:rPr>
        <w:tab/>
      </w:r>
      <w:r w:rsidRPr="00EF581F">
        <w:rPr>
          <w:snapToGrid w:val="0"/>
          <w:sz w:val="24"/>
          <w:szCs w:val="24"/>
        </w:rPr>
        <w:t xml:space="preserve">Tracing of the flood model changes specified in </w:t>
      </w:r>
      <w:r>
        <w:rPr>
          <w:snapToGrid w:val="0"/>
          <w:sz w:val="24"/>
          <w:szCs w:val="24"/>
        </w:rPr>
        <w:t xml:space="preserve">Flood </w:t>
      </w:r>
      <w:r w:rsidRPr="00EF581F">
        <w:rPr>
          <w:snapToGrid w:val="0"/>
          <w:sz w:val="24"/>
          <w:szCs w:val="24"/>
        </w:rPr>
        <w:t xml:space="preserve">Standard GF-1, Scope of the Flood Model and Its Implementation, </w:t>
      </w:r>
      <w:r>
        <w:rPr>
          <w:snapToGrid w:val="0"/>
          <w:sz w:val="24"/>
          <w:szCs w:val="24"/>
        </w:rPr>
        <w:t xml:space="preserve">Disclosure 8 and Audit 9 </w:t>
      </w:r>
      <w:r w:rsidRPr="00EF581F">
        <w:rPr>
          <w:snapToGrid w:val="0"/>
          <w:sz w:val="24"/>
          <w:szCs w:val="24"/>
        </w:rPr>
        <w:t>through all Computer/Information Flood Standards will be reviewed.</w:t>
      </w:r>
    </w:p>
    <w:p w:rsidR="00A00289" w:rsidRPr="00EF581F" w:rsidRDefault="00A00289" w:rsidP="00A00289">
      <w:pPr>
        <w:tabs>
          <w:tab w:val="left" w:pos="-1440"/>
          <w:tab w:val="left" w:pos="-720"/>
          <w:tab w:val="left" w:pos="0"/>
          <w:tab w:val="left" w:pos="2520"/>
          <w:tab w:val="left" w:pos="2880"/>
          <w:tab w:val="left" w:pos="3600"/>
          <w:tab w:val="left" w:pos="4320"/>
          <w:tab w:val="left" w:pos="5040"/>
          <w:tab w:val="left" w:pos="5760"/>
          <w:tab w:val="left" w:pos="6480"/>
          <w:tab w:val="left" w:pos="7200"/>
          <w:tab w:val="left" w:pos="7920"/>
        </w:tabs>
        <w:jc w:val="both"/>
        <w:rPr>
          <w:snapToGrid w:val="0"/>
          <w:sz w:val="24"/>
          <w:szCs w:val="24"/>
        </w:rPr>
      </w:pPr>
    </w:p>
    <w:p w:rsidR="00A00289" w:rsidRDefault="00A00289" w:rsidP="00A00289">
      <w:pPr>
        <w:rPr>
          <w:rFonts w:ascii="Arial" w:hAnsi="Arial" w:cs="Arial"/>
          <w:b/>
          <w:sz w:val="28"/>
          <w:szCs w:val="24"/>
        </w:rPr>
      </w:pPr>
      <w:r>
        <w:rPr>
          <w:rFonts w:ascii="Arial" w:hAnsi="Arial" w:cs="Arial"/>
          <w:b/>
          <w:sz w:val="28"/>
          <w:szCs w:val="24"/>
        </w:rPr>
        <w:br w:type="page"/>
      </w:r>
    </w:p>
    <w:p w:rsidR="00A00289" w:rsidRDefault="00A00289" w:rsidP="00A00289">
      <w:pPr>
        <w:tabs>
          <w:tab w:val="left" w:pos="-1440"/>
          <w:tab w:val="left" w:pos="-720"/>
          <w:tab w:val="left" w:pos="0"/>
          <w:tab w:val="left" w:pos="1080"/>
          <w:tab w:val="left" w:pos="1440"/>
          <w:tab w:val="left" w:pos="2520"/>
          <w:tab w:val="left" w:pos="2880"/>
          <w:tab w:val="left" w:pos="3600"/>
          <w:tab w:val="left" w:pos="4320"/>
          <w:tab w:val="left" w:pos="5040"/>
          <w:tab w:val="left" w:pos="5760"/>
          <w:tab w:val="left" w:pos="6480"/>
          <w:tab w:val="left" w:pos="7200"/>
          <w:tab w:val="left" w:pos="7920"/>
        </w:tabs>
        <w:ind w:left="720" w:hanging="720"/>
        <w:jc w:val="both"/>
        <w:rPr>
          <w:rFonts w:ascii="Arial" w:hAnsi="Arial" w:cs="Arial"/>
          <w:b/>
          <w:sz w:val="28"/>
          <w:szCs w:val="24"/>
        </w:rPr>
      </w:pPr>
      <w:r w:rsidRPr="00EF581F">
        <w:rPr>
          <w:rFonts w:ascii="Arial" w:hAnsi="Arial" w:cs="Arial"/>
          <w:b/>
          <w:noProof/>
          <w:szCs w:val="24"/>
        </w:rPr>
        <w:lastRenderedPageBreak/>
        <mc:AlternateContent>
          <mc:Choice Requires="wps">
            <w:drawing>
              <wp:anchor distT="0" distB="0" distL="114300" distR="114300" simplePos="0" relativeHeight="251826176" behindDoc="1" locked="0" layoutInCell="1" allowOverlap="1" wp14:anchorId="23CD5010" wp14:editId="16854098">
                <wp:simplePos x="0" y="0"/>
                <wp:positionH relativeFrom="column">
                  <wp:posOffset>-117043</wp:posOffset>
                </wp:positionH>
                <wp:positionV relativeFrom="paragraph">
                  <wp:posOffset>-100583</wp:posOffset>
                </wp:positionV>
                <wp:extent cx="6438900" cy="1404518"/>
                <wp:effectExtent l="0" t="0" r="95250" b="100965"/>
                <wp:wrapNone/>
                <wp:docPr id="224"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404518"/>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2763A1" id="Rectangle 102" o:spid="_x0000_s1026" style="position:absolute;margin-left:-9.2pt;margin-top:-7.9pt;width:507pt;height:110.6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" fillcolor="#dbeef4" strokeweight="1pt">
                <v:shadow on="t" offset="6pt,6pt"/>
              </v:rect>
            </w:pict>
          </mc:Fallback>
        </mc:AlternateContent>
      </w:r>
      <w:r w:rsidRPr="00EF581F">
        <w:rPr>
          <w:rFonts w:ascii="Arial" w:hAnsi="Arial" w:cs="Arial"/>
          <w:b/>
          <w:sz w:val="28"/>
          <w:szCs w:val="24"/>
        </w:rPr>
        <w:t>CIF-2</w:t>
      </w:r>
      <w:r>
        <w:rPr>
          <w:rFonts w:ascii="Arial" w:hAnsi="Arial" w:cs="Arial"/>
          <w:b/>
          <w:sz w:val="28"/>
          <w:szCs w:val="24"/>
        </w:rPr>
        <w:tab/>
        <w:t xml:space="preserve"> </w:t>
      </w:r>
      <w:r w:rsidRPr="00EF581F">
        <w:rPr>
          <w:rFonts w:ascii="Arial" w:hAnsi="Arial" w:cs="Arial"/>
          <w:b/>
          <w:sz w:val="28"/>
          <w:szCs w:val="24"/>
        </w:rPr>
        <w:t>Flood Model Requirements</w:t>
      </w:r>
      <w:r>
        <w:rPr>
          <w:rFonts w:ascii="Arial" w:hAnsi="Arial" w:cs="Arial"/>
          <w:b/>
          <w:sz w:val="28"/>
          <w:szCs w:val="24"/>
        </w:rPr>
        <w:t>*</w:t>
      </w:r>
    </w:p>
    <w:p w:rsidR="00A00289" w:rsidRPr="00EF581F" w:rsidRDefault="00A00289" w:rsidP="00A00289">
      <w:pPr>
        <w:tabs>
          <w:tab w:val="left" w:pos="-144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sz w:val="28"/>
          <w:szCs w:val="24"/>
        </w:rPr>
      </w:pPr>
      <w:r w:rsidRPr="00F50DE8">
        <w:rPr>
          <w:i/>
        </w:rPr>
        <w:t>(*Significant Revision)</w:t>
      </w:r>
    </w:p>
    <w:p w:rsidR="00A00289" w:rsidRPr="00EF581F" w:rsidRDefault="00A00289" w:rsidP="00A002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sz w:val="24"/>
          <w:szCs w:val="24"/>
        </w:rPr>
      </w:pPr>
    </w:p>
    <w:p w:rsidR="00A00289" w:rsidRDefault="00A00289" w:rsidP="00A002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i/>
          <w:sz w:val="24"/>
          <w:szCs w:val="24"/>
        </w:rPr>
      </w:pPr>
      <w:r>
        <w:rPr>
          <w:rFonts w:ascii="Arial" w:hAnsi="Arial" w:cs="Arial"/>
          <w:b/>
          <w:i/>
          <w:sz w:val="24"/>
          <w:szCs w:val="24"/>
        </w:rPr>
        <w:t>A</w:t>
      </w:r>
      <w:r w:rsidRPr="00EF581F">
        <w:rPr>
          <w:rFonts w:ascii="Arial" w:hAnsi="Arial" w:cs="Arial"/>
          <w:b/>
          <w:i/>
          <w:sz w:val="24"/>
          <w:szCs w:val="24"/>
        </w:rPr>
        <w:t xml:space="preserve"> complete set of requirements for each software component</w:t>
      </w:r>
      <w:r>
        <w:rPr>
          <w:rFonts w:ascii="Arial" w:hAnsi="Arial" w:cs="Arial"/>
          <w:b/>
          <w:i/>
          <w:sz w:val="24"/>
          <w:szCs w:val="24"/>
        </w:rPr>
        <w:t>,</w:t>
      </w:r>
      <w:r w:rsidRPr="00EF581F">
        <w:rPr>
          <w:rFonts w:ascii="Arial" w:hAnsi="Arial" w:cs="Arial"/>
          <w:b/>
          <w:i/>
          <w:sz w:val="24"/>
          <w:szCs w:val="24"/>
        </w:rPr>
        <w:t xml:space="preserve"> as well as for each database or data file accessed by a component</w:t>
      </w:r>
      <w:r>
        <w:rPr>
          <w:rFonts w:ascii="Arial" w:hAnsi="Arial" w:cs="Arial"/>
          <w:b/>
          <w:i/>
          <w:sz w:val="24"/>
          <w:szCs w:val="24"/>
        </w:rPr>
        <w:t>, shall be maintained</w:t>
      </w:r>
      <w:r w:rsidRPr="00EF581F">
        <w:rPr>
          <w:rFonts w:ascii="Arial" w:hAnsi="Arial" w:cs="Arial"/>
          <w:b/>
          <w:i/>
          <w:sz w:val="24"/>
          <w:szCs w:val="24"/>
        </w:rPr>
        <w:t>. Requirements shall be updated whenever changes are made to the flood model.</w:t>
      </w:r>
    </w:p>
    <w:p w:rsidR="00A00289" w:rsidRPr="00EF581F" w:rsidRDefault="00A00289" w:rsidP="00A002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sz w:val="24"/>
          <w:szCs w:val="24"/>
        </w:rPr>
      </w:pPr>
    </w:p>
    <w:p w:rsidR="00A00289" w:rsidRPr="00EF581F" w:rsidRDefault="00A00289" w:rsidP="00A00289">
      <w:pPr>
        <w:widowControl w:val="0"/>
        <w:tabs>
          <w:tab w:val="left" w:pos="720"/>
        </w:tabs>
        <w:ind w:left="360"/>
        <w:rPr>
          <w:snapToGrid w:val="0"/>
          <w:sz w:val="24"/>
          <w:szCs w:val="24"/>
        </w:rPr>
      </w:pPr>
    </w:p>
    <w:p w:rsidR="00A00289" w:rsidRPr="00EF581F" w:rsidRDefault="00A00289" w:rsidP="00A00289">
      <w:pPr>
        <w:widowControl w:val="0"/>
        <w:ind w:left="1800" w:hanging="1080"/>
        <w:jc w:val="both"/>
        <w:rPr>
          <w:snapToGrid w:val="0"/>
          <w:sz w:val="24"/>
          <w:szCs w:val="24"/>
        </w:rPr>
      </w:pPr>
      <w:r w:rsidRPr="00EF581F">
        <w:rPr>
          <w:snapToGrid w:val="0"/>
          <w:sz w:val="24"/>
          <w:szCs w:val="24"/>
        </w:rPr>
        <w:t>Purpose:</w:t>
      </w:r>
      <w:r w:rsidRPr="00EF581F">
        <w:rPr>
          <w:snapToGrid w:val="0"/>
          <w:sz w:val="24"/>
          <w:szCs w:val="24"/>
        </w:rPr>
        <w:tab/>
      </w:r>
      <w:r w:rsidRPr="0064475C">
        <w:rPr>
          <w:snapToGrid w:val="0"/>
          <w:sz w:val="24"/>
          <w:szCs w:val="24"/>
        </w:rPr>
        <w:t xml:space="preserve">To define an initial stage of flood model development. Software development begins with a thorough </w:t>
      </w:r>
      <w:r w:rsidRPr="00A75A6C">
        <w:rPr>
          <w:i/>
          <w:snapToGrid w:val="0"/>
          <w:sz w:val="24"/>
          <w:szCs w:val="24"/>
        </w:rPr>
        <w:t>specification of requirements</w:t>
      </w:r>
      <w:r w:rsidRPr="0064475C">
        <w:rPr>
          <w:snapToGrid w:val="0"/>
          <w:sz w:val="24"/>
          <w:szCs w:val="24"/>
        </w:rPr>
        <w:t xml:space="preserve"> for each component, database, or data file accessed by a component. These requirements are frequently documented informally in natural language, with the addition of illustrations that aid both users and software engineers in specifying components, databases, or data files accessed by a component for the software product and process. Requirements drive the subsequent design</w:t>
      </w:r>
      <w:r>
        <w:rPr>
          <w:snapToGrid w:val="0"/>
          <w:sz w:val="24"/>
          <w:szCs w:val="24"/>
        </w:rPr>
        <w:t xml:space="preserve"> (Flood Standard CIF-3, Flood Model Organization and Component Design)</w:t>
      </w:r>
      <w:r w:rsidRPr="0064475C">
        <w:rPr>
          <w:snapToGrid w:val="0"/>
          <w:sz w:val="24"/>
          <w:szCs w:val="24"/>
        </w:rPr>
        <w:t>, implementation</w:t>
      </w:r>
      <w:r>
        <w:rPr>
          <w:snapToGrid w:val="0"/>
          <w:sz w:val="24"/>
          <w:szCs w:val="24"/>
        </w:rPr>
        <w:t xml:space="preserve"> (Flood Standard CIF-4, Flood Model Implementation)</w:t>
      </w:r>
      <w:r w:rsidRPr="0064475C">
        <w:rPr>
          <w:snapToGrid w:val="0"/>
          <w:sz w:val="24"/>
          <w:szCs w:val="24"/>
        </w:rPr>
        <w:t>, and verification</w:t>
      </w:r>
      <w:r>
        <w:rPr>
          <w:snapToGrid w:val="0"/>
          <w:sz w:val="24"/>
          <w:szCs w:val="24"/>
        </w:rPr>
        <w:t xml:space="preserve"> (Flood Standard CIF-5, Flood Model Verification)</w:t>
      </w:r>
      <w:r w:rsidRPr="0064475C">
        <w:rPr>
          <w:snapToGrid w:val="0"/>
          <w:sz w:val="24"/>
          <w:szCs w:val="24"/>
        </w:rPr>
        <w:t xml:space="preserve"> of the flood model.</w:t>
      </w:r>
      <w:r w:rsidRPr="00EF581F">
        <w:rPr>
          <w:snapToGrid w:val="0"/>
          <w:sz w:val="24"/>
          <w:szCs w:val="24"/>
        </w:rPr>
        <w:t xml:space="preserve"> </w:t>
      </w:r>
    </w:p>
    <w:p w:rsidR="00A00289" w:rsidRPr="00EF581F" w:rsidRDefault="00A00289" w:rsidP="00A00289">
      <w:pPr>
        <w:widowControl w:val="0"/>
        <w:ind w:left="2520" w:hanging="1080"/>
        <w:jc w:val="both"/>
        <w:rPr>
          <w:snapToGrid w:val="0"/>
          <w:sz w:val="24"/>
          <w:szCs w:val="24"/>
        </w:rPr>
      </w:pPr>
    </w:p>
    <w:p w:rsidR="00A00289" w:rsidRPr="00EF581F" w:rsidRDefault="00A00289" w:rsidP="00A00289">
      <w:pPr>
        <w:widowControl w:val="0"/>
        <w:ind w:left="1800" w:hanging="1080"/>
        <w:jc w:val="both"/>
        <w:rPr>
          <w:snapToGrid w:val="0"/>
          <w:sz w:val="24"/>
          <w:szCs w:val="24"/>
        </w:rPr>
      </w:pPr>
      <w:r w:rsidRPr="00EF581F">
        <w:rPr>
          <w:snapToGrid w:val="0"/>
          <w:sz w:val="24"/>
          <w:szCs w:val="24"/>
        </w:rPr>
        <w:tab/>
        <w:t>A typical division of requirements into categories would include:</w:t>
      </w:r>
    </w:p>
    <w:p w:rsidR="00A00289" w:rsidRPr="00EF581F" w:rsidRDefault="00A00289" w:rsidP="00A00289">
      <w:pPr>
        <w:tabs>
          <w:tab w:val="left" w:pos="1440"/>
        </w:tabs>
        <w:ind w:left="2520" w:hanging="1440"/>
        <w:jc w:val="both"/>
        <w:rPr>
          <w:sz w:val="24"/>
          <w:szCs w:val="24"/>
        </w:rPr>
      </w:pPr>
    </w:p>
    <w:p w:rsidR="00A00289" w:rsidRPr="00EF581F" w:rsidRDefault="00A00289" w:rsidP="00A00289">
      <w:pPr>
        <w:ind w:left="2160" w:hanging="360"/>
        <w:jc w:val="both"/>
        <w:rPr>
          <w:sz w:val="24"/>
          <w:szCs w:val="24"/>
        </w:rPr>
      </w:pPr>
      <w:r w:rsidRPr="00EF581F">
        <w:rPr>
          <w:iCs/>
          <w:sz w:val="24"/>
          <w:szCs w:val="24"/>
        </w:rPr>
        <w:t>1.</w:t>
      </w:r>
      <w:r w:rsidRPr="00EF581F">
        <w:rPr>
          <w:b/>
          <w:bCs/>
          <w:i/>
          <w:sz w:val="24"/>
          <w:szCs w:val="24"/>
        </w:rPr>
        <w:t xml:space="preserve"> </w:t>
      </w:r>
      <w:r w:rsidRPr="00EF581F">
        <w:rPr>
          <w:b/>
          <w:bCs/>
          <w:i/>
          <w:sz w:val="24"/>
          <w:szCs w:val="24"/>
        </w:rPr>
        <w:tab/>
        <w:t xml:space="preserve">Interface: </w:t>
      </w:r>
      <w:r w:rsidRPr="00EF581F">
        <w:rPr>
          <w:iCs/>
          <w:sz w:val="24"/>
          <w:szCs w:val="24"/>
        </w:rPr>
        <w:t>For example,</w:t>
      </w:r>
      <w:r w:rsidRPr="00EF581F">
        <w:rPr>
          <w:b/>
          <w:bCs/>
          <w:i/>
          <w:sz w:val="24"/>
          <w:szCs w:val="24"/>
        </w:rPr>
        <w:t xml:space="preserve"> </w:t>
      </w:r>
      <w:r w:rsidRPr="00EF581F">
        <w:rPr>
          <w:sz w:val="24"/>
          <w:szCs w:val="24"/>
        </w:rPr>
        <w:t>use the web browser Internet Explorer, with ActiveX technology, to show county and ZIP Code maps of Florida. Allow text search commands for browsing and locating counties.</w:t>
      </w:r>
    </w:p>
    <w:p w:rsidR="00A00289" w:rsidRPr="00216D4E" w:rsidRDefault="00A00289" w:rsidP="00A00289">
      <w:pPr>
        <w:ind w:left="2160" w:hanging="360"/>
        <w:jc w:val="both"/>
        <w:rPr>
          <w:sz w:val="24"/>
          <w:szCs w:val="24"/>
        </w:rPr>
      </w:pPr>
    </w:p>
    <w:p w:rsidR="00A00289" w:rsidRPr="00EF581F" w:rsidRDefault="00A00289" w:rsidP="00A00289">
      <w:pPr>
        <w:ind w:left="2160" w:hanging="360"/>
        <w:jc w:val="both"/>
        <w:rPr>
          <w:sz w:val="24"/>
          <w:szCs w:val="24"/>
        </w:rPr>
      </w:pPr>
      <w:r w:rsidRPr="00EF581F">
        <w:rPr>
          <w:iCs/>
          <w:sz w:val="24"/>
          <w:szCs w:val="24"/>
        </w:rPr>
        <w:t>2.</w:t>
      </w:r>
      <w:r w:rsidRPr="00EF581F">
        <w:rPr>
          <w:b/>
          <w:bCs/>
          <w:i/>
          <w:sz w:val="24"/>
          <w:szCs w:val="24"/>
        </w:rPr>
        <w:t xml:space="preserve"> </w:t>
      </w:r>
      <w:r w:rsidRPr="00EF581F">
        <w:rPr>
          <w:b/>
          <w:bCs/>
          <w:i/>
          <w:sz w:val="24"/>
          <w:szCs w:val="24"/>
        </w:rPr>
        <w:tab/>
        <w:t xml:space="preserve">Human Factors: </w:t>
      </w:r>
      <w:r w:rsidRPr="00EF581F">
        <w:rPr>
          <w:iCs/>
          <w:sz w:val="24"/>
          <w:szCs w:val="24"/>
        </w:rPr>
        <w:t xml:space="preserve">For example, </w:t>
      </w:r>
      <w:r>
        <w:rPr>
          <w:sz w:val="24"/>
          <w:szCs w:val="24"/>
        </w:rPr>
        <w:t>ZIP Code boundaries</w:t>
      </w:r>
      <w:r w:rsidRPr="00EF581F">
        <w:rPr>
          <w:sz w:val="24"/>
          <w:szCs w:val="24"/>
        </w:rPr>
        <w:t xml:space="preserve"> and contents, can be scaled to the extent that the average user can visually identify residential home exposures marked with small circles.</w:t>
      </w:r>
    </w:p>
    <w:p w:rsidR="00A00289" w:rsidRPr="00216D4E" w:rsidRDefault="00A00289" w:rsidP="00A00289">
      <w:pPr>
        <w:ind w:left="2160" w:hanging="360"/>
        <w:jc w:val="both"/>
        <w:rPr>
          <w:sz w:val="24"/>
          <w:szCs w:val="24"/>
        </w:rPr>
      </w:pPr>
    </w:p>
    <w:p w:rsidR="00A00289" w:rsidRPr="00EF581F" w:rsidRDefault="00A00289" w:rsidP="00A00289">
      <w:pPr>
        <w:ind w:left="2160" w:hanging="360"/>
        <w:jc w:val="both"/>
        <w:rPr>
          <w:sz w:val="24"/>
          <w:szCs w:val="24"/>
        </w:rPr>
      </w:pPr>
      <w:r w:rsidRPr="00EF581F">
        <w:rPr>
          <w:iCs/>
          <w:sz w:val="24"/>
          <w:szCs w:val="24"/>
        </w:rPr>
        <w:t>3.</w:t>
      </w:r>
      <w:r w:rsidRPr="00EF581F">
        <w:rPr>
          <w:b/>
          <w:bCs/>
          <w:i/>
          <w:sz w:val="24"/>
          <w:szCs w:val="24"/>
        </w:rPr>
        <w:t xml:space="preserve"> </w:t>
      </w:r>
      <w:r w:rsidRPr="00EF581F">
        <w:rPr>
          <w:b/>
          <w:bCs/>
          <w:i/>
          <w:sz w:val="24"/>
          <w:szCs w:val="24"/>
        </w:rPr>
        <w:tab/>
        <w:t xml:space="preserve">Functionality: </w:t>
      </w:r>
      <w:r w:rsidRPr="00EF581F">
        <w:rPr>
          <w:iCs/>
          <w:sz w:val="24"/>
          <w:szCs w:val="24"/>
        </w:rPr>
        <w:t xml:space="preserve">For example, </w:t>
      </w:r>
      <w:r w:rsidRPr="00EF581F">
        <w:rPr>
          <w:sz w:val="24"/>
          <w:szCs w:val="24"/>
        </w:rPr>
        <w:t xml:space="preserve">make the software design at the topmost level a data flowchart containing the following components: FLOODS, TERRAIN, FLOOD ELEVATION AND DEPTH, WAVE CONDITIONS, FLOOD EXTENT, DAMAGE, and </w:t>
      </w:r>
      <w:r>
        <w:rPr>
          <w:sz w:val="24"/>
          <w:szCs w:val="24"/>
        </w:rPr>
        <w:t xml:space="preserve">FLOOD </w:t>
      </w:r>
      <w:r w:rsidRPr="00EF581F">
        <w:rPr>
          <w:sz w:val="24"/>
          <w:szCs w:val="24"/>
        </w:rPr>
        <w:t>LOSS COSTS. Write the low-level code in Java.</w:t>
      </w:r>
    </w:p>
    <w:p w:rsidR="00A00289" w:rsidRPr="00216D4E" w:rsidRDefault="00A00289" w:rsidP="00A00289">
      <w:pPr>
        <w:ind w:left="2520" w:hanging="360"/>
        <w:jc w:val="both"/>
        <w:rPr>
          <w:sz w:val="24"/>
          <w:szCs w:val="24"/>
        </w:rPr>
      </w:pPr>
    </w:p>
    <w:p w:rsidR="00A00289" w:rsidRPr="00E81A3C" w:rsidRDefault="00A00289" w:rsidP="00A00289">
      <w:pPr>
        <w:ind w:left="2160" w:hanging="360"/>
        <w:jc w:val="both"/>
        <w:rPr>
          <w:bCs/>
          <w:sz w:val="24"/>
          <w:szCs w:val="24"/>
        </w:rPr>
      </w:pPr>
      <w:r w:rsidRPr="00EF581F">
        <w:rPr>
          <w:iCs/>
          <w:sz w:val="24"/>
          <w:szCs w:val="24"/>
        </w:rPr>
        <w:t>4.</w:t>
      </w:r>
      <w:r w:rsidRPr="00EF581F">
        <w:rPr>
          <w:b/>
          <w:bCs/>
          <w:i/>
          <w:sz w:val="24"/>
          <w:szCs w:val="24"/>
        </w:rPr>
        <w:tab/>
      </w:r>
      <w:r>
        <w:rPr>
          <w:b/>
          <w:bCs/>
          <w:i/>
          <w:sz w:val="24"/>
          <w:szCs w:val="24"/>
        </w:rPr>
        <w:t>Network Organization:</w:t>
      </w:r>
      <w:r>
        <w:rPr>
          <w:bCs/>
          <w:i/>
          <w:sz w:val="24"/>
          <w:szCs w:val="24"/>
        </w:rPr>
        <w:t xml:space="preserve"> </w:t>
      </w:r>
      <w:r w:rsidRPr="00AB1CF8">
        <w:rPr>
          <w:bCs/>
          <w:sz w:val="24"/>
          <w:szCs w:val="24"/>
        </w:rPr>
        <w:t>For example</w:t>
      </w:r>
      <w:r>
        <w:rPr>
          <w:bCs/>
          <w:sz w:val="24"/>
          <w:szCs w:val="24"/>
        </w:rPr>
        <w:t>, the use of multiple platforms, client-server layout, and cloud services.</w:t>
      </w:r>
    </w:p>
    <w:p w:rsidR="00A00289" w:rsidRPr="00C30277" w:rsidRDefault="00A00289" w:rsidP="00A00289">
      <w:pPr>
        <w:ind w:left="2160" w:hanging="360"/>
        <w:jc w:val="both"/>
        <w:rPr>
          <w:bCs/>
          <w:sz w:val="24"/>
          <w:szCs w:val="24"/>
        </w:rPr>
      </w:pPr>
    </w:p>
    <w:p w:rsidR="00A00289" w:rsidRPr="00E81A3C" w:rsidRDefault="00C30277" w:rsidP="00A00289">
      <w:pPr>
        <w:ind w:left="2160" w:hanging="360"/>
        <w:jc w:val="both"/>
        <w:rPr>
          <w:sz w:val="24"/>
          <w:szCs w:val="24"/>
        </w:rPr>
      </w:pPr>
      <w:r w:rsidRPr="00E81A3C">
        <w:rPr>
          <w:bCs/>
          <w:sz w:val="24"/>
          <w:szCs w:val="24"/>
        </w:rPr>
        <w:t>5.</w:t>
      </w:r>
      <w:r w:rsidRPr="00C30277">
        <w:rPr>
          <w:bCs/>
          <w:i/>
          <w:sz w:val="24"/>
          <w:szCs w:val="24"/>
        </w:rPr>
        <w:t xml:space="preserve"> </w:t>
      </w:r>
      <w:r>
        <w:rPr>
          <w:b/>
          <w:bCs/>
          <w:i/>
          <w:sz w:val="24"/>
          <w:szCs w:val="24"/>
        </w:rPr>
        <w:tab/>
      </w:r>
      <w:r w:rsidR="00A00289" w:rsidRPr="00EF581F">
        <w:rPr>
          <w:b/>
          <w:bCs/>
          <w:i/>
          <w:sz w:val="24"/>
          <w:szCs w:val="24"/>
        </w:rPr>
        <w:t xml:space="preserve">Documentation: </w:t>
      </w:r>
      <w:r w:rsidR="00A00289" w:rsidRPr="00EF581F">
        <w:rPr>
          <w:iCs/>
          <w:sz w:val="24"/>
          <w:szCs w:val="24"/>
        </w:rPr>
        <w:t xml:space="preserve">For example, </w:t>
      </w:r>
      <w:r w:rsidR="00A00289" w:rsidRPr="00EF581F">
        <w:rPr>
          <w:sz w:val="24"/>
          <w:szCs w:val="24"/>
        </w:rPr>
        <w:t>use Acrobat PDF for the layout language, and add PDF hyperlinks in documents to connect the sub-documents.</w:t>
      </w:r>
    </w:p>
    <w:p w:rsidR="00A00289" w:rsidRPr="00E81A3C" w:rsidRDefault="00A00289" w:rsidP="00A00289">
      <w:pPr>
        <w:ind w:left="2160" w:hanging="360"/>
        <w:jc w:val="both"/>
        <w:rPr>
          <w:sz w:val="24"/>
          <w:szCs w:val="24"/>
        </w:rPr>
      </w:pPr>
    </w:p>
    <w:p w:rsidR="00A00289" w:rsidRDefault="00A00289" w:rsidP="00A00289">
      <w:pPr>
        <w:tabs>
          <w:tab w:val="left" w:pos="2250"/>
        </w:tabs>
        <w:ind w:left="2160" w:hanging="360"/>
        <w:jc w:val="both"/>
        <w:rPr>
          <w:sz w:val="24"/>
          <w:szCs w:val="24"/>
        </w:rPr>
      </w:pPr>
      <w:r>
        <w:rPr>
          <w:iCs/>
          <w:sz w:val="24"/>
          <w:szCs w:val="24"/>
        </w:rPr>
        <w:t>6</w:t>
      </w:r>
      <w:r w:rsidRPr="00EF581F">
        <w:rPr>
          <w:iCs/>
          <w:sz w:val="24"/>
          <w:szCs w:val="24"/>
        </w:rPr>
        <w:t>.</w:t>
      </w:r>
      <w:r w:rsidRPr="00EF581F">
        <w:rPr>
          <w:b/>
          <w:bCs/>
          <w:i/>
          <w:sz w:val="24"/>
          <w:szCs w:val="24"/>
        </w:rPr>
        <w:t xml:space="preserve"> </w:t>
      </w:r>
      <w:r w:rsidRPr="00EF581F">
        <w:rPr>
          <w:b/>
          <w:bCs/>
          <w:i/>
          <w:sz w:val="24"/>
          <w:szCs w:val="24"/>
        </w:rPr>
        <w:tab/>
        <w:t xml:space="preserve">Data: </w:t>
      </w:r>
      <w:r w:rsidRPr="00EF581F">
        <w:rPr>
          <w:sz w:val="24"/>
          <w:szCs w:val="24"/>
        </w:rPr>
        <w:t xml:space="preserve">For example, store the </w:t>
      </w:r>
      <w:r>
        <w:rPr>
          <w:sz w:val="24"/>
          <w:szCs w:val="24"/>
        </w:rPr>
        <w:t xml:space="preserve">flood </w:t>
      </w:r>
      <w:r w:rsidRPr="00EF581F">
        <w:rPr>
          <w:sz w:val="24"/>
          <w:szCs w:val="24"/>
        </w:rPr>
        <w:t>vulnerability data in an Excel spreadsheet using a different sheet for each construction type.</w:t>
      </w:r>
    </w:p>
    <w:p w:rsidR="00A00289" w:rsidRDefault="00A00289" w:rsidP="00A00289">
      <w:pPr>
        <w:tabs>
          <w:tab w:val="left" w:pos="2250"/>
        </w:tabs>
        <w:ind w:left="2160" w:hanging="360"/>
        <w:jc w:val="both"/>
        <w:rPr>
          <w:sz w:val="24"/>
          <w:szCs w:val="24"/>
        </w:rPr>
      </w:pPr>
    </w:p>
    <w:p w:rsidR="00C30277" w:rsidRPr="00EF581F" w:rsidRDefault="00C30277" w:rsidP="00A00289">
      <w:pPr>
        <w:tabs>
          <w:tab w:val="left" w:pos="2250"/>
        </w:tabs>
        <w:ind w:left="2160" w:hanging="360"/>
        <w:jc w:val="both"/>
        <w:rPr>
          <w:sz w:val="24"/>
          <w:szCs w:val="24"/>
        </w:rPr>
      </w:pPr>
    </w:p>
    <w:p w:rsidR="00A00289" w:rsidRDefault="00A00289" w:rsidP="00A00289">
      <w:pPr>
        <w:tabs>
          <w:tab w:val="left" w:pos="2250"/>
        </w:tabs>
        <w:ind w:left="2160" w:hanging="360"/>
        <w:jc w:val="both"/>
        <w:rPr>
          <w:sz w:val="24"/>
          <w:szCs w:val="24"/>
        </w:rPr>
      </w:pPr>
      <w:r>
        <w:rPr>
          <w:iCs/>
          <w:sz w:val="24"/>
          <w:szCs w:val="24"/>
        </w:rPr>
        <w:lastRenderedPageBreak/>
        <w:t>7</w:t>
      </w:r>
      <w:r w:rsidRPr="00EF581F">
        <w:rPr>
          <w:iCs/>
          <w:sz w:val="24"/>
          <w:szCs w:val="24"/>
        </w:rPr>
        <w:t>.</w:t>
      </w:r>
      <w:r w:rsidRPr="00EF581F">
        <w:rPr>
          <w:b/>
          <w:bCs/>
          <w:i/>
          <w:sz w:val="24"/>
          <w:szCs w:val="24"/>
        </w:rPr>
        <w:t xml:space="preserve"> </w:t>
      </w:r>
      <w:r w:rsidRPr="00EF581F">
        <w:rPr>
          <w:b/>
          <w:bCs/>
          <w:i/>
          <w:sz w:val="24"/>
          <w:szCs w:val="24"/>
        </w:rPr>
        <w:tab/>
        <w:t xml:space="preserve">Human Resources: </w:t>
      </w:r>
      <w:r w:rsidRPr="00EF581F">
        <w:rPr>
          <w:iCs/>
          <w:sz w:val="24"/>
          <w:szCs w:val="24"/>
        </w:rPr>
        <w:t xml:space="preserve">For example, </w:t>
      </w:r>
      <w:r w:rsidRPr="00EF581F">
        <w:rPr>
          <w:sz w:val="24"/>
          <w:szCs w:val="24"/>
        </w:rPr>
        <w:t>task individuals for the six-month coding of the flood extent and depth simulation. Ask others to design the user-interface by working with the Quality Assurance team.</w:t>
      </w:r>
    </w:p>
    <w:p w:rsidR="00C30277" w:rsidRPr="00EF581F" w:rsidRDefault="00C30277" w:rsidP="00A00289">
      <w:pPr>
        <w:tabs>
          <w:tab w:val="left" w:pos="2250"/>
        </w:tabs>
        <w:ind w:left="2160" w:hanging="360"/>
        <w:jc w:val="both"/>
        <w:rPr>
          <w:sz w:val="24"/>
          <w:szCs w:val="24"/>
        </w:rPr>
      </w:pPr>
    </w:p>
    <w:p w:rsidR="00A00289" w:rsidRDefault="00A00289" w:rsidP="00A00289">
      <w:pPr>
        <w:tabs>
          <w:tab w:val="left" w:pos="2250"/>
        </w:tabs>
        <w:ind w:left="2160" w:hanging="360"/>
        <w:jc w:val="both"/>
        <w:rPr>
          <w:bCs/>
          <w:sz w:val="24"/>
          <w:szCs w:val="24"/>
        </w:rPr>
      </w:pPr>
      <w:r>
        <w:rPr>
          <w:bCs/>
          <w:sz w:val="24"/>
          <w:szCs w:val="24"/>
        </w:rPr>
        <w:t>8</w:t>
      </w:r>
      <w:r w:rsidRPr="00EF581F">
        <w:rPr>
          <w:bCs/>
          <w:sz w:val="24"/>
          <w:szCs w:val="24"/>
        </w:rPr>
        <w:t>.</w:t>
      </w:r>
      <w:r w:rsidRPr="00EF581F">
        <w:rPr>
          <w:b/>
          <w:bCs/>
          <w:i/>
          <w:sz w:val="24"/>
          <w:szCs w:val="24"/>
        </w:rPr>
        <w:t xml:space="preserve"> </w:t>
      </w:r>
      <w:r w:rsidRPr="00EF581F">
        <w:rPr>
          <w:b/>
          <w:bCs/>
          <w:i/>
          <w:sz w:val="24"/>
          <w:szCs w:val="24"/>
        </w:rPr>
        <w:tab/>
        <w:t>System Models:</w:t>
      </w:r>
      <w:r w:rsidRPr="00EF581F">
        <w:rPr>
          <w:bCs/>
          <w:sz w:val="24"/>
          <w:szCs w:val="24"/>
        </w:rPr>
        <w:t xml:space="preserve"> For example, models with representations of software, data, and associated human collaboration, will use Business Process Model and Notation (BPMN), Unified Modeling Language (UML), or Systems Modeling Language (SysML).</w:t>
      </w:r>
    </w:p>
    <w:p w:rsidR="00A00289" w:rsidRPr="00EF581F" w:rsidRDefault="00A00289" w:rsidP="00A00289">
      <w:pPr>
        <w:ind w:left="2160" w:hanging="360"/>
        <w:jc w:val="both"/>
        <w:rPr>
          <w:bCs/>
          <w:sz w:val="24"/>
          <w:szCs w:val="24"/>
        </w:rPr>
      </w:pPr>
    </w:p>
    <w:p w:rsidR="00A00289" w:rsidRDefault="00A00289" w:rsidP="006019D1">
      <w:pPr>
        <w:numPr>
          <w:ilvl w:val="0"/>
          <w:numId w:val="204"/>
        </w:numPr>
        <w:tabs>
          <w:tab w:val="clear" w:pos="1080"/>
          <w:tab w:val="num" w:pos="2160"/>
          <w:tab w:val="num" w:pos="2520"/>
        </w:tabs>
        <w:ind w:left="2160"/>
        <w:contextualSpacing/>
        <w:jc w:val="both"/>
        <w:rPr>
          <w:sz w:val="24"/>
          <w:szCs w:val="24"/>
        </w:rPr>
      </w:pPr>
      <w:r w:rsidRPr="00EF581F">
        <w:rPr>
          <w:b/>
          <w:bCs/>
          <w:i/>
          <w:sz w:val="24"/>
          <w:szCs w:val="24"/>
        </w:rPr>
        <w:t xml:space="preserve">Security: </w:t>
      </w:r>
      <w:r w:rsidRPr="00EF581F">
        <w:rPr>
          <w:iCs/>
          <w:sz w:val="24"/>
          <w:szCs w:val="24"/>
        </w:rPr>
        <w:t xml:space="preserve">For example, </w:t>
      </w:r>
      <w:r w:rsidRPr="00EF581F">
        <w:rPr>
          <w:sz w:val="24"/>
          <w:szCs w:val="24"/>
        </w:rPr>
        <w:t>store tapes off-site, with incremental daily backups. Password-protect all source files.</w:t>
      </w:r>
    </w:p>
    <w:p w:rsidR="00A00289" w:rsidRPr="00EF581F" w:rsidRDefault="00A00289" w:rsidP="00A00289">
      <w:pPr>
        <w:contextualSpacing/>
        <w:jc w:val="both"/>
        <w:rPr>
          <w:sz w:val="24"/>
          <w:szCs w:val="24"/>
        </w:rPr>
      </w:pPr>
    </w:p>
    <w:p w:rsidR="00A00289" w:rsidRPr="00EF581F" w:rsidRDefault="00A00289" w:rsidP="00A00289">
      <w:pPr>
        <w:tabs>
          <w:tab w:val="left" w:pos="2340"/>
        </w:tabs>
        <w:ind w:left="2160" w:hanging="360"/>
        <w:jc w:val="both"/>
        <w:rPr>
          <w:i/>
          <w:sz w:val="24"/>
          <w:szCs w:val="24"/>
        </w:rPr>
      </w:pPr>
      <w:r>
        <w:rPr>
          <w:iCs/>
          <w:sz w:val="24"/>
          <w:szCs w:val="24"/>
        </w:rPr>
        <w:t>10</w:t>
      </w:r>
      <w:r w:rsidRPr="00EF581F">
        <w:rPr>
          <w:iCs/>
          <w:sz w:val="24"/>
          <w:szCs w:val="24"/>
        </w:rPr>
        <w:t>.</w:t>
      </w:r>
      <w:r w:rsidRPr="00EF581F">
        <w:rPr>
          <w:b/>
          <w:bCs/>
          <w:i/>
          <w:sz w:val="24"/>
          <w:szCs w:val="24"/>
        </w:rPr>
        <w:t xml:space="preserve"> Quality Assurance: </w:t>
      </w:r>
      <w:r w:rsidRPr="00EF581F">
        <w:rPr>
          <w:iCs/>
          <w:sz w:val="24"/>
          <w:szCs w:val="24"/>
        </w:rPr>
        <w:t xml:space="preserve">For example, </w:t>
      </w:r>
      <w:r w:rsidRPr="00EF581F">
        <w:rPr>
          <w:sz w:val="24"/>
          <w:szCs w:val="24"/>
        </w:rPr>
        <w:t>filter insurance claims data against norms and extremes created for the last project.</w:t>
      </w:r>
    </w:p>
    <w:p w:rsidR="00A00289" w:rsidRDefault="00A00289" w:rsidP="00A00289">
      <w:pPr>
        <w:tabs>
          <w:tab w:val="left" w:pos="720"/>
          <w:tab w:val="left" w:pos="2520"/>
        </w:tabs>
        <w:ind w:left="360"/>
        <w:rPr>
          <w:sz w:val="24"/>
          <w:szCs w:val="24"/>
        </w:rPr>
      </w:pPr>
    </w:p>
    <w:p w:rsidR="00A00289" w:rsidRPr="00EF581F" w:rsidRDefault="00A00289" w:rsidP="00E81A3C">
      <w:pPr>
        <w:tabs>
          <w:tab w:val="left" w:pos="720"/>
          <w:tab w:val="left" w:pos="2430"/>
        </w:tabs>
        <w:ind w:left="360"/>
        <w:rPr>
          <w:sz w:val="24"/>
          <w:szCs w:val="24"/>
        </w:rPr>
      </w:pPr>
      <w:r w:rsidRPr="00EF581F">
        <w:rPr>
          <w:sz w:val="24"/>
          <w:szCs w:val="24"/>
        </w:rPr>
        <w:tab/>
        <w:t>Relevant Form:</w:t>
      </w:r>
      <w:r w:rsidRPr="00EF581F">
        <w:rPr>
          <w:sz w:val="24"/>
          <w:szCs w:val="24"/>
        </w:rPr>
        <w:tab/>
        <w:t>GF-</w:t>
      </w:r>
      <w:r>
        <w:rPr>
          <w:sz w:val="24"/>
          <w:szCs w:val="24"/>
        </w:rPr>
        <w:t>7</w:t>
      </w:r>
      <w:r w:rsidRPr="00EF581F">
        <w:rPr>
          <w:sz w:val="24"/>
          <w:szCs w:val="24"/>
        </w:rPr>
        <w:t>, Computer/Information Flood Standards Expert Certification</w:t>
      </w:r>
    </w:p>
    <w:p w:rsidR="00A00289" w:rsidRPr="00EF581F" w:rsidRDefault="00A00289" w:rsidP="00A00289">
      <w:pPr>
        <w:tabs>
          <w:tab w:val="left" w:pos="720"/>
          <w:tab w:val="left" w:pos="2520"/>
        </w:tabs>
        <w:ind w:left="360"/>
        <w:rPr>
          <w:sz w:val="24"/>
          <w:szCs w:val="24"/>
        </w:rPr>
      </w:pPr>
    </w:p>
    <w:p w:rsidR="00A00289" w:rsidRPr="00EF581F" w:rsidRDefault="00A00289" w:rsidP="00A00289">
      <w:pPr>
        <w:tabs>
          <w:tab w:val="left" w:pos="1440"/>
        </w:tabs>
        <w:ind w:left="360" w:hanging="360"/>
        <w:jc w:val="both"/>
        <w:rPr>
          <w:rFonts w:ascii="Arial" w:hAnsi="Arial" w:cs="Arial"/>
          <w:b/>
          <w:sz w:val="24"/>
          <w:szCs w:val="24"/>
        </w:rPr>
      </w:pPr>
      <w:r w:rsidRPr="00EF581F">
        <w:rPr>
          <w:rFonts w:ascii="Arial" w:hAnsi="Arial" w:cs="Arial"/>
          <w:b/>
          <w:sz w:val="24"/>
          <w:szCs w:val="24"/>
        </w:rPr>
        <w:t>Disclosure</w:t>
      </w:r>
    </w:p>
    <w:p w:rsidR="00A00289" w:rsidRPr="00EF581F" w:rsidRDefault="00A00289" w:rsidP="00A00289">
      <w:pPr>
        <w:ind w:left="360" w:hanging="360"/>
        <w:jc w:val="both"/>
        <w:rPr>
          <w:i/>
          <w:sz w:val="24"/>
          <w:szCs w:val="24"/>
        </w:rPr>
      </w:pPr>
    </w:p>
    <w:p w:rsidR="00A00289" w:rsidRDefault="00A00289" w:rsidP="00A00289">
      <w:pPr>
        <w:tabs>
          <w:tab w:val="left" w:pos="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Cs/>
          <w:iCs/>
          <w:sz w:val="24"/>
          <w:szCs w:val="24"/>
        </w:rPr>
      </w:pPr>
      <w:r w:rsidRPr="00EF581F">
        <w:rPr>
          <w:bCs/>
          <w:iCs/>
          <w:sz w:val="24"/>
          <w:szCs w:val="24"/>
        </w:rPr>
        <w:t>1.</w:t>
      </w:r>
      <w:r w:rsidRPr="00EF581F">
        <w:rPr>
          <w:bCs/>
          <w:iCs/>
          <w:sz w:val="24"/>
          <w:szCs w:val="24"/>
        </w:rPr>
        <w:tab/>
        <w:t xml:space="preserve">Provide a description of the </w:t>
      </w:r>
      <w:r>
        <w:rPr>
          <w:bCs/>
          <w:iCs/>
          <w:sz w:val="24"/>
          <w:szCs w:val="24"/>
        </w:rPr>
        <w:t xml:space="preserve">flood model and platform(s) </w:t>
      </w:r>
      <w:r w:rsidRPr="00EF581F">
        <w:rPr>
          <w:bCs/>
          <w:iCs/>
          <w:sz w:val="24"/>
          <w:szCs w:val="24"/>
        </w:rPr>
        <w:t xml:space="preserve">documentation for interface, human factors, functionality, </w:t>
      </w:r>
      <w:r>
        <w:rPr>
          <w:bCs/>
          <w:iCs/>
          <w:sz w:val="24"/>
          <w:szCs w:val="24"/>
        </w:rPr>
        <w:t xml:space="preserve">system </w:t>
      </w:r>
      <w:r w:rsidRPr="00EF581F">
        <w:rPr>
          <w:bCs/>
          <w:iCs/>
          <w:sz w:val="24"/>
          <w:szCs w:val="24"/>
        </w:rPr>
        <w:t>documentation, data, human and material resources, security, and quality assurance.</w:t>
      </w:r>
    </w:p>
    <w:p w:rsidR="00A00289" w:rsidRPr="00EF581F" w:rsidRDefault="00A00289" w:rsidP="00A00289">
      <w:pPr>
        <w:tabs>
          <w:tab w:val="left" w:pos="1440"/>
        </w:tabs>
        <w:ind w:left="360" w:hanging="360"/>
        <w:jc w:val="both"/>
        <w:rPr>
          <w:b/>
          <w:sz w:val="24"/>
          <w:szCs w:val="24"/>
        </w:rPr>
      </w:pPr>
    </w:p>
    <w:p w:rsidR="00A00289" w:rsidRPr="00EF581F" w:rsidRDefault="00A00289" w:rsidP="00A00289">
      <w:pPr>
        <w:tabs>
          <w:tab w:val="left" w:pos="1440"/>
        </w:tabs>
        <w:ind w:left="360" w:hanging="360"/>
        <w:jc w:val="both"/>
        <w:rPr>
          <w:rFonts w:ascii="Arial" w:hAnsi="Arial" w:cs="Arial"/>
          <w:b/>
          <w:sz w:val="24"/>
          <w:szCs w:val="24"/>
        </w:rPr>
      </w:pPr>
      <w:r w:rsidRPr="00EF581F">
        <w:rPr>
          <w:rFonts w:ascii="Arial" w:hAnsi="Arial" w:cs="Arial"/>
          <w:b/>
          <w:sz w:val="24"/>
          <w:szCs w:val="24"/>
        </w:rPr>
        <w:t>Audit</w:t>
      </w:r>
    </w:p>
    <w:p w:rsidR="00A00289" w:rsidRPr="00EF581F" w:rsidRDefault="00A00289" w:rsidP="00A00289">
      <w:pPr>
        <w:tabs>
          <w:tab w:val="left" w:pos="1440"/>
        </w:tabs>
        <w:ind w:left="360" w:hanging="360"/>
        <w:jc w:val="both"/>
        <w:rPr>
          <w:sz w:val="24"/>
          <w:szCs w:val="24"/>
        </w:rPr>
      </w:pPr>
    </w:p>
    <w:p w:rsidR="00A00289" w:rsidRDefault="00A00289" w:rsidP="00A00289">
      <w:pPr>
        <w:tabs>
          <w:tab w:val="left" w:pos="1080"/>
        </w:tabs>
        <w:ind w:left="360" w:hanging="360"/>
        <w:jc w:val="both"/>
        <w:rPr>
          <w:sz w:val="24"/>
          <w:szCs w:val="24"/>
        </w:rPr>
      </w:pPr>
      <w:r w:rsidRPr="00EF581F">
        <w:rPr>
          <w:sz w:val="24"/>
          <w:szCs w:val="24"/>
        </w:rPr>
        <w:t>1.</w:t>
      </w:r>
      <w:r w:rsidRPr="00EF581F">
        <w:rPr>
          <w:sz w:val="24"/>
          <w:szCs w:val="24"/>
        </w:rPr>
        <w:tab/>
        <w:t>Maintenance and documentation of a complete set of requirements for each software component, database, and data file accessed by a component will be reviewed.</w:t>
      </w:r>
    </w:p>
    <w:p w:rsidR="00A00289" w:rsidRDefault="00A00289" w:rsidP="00A00289">
      <w:pPr>
        <w:tabs>
          <w:tab w:val="left" w:pos="1080"/>
        </w:tabs>
        <w:ind w:left="360" w:hanging="360"/>
        <w:jc w:val="both"/>
        <w:rPr>
          <w:sz w:val="24"/>
          <w:szCs w:val="24"/>
        </w:rPr>
      </w:pPr>
    </w:p>
    <w:p w:rsidR="00A00289" w:rsidRPr="00EF581F"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rPr>
          <w:b/>
          <w:sz w:val="24"/>
          <w:szCs w:val="24"/>
        </w:rPr>
      </w:pPr>
      <w:r w:rsidRPr="00EF581F">
        <w:rPr>
          <w:b/>
          <w:sz w:val="24"/>
          <w:szCs w:val="24"/>
        </w:rPr>
        <w:br w:type="page"/>
      </w:r>
    </w:p>
    <w:p w:rsidR="00A00289"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8"/>
          <w:szCs w:val="24"/>
        </w:rPr>
      </w:pPr>
      <w:r w:rsidRPr="00EF581F">
        <w:rPr>
          <w:rFonts w:ascii="Arial" w:hAnsi="Arial" w:cs="Arial"/>
          <w:b/>
          <w:noProof/>
          <w:szCs w:val="24"/>
        </w:rPr>
        <w:lastRenderedPageBreak/>
        <mc:AlternateContent>
          <mc:Choice Requires="wps">
            <w:drawing>
              <wp:anchor distT="0" distB="0" distL="114300" distR="114300" simplePos="0" relativeHeight="251827200" behindDoc="1" locked="0" layoutInCell="1" allowOverlap="1" wp14:anchorId="110BC556" wp14:editId="0B9E3DFA">
                <wp:simplePos x="0" y="0"/>
                <wp:positionH relativeFrom="column">
                  <wp:posOffset>-160934</wp:posOffset>
                </wp:positionH>
                <wp:positionV relativeFrom="paragraph">
                  <wp:posOffset>-137159</wp:posOffset>
                </wp:positionV>
                <wp:extent cx="6438900" cy="3050438"/>
                <wp:effectExtent l="0" t="0" r="95250" b="93345"/>
                <wp:wrapNone/>
                <wp:docPr id="225"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3050438"/>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txbx>
                        <w:txbxContent>
                          <w:p w:rsidR="006F0558" w:rsidRDefault="006F0558" w:rsidP="00A0028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0BC556" id="Rectangle 103" o:spid="_x0000_s1056" style="position:absolute;margin-left:-12.65pt;margin-top:-10.8pt;width:507pt;height:240.2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" fillcolor="#dbeef4" strokeweight="1pt">
                <v:shadow on="t" offset="6pt,6pt"/>
                <v:textbox>
                  <w:txbxContent>
                    <w:p w:rsidR="006F0558" w:rsidRDefault="006F0558" w:rsidP="00A00289">
                      <w:pPr>
                        <w:jc w:val="center"/>
                      </w:pPr>
                    </w:p>
                  </w:txbxContent>
                </v:textbox>
              </v:rect>
            </w:pict>
          </mc:Fallback>
        </mc:AlternateContent>
      </w:r>
      <w:r w:rsidRPr="00EF581F">
        <w:rPr>
          <w:rFonts w:ascii="Arial" w:hAnsi="Arial" w:cs="Arial"/>
          <w:b/>
          <w:sz w:val="28"/>
          <w:szCs w:val="24"/>
        </w:rPr>
        <w:t>CIF-3</w:t>
      </w:r>
      <w:r w:rsidRPr="00EF581F">
        <w:rPr>
          <w:rFonts w:ascii="Arial" w:hAnsi="Arial" w:cs="Arial"/>
          <w:b/>
          <w:sz w:val="28"/>
          <w:szCs w:val="24"/>
        </w:rPr>
        <w:tab/>
      </w:r>
      <w:r>
        <w:rPr>
          <w:rFonts w:ascii="Arial" w:hAnsi="Arial" w:cs="Arial"/>
          <w:b/>
          <w:sz w:val="28"/>
          <w:szCs w:val="24"/>
        </w:rPr>
        <w:t xml:space="preserve"> </w:t>
      </w:r>
      <w:r w:rsidRPr="00EF581F">
        <w:rPr>
          <w:rFonts w:ascii="Arial" w:hAnsi="Arial" w:cs="Arial"/>
          <w:b/>
          <w:sz w:val="28"/>
          <w:szCs w:val="24"/>
        </w:rPr>
        <w:t xml:space="preserve">Flood Model </w:t>
      </w:r>
      <w:r>
        <w:rPr>
          <w:rFonts w:ascii="Arial" w:hAnsi="Arial" w:cs="Arial"/>
          <w:b/>
          <w:sz w:val="28"/>
          <w:szCs w:val="24"/>
        </w:rPr>
        <w:t>Organization</w:t>
      </w:r>
      <w:r w:rsidRPr="00EF581F">
        <w:rPr>
          <w:rFonts w:ascii="Arial" w:hAnsi="Arial" w:cs="Arial"/>
          <w:b/>
          <w:sz w:val="28"/>
          <w:szCs w:val="24"/>
        </w:rPr>
        <w:t xml:space="preserve"> and Component Design</w:t>
      </w:r>
      <w:r>
        <w:rPr>
          <w:rFonts w:ascii="Arial" w:hAnsi="Arial" w:cs="Arial"/>
          <w:b/>
          <w:sz w:val="28"/>
          <w:szCs w:val="24"/>
        </w:rPr>
        <w:t>*</w:t>
      </w:r>
    </w:p>
    <w:p w:rsidR="00A00289" w:rsidRPr="00EF581F"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Arial" w:hAnsi="Arial" w:cs="Arial"/>
          <w:b/>
          <w:sz w:val="28"/>
          <w:szCs w:val="24"/>
        </w:rPr>
      </w:pPr>
      <w:r w:rsidRPr="00F50DE8">
        <w:rPr>
          <w:i/>
        </w:rPr>
        <w:t>(*Significant Revision)</w:t>
      </w:r>
    </w:p>
    <w:p w:rsidR="00A00289" w:rsidRPr="00EF581F" w:rsidRDefault="00A00289" w:rsidP="00A002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4"/>
          <w:szCs w:val="24"/>
        </w:rPr>
      </w:pPr>
    </w:p>
    <w:p w:rsidR="00A00289" w:rsidRDefault="00A00289" w:rsidP="006019D1">
      <w:pPr>
        <w:pStyle w:val="ListParagraph"/>
        <w:numPr>
          <w:ilvl w:val="1"/>
          <w:numId w:val="133"/>
        </w:numPr>
        <w:tabs>
          <w:tab w:val="clear" w:pos="1980"/>
          <w:tab w:val="left" w:pos="-144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s>
        <w:ind w:left="1080"/>
        <w:jc w:val="both"/>
        <w:rPr>
          <w:rFonts w:ascii="Arial" w:hAnsi="Arial" w:cs="Arial"/>
          <w:b/>
          <w:i/>
        </w:rPr>
      </w:pPr>
      <w:r w:rsidRPr="00A75A6C">
        <w:rPr>
          <w:rFonts w:ascii="Arial" w:hAnsi="Arial" w:cs="Arial"/>
          <w:b/>
          <w:i/>
        </w:rPr>
        <w:t xml:space="preserve">The </w:t>
      </w:r>
      <w:r>
        <w:rPr>
          <w:rFonts w:ascii="Arial" w:hAnsi="Arial" w:cs="Arial"/>
          <w:b/>
          <w:i/>
        </w:rPr>
        <w:t>following</w:t>
      </w:r>
      <w:r w:rsidRPr="00A75A6C">
        <w:rPr>
          <w:rFonts w:ascii="Arial" w:hAnsi="Arial" w:cs="Arial"/>
          <w:b/>
          <w:i/>
        </w:rPr>
        <w:t xml:space="preserve"> shall </w:t>
      </w:r>
      <w:r>
        <w:rPr>
          <w:rFonts w:ascii="Arial" w:hAnsi="Arial" w:cs="Arial"/>
          <w:b/>
          <w:i/>
        </w:rPr>
        <w:t xml:space="preserve">be </w:t>
      </w:r>
      <w:r w:rsidRPr="00A75A6C">
        <w:rPr>
          <w:rFonts w:ascii="Arial" w:hAnsi="Arial" w:cs="Arial"/>
          <w:b/>
          <w:i/>
        </w:rPr>
        <w:t>maintain</w:t>
      </w:r>
      <w:r>
        <w:rPr>
          <w:rFonts w:ascii="Arial" w:hAnsi="Arial" w:cs="Arial"/>
          <w:b/>
          <w:i/>
        </w:rPr>
        <w:t>ed</w:t>
      </w:r>
      <w:r w:rsidRPr="00A75A6C">
        <w:rPr>
          <w:rFonts w:ascii="Arial" w:hAnsi="Arial" w:cs="Arial"/>
          <w:b/>
          <w:i/>
        </w:rPr>
        <w:t xml:space="preserve"> and document</w:t>
      </w:r>
      <w:r>
        <w:rPr>
          <w:rFonts w:ascii="Arial" w:hAnsi="Arial" w:cs="Arial"/>
          <w:b/>
          <w:i/>
        </w:rPr>
        <w:t>ed:</w:t>
      </w:r>
      <w:r w:rsidRPr="00A75A6C">
        <w:rPr>
          <w:rFonts w:ascii="Arial" w:hAnsi="Arial" w:cs="Arial"/>
          <w:b/>
          <w:i/>
        </w:rPr>
        <w:t xml:space="preserve"> (1) detailed control and data flowcharts and interface specifications for each software component, (2) schema definitions for each database and data file, (3) flowcharts illustrating flood model-related flow of information and its processing by modeling organization personnel or consultants, (4) </w:t>
      </w:r>
      <w:r>
        <w:rPr>
          <w:rFonts w:ascii="Arial" w:hAnsi="Arial" w:cs="Arial"/>
          <w:b/>
          <w:i/>
        </w:rPr>
        <w:t xml:space="preserve">network organization, and (5) </w:t>
      </w:r>
      <w:r w:rsidRPr="00A75A6C">
        <w:rPr>
          <w:rFonts w:ascii="Arial" w:hAnsi="Arial" w:cs="Arial"/>
          <w:b/>
          <w:i/>
        </w:rPr>
        <w:t>system model representations associated with (1)-(</w:t>
      </w:r>
      <w:r>
        <w:rPr>
          <w:rFonts w:ascii="Arial" w:hAnsi="Arial" w:cs="Arial"/>
          <w:b/>
          <w:i/>
        </w:rPr>
        <w:t>4</w:t>
      </w:r>
      <w:r w:rsidRPr="00A75A6C">
        <w:rPr>
          <w:rFonts w:ascii="Arial" w:hAnsi="Arial" w:cs="Arial"/>
          <w:b/>
          <w:i/>
        </w:rPr>
        <w:t>)</w:t>
      </w:r>
      <w:r>
        <w:rPr>
          <w:rFonts w:ascii="Arial" w:hAnsi="Arial" w:cs="Arial"/>
          <w:b/>
          <w:i/>
        </w:rPr>
        <w:t xml:space="preserve"> above</w:t>
      </w:r>
      <w:r w:rsidRPr="00A75A6C">
        <w:rPr>
          <w:rFonts w:ascii="Arial" w:hAnsi="Arial" w:cs="Arial"/>
          <w:b/>
          <w:i/>
        </w:rPr>
        <w:t>. Documentation shall be to the level of components that make significant contributions to the flood model output.</w:t>
      </w:r>
    </w:p>
    <w:p w:rsidR="00A00289" w:rsidRPr="00380D37" w:rsidRDefault="00A00289" w:rsidP="00A00289">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rPr>
      </w:pPr>
    </w:p>
    <w:p w:rsidR="00A00289" w:rsidRDefault="00A00289" w:rsidP="006019D1">
      <w:pPr>
        <w:pStyle w:val="ListParagraph"/>
        <w:numPr>
          <w:ilvl w:val="1"/>
          <w:numId w:val="133"/>
        </w:numPr>
        <w:tabs>
          <w:tab w:val="clear" w:pos="1980"/>
          <w:tab w:val="left" w:pos="-144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s>
        <w:ind w:left="1080"/>
        <w:jc w:val="both"/>
        <w:rPr>
          <w:rFonts w:ascii="Arial" w:hAnsi="Arial" w:cs="Arial"/>
          <w:b/>
          <w:i/>
        </w:rPr>
      </w:pPr>
      <w:r w:rsidRPr="00A75A6C">
        <w:rPr>
          <w:rFonts w:ascii="Arial" w:hAnsi="Arial" w:cs="Arial"/>
          <w:b/>
          <w:i/>
        </w:rPr>
        <w:t xml:space="preserve">All flowcharts (e.g., software, data, and system models) </w:t>
      </w:r>
      <w:r>
        <w:rPr>
          <w:rFonts w:ascii="Arial" w:hAnsi="Arial" w:cs="Arial"/>
          <w:b/>
          <w:i/>
        </w:rPr>
        <w:t xml:space="preserve">in the submission or in other relevant documentation </w:t>
      </w:r>
      <w:r w:rsidRPr="00A75A6C">
        <w:rPr>
          <w:rFonts w:ascii="Arial" w:hAnsi="Arial" w:cs="Arial"/>
          <w:b/>
          <w:i/>
        </w:rPr>
        <w:t>shall be based on (1) a referenced industry standard (e.g., UML, BPMN, SysML), or (2) a comparable internally-developed standard which is separately documented.</w:t>
      </w:r>
    </w:p>
    <w:p w:rsidR="00A00289" w:rsidRDefault="00A00289" w:rsidP="00A002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color w:val="FF0000"/>
          <w:sz w:val="24"/>
          <w:szCs w:val="24"/>
        </w:rPr>
      </w:pPr>
    </w:p>
    <w:p w:rsidR="00A00289" w:rsidRDefault="00A00289" w:rsidP="00A00289">
      <w:pPr>
        <w:ind w:left="1800" w:hanging="1080"/>
        <w:jc w:val="both"/>
        <w:rPr>
          <w:sz w:val="24"/>
          <w:szCs w:val="24"/>
        </w:rPr>
      </w:pPr>
    </w:p>
    <w:p w:rsidR="00A00289" w:rsidRDefault="00A00289" w:rsidP="00A00289">
      <w:pPr>
        <w:ind w:left="1800" w:hanging="1080"/>
        <w:jc w:val="both"/>
        <w:rPr>
          <w:sz w:val="24"/>
          <w:szCs w:val="24"/>
        </w:rPr>
      </w:pPr>
      <w:r w:rsidRPr="00EF581F">
        <w:rPr>
          <w:sz w:val="24"/>
          <w:szCs w:val="24"/>
        </w:rPr>
        <w:t xml:space="preserve">Purpose: </w:t>
      </w:r>
      <w:r w:rsidRPr="00EF581F">
        <w:rPr>
          <w:sz w:val="24"/>
          <w:szCs w:val="24"/>
        </w:rPr>
        <w:tab/>
      </w:r>
      <w:r w:rsidRPr="007C1C11">
        <w:rPr>
          <w:sz w:val="24"/>
          <w:szCs w:val="24"/>
        </w:rPr>
        <w:t xml:space="preserve">To </w:t>
      </w:r>
      <w:r w:rsidRPr="007C1C11">
        <w:rPr>
          <w:i/>
          <w:sz w:val="24"/>
          <w:szCs w:val="24"/>
        </w:rPr>
        <w:t>design</w:t>
      </w:r>
      <w:r w:rsidRPr="007C1C11">
        <w:rPr>
          <w:sz w:val="24"/>
          <w:szCs w:val="24"/>
        </w:rPr>
        <w:t xml:space="preserve"> the flood model once requirements</w:t>
      </w:r>
      <w:r>
        <w:rPr>
          <w:sz w:val="24"/>
          <w:szCs w:val="24"/>
        </w:rPr>
        <w:t xml:space="preserve"> (Flood Standard CIF-2, Flood Model Requirements)</w:t>
      </w:r>
      <w:r w:rsidRPr="007C1C11">
        <w:rPr>
          <w:sz w:val="24"/>
          <w:szCs w:val="24"/>
        </w:rPr>
        <w:t xml:space="preserve"> have been specified. The software system (comprised of code and data) and the business process (composed of people and information flows) are designed as a collection of interconnected components. </w:t>
      </w:r>
      <w:r>
        <w:rPr>
          <w:sz w:val="24"/>
          <w:szCs w:val="24"/>
        </w:rPr>
        <w:t>Flood models are designed to function over networks and sometimes are embedded in more than one platform. Networks include component nodes such as router, client, server, and cloud.</w:t>
      </w:r>
    </w:p>
    <w:p w:rsidR="00A00289" w:rsidRDefault="00A00289" w:rsidP="00A00289">
      <w:pPr>
        <w:ind w:left="2520" w:hanging="1080"/>
        <w:jc w:val="both"/>
        <w:rPr>
          <w:sz w:val="24"/>
          <w:szCs w:val="24"/>
        </w:rPr>
      </w:pPr>
    </w:p>
    <w:p w:rsidR="00A00289" w:rsidRPr="00EF581F" w:rsidRDefault="00A00289" w:rsidP="00A00289">
      <w:pPr>
        <w:ind w:left="1800"/>
        <w:jc w:val="both"/>
        <w:rPr>
          <w:sz w:val="24"/>
          <w:szCs w:val="24"/>
        </w:rPr>
      </w:pPr>
      <w:r>
        <w:rPr>
          <w:sz w:val="24"/>
          <w:szCs w:val="24"/>
        </w:rPr>
        <w:t>Flood model</w:t>
      </w:r>
      <w:r w:rsidRPr="007C1C11">
        <w:rPr>
          <w:sz w:val="24"/>
          <w:szCs w:val="24"/>
        </w:rPr>
        <w:t xml:space="preserve"> components are frequently specified in hierarchical flowcharts and diagrams. Example components might include: FLOOD, TERRAIN, FLOOD ELEVATION </w:t>
      </w:r>
      <w:r>
        <w:rPr>
          <w:sz w:val="24"/>
          <w:szCs w:val="24"/>
        </w:rPr>
        <w:t>OR</w:t>
      </w:r>
      <w:r w:rsidRPr="007C1C11">
        <w:rPr>
          <w:sz w:val="24"/>
          <w:szCs w:val="24"/>
        </w:rPr>
        <w:t xml:space="preserve"> DEPTH, WAVE CONDITIONS, FLOOD EXTENT, DAMAGE, and </w:t>
      </w:r>
      <w:r>
        <w:rPr>
          <w:sz w:val="24"/>
          <w:szCs w:val="24"/>
        </w:rPr>
        <w:t xml:space="preserve">FLOOD </w:t>
      </w:r>
      <w:r w:rsidRPr="007C1C11">
        <w:rPr>
          <w:sz w:val="24"/>
          <w:szCs w:val="24"/>
        </w:rPr>
        <w:t>LOSS COSTS, and the major sub-components of each. The purpose of each example component is, as follows:</w:t>
      </w:r>
    </w:p>
    <w:p w:rsidR="00A00289" w:rsidRPr="00EF581F" w:rsidRDefault="00A00289" w:rsidP="00A00289">
      <w:pPr>
        <w:ind w:left="1440"/>
        <w:jc w:val="both"/>
        <w:rPr>
          <w:sz w:val="24"/>
          <w:szCs w:val="24"/>
        </w:rPr>
      </w:pPr>
    </w:p>
    <w:p w:rsidR="00A00289" w:rsidRPr="00EF581F" w:rsidRDefault="00A00289" w:rsidP="006019D1">
      <w:pPr>
        <w:numPr>
          <w:ilvl w:val="0"/>
          <w:numId w:val="143"/>
        </w:numPr>
        <w:tabs>
          <w:tab w:val="num" w:pos="2160"/>
        </w:tabs>
        <w:contextualSpacing/>
        <w:jc w:val="both"/>
        <w:rPr>
          <w:sz w:val="24"/>
          <w:szCs w:val="24"/>
        </w:rPr>
      </w:pPr>
      <w:r w:rsidRPr="00EF581F">
        <w:rPr>
          <w:sz w:val="24"/>
          <w:szCs w:val="24"/>
        </w:rPr>
        <w:t>FLOOD accepts historical flood event data sources and generates historical and stochastic flood events;</w:t>
      </w:r>
    </w:p>
    <w:p w:rsidR="00A00289" w:rsidRPr="00EF581F" w:rsidRDefault="00A00289" w:rsidP="00A00289">
      <w:pPr>
        <w:tabs>
          <w:tab w:val="num" w:pos="2160"/>
        </w:tabs>
        <w:ind w:left="2160"/>
        <w:contextualSpacing/>
        <w:jc w:val="both"/>
        <w:rPr>
          <w:sz w:val="24"/>
          <w:szCs w:val="24"/>
        </w:rPr>
      </w:pPr>
    </w:p>
    <w:p w:rsidR="00A00289" w:rsidRPr="00EF581F" w:rsidRDefault="00A00289" w:rsidP="006019D1">
      <w:pPr>
        <w:numPr>
          <w:ilvl w:val="0"/>
          <w:numId w:val="143"/>
        </w:numPr>
        <w:tabs>
          <w:tab w:val="num" w:pos="2160"/>
        </w:tabs>
        <w:contextualSpacing/>
        <w:jc w:val="both"/>
        <w:rPr>
          <w:sz w:val="24"/>
          <w:szCs w:val="24"/>
        </w:rPr>
      </w:pPr>
      <w:r w:rsidRPr="00EF581F">
        <w:rPr>
          <w:sz w:val="24"/>
          <w:szCs w:val="24"/>
        </w:rPr>
        <w:t xml:space="preserve">TERRAIN accepts topographic, bathymetric, and land use/land cover data and produces ground surface characteristics used by FLOOD ELEVATION </w:t>
      </w:r>
      <w:r>
        <w:rPr>
          <w:sz w:val="24"/>
          <w:szCs w:val="24"/>
        </w:rPr>
        <w:t>OR</w:t>
      </w:r>
      <w:r w:rsidRPr="00EF581F">
        <w:rPr>
          <w:sz w:val="24"/>
          <w:szCs w:val="24"/>
        </w:rPr>
        <w:t xml:space="preserve"> DEPTH, WAVE CONDITIONS, and FLOOD EXTENT;</w:t>
      </w:r>
    </w:p>
    <w:p w:rsidR="00A00289" w:rsidRPr="00EF581F" w:rsidRDefault="00A00289" w:rsidP="00A00289">
      <w:pPr>
        <w:ind w:left="720"/>
        <w:contextualSpacing/>
        <w:rPr>
          <w:sz w:val="24"/>
          <w:szCs w:val="24"/>
        </w:rPr>
      </w:pPr>
    </w:p>
    <w:p w:rsidR="00A00289" w:rsidRPr="00EF581F" w:rsidRDefault="00A00289" w:rsidP="006019D1">
      <w:pPr>
        <w:numPr>
          <w:ilvl w:val="0"/>
          <w:numId w:val="143"/>
        </w:numPr>
        <w:tabs>
          <w:tab w:val="num" w:pos="2160"/>
        </w:tabs>
        <w:contextualSpacing/>
        <w:jc w:val="both"/>
        <w:rPr>
          <w:sz w:val="24"/>
          <w:szCs w:val="24"/>
        </w:rPr>
      </w:pPr>
      <w:r w:rsidRPr="00EF581F">
        <w:rPr>
          <w:sz w:val="24"/>
          <w:szCs w:val="24"/>
        </w:rPr>
        <w:t xml:space="preserve">FLOOD ELEVATION </w:t>
      </w:r>
      <w:r>
        <w:rPr>
          <w:sz w:val="24"/>
          <w:szCs w:val="24"/>
        </w:rPr>
        <w:t>OR</w:t>
      </w:r>
      <w:r w:rsidRPr="00EF581F">
        <w:rPr>
          <w:sz w:val="24"/>
          <w:szCs w:val="24"/>
        </w:rPr>
        <w:t xml:space="preserve"> DEPTH accepts the output from FLOOD and TERRAIN and produces a stillwater flood surface and site-specific flood depths throughout the area inundated by a flood event;</w:t>
      </w:r>
    </w:p>
    <w:p w:rsidR="00A00289" w:rsidRPr="00EF581F" w:rsidRDefault="00A00289" w:rsidP="00A00289">
      <w:pPr>
        <w:ind w:left="720"/>
        <w:contextualSpacing/>
        <w:rPr>
          <w:sz w:val="24"/>
          <w:szCs w:val="24"/>
        </w:rPr>
      </w:pPr>
    </w:p>
    <w:p w:rsidR="00A00289" w:rsidRDefault="00A00289" w:rsidP="006019D1">
      <w:pPr>
        <w:numPr>
          <w:ilvl w:val="0"/>
          <w:numId w:val="143"/>
        </w:numPr>
        <w:tabs>
          <w:tab w:val="num" w:pos="2160"/>
        </w:tabs>
        <w:contextualSpacing/>
        <w:jc w:val="both"/>
        <w:rPr>
          <w:sz w:val="24"/>
          <w:szCs w:val="24"/>
        </w:rPr>
      </w:pPr>
      <w:r w:rsidRPr="00EF581F">
        <w:rPr>
          <w:sz w:val="24"/>
          <w:szCs w:val="24"/>
        </w:rPr>
        <w:t xml:space="preserve">WAVE CONDITIONS </w:t>
      </w:r>
      <w:proofErr w:type="gramStart"/>
      <w:r w:rsidRPr="00EF581F">
        <w:rPr>
          <w:sz w:val="24"/>
          <w:szCs w:val="24"/>
        </w:rPr>
        <w:t>accepts</w:t>
      </w:r>
      <w:proofErr w:type="gramEnd"/>
      <w:r w:rsidRPr="00EF581F">
        <w:rPr>
          <w:sz w:val="24"/>
          <w:szCs w:val="24"/>
        </w:rPr>
        <w:t xml:space="preserve"> the output from FLOODS, FLOOD ELEVATION </w:t>
      </w:r>
      <w:r>
        <w:rPr>
          <w:sz w:val="24"/>
          <w:szCs w:val="24"/>
        </w:rPr>
        <w:t>OR</w:t>
      </w:r>
      <w:r w:rsidRPr="00EF581F">
        <w:rPr>
          <w:sz w:val="24"/>
          <w:szCs w:val="24"/>
        </w:rPr>
        <w:t xml:space="preserve"> DEPTH, and TERRAIN and produces wave characteristics and wave elevations throughout the area inundated by a coastal flood event;</w:t>
      </w:r>
    </w:p>
    <w:p w:rsidR="00A00289" w:rsidRPr="00EF581F" w:rsidRDefault="00A00289" w:rsidP="00A00289">
      <w:pPr>
        <w:ind w:left="2160"/>
        <w:contextualSpacing/>
        <w:jc w:val="both"/>
        <w:rPr>
          <w:sz w:val="24"/>
          <w:szCs w:val="24"/>
        </w:rPr>
      </w:pPr>
    </w:p>
    <w:p w:rsidR="00A00289" w:rsidRPr="00EF581F" w:rsidRDefault="00A00289" w:rsidP="006019D1">
      <w:pPr>
        <w:numPr>
          <w:ilvl w:val="0"/>
          <w:numId w:val="143"/>
        </w:numPr>
        <w:tabs>
          <w:tab w:val="num" w:pos="2160"/>
        </w:tabs>
        <w:contextualSpacing/>
        <w:jc w:val="both"/>
        <w:rPr>
          <w:sz w:val="24"/>
          <w:szCs w:val="24"/>
        </w:rPr>
      </w:pPr>
      <w:r w:rsidRPr="00EF581F">
        <w:rPr>
          <w:sz w:val="24"/>
          <w:szCs w:val="24"/>
        </w:rPr>
        <w:lastRenderedPageBreak/>
        <w:t xml:space="preserve">FLOOD EXTENT accepts the output from FLOOD ELEVATION </w:t>
      </w:r>
      <w:r>
        <w:rPr>
          <w:sz w:val="24"/>
          <w:szCs w:val="24"/>
        </w:rPr>
        <w:t>OR</w:t>
      </w:r>
      <w:r w:rsidRPr="00EF581F">
        <w:rPr>
          <w:sz w:val="24"/>
          <w:szCs w:val="24"/>
        </w:rPr>
        <w:t xml:space="preserve"> DEPTH, TERRAIN, and WAVE CONDITIONS and generates the horizontal limits of flooding for a flood event;</w:t>
      </w:r>
    </w:p>
    <w:p w:rsidR="00A00289" w:rsidRPr="00EF581F" w:rsidRDefault="00A00289" w:rsidP="00A00289">
      <w:pPr>
        <w:tabs>
          <w:tab w:val="num" w:pos="2880"/>
        </w:tabs>
        <w:ind w:left="2160" w:hanging="360"/>
        <w:rPr>
          <w:sz w:val="24"/>
          <w:szCs w:val="24"/>
        </w:rPr>
      </w:pPr>
    </w:p>
    <w:p w:rsidR="00A00289" w:rsidRPr="00EF581F" w:rsidRDefault="00A00289" w:rsidP="00A00289">
      <w:pPr>
        <w:tabs>
          <w:tab w:val="num" w:pos="2160"/>
        </w:tabs>
        <w:ind w:left="2160" w:hanging="360"/>
        <w:jc w:val="both"/>
        <w:rPr>
          <w:sz w:val="24"/>
          <w:szCs w:val="24"/>
        </w:rPr>
      </w:pPr>
      <w:r w:rsidRPr="00EF581F">
        <w:rPr>
          <w:sz w:val="24"/>
          <w:szCs w:val="24"/>
        </w:rPr>
        <w:t>6.</w:t>
      </w:r>
      <w:r w:rsidRPr="00EF581F">
        <w:rPr>
          <w:sz w:val="24"/>
          <w:szCs w:val="24"/>
        </w:rPr>
        <w:tab/>
        <w:t xml:space="preserve">DAMAGE accepts the output from FLOOD ELEVATION </w:t>
      </w:r>
      <w:r>
        <w:rPr>
          <w:sz w:val="24"/>
          <w:szCs w:val="24"/>
        </w:rPr>
        <w:t>OR</w:t>
      </w:r>
      <w:r w:rsidRPr="00EF581F">
        <w:rPr>
          <w:sz w:val="24"/>
          <w:szCs w:val="24"/>
        </w:rPr>
        <w:t xml:space="preserve"> DEPTH and WAVE CONDITIONS and generates flood damage to personal residential property;</w:t>
      </w:r>
    </w:p>
    <w:p w:rsidR="00A00289" w:rsidRPr="00EF581F" w:rsidRDefault="00A00289" w:rsidP="00A00289">
      <w:pPr>
        <w:tabs>
          <w:tab w:val="num" w:pos="2880"/>
        </w:tabs>
        <w:ind w:left="2160" w:hanging="360"/>
        <w:rPr>
          <w:sz w:val="24"/>
          <w:szCs w:val="24"/>
        </w:rPr>
      </w:pPr>
    </w:p>
    <w:p w:rsidR="00A00289" w:rsidRPr="00EF581F" w:rsidRDefault="00A00289" w:rsidP="00A00289">
      <w:pPr>
        <w:tabs>
          <w:tab w:val="num" w:pos="2160"/>
        </w:tabs>
        <w:ind w:left="2160" w:hanging="360"/>
        <w:jc w:val="both"/>
        <w:rPr>
          <w:sz w:val="24"/>
          <w:szCs w:val="24"/>
        </w:rPr>
      </w:pPr>
      <w:r w:rsidRPr="00EF581F">
        <w:rPr>
          <w:sz w:val="24"/>
          <w:szCs w:val="24"/>
        </w:rPr>
        <w:t>7.</w:t>
      </w:r>
      <w:r w:rsidRPr="00EF581F">
        <w:rPr>
          <w:sz w:val="24"/>
          <w:szCs w:val="24"/>
        </w:rPr>
        <w:tab/>
      </w:r>
      <w:r>
        <w:rPr>
          <w:sz w:val="24"/>
          <w:szCs w:val="24"/>
        </w:rPr>
        <w:t xml:space="preserve">FLOOD </w:t>
      </w:r>
      <w:r w:rsidRPr="00EF581F">
        <w:rPr>
          <w:sz w:val="24"/>
          <w:szCs w:val="24"/>
        </w:rPr>
        <w:t xml:space="preserve">LOSS COSTS </w:t>
      </w:r>
      <w:proofErr w:type="gramStart"/>
      <w:r w:rsidRPr="00EF581F">
        <w:rPr>
          <w:sz w:val="24"/>
          <w:szCs w:val="24"/>
        </w:rPr>
        <w:t>accepts</w:t>
      </w:r>
      <w:proofErr w:type="gramEnd"/>
      <w:r w:rsidRPr="00EF581F">
        <w:rPr>
          <w:sz w:val="24"/>
          <w:szCs w:val="24"/>
        </w:rPr>
        <w:t xml:space="preserve"> the output from DAMAGE and generates </w:t>
      </w:r>
      <w:r>
        <w:rPr>
          <w:sz w:val="24"/>
          <w:szCs w:val="24"/>
        </w:rPr>
        <w:t xml:space="preserve">flood </w:t>
      </w:r>
      <w:r w:rsidRPr="00EF581F">
        <w:rPr>
          <w:sz w:val="24"/>
          <w:szCs w:val="24"/>
        </w:rPr>
        <w:t>loss costs.</w:t>
      </w:r>
    </w:p>
    <w:p w:rsidR="00A00289" w:rsidRDefault="00A00289" w:rsidP="00A00289">
      <w:pPr>
        <w:tabs>
          <w:tab w:val="left" w:pos="720"/>
          <w:tab w:val="left" w:pos="2520"/>
        </w:tabs>
        <w:ind w:left="360"/>
        <w:rPr>
          <w:sz w:val="24"/>
          <w:szCs w:val="24"/>
        </w:rPr>
      </w:pPr>
      <w:r w:rsidRPr="00EF581F">
        <w:rPr>
          <w:sz w:val="24"/>
          <w:szCs w:val="24"/>
        </w:rPr>
        <w:tab/>
      </w:r>
    </w:p>
    <w:p w:rsidR="00A00289" w:rsidRPr="00EF581F" w:rsidRDefault="00A00289" w:rsidP="00E81A3C">
      <w:pPr>
        <w:tabs>
          <w:tab w:val="left" w:pos="720"/>
          <w:tab w:val="left" w:pos="2430"/>
        </w:tabs>
        <w:ind w:left="720"/>
        <w:rPr>
          <w:sz w:val="24"/>
          <w:szCs w:val="24"/>
        </w:rPr>
      </w:pPr>
      <w:r w:rsidRPr="00EF581F">
        <w:rPr>
          <w:sz w:val="24"/>
          <w:szCs w:val="24"/>
        </w:rPr>
        <w:t>Relevant Form:</w:t>
      </w:r>
      <w:r w:rsidRPr="00EF581F">
        <w:rPr>
          <w:sz w:val="24"/>
          <w:szCs w:val="24"/>
        </w:rPr>
        <w:tab/>
        <w:t>GF-</w:t>
      </w:r>
      <w:r>
        <w:rPr>
          <w:sz w:val="24"/>
          <w:szCs w:val="24"/>
        </w:rPr>
        <w:t>7</w:t>
      </w:r>
      <w:r w:rsidRPr="00EF581F">
        <w:rPr>
          <w:sz w:val="24"/>
          <w:szCs w:val="24"/>
        </w:rPr>
        <w:t>, Computer/Information Flood Standards Expert Certification</w:t>
      </w:r>
    </w:p>
    <w:p w:rsidR="00A00289" w:rsidRPr="00EF581F" w:rsidRDefault="00A00289" w:rsidP="00A00289">
      <w:pPr>
        <w:rPr>
          <w:i/>
          <w:sz w:val="24"/>
          <w:szCs w:val="24"/>
        </w:rPr>
      </w:pPr>
    </w:p>
    <w:p w:rsidR="00A00289" w:rsidRPr="00EF581F" w:rsidRDefault="00A00289" w:rsidP="00A00289">
      <w:pPr>
        <w:tabs>
          <w:tab w:val="left" w:pos="360"/>
        </w:tabs>
        <w:ind w:left="360" w:hanging="360"/>
        <w:jc w:val="both"/>
        <w:rPr>
          <w:rFonts w:ascii="Arial" w:hAnsi="Arial" w:cs="Arial"/>
          <w:b/>
          <w:sz w:val="24"/>
          <w:szCs w:val="24"/>
        </w:rPr>
      </w:pPr>
      <w:r w:rsidRPr="00EF581F">
        <w:rPr>
          <w:rFonts w:ascii="Arial" w:hAnsi="Arial" w:cs="Arial"/>
          <w:b/>
          <w:sz w:val="24"/>
          <w:szCs w:val="24"/>
        </w:rPr>
        <w:t>Audit</w:t>
      </w:r>
    </w:p>
    <w:p w:rsidR="00A00289" w:rsidRPr="00EF581F" w:rsidRDefault="00A00289" w:rsidP="00A00289">
      <w:pPr>
        <w:tabs>
          <w:tab w:val="left" w:pos="360"/>
        </w:tabs>
        <w:ind w:left="360" w:hanging="360"/>
        <w:jc w:val="both"/>
        <w:rPr>
          <w:sz w:val="24"/>
          <w:szCs w:val="24"/>
        </w:rPr>
      </w:pPr>
    </w:p>
    <w:p w:rsidR="00A00289" w:rsidRDefault="00A00289" w:rsidP="006019D1">
      <w:pPr>
        <w:numPr>
          <w:ilvl w:val="0"/>
          <w:numId w:val="138"/>
        </w:numPr>
        <w:tabs>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bCs/>
          <w:iCs/>
          <w:sz w:val="24"/>
          <w:szCs w:val="24"/>
        </w:rPr>
      </w:pPr>
      <w:r w:rsidRPr="00EF581F">
        <w:rPr>
          <w:bCs/>
          <w:iCs/>
          <w:sz w:val="24"/>
          <w:szCs w:val="24"/>
        </w:rPr>
        <w:t>The following will be reviewed:</w:t>
      </w:r>
    </w:p>
    <w:p w:rsidR="00A00289" w:rsidRPr="00EF581F" w:rsidRDefault="00A00289" w:rsidP="00A00289">
      <w:pPr>
        <w:tabs>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bCs/>
          <w:iCs/>
          <w:sz w:val="24"/>
          <w:szCs w:val="24"/>
        </w:rPr>
      </w:pPr>
    </w:p>
    <w:p w:rsidR="00A00289" w:rsidRDefault="00A00289" w:rsidP="006019D1">
      <w:pPr>
        <w:pStyle w:val="ListParagraph"/>
        <w:numPr>
          <w:ilvl w:val="1"/>
          <w:numId w:val="116"/>
        </w:numPr>
        <w:tabs>
          <w:tab w:val="left" w:pos="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bCs/>
          <w:iCs/>
        </w:rPr>
      </w:pPr>
      <w:r w:rsidRPr="00B30880">
        <w:rPr>
          <w:bCs/>
          <w:iCs/>
        </w:rPr>
        <w:t>Detailed control and data flowcharts, completely and sufficiently labeled for each component,</w:t>
      </w:r>
    </w:p>
    <w:p w:rsidR="00A00289" w:rsidRPr="00B30880" w:rsidRDefault="00A00289" w:rsidP="00E81A3C">
      <w:pPr>
        <w:pStyle w:val="ListParagraph"/>
        <w:tabs>
          <w:tab w:val="left" w:pos="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rPr>
      </w:pPr>
    </w:p>
    <w:p w:rsidR="00A00289" w:rsidRDefault="00A00289" w:rsidP="006019D1">
      <w:pPr>
        <w:pStyle w:val="ListParagraph"/>
        <w:numPr>
          <w:ilvl w:val="1"/>
          <w:numId w:val="116"/>
        </w:numPr>
        <w:tabs>
          <w:tab w:val="left" w:pos="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bCs/>
          <w:iCs/>
        </w:rPr>
      </w:pPr>
      <w:r w:rsidRPr="00B30880">
        <w:rPr>
          <w:bCs/>
          <w:iCs/>
        </w:rPr>
        <w:t>Interface specifications for all components in the flood model,</w:t>
      </w:r>
    </w:p>
    <w:p w:rsidR="00A00289" w:rsidRPr="00AB1CF8" w:rsidRDefault="00A00289" w:rsidP="00E81A3C">
      <w:pPr>
        <w:tabs>
          <w:tab w:val="left" w:pos="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rPr>
      </w:pPr>
    </w:p>
    <w:p w:rsidR="00A00289" w:rsidRDefault="00A00289" w:rsidP="006019D1">
      <w:pPr>
        <w:pStyle w:val="ListParagraph"/>
        <w:numPr>
          <w:ilvl w:val="1"/>
          <w:numId w:val="116"/>
        </w:numPr>
        <w:tabs>
          <w:tab w:val="left" w:pos="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bCs/>
          <w:iCs/>
        </w:rPr>
      </w:pPr>
      <w:r w:rsidRPr="00B30880">
        <w:rPr>
          <w:bCs/>
          <w:iCs/>
        </w:rPr>
        <w:t>Documentation for schemas for all data files, along with field type definitions</w:t>
      </w:r>
      <w:r>
        <w:rPr>
          <w:bCs/>
          <w:iCs/>
        </w:rPr>
        <w:t>,</w:t>
      </w:r>
    </w:p>
    <w:p w:rsidR="00A00289" w:rsidRPr="00AB1CF8" w:rsidRDefault="00A00289" w:rsidP="00E81A3C">
      <w:pPr>
        <w:tabs>
          <w:tab w:val="left" w:pos="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rPr>
      </w:pPr>
    </w:p>
    <w:p w:rsidR="00A00289" w:rsidRDefault="00A00289" w:rsidP="006019D1">
      <w:pPr>
        <w:pStyle w:val="ListParagraph"/>
        <w:numPr>
          <w:ilvl w:val="1"/>
          <w:numId w:val="116"/>
        </w:numPr>
        <w:tabs>
          <w:tab w:val="left" w:pos="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bCs/>
          <w:iCs/>
        </w:rPr>
      </w:pPr>
      <w:r w:rsidRPr="00AB1CF8">
        <w:rPr>
          <w:bCs/>
          <w:iCs/>
        </w:rPr>
        <w:t xml:space="preserve">Each network flowchart including components, sub-component flowcharts, arcs, and labels, </w:t>
      </w:r>
    </w:p>
    <w:p w:rsidR="00A00289" w:rsidRPr="00AB1CF8" w:rsidRDefault="00A00289" w:rsidP="00E81A3C">
      <w:pPr>
        <w:pStyle w:val="ListParagraph"/>
        <w:ind w:left="360"/>
        <w:rPr>
          <w:bCs/>
          <w:iCs/>
        </w:rPr>
      </w:pPr>
    </w:p>
    <w:p w:rsidR="00E81A3C" w:rsidRDefault="00A00289" w:rsidP="006019D1">
      <w:pPr>
        <w:pStyle w:val="ListParagraph"/>
        <w:numPr>
          <w:ilvl w:val="1"/>
          <w:numId w:val="116"/>
        </w:numPr>
        <w:tabs>
          <w:tab w:val="left" w:pos="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bCs/>
          <w:iCs/>
        </w:rPr>
      </w:pPr>
      <w:r w:rsidRPr="00AB1CF8">
        <w:rPr>
          <w:bCs/>
          <w:iCs/>
        </w:rPr>
        <w:t>Flowcharts illustrating flood model-related information flow among modeling organization personnel or consultants (e.g., BPMN, UML, SysML, or equivalent technique including a modeling organization internal standard), and</w:t>
      </w:r>
    </w:p>
    <w:p w:rsidR="00A00289" w:rsidRPr="00E81A3C" w:rsidRDefault="00A00289" w:rsidP="00E81A3C">
      <w:pPr>
        <w:tabs>
          <w:tab w:val="left" w:pos="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rPr>
      </w:pPr>
    </w:p>
    <w:p w:rsidR="00A00289" w:rsidRDefault="00A00289" w:rsidP="00E81A3C">
      <w:pPr>
        <w:tabs>
          <w:tab w:val="left" w:pos="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jc w:val="both"/>
        <w:rPr>
          <w:bCs/>
          <w:iCs/>
          <w:sz w:val="24"/>
          <w:szCs w:val="24"/>
        </w:rPr>
      </w:pPr>
      <w:r>
        <w:rPr>
          <w:bCs/>
          <w:iCs/>
          <w:sz w:val="24"/>
          <w:szCs w:val="24"/>
        </w:rPr>
        <w:t>f.</w:t>
      </w:r>
      <w:r>
        <w:rPr>
          <w:bCs/>
          <w:iCs/>
          <w:sz w:val="24"/>
          <w:szCs w:val="24"/>
        </w:rPr>
        <w:tab/>
        <w:t>If the flood model is implemented on more than one platform, the detailed control and data flowcharts, component interface specifications, schema documentation for all data files, and detailed network flowcharts for each platform.</w:t>
      </w:r>
    </w:p>
    <w:p w:rsidR="00A00289" w:rsidRPr="00EF581F" w:rsidRDefault="00A00289" w:rsidP="00A00289">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sz w:val="24"/>
          <w:szCs w:val="24"/>
        </w:rPr>
      </w:pPr>
    </w:p>
    <w:p w:rsidR="00A00289" w:rsidRDefault="00A00289" w:rsidP="006019D1">
      <w:pPr>
        <w:numPr>
          <w:ilvl w:val="0"/>
          <w:numId w:val="138"/>
        </w:numPr>
        <w:tabs>
          <w:tab w:val="clear" w:pos="1080"/>
          <w:tab w:val="left" w:pos="0"/>
          <w:tab w:val="num"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bCs/>
          <w:iCs/>
          <w:sz w:val="24"/>
          <w:szCs w:val="24"/>
        </w:rPr>
      </w:pPr>
      <w:r w:rsidRPr="00EF581F">
        <w:rPr>
          <w:bCs/>
          <w:iCs/>
          <w:sz w:val="24"/>
          <w:szCs w:val="24"/>
        </w:rPr>
        <w:t xml:space="preserve">A flood model component custodian, or designated proxy, should be available for the review of each component.  </w:t>
      </w:r>
    </w:p>
    <w:p w:rsidR="00A00289" w:rsidRDefault="00A00289" w:rsidP="00A00289">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sz w:val="24"/>
          <w:szCs w:val="24"/>
        </w:rPr>
      </w:pPr>
    </w:p>
    <w:p w:rsidR="00A00289" w:rsidRPr="00A75A6C" w:rsidRDefault="00A00289" w:rsidP="006019D1">
      <w:pPr>
        <w:pStyle w:val="ListParagraph"/>
        <w:numPr>
          <w:ilvl w:val="0"/>
          <w:numId w:val="138"/>
        </w:numPr>
        <w:tabs>
          <w:tab w:val="clear" w:pos="1080"/>
          <w:tab w:val="left" w:pos="0"/>
          <w:tab w:val="num"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bCs/>
          <w:iCs/>
        </w:rPr>
      </w:pPr>
      <w:r>
        <w:rPr>
          <w:bCs/>
          <w:iCs/>
        </w:rPr>
        <w:t>The flowchart reference guide or industry standard reference will be reviewed.</w:t>
      </w:r>
    </w:p>
    <w:p w:rsidR="00A00289" w:rsidRPr="00EF581F" w:rsidRDefault="00A00289" w:rsidP="00A00289">
      <w:pPr>
        <w:spacing w:after="200" w:line="276" w:lineRule="auto"/>
        <w:rPr>
          <w:bCs/>
          <w:iCs/>
          <w:sz w:val="24"/>
          <w:szCs w:val="24"/>
        </w:rPr>
      </w:pPr>
      <w:r w:rsidRPr="00EF581F">
        <w:rPr>
          <w:bCs/>
          <w:iCs/>
          <w:sz w:val="24"/>
          <w:szCs w:val="24"/>
        </w:rPr>
        <w:br w:type="page"/>
      </w:r>
    </w:p>
    <w:p w:rsidR="00A00289" w:rsidRDefault="00A00289" w:rsidP="00A00289">
      <w:pPr>
        <w:tabs>
          <w:tab w:val="left" w:pos="-144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szCs w:val="24"/>
        </w:rPr>
      </w:pPr>
      <w:r w:rsidRPr="00EF581F">
        <w:rPr>
          <w:rFonts w:ascii="Arial" w:hAnsi="Arial" w:cs="Arial"/>
          <w:b/>
          <w:noProof/>
          <w:sz w:val="24"/>
          <w:szCs w:val="24"/>
        </w:rPr>
        <w:lastRenderedPageBreak/>
        <mc:AlternateContent>
          <mc:Choice Requires="wps">
            <w:drawing>
              <wp:anchor distT="0" distB="0" distL="114300" distR="114300" simplePos="0" relativeHeight="251828224" behindDoc="1" locked="0" layoutInCell="1" allowOverlap="1" wp14:anchorId="50BC491B" wp14:editId="624D6DDE">
                <wp:simplePos x="0" y="0"/>
                <wp:positionH relativeFrom="column">
                  <wp:posOffset>-109728</wp:posOffset>
                </wp:positionH>
                <wp:positionV relativeFrom="paragraph">
                  <wp:posOffset>-100584</wp:posOffset>
                </wp:positionV>
                <wp:extent cx="6438900" cy="6890918"/>
                <wp:effectExtent l="0" t="0" r="95250" b="100965"/>
                <wp:wrapNone/>
                <wp:docPr id="226"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6890918"/>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C9FAA1" id="Rectangle 104" o:spid="_x0000_s1026" style="position:absolute;margin-left:-8.65pt;margin-top:-7.9pt;width:507pt;height:542.6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" fillcolor="#dbeef4" strokeweight="1pt">
                <v:shadow on="t" offset="6pt,6pt"/>
              </v:rect>
            </w:pict>
          </mc:Fallback>
        </mc:AlternateContent>
      </w:r>
      <w:r w:rsidRPr="00EF581F">
        <w:rPr>
          <w:rFonts w:ascii="Arial" w:hAnsi="Arial" w:cs="Arial"/>
          <w:b/>
          <w:sz w:val="28"/>
          <w:szCs w:val="24"/>
        </w:rPr>
        <w:t>CIF-4</w:t>
      </w:r>
      <w:r w:rsidRPr="00EF581F">
        <w:rPr>
          <w:rFonts w:ascii="Arial" w:hAnsi="Arial" w:cs="Arial"/>
          <w:b/>
          <w:sz w:val="28"/>
          <w:szCs w:val="24"/>
        </w:rPr>
        <w:tab/>
      </w:r>
      <w:r>
        <w:rPr>
          <w:rFonts w:ascii="Arial" w:hAnsi="Arial" w:cs="Arial"/>
          <w:b/>
          <w:sz w:val="28"/>
          <w:szCs w:val="24"/>
        </w:rPr>
        <w:t xml:space="preserve"> </w:t>
      </w:r>
      <w:r w:rsidRPr="00EF581F">
        <w:rPr>
          <w:rFonts w:ascii="Arial" w:hAnsi="Arial" w:cs="Arial"/>
          <w:b/>
          <w:sz w:val="28"/>
          <w:szCs w:val="24"/>
        </w:rPr>
        <w:t>Flood Model Implementation</w:t>
      </w:r>
      <w:r>
        <w:rPr>
          <w:rFonts w:ascii="Arial" w:hAnsi="Arial" w:cs="Arial"/>
          <w:b/>
          <w:sz w:val="28"/>
          <w:szCs w:val="24"/>
        </w:rPr>
        <w:t>*</w:t>
      </w:r>
    </w:p>
    <w:p w:rsidR="00A00289" w:rsidRPr="00AB1CF8" w:rsidRDefault="00A00289" w:rsidP="00A00289">
      <w:pPr>
        <w:tabs>
          <w:tab w:val="left" w:pos="-144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s>
        <w:ind w:left="720"/>
        <w:jc w:val="both"/>
        <w:rPr>
          <w:i/>
        </w:rPr>
      </w:pPr>
      <w:r>
        <w:rPr>
          <w:i/>
        </w:rPr>
        <w:t>(Significant Revision)</w:t>
      </w:r>
    </w:p>
    <w:p w:rsidR="00A00289" w:rsidRPr="00EF581F" w:rsidRDefault="00A00289" w:rsidP="00A002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4"/>
          <w:szCs w:val="24"/>
        </w:rPr>
      </w:pPr>
      <w:r w:rsidRPr="00EF581F">
        <w:rPr>
          <w:rFonts w:ascii="Arial" w:hAnsi="Arial" w:cs="Arial"/>
          <w:b/>
          <w:sz w:val="24"/>
          <w:szCs w:val="24"/>
        </w:rPr>
        <w:tab/>
      </w:r>
    </w:p>
    <w:p w:rsidR="00A00289" w:rsidRPr="00EF581F" w:rsidRDefault="00A00289" w:rsidP="00A00289">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sz w:val="24"/>
          <w:szCs w:val="24"/>
        </w:rPr>
      </w:pPr>
      <w:r w:rsidRPr="00EF581F">
        <w:rPr>
          <w:rFonts w:ascii="Arial" w:hAnsi="Arial" w:cs="Arial"/>
          <w:b/>
          <w:i/>
          <w:sz w:val="24"/>
          <w:szCs w:val="24"/>
        </w:rPr>
        <w:t>A.</w:t>
      </w:r>
      <w:r w:rsidRPr="00EF581F">
        <w:rPr>
          <w:rFonts w:ascii="Arial" w:hAnsi="Arial" w:cs="Arial"/>
          <w:b/>
          <w:i/>
          <w:sz w:val="24"/>
          <w:szCs w:val="24"/>
        </w:rPr>
        <w:tab/>
      </w:r>
      <w:r>
        <w:rPr>
          <w:rFonts w:ascii="Arial" w:hAnsi="Arial" w:cs="Arial"/>
          <w:b/>
          <w:i/>
          <w:sz w:val="24"/>
          <w:szCs w:val="24"/>
        </w:rPr>
        <w:t>A</w:t>
      </w:r>
      <w:r w:rsidRPr="00EF581F">
        <w:rPr>
          <w:rFonts w:ascii="Arial" w:hAnsi="Arial" w:cs="Arial"/>
          <w:b/>
          <w:i/>
          <w:sz w:val="24"/>
          <w:szCs w:val="24"/>
        </w:rPr>
        <w:t xml:space="preserve"> complete procedure of coding guidelines consistent with </w:t>
      </w:r>
      <w:r>
        <w:rPr>
          <w:rFonts w:ascii="Arial" w:hAnsi="Arial" w:cs="Arial"/>
          <w:b/>
          <w:i/>
          <w:sz w:val="24"/>
          <w:szCs w:val="24"/>
        </w:rPr>
        <w:t>current</w:t>
      </w:r>
      <w:r w:rsidRPr="00EF581F">
        <w:rPr>
          <w:rFonts w:ascii="Arial" w:hAnsi="Arial" w:cs="Arial"/>
          <w:b/>
          <w:i/>
          <w:sz w:val="24"/>
          <w:szCs w:val="24"/>
        </w:rPr>
        <w:t xml:space="preserve"> software engineering practices</w:t>
      </w:r>
      <w:r>
        <w:rPr>
          <w:rFonts w:ascii="Arial" w:hAnsi="Arial" w:cs="Arial"/>
          <w:b/>
          <w:i/>
          <w:sz w:val="24"/>
          <w:szCs w:val="24"/>
        </w:rPr>
        <w:t xml:space="preserve"> shall be maintained</w:t>
      </w:r>
      <w:r w:rsidRPr="00EF581F">
        <w:rPr>
          <w:rFonts w:ascii="Arial" w:hAnsi="Arial" w:cs="Arial"/>
          <w:b/>
          <w:i/>
          <w:sz w:val="24"/>
          <w:szCs w:val="24"/>
        </w:rPr>
        <w:t>.</w:t>
      </w:r>
    </w:p>
    <w:p w:rsidR="00A00289" w:rsidRPr="00EF581F" w:rsidRDefault="00A00289" w:rsidP="00A00289">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sz w:val="24"/>
          <w:szCs w:val="24"/>
        </w:rPr>
      </w:pPr>
    </w:p>
    <w:p w:rsidR="00A00289" w:rsidRDefault="00A00289" w:rsidP="00A00289">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sz w:val="24"/>
          <w:szCs w:val="24"/>
        </w:rPr>
      </w:pPr>
      <w:r>
        <w:rPr>
          <w:rFonts w:ascii="Arial" w:hAnsi="Arial" w:cs="Arial"/>
          <w:b/>
          <w:i/>
          <w:sz w:val="24"/>
          <w:szCs w:val="24"/>
        </w:rPr>
        <w:t>B.</w:t>
      </w:r>
      <w:r w:rsidRPr="00EF581F">
        <w:rPr>
          <w:rFonts w:ascii="Arial" w:hAnsi="Arial" w:cs="Arial"/>
          <w:b/>
          <w:i/>
          <w:sz w:val="24"/>
          <w:szCs w:val="24"/>
        </w:rPr>
        <w:tab/>
      </w:r>
      <w:r>
        <w:rPr>
          <w:rFonts w:ascii="Arial" w:hAnsi="Arial" w:cs="Arial"/>
          <w:b/>
          <w:i/>
          <w:sz w:val="24"/>
          <w:szCs w:val="24"/>
        </w:rPr>
        <w:t>Network organization documentation shall be maintained.</w:t>
      </w:r>
    </w:p>
    <w:p w:rsidR="00A00289" w:rsidRDefault="00A00289" w:rsidP="00A00289">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sz w:val="24"/>
          <w:szCs w:val="24"/>
        </w:rPr>
      </w:pPr>
    </w:p>
    <w:p w:rsidR="00A00289" w:rsidRPr="00AB1CF8" w:rsidRDefault="00A00289" w:rsidP="00A00289">
      <w:pPr>
        <w:pStyle w:val="ListParagraph"/>
        <w:tabs>
          <w:tab w:val="left" w:pos="-1440"/>
          <w:tab w:val="left" w:pos="-720"/>
          <w:tab w:val="left" w:pos="0"/>
          <w:tab w:val="left" w:pos="126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r>
        <w:rPr>
          <w:rFonts w:ascii="Arial" w:hAnsi="Arial" w:cs="Arial"/>
          <w:b/>
          <w:i/>
        </w:rPr>
        <w:t xml:space="preserve">C. </w:t>
      </w:r>
      <w:r>
        <w:rPr>
          <w:rFonts w:ascii="Arial" w:hAnsi="Arial" w:cs="Arial"/>
          <w:b/>
          <w:i/>
        </w:rPr>
        <w:tab/>
      </w:r>
      <w:r w:rsidRPr="00317A53">
        <w:rPr>
          <w:rFonts w:ascii="Arial" w:hAnsi="Arial" w:cs="Arial"/>
          <w:b/>
          <w:i/>
        </w:rPr>
        <w:t>A</w:t>
      </w:r>
      <w:r w:rsidRPr="00AB1CF8">
        <w:rPr>
          <w:rFonts w:ascii="Arial" w:hAnsi="Arial" w:cs="Arial"/>
          <w:b/>
          <w:i/>
        </w:rPr>
        <w:t xml:space="preserve"> complete procedure used in creating, deriving, or procuring and verifying databases or data files accessed by components</w:t>
      </w:r>
      <w:r w:rsidRPr="00317A53">
        <w:rPr>
          <w:rFonts w:ascii="Arial" w:hAnsi="Arial" w:cs="Arial"/>
          <w:b/>
          <w:i/>
        </w:rPr>
        <w:t xml:space="preserve"> shall be maintained</w:t>
      </w:r>
      <w:r w:rsidRPr="00AB1CF8">
        <w:rPr>
          <w:rFonts w:ascii="Arial" w:hAnsi="Arial" w:cs="Arial"/>
          <w:b/>
          <w:i/>
        </w:rPr>
        <w:t>.</w:t>
      </w:r>
    </w:p>
    <w:p w:rsidR="00A00289" w:rsidRPr="00EF581F" w:rsidRDefault="00A00289" w:rsidP="00A00289">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sz w:val="24"/>
          <w:szCs w:val="24"/>
        </w:rPr>
      </w:pPr>
    </w:p>
    <w:p w:rsidR="00A00289" w:rsidRPr="00EF581F" w:rsidRDefault="00A00289" w:rsidP="00A00289">
      <w:pPr>
        <w:tabs>
          <w:tab w:val="left" w:pos="-1440"/>
          <w:tab w:val="left" w:pos="-720"/>
          <w:tab w:val="left" w:pos="0"/>
          <w:tab w:val="left" w:pos="117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sz w:val="24"/>
          <w:szCs w:val="24"/>
        </w:rPr>
      </w:pPr>
      <w:r>
        <w:rPr>
          <w:rFonts w:ascii="Arial" w:hAnsi="Arial" w:cs="Arial"/>
          <w:b/>
          <w:i/>
          <w:sz w:val="24"/>
          <w:szCs w:val="24"/>
        </w:rPr>
        <w:t>D</w:t>
      </w:r>
      <w:r w:rsidRPr="00EF581F">
        <w:rPr>
          <w:rFonts w:ascii="Arial" w:hAnsi="Arial" w:cs="Arial"/>
          <w:b/>
          <w:i/>
          <w:sz w:val="24"/>
          <w:szCs w:val="24"/>
        </w:rPr>
        <w:t>.</w:t>
      </w:r>
      <w:r w:rsidRPr="00EF581F">
        <w:rPr>
          <w:rFonts w:ascii="Arial" w:hAnsi="Arial" w:cs="Arial"/>
          <w:b/>
          <w:i/>
          <w:sz w:val="24"/>
          <w:szCs w:val="24"/>
        </w:rPr>
        <w:tab/>
        <w:t xml:space="preserve">All components shall be traceable, through explicit component identification in the </w:t>
      </w:r>
      <w:r>
        <w:rPr>
          <w:rFonts w:ascii="Arial" w:hAnsi="Arial" w:cs="Arial"/>
          <w:b/>
          <w:i/>
          <w:sz w:val="24"/>
          <w:szCs w:val="24"/>
        </w:rPr>
        <w:t xml:space="preserve">flood </w:t>
      </w:r>
      <w:r w:rsidRPr="00EF581F">
        <w:rPr>
          <w:rFonts w:ascii="Arial" w:hAnsi="Arial" w:cs="Arial"/>
          <w:b/>
          <w:i/>
          <w:sz w:val="24"/>
          <w:szCs w:val="24"/>
        </w:rPr>
        <w:t>model representations (e.g., flowcharts) down to the code level.</w:t>
      </w:r>
    </w:p>
    <w:p w:rsidR="00A00289" w:rsidRPr="00EF581F" w:rsidRDefault="00A00289" w:rsidP="00A00289">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sz w:val="24"/>
          <w:szCs w:val="24"/>
        </w:rPr>
      </w:pPr>
      <w:r w:rsidRPr="00EF581F">
        <w:rPr>
          <w:rFonts w:ascii="Arial" w:hAnsi="Arial" w:cs="Arial"/>
          <w:b/>
          <w:i/>
          <w:sz w:val="24"/>
          <w:szCs w:val="24"/>
        </w:rPr>
        <w:t xml:space="preserve">  </w:t>
      </w:r>
    </w:p>
    <w:p w:rsidR="00A00289" w:rsidRPr="00EF581F" w:rsidRDefault="00A00289" w:rsidP="00A00289">
      <w:pPr>
        <w:tabs>
          <w:tab w:val="left" w:pos="-1440"/>
          <w:tab w:val="left" w:pos="-720"/>
          <w:tab w:val="left" w:pos="0"/>
          <w:tab w:val="left" w:pos="117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sz w:val="24"/>
          <w:szCs w:val="24"/>
        </w:rPr>
      </w:pPr>
      <w:r>
        <w:rPr>
          <w:rFonts w:ascii="Arial" w:hAnsi="Arial" w:cs="Arial"/>
          <w:b/>
          <w:i/>
          <w:sz w:val="24"/>
          <w:szCs w:val="24"/>
        </w:rPr>
        <w:t>E</w:t>
      </w:r>
      <w:r w:rsidRPr="00EF581F">
        <w:rPr>
          <w:rFonts w:ascii="Arial" w:hAnsi="Arial" w:cs="Arial"/>
          <w:b/>
          <w:i/>
          <w:sz w:val="24"/>
          <w:szCs w:val="24"/>
        </w:rPr>
        <w:t>.</w:t>
      </w:r>
      <w:r w:rsidRPr="00EF581F">
        <w:rPr>
          <w:rFonts w:ascii="Arial" w:hAnsi="Arial" w:cs="Arial"/>
          <w:b/>
          <w:i/>
          <w:sz w:val="24"/>
          <w:szCs w:val="24"/>
        </w:rPr>
        <w:tab/>
      </w:r>
      <w:r>
        <w:rPr>
          <w:rFonts w:ascii="Arial" w:hAnsi="Arial" w:cs="Arial"/>
          <w:b/>
          <w:i/>
          <w:sz w:val="24"/>
          <w:szCs w:val="24"/>
        </w:rPr>
        <w:t>A</w:t>
      </w:r>
      <w:r w:rsidRPr="00EF581F">
        <w:rPr>
          <w:rFonts w:ascii="Arial" w:hAnsi="Arial" w:cs="Arial"/>
          <w:b/>
          <w:i/>
          <w:sz w:val="24"/>
          <w:szCs w:val="24"/>
        </w:rPr>
        <w:t xml:space="preserve"> table of all software components affecting flood loss costs and flood </w:t>
      </w:r>
      <w:r>
        <w:rPr>
          <w:rFonts w:ascii="Arial" w:hAnsi="Arial" w:cs="Arial"/>
          <w:b/>
          <w:i/>
          <w:sz w:val="24"/>
          <w:szCs w:val="24"/>
        </w:rPr>
        <w:t>probable maximum loss levels</w:t>
      </w:r>
      <w:r w:rsidRPr="00EF581F">
        <w:rPr>
          <w:rFonts w:ascii="Arial" w:hAnsi="Arial" w:cs="Arial"/>
          <w:b/>
          <w:i/>
          <w:sz w:val="24"/>
          <w:szCs w:val="24"/>
        </w:rPr>
        <w:t xml:space="preserve"> </w:t>
      </w:r>
      <w:r>
        <w:rPr>
          <w:rFonts w:ascii="Arial" w:hAnsi="Arial" w:cs="Arial"/>
          <w:b/>
          <w:i/>
          <w:sz w:val="24"/>
          <w:szCs w:val="24"/>
        </w:rPr>
        <w:t xml:space="preserve">shall be maintained </w:t>
      </w:r>
      <w:r w:rsidRPr="00EF581F">
        <w:rPr>
          <w:rFonts w:ascii="Arial" w:hAnsi="Arial" w:cs="Arial"/>
          <w:b/>
          <w:i/>
          <w:sz w:val="24"/>
          <w:szCs w:val="24"/>
        </w:rPr>
        <w:t>with th</w:t>
      </w:r>
      <w:r>
        <w:rPr>
          <w:rFonts w:ascii="Arial" w:hAnsi="Arial" w:cs="Arial"/>
          <w:b/>
          <w:i/>
          <w:sz w:val="24"/>
          <w:szCs w:val="24"/>
        </w:rPr>
        <w:t>e following table columns: (1) component name, (2) n</w:t>
      </w:r>
      <w:r w:rsidRPr="00EF581F">
        <w:rPr>
          <w:rFonts w:ascii="Arial" w:hAnsi="Arial" w:cs="Arial"/>
          <w:b/>
          <w:i/>
          <w:sz w:val="24"/>
          <w:szCs w:val="24"/>
        </w:rPr>
        <w:t>umber of lines of code, minus bl</w:t>
      </w:r>
      <w:r>
        <w:rPr>
          <w:rFonts w:ascii="Arial" w:hAnsi="Arial" w:cs="Arial"/>
          <w:b/>
          <w:i/>
          <w:sz w:val="24"/>
          <w:szCs w:val="24"/>
        </w:rPr>
        <w:t>ank and comment lines, and (3) n</w:t>
      </w:r>
      <w:r w:rsidRPr="00EF581F">
        <w:rPr>
          <w:rFonts w:ascii="Arial" w:hAnsi="Arial" w:cs="Arial"/>
          <w:b/>
          <w:i/>
          <w:sz w:val="24"/>
          <w:szCs w:val="24"/>
        </w:rPr>
        <w:t>umber of explanatory comment lines.</w:t>
      </w:r>
    </w:p>
    <w:p w:rsidR="00A00289" w:rsidRPr="00EF581F" w:rsidRDefault="00A00289" w:rsidP="00A00289">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sz w:val="24"/>
          <w:szCs w:val="24"/>
        </w:rPr>
      </w:pPr>
    </w:p>
    <w:p w:rsidR="00A00289" w:rsidRPr="00EF581F" w:rsidRDefault="00A00289" w:rsidP="00A00289">
      <w:pPr>
        <w:tabs>
          <w:tab w:val="left" w:pos="-1440"/>
          <w:tab w:val="left" w:pos="-720"/>
          <w:tab w:val="left" w:pos="0"/>
          <w:tab w:val="left" w:pos="117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sz w:val="24"/>
          <w:szCs w:val="24"/>
        </w:rPr>
      </w:pPr>
      <w:r>
        <w:rPr>
          <w:rFonts w:ascii="Arial" w:hAnsi="Arial" w:cs="Arial"/>
          <w:b/>
          <w:i/>
          <w:sz w:val="24"/>
          <w:szCs w:val="24"/>
        </w:rPr>
        <w:t>F</w:t>
      </w:r>
      <w:r w:rsidRPr="00EF581F">
        <w:rPr>
          <w:rFonts w:ascii="Arial" w:hAnsi="Arial" w:cs="Arial"/>
          <w:b/>
          <w:i/>
          <w:sz w:val="24"/>
          <w:szCs w:val="24"/>
        </w:rPr>
        <w:t>.</w:t>
      </w:r>
      <w:r w:rsidRPr="00EF581F">
        <w:rPr>
          <w:rFonts w:ascii="Arial" w:hAnsi="Arial" w:cs="Arial"/>
          <w:b/>
          <w:i/>
          <w:sz w:val="24"/>
          <w:szCs w:val="24"/>
        </w:rPr>
        <w:tab/>
        <w:t>Each component shall be sufficiently and consistently commented so that a software engineer unfamiliar with the code shall be able to comprehend the component logic at a reasonable level of abstraction.</w:t>
      </w:r>
    </w:p>
    <w:p w:rsidR="00A00289" w:rsidRPr="00EF581F" w:rsidRDefault="00A00289" w:rsidP="00A00289">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sz w:val="24"/>
          <w:szCs w:val="24"/>
        </w:rPr>
      </w:pPr>
    </w:p>
    <w:p w:rsidR="00A00289" w:rsidRPr="00EF581F" w:rsidRDefault="00A00289" w:rsidP="00A00289">
      <w:pPr>
        <w:tabs>
          <w:tab w:val="left" w:pos="-1440"/>
          <w:tab w:val="left" w:pos="-720"/>
          <w:tab w:val="left" w:pos="0"/>
          <w:tab w:val="left" w:pos="117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sz w:val="24"/>
          <w:szCs w:val="24"/>
        </w:rPr>
      </w:pPr>
      <w:r>
        <w:rPr>
          <w:rFonts w:ascii="Arial" w:hAnsi="Arial" w:cs="Arial"/>
          <w:b/>
          <w:i/>
          <w:sz w:val="24"/>
          <w:szCs w:val="24"/>
        </w:rPr>
        <w:t>G</w:t>
      </w:r>
      <w:r w:rsidRPr="00EF581F">
        <w:rPr>
          <w:rFonts w:ascii="Arial" w:hAnsi="Arial" w:cs="Arial"/>
          <w:b/>
          <w:i/>
          <w:sz w:val="24"/>
          <w:szCs w:val="24"/>
        </w:rPr>
        <w:t>.</w:t>
      </w:r>
      <w:r w:rsidRPr="00EF581F">
        <w:rPr>
          <w:rFonts w:ascii="Arial" w:hAnsi="Arial" w:cs="Arial"/>
          <w:b/>
          <w:i/>
          <w:sz w:val="24"/>
          <w:szCs w:val="24"/>
        </w:rPr>
        <w:tab/>
        <w:t xml:space="preserve">The following documentation </w:t>
      </w:r>
      <w:r>
        <w:rPr>
          <w:rFonts w:ascii="Arial" w:hAnsi="Arial" w:cs="Arial"/>
          <w:b/>
          <w:i/>
          <w:sz w:val="24"/>
          <w:szCs w:val="24"/>
        </w:rPr>
        <w:t xml:space="preserve">shall be maintained </w:t>
      </w:r>
      <w:r w:rsidRPr="00EF581F">
        <w:rPr>
          <w:rFonts w:ascii="Arial" w:hAnsi="Arial" w:cs="Arial"/>
          <w:b/>
          <w:i/>
          <w:sz w:val="24"/>
          <w:szCs w:val="24"/>
        </w:rPr>
        <w:t xml:space="preserve">for all components or data modified by items identified in </w:t>
      </w:r>
      <w:r>
        <w:rPr>
          <w:rFonts w:ascii="Arial" w:hAnsi="Arial" w:cs="Arial"/>
          <w:b/>
          <w:i/>
          <w:sz w:val="24"/>
          <w:szCs w:val="24"/>
        </w:rPr>
        <w:t xml:space="preserve">Flood </w:t>
      </w:r>
      <w:r w:rsidRPr="00EF581F">
        <w:rPr>
          <w:rFonts w:ascii="Arial" w:hAnsi="Arial" w:cs="Arial"/>
          <w:b/>
          <w:i/>
          <w:sz w:val="24"/>
          <w:szCs w:val="24"/>
        </w:rPr>
        <w:t xml:space="preserve">Standard GF-1, Scope of the Flood Model and Its Implementation, </w:t>
      </w:r>
      <w:r>
        <w:rPr>
          <w:rFonts w:ascii="Arial" w:hAnsi="Arial" w:cs="Arial"/>
          <w:b/>
          <w:i/>
          <w:sz w:val="24"/>
          <w:szCs w:val="24"/>
        </w:rPr>
        <w:t xml:space="preserve">Disclosure 8 and </w:t>
      </w:r>
      <w:r w:rsidRPr="00EF581F">
        <w:rPr>
          <w:rFonts w:ascii="Arial" w:hAnsi="Arial" w:cs="Arial"/>
          <w:b/>
          <w:i/>
          <w:sz w:val="24"/>
          <w:szCs w:val="24"/>
        </w:rPr>
        <w:t xml:space="preserve">Audit </w:t>
      </w:r>
      <w:r>
        <w:rPr>
          <w:rFonts w:ascii="Arial" w:hAnsi="Arial" w:cs="Arial"/>
          <w:b/>
          <w:i/>
          <w:sz w:val="24"/>
          <w:szCs w:val="24"/>
        </w:rPr>
        <w:t>9</w:t>
      </w:r>
      <w:r w:rsidRPr="00EF581F">
        <w:rPr>
          <w:rFonts w:ascii="Arial" w:hAnsi="Arial" w:cs="Arial"/>
          <w:b/>
          <w:i/>
          <w:sz w:val="24"/>
          <w:szCs w:val="24"/>
        </w:rPr>
        <w:t>:</w:t>
      </w:r>
    </w:p>
    <w:p w:rsidR="00A00289" w:rsidRPr="00EF581F" w:rsidRDefault="00A00289" w:rsidP="00A00289">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sz w:val="24"/>
          <w:szCs w:val="24"/>
        </w:rPr>
      </w:pPr>
    </w:p>
    <w:p w:rsidR="00A00289" w:rsidRPr="00EF581F" w:rsidRDefault="00A00289" w:rsidP="00A00289">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440" w:hanging="720"/>
        <w:jc w:val="both"/>
        <w:rPr>
          <w:rFonts w:ascii="Arial" w:hAnsi="Arial" w:cs="Arial"/>
          <w:b/>
          <w:i/>
          <w:sz w:val="24"/>
          <w:szCs w:val="24"/>
        </w:rPr>
      </w:pPr>
      <w:r w:rsidRPr="00EF581F">
        <w:rPr>
          <w:rFonts w:ascii="Arial" w:hAnsi="Arial" w:cs="Arial"/>
          <w:b/>
          <w:i/>
          <w:sz w:val="24"/>
          <w:szCs w:val="24"/>
        </w:rPr>
        <w:tab/>
        <w:t>1.  A list of all equations and formulas used in documentation of the flood model with definitions of all terms and variables.</w:t>
      </w:r>
    </w:p>
    <w:p w:rsidR="00A00289" w:rsidRPr="00EF581F" w:rsidRDefault="00A00289" w:rsidP="00A00289">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440" w:hanging="720"/>
        <w:jc w:val="both"/>
        <w:rPr>
          <w:rFonts w:ascii="Arial" w:hAnsi="Arial" w:cs="Arial"/>
          <w:b/>
          <w:i/>
          <w:sz w:val="24"/>
          <w:szCs w:val="24"/>
        </w:rPr>
      </w:pPr>
    </w:p>
    <w:p w:rsidR="00A00289" w:rsidRPr="00EF581F" w:rsidRDefault="00A00289" w:rsidP="00A00289">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440" w:hanging="720"/>
        <w:jc w:val="both"/>
        <w:rPr>
          <w:rFonts w:ascii="Arial" w:hAnsi="Arial" w:cs="Arial"/>
          <w:b/>
          <w:i/>
          <w:sz w:val="24"/>
          <w:szCs w:val="24"/>
        </w:rPr>
      </w:pPr>
      <w:r w:rsidRPr="00EF581F">
        <w:rPr>
          <w:rFonts w:ascii="Arial" w:hAnsi="Arial" w:cs="Arial"/>
          <w:b/>
          <w:i/>
          <w:sz w:val="24"/>
          <w:szCs w:val="24"/>
        </w:rPr>
        <w:tab/>
        <w:t>2.</w:t>
      </w:r>
      <w:r w:rsidRPr="00EF581F">
        <w:rPr>
          <w:rFonts w:ascii="Arial" w:hAnsi="Arial" w:cs="Arial"/>
          <w:b/>
          <w:i/>
          <w:sz w:val="24"/>
          <w:szCs w:val="24"/>
        </w:rPr>
        <w:tab/>
        <w:t xml:space="preserve">A cross-referenced list of implementation source code terms and variable names corresponding to items within </w:t>
      </w:r>
      <w:r>
        <w:rPr>
          <w:rFonts w:ascii="Arial" w:hAnsi="Arial" w:cs="Arial"/>
          <w:b/>
          <w:i/>
          <w:sz w:val="24"/>
          <w:szCs w:val="24"/>
        </w:rPr>
        <w:t>G</w:t>
      </w:r>
      <w:r w:rsidRPr="00EF581F">
        <w:rPr>
          <w:rFonts w:ascii="Arial" w:hAnsi="Arial" w:cs="Arial"/>
          <w:b/>
          <w:i/>
          <w:sz w:val="24"/>
          <w:szCs w:val="24"/>
        </w:rPr>
        <w:t>.1 above.</w:t>
      </w:r>
    </w:p>
    <w:p w:rsidR="00A00289" w:rsidRDefault="00A00289" w:rsidP="00A00289">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sz w:val="24"/>
          <w:szCs w:val="24"/>
        </w:rPr>
      </w:pPr>
    </w:p>
    <w:p w:rsidR="00A00289" w:rsidRDefault="00A00289" w:rsidP="00A00289">
      <w:pPr>
        <w:tabs>
          <w:tab w:val="left" w:pos="-1440"/>
          <w:tab w:val="left" w:pos="-720"/>
          <w:tab w:val="left" w:pos="0"/>
          <w:tab w:val="left" w:pos="108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sz w:val="24"/>
          <w:szCs w:val="24"/>
        </w:rPr>
      </w:pPr>
      <w:r w:rsidRPr="00D35BCA">
        <w:rPr>
          <w:rFonts w:ascii="Arial" w:hAnsi="Arial" w:cs="Arial"/>
          <w:b/>
          <w:i/>
          <w:sz w:val="24"/>
          <w:szCs w:val="24"/>
        </w:rPr>
        <w:t>H.</w:t>
      </w:r>
      <w:r w:rsidRPr="00D35BCA">
        <w:rPr>
          <w:rFonts w:ascii="Arial" w:hAnsi="Arial" w:cs="Arial"/>
          <w:b/>
          <w:i/>
          <w:sz w:val="24"/>
          <w:szCs w:val="24"/>
        </w:rPr>
        <w:tab/>
      </w:r>
      <w:r>
        <w:rPr>
          <w:rFonts w:ascii="Arial" w:hAnsi="Arial" w:cs="Arial"/>
          <w:b/>
          <w:i/>
          <w:sz w:val="24"/>
          <w:szCs w:val="24"/>
        </w:rPr>
        <w:t>Flood model code and data</w:t>
      </w:r>
      <w:r w:rsidRPr="00D35BCA">
        <w:rPr>
          <w:rFonts w:ascii="Arial" w:hAnsi="Arial" w:cs="Arial"/>
          <w:b/>
          <w:i/>
          <w:sz w:val="24"/>
          <w:szCs w:val="24"/>
        </w:rPr>
        <w:t xml:space="preserve"> shall be accompanied by documented maintenance</w:t>
      </w:r>
      <w:r>
        <w:rPr>
          <w:rFonts w:ascii="Arial" w:hAnsi="Arial" w:cs="Arial"/>
          <w:b/>
          <w:i/>
          <w:sz w:val="24"/>
          <w:szCs w:val="24"/>
        </w:rPr>
        <w:t>, testing,</w:t>
      </w:r>
      <w:r w:rsidRPr="00D35BCA">
        <w:rPr>
          <w:rFonts w:ascii="Arial" w:hAnsi="Arial" w:cs="Arial"/>
          <w:b/>
          <w:i/>
          <w:sz w:val="24"/>
          <w:szCs w:val="24"/>
        </w:rPr>
        <w:t xml:space="preserve"> and update plans </w:t>
      </w:r>
      <w:r>
        <w:rPr>
          <w:rFonts w:ascii="Arial" w:hAnsi="Arial" w:cs="Arial"/>
          <w:b/>
          <w:i/>
          <w:sz w:val="24"/>
          <w:szCs w:val="24"/>
        </w:rPr>
        <w:t>with</w:t>
      </w:r>
      <w:r w:rsidRPr="00D35BCA">
        <w:rPr>
          <w:rFonts w:ascii="Arial" w:hAnsi="Arial" w:cs="Arial"/>
          <w:b/>
          <w:i/>
          <w:sz w:val="24"/>
          <w:szCs w:val="24"/>
        </w:rPr>
        <w:t xml:space="preserve"> their schedules.</w:t>
      </w:r>
      <w:r>
        <w:rPr>
          <w:rFonts w:ascii="Arial" w:hAnsi="Arial" w:cs="Arial"/>
          <w:b/>
          <w:i/>
          <w:sz w:val="24"/>
          <w:szCs w:val="24"/>
        </w:rPr>
        <w:t xml:space="preserve"> The vintage of the code and data shall be justified.</w:t>
      </w:r>
    </w:p>
    <w:p w:rsidR="00A00289" w:rsidRDefault="00A00289" w:rsidP="00A00289">
      <w:pPr>
        <w:tabs>
          <w:tab w:val="left" w:pos="-1440"/>
          <w:tab w:val="left" w:pos="-720"/>
          <w:tab w:val="left" w:pos="0"/>
          <w:tab w:val="left" w:pos="108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sz w:val="24"/>
          <w:szCs w:val="24"/>
        </w:rPr>
      </w:pPr>
    </w:p>
    <w:p w:rsidR="00A00289" w:rsidRPr="00D35BCA" w:rsidRDefault="00A00289" w:rsidP="00A00289">
      <w:pPr>
        <w:tabs>
          <w:tab w:val="left" w:pos="-1440"/>
          <w:tab w:val="left" w:pos="-720"/>
          <w:tab w:val="left" w:pos="0"/>
          <w:tab w:val="left" w:pos="108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sz w:val="24"/>
          <w:szCs w:val="24"/>
        </w:rPr>
      </w:pPr>
    </w:p>
    <w:p w:rsidR="00A00289" w:rsidRDefault="00A00289" w:rsidP="00A00289">
      <w:pPr>
        <w:widowControl w:val="0"/>
        <w:tabs>
          <w:tab w:val="left" w:pos="720"/>
        </w:tabs>
        <w:ind w:left="1800" w:hanging="1080"/>
        <w:jc w:val="both"/>
        <w:rPr>
          <w:sz w:val="24"/>
          <w:szCs w:val="24"/>
        </w:rPr>
      </w:pPr>
      <w:r w:rsidRPr="00EF581F">
        <w:rPr>
          <w:snapToGrid w:val="0"/>
          <w:sz w:val="24"/>
          <w:szCs w:val="24"/>
        </w:rPr>
        <w:t xml:space="preserve">Purpose: </w:t>
      </w:r>
      <w:r w:rsidRPr="00EF581F">
        <w:rPr>
          <w:snapToGrid w:val="0"/>
          <w:sz w:val="24"/>
          <w:szCs w:val="24"/>
        </w:rPr>
        <w:tab/>
      </w:r>
      <w:r w:rsidRPr="007C1C11">
        <w:rPr>
          <w:sz w:val="24"/>
          <w:szCs w:val="24"/>
        </w:rPr>
        <w:t xml:space="preserve">To </w:t>
      </w:r>
      <w:r w:rsidRPr="007C1C11">
        <w:rPr>
          <w:i/>
          <w:sz w:val="24"/>
          <w:szCs w:val="24"/>
        </w:rPr>
        <w:t>implement</w:t>
      </w:r>
      <w:r w:rsidRPr="007C1C11">
        <w:rPr>
          <w:sz w:val="24"/>
          <w:szCs w:val="24"/>
        </w:rPr>
        <w:t xml:space="preserve"> the flood model based on requirements </w:t>
      </w:r>
      <w:r>
        <w:rPr>
          <w:sz w:val="24"/>
          <w:szCs w:val="24"/>
        </w:rPr>
        <w:t xml:space="preserve">(Flood Standard CIF-2, Flood Model Requirements) </w:t>
      </w:r>
      <w:r w:rsidRPr="007C1C11">
        <w:rPr>
          <w:sz w:val="24"/>
          <w:szCs w:val="24"/>
        </w:rPr>
        <w:t>and design</w:t>
      </w:r>
      <w:r>
        <w:rPr>
          <w:sz w:val="24"/>
          <w:szCs w:val="24"/>
        </w:rPr>
        <w:t xml:space="preserve"> (Flood Standard CIF-3, Flood Model Organization and Component Design)</w:t>
      </w:r>
      <w:r w:rsidRPr="007C1C11">
        <w:rPr>
          <w:sz w:val="24"/>
          <w:szCs w:val="24"/>
        </w:rPr>
        <w:t>. The flood model implementation is created using computer software (i.e., code) and data. Elements formed in the design stage should be fully traceable to components of the implementation. The design stage serves as an abstract, and often visual, representation of the underlying implementation comprised of code and data.</w:t>
      </w:r>
    </w:p>
    <w:p w:rsidR="00A00289" w:rsidRDefault="00A00289" w:rsidP="00A00289">
      <w:pPr>
        <w:widowControl w:val="0"/>
        <w:tabs>
          <w:tab w:val="left" w:pos="720"/>
        </w:tabs>
        <w:ind w:left="1800" w:hanging="1080"/>
        <w:jc w:val="both"/>
        <w:rPr>
          <w:snapToGrid w:val="0"/>
          <w:sz w:val="24"/>
          <w:szCs w:val="24"/>
        </w:rPr>
      </w:pPr>
    </w:p>
    <w:p w:rsidR="00C30277" w:rsidRPr="0025410F" w:rsidRDefault="00C30277" w:rsidP="00A00289">
      <w:pPr>
        <w:widowControl w:val="0"/>
        <w:tabs>
          <w:tab w:val="left" w:pos="720"/>
        </w:tabs>
        <w:ind w:left="1800" w:hanging="1080"/>
        <w:jc w:val="both"/>
        <w:rPr>
          <w:snapToGrid w:val="0"/>
          <w:sz w:val="24"/>
          <w:szCs w:val="24"/>
        </w:rPr>
      </w:pPr>
    </w:p>
    <w:p w:rsidR="00A00289" w:rsidRPr="00EF581F" w:rsidRDefault="00A00289" w:rsidP="00E81A3C">
      <w:pPr>
        <w:tabs>
          <w:tab w:val="left" w:pos="720"/>
          <w:tab w:val="left" w:pos="2430"/>
        </w:tabs>
        <w:ind w:left="360"/>
        <w:rPr>
          <w:sz w:val="24"/>
          <w:szCs w:val="24"/>
        </w:rPr>
      </w:pPr>
      <w:r w:rsidRPr="00EF581F">
        <w:rPr>
          <w:sz w:val="24"/>
          <w:szCs w:val="24"/>
        </w:rPr>
        <w:lastRenderedPageBreak/>
        <w:tab/>
        <w:t>Relevant Form:</w:t>
      </w:r>
      <w:r w:rsidRPr="00EF581F">
        <w:rPr>
          <w:sz w:val="24"/>
          <w:szCs w:val="24"/>
        </w:rPr>
        <w:tab/>
        <w:t>GF-</w:t>
      </w:r>
      <w:r>
        <w:rPr>
          <w:sz w:val="24"/>
          <w:szCs w:val="24"/>
        </w:rPr>
        <w:t>7</w:t>
      </w:r>
      <w:r w:rsidRPr="00EF581F">
        <w:rPr>
          <w:sz w:val="24"/>
          <w:szCs w:val="24"/>
        </w:rPr>
        <w:t>, Computer/Information Flood Standards Expert Certification</w:t>
      </w:r>
    </w:p>
    <w:p w:rsidR="00C30277" w:rsidRDefault="00C30277" w:rsidP="00A00289">
      <w:pPr>
        <w:ind w:left="360" w:hanging="360"/>
        <w:jc w:val="both"/>
        <w:rPr>
          <w:rFonts w:ascii="Arial" w:hAnsi="Arial" w:cs="Arial"/>
          <w:b/>
          <w:sz w:val="24"/>
          <w:szCs w:val="24"/>
        </w:rPr>
      </w:pPr>
    </w:p>
    <w:p w:rsidR="00A00289" w:rsidRPr="00EF581F" w:rsidRDefault="00A00289" w:rsidP="00A00289">
      <w:pPr>
        <w:ind w:left="360" w:hanging="360"/>
        <w:jc w:val="both"/>
        <w:rPr>
          <w:rFonts w:ascii="Arial" w:hAnsi="Arial" w:cs="Arial"/>
          <w:b/>
          <w:sz w:val="24"/>
          <w:szCs w:val="24"/>
        </w:rPr>
      </w:pPr>
      <w:r w:rsidRPr="00EF581F">
        <w:rPr>
          <w:rFonts w:ascii="Arial" w:hAnsi="Arial" w:cs="Arial"/>
          <w:b/>
          <w:sz w:val="24"/>
          <w:szCs w:val="24"/>
        </w:rPr>
        <w:t>Disclosure</w:t>
      </w:r>
    </w:p>
    <w:p w:rsidR="00A00289" w:rsidRPr="00EF581F" w:rsidRDefault="00A00289" w:rsidP="00A00289">
      <w:pPr>
        <w:ind w:left="360" w:hanging="360"/>
        <w:jc w:val="both"/>
        <w:rPr>
          <w:rFonts w:ascii="Arial" w:hAnsi="Arial" w:cs="Arial"/>
          <w:b/>
          <w:sz w:val="24"/>
          <w:szCs w:val="24"/>
        </w:rPr>
      </w:pPr>
    </w:p>
    <w:p w:rsidR="00A00289" w:rsidRDefault="00A00289" w:rsidP="00A00289">
      <w:pPr>
        <w:tabs>
          <w:tab w:val="left" w:pos="-1440"/>
        </w:tabs>
        <w:ind w:left="360" w:hanging="360"/>
        <w:jc w:val="both"/>
        <w:rPr>
          <w:sz w:val="24"/>
          <w:szCs w:val="24"/>
        </w:rPr>
      </w:pPr>
      <w:r w:rsidRPr="00EF581F">
        <w:rPr>
          <w:sz w:val="24"/>
          <w:szCs w:val="24"/>
        </w:rPr>
        <w:t>1.</w:t>
      </w:r>
      <w:r w:rsidRPr="00EF581F">
        <w:rPr>
          <w:sz w:val="24"/>
          <w:szCs w:val="24"/>
        </w:rPr>
        <w:tab/>
        <w:t xml:space="preserve">Specify the hardware, operating system, </w:t>
      </w:r>
      <w:r>
        <w:rPr>
          <w:sz w:val="24"/>
          <w:szCs w:val="24"/>
        </w:rPr>
        <w:t>and essential</w:t>
      </w:r>
      <w:r w:rsidRPr="00EF581F">
        <w:rPr>
          <w:sz w:val="24"/>
          <w:szCs w:val="24"/>
        </w:rPr>
        <w:t xml:space="preserve"> software required to use the flood model</w:t>
      </w:r>
      <w:r>
        <w:rPr>
          <w:sz w:val="24"/>
          <w:szCs w:val="24"/>
        </w:rPr>
        <w:t xml:space="preserve"> on a given platform</w:t>
      </w:r>
      <w:r w:rsidRPr="00EF581F">
        <w:rPr>
          <w:sz w:val="24"/>
          <w:szCs w:val="24"/>
        </w:rPr>
        <w:t xml:space="preserve">. </w:t>
      </w:r>
    </w:p>
    <w:p w:rsidR="00A00289" w:rsidRDefault="00A00289" w:rsidP="00A00289">
      <w:pPr>
        <w:ind w:left="360" w:hanging="360"/>
        <w:jc w:val="both"/>
        <w:rPr>
          <w:rFonts w:ascii="Arial" w:hAnsi="Arial" w:cs="Arial"/>
          <w:b/>
          <w:sz w:val="24"/>
          <w:szCs w:val="24"/>
        </w:rPr>
      </w:pPr>
    </w:p>
    <w:p w:rsidR="00A00289" w:rsidRPr="00EF581F" w:rsidRDefault="00A00289" w:rsidP="00A00289">
      <w:pPr>
        <w:ind w:left="360" w:hanging="360"/>
        <w:jc w:val="both"/>
        <w:rPr>
          <w:rFonts w:ascii="Arial" w:hAnsi="Arial" w:cs="Arial"/>
          <w:b/>
          <w:sz w:val="24"/>
          <w:szCs w:val="24"/>
        </w:rPr>
      </w:pPr>
      <w:r w:rsidRPr="00EF581F">
        <w:rPr>
          <w:rFonts w:ascii="Arial" w:hAnsi="Arial" w:cs="Arial"/>
          <w:b/>
          <w:sz w:val="24"/>
          <w:szCs w:val="24"/>
        </w:rPr>
        <w:t>Audit</w:t>
      </w:r>
    </w:p>
    <w:p w:rsidR="00A00289" w:rsidRPr="00EF581F" w:rsidRDefault="00A00289" w:rsidP="00A00289">
      <w:pPr>
        <w:tabs>
          <w:tab w:val="left" w:pos="-1440"/>
        </w:tabs>
        <w:ind w:left="360" w:hanging="360"/>
        <w:rPr>
          <w:color w:val="008000"/>
          <w:sz w:val="24"/>
          <w:szCs w:val="24"/>
        </w:rPr>
      </w:pPr>
    </w:p>
    <w:p w:rsidR="00A00289" w:rsidRPr="00EF581F" w:rsidRDefault="00A00289" w:rsidP="006019D1">
      <w:pPr>
        <w:numPr>
          <w:ilvl w:val="0"/>
          <w:numId w:val="139"/>
        </w:numPr>
        <w:tabs>
          <w:tab w:val="clear" w:pos="1080"/>
          <w:tab w:val="num" w:pos="-1800"/>
          <w:tab w:val="left" w:pos="-1440"/>
        </w:tabs>
        <w:ind w:left="360"/>
        <w:jc w:val="both"/>
        <w:rPr>
          <w:sz w:val="24"/>
          <w:szCs w:val="24"/>
        </w:rPr>
      </w:pPr>
      <w:bookmarkStart w:id="12" w:name="_Hlk80689425"/>
      <w:r w:rsidRPr="00A31D9F">
        <w:t xml:space="preserve"> </w:t>
      </w:r>
      <w:r w:rsidRPr="00AB1CF8">
        <w:rPr>
          <w:sz w:val="24"/>
          <w:szCs w:val="24"/>
        </w:rPr>
        <w:t xml:space="preserve">Sample code and data implementations will be selected and reviewed, </w:t>
      </w:r>
      <w:r>
        <w:rPr>
          <w:sz w:val="24"/>
          <w:szCs w:val="24"/>
        </w:rPr>
        <w:t>for at least</w:t>
      </w:r>
      <w:r w:rsidRPr="00AB1CF8">
        <w:rPr>
          <w:sz w:val="24"/>
          <w:szCs w:val="24"/>
        </w:rPr>
        <w:t xml:space="preserve"> the meteorolog</w:t>
      </w:r>
      <w:r>
        <w:rPr>
          <w:sz w:val="24"/>
          <w:szCs w:val="24"/>
        </w:rPr>
        <w:t>y,</w:t>
      </w:r>
      <w:r w:rsidRPr="00AB1CF8">
        <w:rPr>
          <w:sz w:val="24"/>
          <w:szCs w:val="24"/>
        </w:rPr>
        <w:t xml:space="preserve"> </w:t>
      </w:r>
      <w:r>
        <w:rPr>
          <w:sz w:val="24"/>
          <w:szCs w:val="24"/>
        </w:rPr>
        <w:t xml:space="preserve">hydrology and hydraulics, </w:t>
      </w:r>
      <w:r w:rsidRPr="00AB1CF8">
        <w:rPr>
          <w:sz w:val="24"/>
          <w:szCs w:val="24"/>
        </w:rPr>
        <w:t>vulnerability, and actuarial components.</w:t>
      </w:r>
      <w:bookmarkEnd w:id="12"/>
    </w:p>
    <w:p w:rsidR="00A00289" w:rsidRPr="00EF581F" w:rsidRDefault="00A00289" w:rsidP="00A00289">
      <w:pPr>
        <w:tabs>
          <w:tab w:val="left" w:pos="-1440"/>
        </w:tabs>
        <w:ind w:left="360" w:hanging="360"/>
        <w:rPr>
          <w:sz w:val="24"/>
          <w:szCs w:val="24"/>
        </w:rPr>
      </w:pPr>
    </w:p>
    <w:p w:rsidR="00A00289" w:rsidRPr="00EF581F" w:rsidRDefault="00A00289" w:rsidP="006019D1">
      <w:pPr>
        <w:numPr>
          <w:ilvl w:val="0"/>
          <w:numId w:val="139"/>
        </w:numPr>
        <w:tabs>
          <w:tab w:val="clear" w:pos="1080"/>
          <w:tab w:val="left" w:pos="-1440"/>
          <w:tab w:val="num" w:pos="-1080"/>
        </w:tabs>
        <w:ind w:left="360"/>
        <w:jc w:val="both"/>
        <w:rPr>
          <w:sz w:val="24"/>
          <w:szCs w:val="24"/>
        </w:rPr>
      </w:pPr>
      <w:r w:rsidRPr="00EF581F">
        <w:rPr>
          <w:sz w:val="24"/>
          <w:szCs w:val="24"/>
        </w:rPr>
        <w:t>The documented coding guidelines, including procedures for ensuring readable identifiers for variables, constants, and components</w:t>
      </w:r>
      <w:r>
        <w:rPr>
          <w:sz w:val="24"/>
          <w:szCs w:val="24"/>
        </w:rPr>
        <w:t>,</w:t>
      </w:r>
      <w:r w:rsidRPr="00EF581F">
        <w:rPr>
          <w:sz w:val="24"/>
          <w:szCs w:val="24"/>
        </w:rPr>
        <w:t xml:space="preserve"> and confirmation that these guidelines are uniformly implemented will be reviewed.</w:t>
      </w:r>
    </w:p>
    <w:p w:rsidR="00A00289" w:rsidRPr="00EF581F" w:rsidRDefault="00A00289" w:rsidP="00A00289">
      <w:pPr>
        <w:tabs>
          <w:tab w:val="left" w:pos="-1440"/>
        </w:tabs>
        <w:ind w:left="360" w:hanging="360"/>
        <w:rPr>
          <w:sz w:val="24"/>
          <w:szCs w:val="24"/>
        </w:rPr>
      </w:pPr>
    </w:p>
    <w:p w:rsidR="00A00289" w:rsidRPr="00EF581F" w:rsidRDefault="00A00289" w:rsidP="006019D1">
      <w:pPr>
        <w:numPr>
          <w:ilvl w:val="0"/>
          <w:numId w:val="139"/>
        </w:numPr>
        <w:tabs>
          <w:tab w:val="clear" w:pos="1080"/>
          <w:tab w:val="left" w:pos="-1440"/>
          <w:tab w:val="num" w:pos="-1080"/>
        </w:tabs>
        <w:ind w:left="360"/>
        <w:jc w:val="both"/>
        <w:rPr>
          <w:sz w:val="24"/>
          <w:szCs w:val="24"/>
        </w:rPr>
      </w:pPr>
      <w:r w:rsidRPr="00EF581F">
        <w:rPr>
          <w:sz w:val="24"/>
          <w:szCs w:val="24"/>
        </w:rPr>
        <w:t>The procedure used in creating, deriving, or procuring and verifying databases or data files accessed by components will be reviewed.</w:t>
      </w:r>
    </w:p>
    <w:p w:rsidR="00A00289" w:rsidRPr="00EF581F" w:rsidRDefault="00A00289" w:rsidP="00A00289">
      <w:pPr>
        <w:tabs>
          <w:tab w:val="left" w:pos="-1440"/>
        </w:tabs>
        <w:ind w:left="360" w:hanging="360"/>
        <w:rPr>
          <w:sz w:val="24"/>
          <w:szCs w:val="24"/>
        </w:rPr>
      </w:pPr>
    </w:p>
    <w:p w:rsidR="00A00289" w:rsidRPr="00EF581F" w:rsidRDefault="00A00289" w:rsidP="006019D1">
      <w:pPr>
        <w:widowControl w:val="0"/>
        <w:numPr>
          <w:ilvl w:val="0"/>
          <w:numId w:val="139"/>
        </w:numPr>
        <w:tabs>
          <w:tab w:val="clear" w:pos="1080"/>
          <w:tab w:val="num" w:pos="-108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360"/>
        <w:jc w:val="both"/>
        <w:rPr>
          <w:sz w:val="24"/>
          <w:szCs w:val="24"/>
        </w:rPr>
      </w:pPr>
      <w:r w:rsidRPr="00EF581F">
        <w:rPr>
          <w:sz w:val="24"/>
          <w:szCs w:val="24"/>
        </w:rPr>
        <w:t>The traceability among components at all levels of representation will be reviewed.</w:t>
      </w:r>
    </w:p>
    <w:p w:rsidR="00A00289" w:rsidRDefault="00A00289" w:rsidP="00A00289">
      <w:pPr>
        <w:widowControl w:val="0"/>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sz w:val="24"/>
          <w:szCs w:val="24"/>
        </w:rPr>
      </w:pPr>
    </w:p>
    <w:p w:rsidR="00A00289" w:rsidRDefault="00A00289" w:rsidP="006019D1">
      <w:pPr>
        <w:numPr>
          <w:ilvl w:val="0"/>
          <w:numId w:val="139"/>
        </w:numPr>
        <w:tabs>
          <w:tab w:val="clear" w:pos="1080"/>
          <w:tab w:val="left" w:pos="-1440"/>
          <w:tab w:val="num" w:pos="-1080"/>
        </w:tabs>
        <w:ind w:left="360"/>
        <w:jc w:val="both"/>
        <w:rPr>
          <w:sz w:val="24"/>
          <w:szCs w:val="24"/>
        </w:rPr>
      </w:pPr>
      <w:r w:rsidRPr="00EF581F">
        <w:rPr>
          <w:sz w:val="24"/>
          <w:szCs w:val="24"/>
        </w:rPr>
        <w:t>The following information will be reviewed for each component, either in a header comment block, source control database, or the documentation:</w:t>
      </w:r>
    </w:p>
    <w:p w:rsidR="00A00289" w:rsidRPr="00EF581F" w:rsidRDefault="00A00289" w:rsidP="00A00289">
      <w:pPr>
        <w:tabs>
          <w:tab w:val="left" w:pos="-1440"/>
        </w:tabs>
        <w:jc w:val="both"/>
        <w:rPr>
          <w:sz w:val="24"/>
          <w:szCs w:val="24"/>
        </w:rPr>
      </w:pPr>
      <w:r w:rsidRPr="00EF581F">
        <w:rPr>
          <w:sz w:val="24"/>
          <w:szCs w:val="24"/>
        </w:rPr>
        <w:t xml:space="preserve"> </w:t>
      </w:r>
    </w:p>
    <w:p w:rsidR="00A00289" w:rsidRDefault="00A00289" w:rsidP="006019D1">
      <w:pPr>
        <w:numPr>
          <w:ilvl w:val="1"/>
          <w:numId w:val="139"/>
        </w:numPr>
        <w:tabs>
          <w:tab w:val="clear" w:pos="1980"/>
          <w:tab w:val="num" w:pos="-1440"/>
        </w:tabs>
        <w:ind w:left="720"/>
        <w:jc w:val="both"/>
        <w:rPr>
          <w:sz w:val="24"/>
          <w:szCs w:val="24"/>
        </w:rPr>
      </w:pPr>
      <w:r w:rsidRPr="00EF581F">
        <w:rPr>
          <w:sz w:val="24"/>
          <w:szCs w:val="24"/>
        </w:rPr>
        <w:t xml:space="preserve">Component name, </w:t>
      </w:r>
    </w:p>
    <w:p w:rsidR="00A00289" w:rsidRPr="00EF581F" w:rsidRDefault="00A00289" w:rsidP="00E81A3C">
      <w:pPr>
        <w:tabs>
          <w:tab w:val="left" w:pos="-1440"/>
        </w:tabs>
        <w:ind w:left="720"/>
        <w:jc w:val="both"/>
        <w:rPr>
          <w:sz w:val="24"/>
          <w:szCs w:val="24"/>
        </w:rPr>
      </w:pPr>
    </w:p>
    <w:p w:rsidR="00A00289" w:rsidRDefault="00A00289" w:rsidP="006019D1">
      <w:pPr>
        <w:numPr>
          <w:ilvl w:val="1"/>
          <w:numId w:val="139"/>
        </w:numPr>
        <w:tabs>
          <w:tab w:val="clear" w:pos="1980"/>
          <w:tab w:val="num" w:pos="-1440"/>
        </w:tabs>
        <w:ind w:left="720"/>
        <w:jc w:val="both"/>
        <w:rPr>
          <w:sz w:val="24"/>
          <w:szCs w:val="24"/>
        </w:rPr>
      </w:pPr>
      <w:r w:rsidRPr="00EF581F">
        <w:rPr>
          <w:sz w:val="24"/>
          <w:szCs w:val="24"/>
        </w:rPr>
        <w:t xml:space="preserve">Date created, </w:t>
      </w:r>
    </w:p>
    <w:p w:rsidR="00A00289" w:rsidRPr="00EF581F" w:rsidRDefault="00A00289" w:rsidP="00E81A3C">
      <w:pPr>
        <w:tabs>
          <w:tab w:val="left" w:pos="-1440"/>
        </w:tabs>
        <w:jc w:val="both"/>
        <w:rPr>
          <w:sz w:val="24"/>
          <w:szCs w:val="24"/>
        </w:rPr>
      </w:pPr>
    </w:p>
    <w:p w:rsidR="00A00289" w:rsidRDefault="00A00289" w:rsidP="006019D1">
      <w:pPr>
        <w:numPr>
          <w:ilvl w:val="1"/>
          <w:numId w:val="139"/>
        </w:numPr>
        <w:tabs>
          <w:tab w:val="clear" w:pos="1980"/>
          <w:tab w:val="num" w:pos="-1440"/>
        </w:tabs>
        <w:ind w:left="720"/>
        <w:jc w:val="both"/>
        <w:rPr>
          <w:sz w:val="24"/>
          <w:szCs w:val="24"/>
        </w:rPr>
      </w:pPr>
      <w:r w:rsidRPr="00EF581F">
        <w:rPr>
          <w:sz w:val="24"/>
          <w:szCs w:val="24"/>
        </w:rPr>
        <w:t xml:space="preserve">Dates modified, modification rationale, and by whom, </w:t>
      </w:r>
    </w:p>
    <w:p w:rsidR="00A00289" w:rsidRPr="00EF581F" w:rsidRDefault="00A00289" w:rsidP="00E81A3C">
      <w:pPr>
        <w:tabs>
          <w:tab w:val="left" w:pos="-1440"/>
        </w:tabs>
        <w:jc w:val="both"/>
        <w:rPr>
          <w:sz w:val="24"/>
          <w:szCs w:val="24"/>
        </w:rPr>
      </w:pPr>
    </w:p>
    <w:p w:rsidR="00A00289" w:rsidRDefault="00A00289" w:rsidP="006019D1">
      <w:pPr>
        <w:numPr>
          <w:ilvl w:val="1"/>
          <w:numId w:val="139"/>
        </w:numPr>
        <w:tabs>
          <w:tab w:val="clear" w:pos="1980"/>
          <w:tab w:val="num" w:pos="-1440"/>
        </w:tabs>
        <w:ind w:left="720"/>
        <w:jc w:val="both"/>
        <w:rPr>
          <w:sz w:val="24"/>
          <w:szCs w:val="24"/>
        </w:rPr>
      </w:pPr>
      <w:r w:rsidRPr="00EF581F">
        <w:rPr>
          <w:sz w:val="24"/>
          <w:szCs w:val="24"/>
        </w:rPr>
        <w:t>Purpose or function of the component,</w:t>
      </w:r>
      <w:r>
        <w:rPr>
          <w:sz w:val="24"/>
          <w:szCs w:val="24"/>
        </w:rPr>
        <w:t xml:space="preserve"> and</w:t>
      </w:r>
    </w:p>
    <w:p w:rsidR="00A00289" w:rsidRPr="00EF581F" w:rsidRDefault="00A00289" w:rsidP="00E81A3C">
      <w:pPr>
        <w:tabs>
          <w:tab w:val="left" w:pos="-1440"/>
        </w:tabs>
        <w:jc w:val="both"/>
        <w:rPr>
          <w:sz w:val="24"/>
          <w:szCs w:val="24"/>
        </w:rPr>
      </w:pPr>
    </w:p>
    <w:p w:rsidR="00A00289" w:rsidRPr="00EF581F" w:rsidRDefault="00A00289" w:rsidP="006019D1">
      <w:pPr>
        <w:numPr>
          <w:ilvl w:val="1"/>
          <w:numId w:val="139"/>
        </w:numPr>
        <w:tabs>
          <w:tab w:val="clear" w:pos="1980"/>
          <w:tab w:val="num" w:pos="-1440"/>
        </w:tabs>
        <w:ind w:left="720"/>
        <w:jc w:val="both"/>
        <w:rPr>
          <w:sz w:val="24"/>
          <w:szCs w:val="24"/>
        </w:rPr>
      </w:pPr>
      <w:r w:rsidRPr="00EF581F">
        <w:rPr>
          <w:sz w:val="24"/>
          <w:szCs w:val="24"/>
        </w:rPr>
        <w:t>Input and output parameter definitions.</w:t>
      </w:r>
    </w:p>
    <w:p w:rsidR="00A00289" w:rsidRPr="00EF581F" w:rsidRDefault="00A00289" w:rsidP="00A00289">
      <w:pPr>
        <w:tabs>
          <w:tab w:val="left" w:pos="-1440"/>
        </w:tabs>
        <w:rPr>
          <w:sz w:val="24"/>
          <w:szCs w:val="24"/>
        </w:rPr>
      </w:pPr>
    </w:p>
    <w:p w:rsidR="00A00289" w:rsidRPr="00EF581F" w:rsidRDefault="00A00289" w:rsidP="006019D1">
      <w:pPr>
        <w:numPr>
          <w:ilvl w:val="0"/>
          <w:numId w:val="139"/>
        </w:numPr>
        <w:tabs>
          <w:tab w:val="clear" w:pos="1080"/>
          <w:tab w:val="num" w:pos="-1800"/>
          <w:tab w:val="left" w:pos="-1440"/>
        </w:tabs>
        <w:ind w:left="360"/>
        <w:jc w:val="both"/>
        <w:rPr>
          <w:sz w:val="24"/>
          <w:szCs w:val="24"/>
        </w:rPr>
      </w:pPr>
      <w:r w:rsidRPr="00EF581F">
        <w:rPr>
          <w:sz w:val="24"/>
          <w:szCs w:val="24"/>
        </w:rPr>
        <w:t xml:space="preserve">The table of all software components as specified in </w:t>
      </w:r>
      <w:r>
        <w:rPr>
          <w:sz w:val="24"/>
          <w:szCs w:val="24"/>
        </w:rPr>
        <w:t xml:space="preserve">Flood Standard </w:t>
      </w:r>
      <w:r w:rsidRPr="00EF581F">
        <w:rPr>
          <w:sz w:val="24"/>
          <w:szCs w:val="24"/>
        </w:rPr>
        <w:t>CIF-4.</w:t>
      </w:r>
      <w:r>
        <w:rPr>
          <w:sz w:val="24"/>
          <w:szCs w:val="24"/>
        </w:rPr>
        <w:t>E</w:t>
      </w:r>
      <w:r w:rsidRPr="00EF581F">
        <w:rPr>
          <w:sz w:val="24"/>
          <w:szCs w:val="24"/>
        </w:rPr>
        <w:t xml:space="preserve"> will be reviewed.</w:t>
      </w:r>
    </w:p>
    <w:p w:rsidR="00A00289" w:rsidRPr="00EF581F" w:rsidRDefault="00A00289" w:rsidP="00A00289">
      <w:pPr>
        <w:tabs>
          <w:tab w:val="left" w:pos="-1440"/>
        </w:tabs>
        <w:rPr>
          <w:sz w:val="24"/>
          <w:szCs w:val="24"/>
        </w:rPr>
      </w:pPr>
    </w:p>
    <w:p w:rsidR="00A00289" w:rsidRDefault="00A00289" w:rsidP="006019D1">
      <w:pPr>
        <w:numPr>
          <w:ilvl w:val="0"/>
          <w:numId w:val="139"/>
        </w:numPr>
        <w:tabs>
          <w:tab w:val="clear" w:pos="1080"/>
          <w:tab w:val="left" w:pos="-1440"/>
          <w:tab w:val="num" w:pos="-1080"/>
        </w:tabs>
        <w:ind w:left="360"/>
        <w:jc w:val="both"/>
        <w:rPr>
          <w:sz w:val="24"/>
          <w:szCs w:val="24"/>
        </w:rPr>
      </w:pPr>
      <w:r w:rsidRPr="00EF581F">
        <w:rPr>
          <w:sz w:val="24"/>
          <w:szCs w:val="24"/>
        </w:rPr>
        <w:t xml:space="preserve">Flood model components and the method of mapping to elements in the computer program will be reviewed.  </w:t>
      </w:r>
    </w:p>
    <w:p w:rsidR="00A00289" w:rsidRPr="00EF581F" w:rsidRDefault="00A00289" w:rsidP="00A00289">
      <w:pPr>
        <w:tabs>
          <w:tab w:val="left" w:pos="-1440"/>
        </w:tabs>
        <w:ind w:left="360"/>
        <w:jc w:val="both"/>
        <w:rPr>
          <w:sz w:val="24"/>
          <w:szCs w:val="24"/>
        </w:rPr>
      </w:pPr>
    </w:p>
    <w:p w:rsidR="00A00289" w:rsidRDefault="00A00289" w:rsidP="006019D1">
      <w:pPr>
        <w:numPr>
          <w:ilvl w:val="0"/>
          <w:numId w:val="139"/>
        </w:numPr>
        <w:tabs>
          <w:tab w:val="clear" w:pos="1080"/>
          <w:tab w:val="left" w:pos="-1440"/>
          <w:tab w:val="num" w:pos="-360"/>
        </w:tabs>
        <w:ind w:left="360"/>
        <w:jc w:val="both"/>
        <w:rPr>
          <w:sz w:val="24"/>
          <w:szCs w:val="24"/>
        </w:rPr>
      </w:pPr>
      <w:r w:rsidRPr="00EF581F">
        <w:rPr>
          <w:sz w:val="24"/>
          <w:szCs w:val="24"/>
        </w:rPr>
        <w:t>Comments within components will be reviewed for sufficiency, consistency, and explanatory quality.</w:t>
      </w:r>
    </w:p>
    <w:p w:rsidR="00A00289" w:rsidRDefault="00A00289" w:rsidP="00A00289">
      <w:pPr>
        <w:pStyle w:val="ListParagraph"/>
      </w:pPr>
    </w:p>
    <w:p w:rsidR="00A00289" w:rsidRDefault="00A00289" w:rsidP="006019D1">
      <w:pPr>
        <w:numPr>
          <w:ilvl w:val="0"/>
          <w:numId w:val="139"/>
        </w:numPr>
        <w:tabs>
          <w:tab w:val="clear" w:pos="1080"/>
          <w:tab w:val="left" w:pos="-1440"/>
          <w:tab w:val="num" w:pos="-360"/>
        </w:tabs>
        <w:ind w:left="360"/>
        <w:jc w:val="both"/>
        <w:rPr>
          <w:sz w:val="24"/>
          <w:szCs w:val="24"/>
        </w:rPr>
      </w:pPr>
      <w:r>
        <w:rPr>
          <w:sz w:val="24"/>
          <w:szCs w:val="24"/>
        </w:rPr>
        <w:t>Unique aspects within various platforms with regard to the use of hardware, operating system, and essential software will be reviewed.</w:t>
      </w:r>
    </w:p>
    <w:p w:rsidR="00A00289" w:rsidRDefault="00A00289" w:rsidP="00A00289">
      <w:pPr>
        <w:pStyle w:val="ListParagraph"/>
      </w:pPr>
    </w:p>
    <w:p w:rsidR="00A00289" w:rsidRPr="00AB1CF8" w:rsidRDefault="00A00289" w:rsidP="006019D1">
      <w:pPr>
        <w:pStyle w:val="ListParagraph"/>
        <w:numPr>
          <w:ilvl w:val="0"/>
          <w:numId w:val="139"/>
        </w:numPr>
        <w:tabs>
          <w:tab w:val="clear" w:pos="1080"/>
          <w:tab w:val="left" w:pos="-1440"/>
          <w:tab w:val="num" w:pos="360"/>
        </w:tabs>
        <w:ind w:left="360"/>
        <w:jc w:val="both"/>
      </w:pPr>
      <w:r w:rsidRPr="00AB1CF8">
        <w:t>Network organization implementation will be reviewed.</w:t>
      </w:r>
    </w:p>
    <w:p w:rsidR="00A00289" w:rsidRDefault="00A00289" w:rsidP="00A00289">
      <w:p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4"/>
          <w:szCs w:val="24"/>
        </w:rPr>
      </w:pPr>
    </w:p>
    <w:p w:rsidR="00C30277" w:rsidRDefault="00C30277" w:rsidP="00A00289">
      <w:p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4"/>
          <w:szCs w:val="24"/>
        </w:rPr>
      </w:pPr>
    </w:p>
    <w:p w:rsidR="00A00289" w:rsidRPr="00B34E19" w:rsidRDefault="00A00289" w:rsidP="006019D1">
      <w:pPr>
        <w:pStyle w:val="ListParagraph"/>
        <w:numPr>
          <w:ilvl w:val="0"/>
          <w:numId w:val="139"/>
        </w:numPr>
        <w:tabs>
          <w:tab w:val="clear" w:pos="1080"/>
          <w:tab w:val="left" w:pos="0"/>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both"/>
      </w:pPr>
      <w:r>
        <w:lastRenderedPageBreak/>
        <w:t>Code and data m</w:t>
      </w:r>
      <w:r w:rsidRPr="00AB1CF8">
        <w:t>aintenance</w:t>
      </w:r>
      <w:r>
        <w:t xml:space="preserve"> plans</w:t>
      </w:r>
      <w:r w:rsidRPr="00AB1CF8">
        <w:t>, testing</w:t>
      </w:r>
      <w:r>
        <w:t xml:space="preserve"> plans</w:t>
      </w:r>
      <w:r w:rsidRPr="00AB1CF8">
        <w:t>, update plans</w:t>
      </w:r>
      <w:r>
        <w:t xml:space="preserve">, and </w:t>
      </w:r>
      <w:r w:rsidRPr="00AB1CF8">
        <w:t>schedules</w:t>
      </w:r>
      <w:r>
        <w:t xml:space="preserve"> will be reviewed</w:t>
      </w:r>
      <w:r w:rsidRPr="00AB1CF8">
        <w:t xml:space="preserve">. </w:t>
      </w:r>
      <w:r>
        <w:t>Justification for t</w:t>
      </w:r>
      <w:r w:rsidRPr="00AB1CF8">
        <w:t xml:space="preserve">he vintage of code and data </w:t>
      </w:r>
      <w:r>
        <w:t>will be reviewed.</w:t>
      </w:r>
    </w:p>
    <w:p w:rsidR="00A00289" w:rsidRPr="000458B8" w:rsidRDefault="00A00289" w:rsidP="00A00289">
      <w:p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jc w:val="both"/>
        <w:rPr>
          <w:rFonts w:asciiTheme="minorHAnsi" w:hAnsiTheme="minorHAnsi" w:cstheme="minorHAnsi"/>
          <w:sz w:val="24"/>
          <w:szCs w:val="24"/>
        </w:rPr>
      </w:pPr>
    </w:p>
    <w:p w:rsidR="00A00289" w:rsidRPr="00EF581F"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4"/>
          <w:szCs w:val="24"/>
        </w:rPr>
      </w:pPr>
      <w:r w:rsidRPr="00EF581F">
        <w:rPr>
          <w:b/>
          <w:sz w:val="24"/>
          <w:szCs w:val="24"/>
        </w:rPr>
        <w:br w:type="page"/>
      </w:r>
    </w:p>
    <w:p w:rsidR="00A00289" w:rsidRDefault="00A00289" w:rsidP="00A00289">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8"/>
          <w:szCs w:val="24"/>
        </w:rPr>
      </w:pPr>
      <w:r w:rsidRPr="00EF581F">
        <w:rPr>
          <w:rFonts w:ascii="Arial" w:hAnsi="Arial" w:cs="Arial"/>
          <w:b/>
          <w:noProof/>
          <w:szCs w:val="24"/>
        </w:rPr>
        <w:lastRenderedPageBreak/>
        <mc:AlternateContent>
          <mc:Choice Requires="wps">
            <w:drawing>
              <wp:anchor distT="0" distB="0" distL="114300" distR="114300" simplePos="0" relativeHeight="251829248" behindDoc="1" locked="0" layoutInCell="1" allowOverlap="1" wp14:anchorId="4F7CCE6A" wp14:editId="0207A083">
                <wp:simplePos x="0" y="0"/>
                <wp:positionH relativeFrom="column">
                  <wp:posOffset>-117043</wp:posOffset>
                </wp:positionH>
                <wp:positionV relativeFrom="paragraph">
                  <wp:posOffset>-100584</wp:posOffset>
                </wp:positionV>
                <wp:extent cx="6438900" cy="6356909"/>
                <wp:effectExtent l="0" t="0" r="95250" b="101600"/>
                <wp:wrapNone/>
                <wp:docPr id="227"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6356909"/>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B8B897" id="Rectangle 105" o:spid="_x0000_s1026" style="position:absolute;margin-left:-9.2pt;margin-top:-7.9pt;width:507pt;height:500.55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" fillcolor="#dbeef4" strokeweight="1pt">
                <v:shadow on="t" offset="6pt,6pt"/>
              </v:rect>
            </w:pict>
          </mc:Fallback>
        </mc:AlternateContent>
      </w:r>
      <w:r w:rsidRPr="00EF581F">
        <w:rPr>
          <w:rFonts w:ascii="Arial" w:hAnsi="Arial" w:cs="Arial"/>
          <w:b/>
          <w:sz w:val="28"/>
          <w:szCs w:val="24"/>
        </w:rPr>
        <w:t>CIF-5</w:t>
      </w:r>
      <w:r>
        <w:rPr>
          <w:rFonts w:ascii="Arial" w:hAnsi="Arial" w:cs="Arial"/>
          <w:b/>
          <w:sz w:val="28"/>
          <w:szCs w:val="24"/>
        </w:rPr>
        <w:t xml:space="preserve"> </w:t>
      </w:r>
      <w:r w:rsidRPr="00EF581F">
        <w:rPr>
          <w:rFonts w:ascii="Arial" w:hAnsi="Arial" w:cs="Arial"/>
          <w:b/>
          <w:sz w:val="28"/>
          <w:szCs w:val="24"/>
        </w:rPr>
        <w:t>Flood Model Verification</w:t>
      </w:r>
      <w:r>
        <w:rPr>
          <w:rFonts w:ascii="Arial" w:hAnsi="Arial" w:cs="Arial"/>
          <w:b/>
          <w:sz w:val="28"/>
          <w:szCs w:val="24"/>
        </w:rPr>
        <w:t>*</w:t>
      </w:r>
    </w:p>
    <w:p w:rsidR="00A00289" w:rsidRPr="00DF1C14" w:rsidRDefault="00A00289" w:rsidP="00A00289">
      <w:pPr>
        <w:tabs>
          <w:tab w:val="left" w:pos="-144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s>
        <w:ind w:left="720"/>
        <w:jc w:val="both"/>
        <w:rPr>
          <w:i/>
        </w:rPr>
      </w:pPr>
      <w:r>
        <w:rPr>
          <w:i/>
        </w:rPr>
        <w:t>(Significant Revision)</w:t>
      </w:r>
    </w:p>
    <w:p w:rsidR="00A00289" w:rsidRPr="00EF581F"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4"/>
          <w:szCs w:val="24"/>
        </w:rPr>
      </w:pPr>
      <w:r w:rsidRPr="00EF581F">
        <w:rPr>
          <w:bCs/>
          <w:i/>
          <w:iCs/>
          <w:szCs w:val="24"/>
        </w:rPr>
        <w:tab/>
      </w:r>
      <w:r w:rsidRPr="00EF581F">
        <w:rPr>
          <w:rFonts w:ascii="Arial" w:hAnsi="Arial" w:cs="Arial"/>
          <w:bCs/>
          <w:i/>
          <w:iCs/>
          <w:sz w:val="24"/>
          <w:szCs w:val="24"/>
        </w:rPr>
        <w:t xml:space="preserve"> </w:t>
      </w:r>
      <w:r w:rsidRPr="00EF581F">
        <w:rPr>
          <w:rFonts w:ascii="Arial" w:hAnsi="Arial" w:cs="Arial"/>
          <w:b/>
          <w:sz w:val="24"/>
          <w:szCs w:val="24"/>
        </w:rPr>
        <w:tab/>
      </w:r>
      <w:r w:rsidRPr="00EF581F">
        <w:rPr>
          <w:rFonts w:ascii="Arial" w:hAnsi="Arial" w:cs="Arial"/>
          <w:b/>
          <w:sz w:val="24"/>
          <w:szCs w:val="24"/>
        </w:rPr>
        <w:tab/>
      </w:r>
    </w:p>
    <w:p w:rsidR="00A00289" w:rsidRPr="00EF581F" w:rsidRDefault="00A00289" w:rsidP="006019D1">
      <w:pPr>
        <w:numPr>
          <w:ilvl w:val="0"/>
          <w:numId w:val="13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sz w:val="24"/>
          <w:szCs w:val="24"/>
        </w:rPr>
      </w:pPr>
      <w:r w:rsidRPr="00EF581F">
        <w:rPr>
          <w:rFonts w:ascii="Arial" w:hAnsi="Arial" w:cs="Arial"/>
          <w:b/>
          <w:i/>
          <w:sz w:val="24"/>
          <w:szCs w:val="24"/>
        </w:rPr>
        <w:t>General</w:t>
      </w:r>
    </w:p>
    <w:p w:rsidR="00A00289" w:rsidRPr="00EF581F"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sz w:val="24"/>
          <w:szCs w:val="24"/>
        </w:rPr>
      </w:pPr>
    </w:p>
    <w:p w:rsidR="00A00289"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
          <w:i/>
          <w:sz w:val="24"/>
          <w:szCs w:val="24"/>
        </w:rPr>
      </w:pPr>
      <w:r w:rsidRPr="00EF581F">
        <w:rPr>
          <w:rFonts w:ascii="Arial" w:hAnsi="Arial" w:cs="Arial"/>
          <w:b/>
          <w:i/>
          <w:sz w:val="24"/>
          <w:szCs w:val="24"/>
        </w:rPr>
        <w:t xml:space="preserve">For each component, procedures </w:t>
      </w:r>
      <w:r>
        <w:rPr>
          <w:rFonts w:ascii="Arial" w:hAnsi="Arial" w:cs="Arial"/>
          <w:b/>
          <w:i/>
          <w:sz w:val="24"/>
          <w:szCs w:val="24"/>
        </w:rPr>
        <w:t xml:space="preserve">shall be maintained </w:t>
      </w:r>
      <w:r w:rsidRPr="00EF581F">
        <w:rPr>
          <w:rFonts w:ascii="Arial" w:hAnsi="Arial" w:cs="Arial"/>
          <w:b/>
          <w:i/>
          <w:sz w:val="24"/>
          <w:szCs w:val="24"/>
        </w:rPr>
        <w:t xml:space="preserve">for verification, such as code inspections, reviews, calculation crosschecks, and walkthroughs, sufficient to demonstrate code correctness. Verification procedures shall include tests performed by modeling organization personnel other than the original component developers. </w:t>
      </w:r>
    </w:p>
    <w:p w:rsidR="00A00289" w:rsidRPr="009258A4"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4"/>
          <w:szCs w:val="24"/>
        </w:rPr>
      </w:pPr>
    </w:p>
    <w:p w:rsidR="00A00289" w:rsidRPr="00EF581F" w:rsidRDefault="00A00289" w:rsidP="006019D1">
      <w:pPr>
        <w:numPr>
          <w:ilvl w:val="0"/>
          <w:numId w:val="13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sz w:val="24"/>
          <w:szCs w:val="24"/>
        </w:rPr>
      </w:pPr>
      <w:r w:rsidRPr="00EF581F">
        <w:rPr>
          <w:rFonts w:ascii="Arial" w:hAnsi="Arial" w:cs="Arial"/>
          <w:b/>
          <w:i/>
          <w:sz w:val="24"/>
          <w:szCs w:val="24"/>
        </w:rPr>
        <w:t>Component Testing</w:t>
      </w:r>
    </w:p>
    <w:p w:rsidR="00A00289" w:rsidRPr="00EF581F"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b/>
          <w:i/>
          <w:sz w:val="24"/>
          <w:szCs w:val="24"/>
        </w:rPr>
      </w:pPr>
    </w:p>
    <w:p w:rsidR="00A00289" w:rsidRPr="00EF581F" w:rsidRDefault="00A00289" w:rsidP="00A00289">
      <w:pPr>
        <w:tabs>
          <w:tab w:val="left" w:pos="1440"/>
          <w:tab w:val="left" w:pos="8640"/>
          <w:tab w:val="left" w:pos="9360"/>
        </w:tabs>
        <w:ind w:left="1440" w:hanging="360"/>
        <w:jc w:val="both"/>
        <w:rPr>
          <w:rFonts w:ascii="Arial" w:hAnsi="Arial" w:cs="Arial"/>
          <w:b/>
          <w:i/>
          <w:sz w:val="24"/>
          <w:szCs w:val="24"/>
        </w:rPr>
      </w:pPr>
      <w:r w:rsidRPr="00EF581F">
        <w:rPr>
          <w:rFonts w:ascii="Arial" w:hAnsi="Arial" w:cs="Arial"/>
          <w:b/>
          <w:i/>
          <w:sz w:val="24"/>
          <w:szCs w:val="24"/>
        </w:rPr>
        <w:t>1.</w:t>
      </w:r>
      <w:r w:rsidRPr="00EF581F">
        <w:rPr>
          <w:rFonts w:ascii="Arial" w:hAnsi="Arial" w:cs="Arial"/>
          <w:b/>
          <w:i/>
          <w:sz w:val="24"/>
          <w:szCs w:val="24"/>
        </w:rPr>
        <w:tab/>
      </w:r>
      <w:r>
        <w:rPr>
          <w:rFonts w:ascii="Arial" w:hAnsi="Arial" w:cs="Arial"/>
          <w:b/>
          <w:i/>
          <w:sz w:val="24"/>
          <w:szCs w:val="24"/>
        </w:rPr>
        <w:t>T</w:t>
      </w:r>
      <w:r w:rsidRPr="00EF581F">
        <w:rPr>
          <w:rFonts w:ascii="Arial" w:hAnsi="Arial" w:cs="Arial"/>
          <w:b/>
          <w:i/>
          <w:sz w:val="24"/>
          <w:szCs w:val="24"/>
        </w:rPr>
        <w:t xml:space="preserve">esting software </w:t>
      </w:r>
      <w:r>
        <w:rPr>
          <w:rFonts w:ascii="Arial" w:hAnsi="Arial" w:cs="Arial"/>
          <w:b/>
          <w:i/>
          <w:sz w:val="24"/>
          <w:szCs w:val="24"/>
        </w:rPr>
        <w:t xml:space="preserve">shall be used </w:t>
      </w:r>
      <w:r w:rsidRPr="00EF581F">
        <w:rPr>
          <w:rFonts w:ascii="Arial" w:hAnsi="Arial" w:cs="Arial"/>
          <w:b/>
          <w:i/>
          <w:sz w:val="24"/>
          <w:szCs w:val="24"/>
        </w:rPr>
        <w:t>to assist in documenting and analyzing all components.</w:t>
      </w:r>
    </w:p>
    <w:p w:rsidR="00A00289" w:rsidRPr="00EF581F" w:rsidRDefault="00A00289" w:rsidP="00A00289">
      <w:pPr>
        <w:tabs>
          <w:tab w:val="left" w:pos="1440"/>
          <w:tab w:val="left" w:pos="8640"/>
          <w:tab w:val="left" w:pos="9360"/>
        </w:tabs>
        <w:ind w:left="1440" w:hanging="360"/>
        <w:jc w:val="both"/>
        <w:rPr>
          <w:rFonts w:ascii="Arial" w:hAnsi="Arial" w:cs="Arial"/>
          <w:b/>
          <w:i/>
          <w:sz w:val="24"/>
          <w:szCs w:val="24"/>
        </w:rPr>
      </w:pPr>
    </w:p>
    <w:p w:rsidR="00A00289" w:rsidRPr="00EF581F" w:rsidRDefault="00A00289" w:rsidP="00A00289">
      <w:pPr>
        <w:tabs>
          <w:tab w:val="left" w:pos="1440"/>
          <w:tab w:val="left" w:pos="8640"/>
          <w:tab w:val="left" w:pos="9360"/>
        </w:tabs>
        <w:ind w:left="1440" w:hanging="360"/>
        <w:jc w:val="both"/>
        <w:rPr>
          <w:rFonts w:ascii="Arial" w:hAnsi="Arial" w:cs="Arial"/>
          <w:b/>
          <w:i/>
          <w:sz w:val="24"/>
          <w:szCs w:val="24"/>
        </w:rPr>
      </w:pPr>
      <w:r w:rsidRPr="00EF581F">
        <w:rPr>
          <w:rFonts w:ascii="Arial" w:hAnsi="Arial" w:cs="Arial"/>
          <w:b/>
          <w:i/>
          <w:sz w:val="24"/>
          <w:szCs w:val="24"/>
        </w:rPr>
        <w:t>2.</w:t>
      </w:r>
      <w:r w:rsidRPr="00EF581F">
        <w:rPr>
          <w:rFonts w:ascii="Arial" w:hAnsi="Arial" w:cs="Arial"/>
          <w:b/>
          <w:i/>
          <w:sz w:val="24"/>
          <w:szCs w:val="24"/>
        </w:rPr>
        <w:tab/>
        <w:t xml:space="preserve">Unit tests shall be performed and documented for each </w:t>
      </w:r>
      <w:r>
        <w:rPr>
          <w:rFonts w:ascii="Arial" w:hAnsi="Arial" w:cs="Arial"/>
          <w:b/>
          <w:i/>
          <w:sz w:val="24"/>
          <w:szCs w:val="24"/>
        </w:rPr>
        <w:t xml:space="preserve">updated </w:t>
      </w:r>
      <w:r w:rsidRPr="00EF581F">
        <w:rPr>
          <w:rFonts w:ascii="Arial" w:hAnsi="Arial" w:cs="Arial"/>
          <w:b/>
          <w:i/>
          <w:sz w:val="24"/>
          <w:szCs w:val="24"/>
        </w:rPr>
        <w:t>component.</w:t>
      </w:r>
    </w:p>
    <w:p w:rsidR="00A00289" w:rsidRPr="00EF581F" w:rsidRDefault="00A00289" w:rsidP="00A00289">
      <w:pPr>
        <w:tabs>
          <w:tab w:val="left" w:pos="1440"/>
          <w:tab w:val="left" w:pos="8640"/>
          <w:tab w:val="left" w:pos="9360"/>
        </w:tabs>
        <w:ind w:left="1440" w:hanging="360"/>
        <w:jc w:val="both"/>
        <w:rPr>
          <w:rFonts w:ascii="Arial" w:hAnsi="Arial" w:cs="Arial"/>
          <w:b/>
          <w:i/>
          <w:sz w:val="24"/>
          <w:szCs w:val="24"/>
        </w:rPr>
      </w:pPr>
    </w:p>
    <w:p w:rsidR="00A00289" w:rsidRPr="00EF581F" w:rsidRDefault="00A00289" w:rsidP="00A00289">
      <w:pPr>
        <w:tabs>
          <w:tab w:val="left" w:pos="1440"/>
          <w:tab w:val="left" w:pos="8640"/>
          <w:tab w:val="left" w:pos="9360"/>
        </w:tabs>
        <w:ind w:left="1440" w:hanging="360"/>
        <w:jc w:val="both"/>
        <w:rPr>
          <w:rFonts w:ascii="Arial" w:hAnsi="Arial" w:cs="Arial"/>
          <w:b/>
          <w:i/>
          <w:sz w:val="24"/>
          <w:szCs w:val="24"/>
        </w:rPr>
      </w:pPr>
      <w:r w:rsidRPr="00EF581F">
        <w:rPr>
          <w:rFonts w:ascii="Arial" w:hAnsi="Arial" w:cs="Arial"/>
          <w:b/>
          <w:i/>
          <w:sz w:val="24"/>
          <w:szCs w:val="24"/>
        </w:rPr>
        <w:t>3.</w:t>
      </w:r>
      <w:r w:rsidRPr="00EF581F">
        <w:rPr>
          <w:rFonts w:ascii="Arial" w:hAnsi="Arial" w:cs="Arial"/>
          <w:b/>
          <w:i/>
          <w:sz w:val="24"/>
          <w:szCs w:val="24"/>
        </w:rPr>
        <w:tab/>
        <w:t>Regression tests shall be performed and documented on incremental builds.</w:t>
      </w:r>
    </w:p>
    <w:p w:rsidR="00A00289" w:rsidRPr="00EF581F" w:rsidRDefault="00A00289" w:rsidP="00A00289">
      <w:pPr>
        <w:tabs>
          <w:tab w:val="left" w:pos="1440"/>
          <w:tab w:val="left" w:pos="8640"/>
          <w:tab w:val="left" w:pos="9360"/>
        </w:tabs>
        <w:ind w:left="1440" w:hanging="360"/>
        <w:jc w:val="both"/>
        <w:rPr>
          <w:rFonts w:ascii="Arial" w:hAnsi="Arial" w:cs="Arial"/>
          <w:b/>
          <w:i/>
          <w:sz w:val="24"/>
          <w:szCs w:val="24"/>
        </w:rPr>
      </w:pPr>
    </w:p>
    <w:p w:rsidR="00A00289" w:rsidRDefault="00A00289" w:rsidP="00A00289">
      <w:pPr>
        <w:tabs>
          <w:tab w:val="left" w:pos="1440"/>
          <w:tab w:val="left" w:pos="8640"/>
          <w:tab w:val="left" w:pos="9360"/>
        </w:tabs>
        <w:ind w:left="1440" w:hanging="360"/>
        <w:jc w:val="both"/>
        <w:rPr>
          <w:rFonts w:ascii="Arial" w:hAnsi="Arial" w:cs="Arial"/>
          <w:b/>
          <w:i/>
          <w:sz w:val="24"/>
          <w:szCs w:val="24"/>
        </w:rPr>
      </w:pPr>
      <w:r w:rsidRPr="00EF581F">
        <w:rPr>
          <w:rFonts w:ascii="Arial" w:hAnsi="Arial" w:cs="Arial"/>
          <w:b/>
          <w:i/>
          <w:sz w:val="24"/>
          <w:szCs w:val="24"/>
        </w:rPr>
        <w:t>4.</w:t>
      </w:r>
      <w:r w:rsidRPr="00EF581F">
        <w:rPr>
          <w:rFonts w:ascii="Arial" w:hAnsi="Arial" w:cs="Arial"/>
          <w:b/>
          <w:i/>
          <w:sz w:val="24"/>
          <w:szCs w:val="24"/>
        </w:rPr>
        <w:tab/>
      </w:r>
      <w:r>
        <w:rPr>
          <w:rFonts w:ascii="Arial" w:hAnsi="Arial" w:cs="Arial"/>
          <w:b/>
          <w:i/>
          <w:sz w:val="24"/>
          <w:szCs w:val="24"/>
        </w:rPr>
        <w:t>Integration</w:t>
      </w:r>
      <w:r w:rsidRPr="00EF581F">
        <w:rPr>
          <w:rFonts w:ascii="Arial" w:hAnsi="Arial" w:cs="Arial"/>
          <w:b/>
          <w:i/>
          <w:sz w:val="24"/>
          <w:szCs w:val="24"/>
        </w:rPr>
        <w:t xml:space="preserve"> tests shall be performed and documented to ensure the correctness of all flood model components.</w:t>
      </w:r>
      <w:r w:rsidRPr="00EF581F" w:rsidDel="005A1011">
        <w:rPr>
          <w:rFonts w:ascii="Arial" w:hAnsi="Arial" w:cs="Arial"/>
          <w:b/>
          <w:i/>
          <w:sz w:val="24"/>
          <w:szCs w:val="24"/>
        </w:rPr>
        <w:t xml:space="preserve"> </w:t>
      </w:r>
      <w:r w:rsidRPr="00EF581F">
        <w:rPr>
          <w:rFonts w:ascii="Arial" w:hAnsi="Arial" w:cs="Arial"/>
          <w:b/>
          <w:i/>
          <w:sz w:val="24"/>
          <w:szCs w:val="24"/>
        </w:rPr>
        <w:t>Sufficient testing shall be performed to ensure that all components have been executed at least once.</w:t>
      </w:r>
    </w:p>
    <w:p w:rsidR="00A00289" w:rsidRPr="00EF581F" w:rsidRDefault="00A00289" w:rsidP="00A00289">
      <w:pPr>
        <w:tabs>
          <w:tab w:val="left" w:pos="720"/>
          <w:tab w:val="left" w:pos="8640"/>
          <w:tab w:val="left" w:pos="9360"/>
        </w:tabs>
        <w:ind w:left="360" w:hanging="360"/>
        <w:rPr>
          <w:rFonts w:ascii="Arial" w:hAnsi="Arial" w:cs="Arial"/>
          <w:b/>
          <w:i/>
          <w:sz w:val="24"/>
          <w:szCs w:val="24"/>
        </w:rPr>
      </w:pPr>
    </w:p>
    <w:p w:rsidR="00A00289" w:rsidRPr="00EF581F" w:rsidRDefault="00A00289" w:rsidP="00A00289">
      <w:pPr>
        <w:tabs>
          <w:tab w:val="left" w:pos="1080"/>
          <w:tab w:val="left" w:pos="8640"/>
          <w:tab w:val="left" w:pos="9360"/>
        </w:tabs>
        <w:ind w:left="360" w:firstLine="360"/>
        <w:rPr>
          <w:rFonts w:ascii="Arial" w:hAnsi="Arial" w:cs="Arial"/>
          <w:b/>
          <w:i/>
          <w:sz w:val="24"/>
          <w:szCs w:val="24"/>
        </w:rPr>
      </w:pPr>
      <w:r w:rsidRPr="00EF581F">
        <w:rPr>
          <w:rFonts w:ascii="Arial" w:hAnsi="Arial" w:cs="Arial"/>
          <w:b/>
          <w:i/>
          <w:sz w:val="24"/>
          <w:szCs w:val="24"/>
        </w:rPr>
        <w:t>C.</w:t>
      </w:r>
      <w:r w:rsidRPr="00EF581F">
        <w:rPr>
          <w:rFonts w:ascii="Arial" w:hAnsi="Arial" w:cs="Arial"/>
          <w:b/>
          <w:i/>
          <w:sz w:val="24"/>
          <w:szCs w:val="24"/>
        </w:rPr>
        <w:tab/>
        <w:t>Data Testing</w:t>
      </w:r>
    </w:p>
    <w:p w:rsidR="00A00289" w:rsidRPr="00EF581F"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360"/>
        <w:jc w:val="both"/>
        <w:rPr>
          <w:rFonts w:ascii="Arial" w:hAnsi="Arial" w:cs="Arial"/>
          <w:b/>
          <w:i/>
          <w:sz w:val="24"/>
          <w:szCs w:val="24"/>
        </w:rPr>
      </w:pPr>
    </w:p>
    <w:p w:rsidR="00A00289" w:rsidRPr="00EF581F" w:rsidRDefault="00A00289" w:rsidP="00A00289">
      <w:pPr>
        <w:tabs>
          <w:tab w:val="left" w:pos="1440"/>
          <w:tab w:val="left" w:pos="8640"/>
          <w:tab w:val="left" w:pos="9360"/>
        </w:tabs>
        <w:ind w:left="1440" w:hanging="360"/>
        <w:jc w:val="both"/>
        <w:rPr>
          <w:rFonts w:ascii="Arial" w:hAnsi="Arial" w:cs="Arial"/>
          <w:b/>
          <w:i/>
          <w:sz w:val="24"/>
          <w:szCs w:val="24"/>
        </w:rPr>
      </w:pPr>
      <w:r w:rsidRPr="00EF581F">
        <w:rPr>
          <w:rFonts w:ascii="Arial" w:hAnsi="Arial" w:cs="Arial"/>
          <w:b/>
          <w:i/>
          <w:sz w:val="24"/>
          <w:szCs w:val="24"/>
        </w:rPr>
        <w:t>1.</w:t>
      </w:r>
      <w:r w:rsidRPr="00EF581F">
        <w:rPr>
          <w:rFonts w:ascii="Arial" w:hAnsi="Arial" w:cs="Arial"/>
          <w:b/>
          <w:i/>
          <w:sz w:val="24"/>
          <w:szCs w:val="24"/>
        </w:rPr>
        <w:tab/>
      </w:r>
      <w:r>
        <w:rPr>
          <w:rFonts w:ascii="Arial" w:hAnsi="Arial" w:cs="Arial"/>
          <w:b/>
          <w:i/>
          <w:sz w:val="24"/>
          <w:szCs w:val="24"/>
        </w:rPr>
        <w:t>T</w:t>
      </w:r>
      <w:r w:rsidRPr="00EF581F">
        <w:rPr>
          <w:rFonts w:ascii="Arial" w:hAnsi="Arial" w:cs="Arial"/>
          <w:b/>
          <w:i/>
          <w:sz w:val="24"/>
          <w:szCs w:val="24"/>
        </w:rPr>
        <w:t xml:space="preserve">esting software </w:t>
      </w:r>
      <w:r>
        <w:rPr>
          <w:rFonts w:ascii="Arial" w:hAnsi="Arial" w:cs="Arial"/>
          <w:b/>
          <w:i/>
          <w:sz w:val="24"/>
          <w:szCs w:val="24"/>
        </w:rPr>
        <w:t xml:space="preserve">shall be used </w:t>
      </w:r>
      <w:r w:rsidRPr="00EF581F">
        <w:rPr>
          <w:rFonts w:ascii="Arial" w:hAnsi="Arial" w:cs="Arial"/>
          <w:b/>
          <w:i/>
          <w:sz w:val="24"/>
          <w:szCs w:val="24"/>
        </w:rPr>
        <w:t>to assist in documenting and analyzing all databases and data files accessed by components.</w:t>
      </w:r>
    </w:p>
    <w:p w:rsidR="00A00289" w:rsidRPr="00EF581F" w:rsidRDefault="00A00289" w:rsidP="00A00289">
      <w:pPr>
        <w:tabs>
          <w:tab w:val="left" w:pos="1440"/>
          <w:tab w:val="left" w:pos="8640"/>
          <w:tab w:val="left" w:pos="9360"/>
        </w:tabs>
        <w:ind w:left="1440" w:hanging="360"/>
        <w:rPr>
          <w:rFonts w:ascii="Arial" w:hAnsi="Arial" w:cs="Arial"/>
          <w:b/>
          <w:i/>
          <w:sz w:val="24"/>
          <w:szCs w:val="24"/>
        </w:rPr>
      </w:pPr>
    </w:p>
    <w:p w:rsidR="00A00289" w:rsidRPr="00EF581F" w:rsidRDefault="00A00289" w:rsidP="00A00289">
      <w:pPr>
        <w:tabs>
          <w:tab w:val="left" w:pos="1440"/>
          <w:tab w:val="left" w:pos="8640"/>
          <w:tab w:val="left" w:pos="9360"/>
        </w:tabs>
        <w:ind w:left="1440" w:hanging="360"/>
        <w:jc w:val="both"/>
        <w:rPr>
          <w:rFonts w:ascii="Arial" w:hAnsi="Arial" w:cs="Arial"/>
          <w:b/>
          <w:i/>
          <w:sz w:val="24"/>
          <w:szCs w:val="24"/>
        </w:rPr>
      </w:pPr>
      <w:r w:rsidRPr="00EF581F">
        <w:rPr>
          <w:rFonts w:ascii="Arial" w:hAnsi="Arial" w:cs="Arial"/>
          <w:b/>
          <w:i/>
          <w:sz w:val="24"/>
          <w:szCs w:val="24"/>
        </w:rPr>
        <w:t>2.</w:t>
      </w:r>
      <w:r w:rsidRPr="00EF581F">
        <w:rPr>
          <w:rFonts w:ascii="Arial" w:hAnsi="Arial" w:cs="Arial"/>
          <w:b/>
          <w:i/>
          <w:sz w:val="24"/>
          <w:szCs w:val="24"/>
        </w:rPr>
        <w:tab/>
      </w:r>
      <w:r>
        <w:rPr>
          <w:rFonts w:ascii="Arial" w:hAnsi="Arial" w:cs="Arial"/>
          <w:b/>
          <w:i/>
          <w:sz w:val="24"/>
          <w:szCs w:val="24"/>
        </w:rPr>
        <w:t>I</w:t>
      </w:r>
      <w:r w:rsidRPr="00EF581F">
        <w:rPr>
          <w:rFonts w:ascii="Arial" w:hAnsi="Arial" w:cs="Arial"/>
          <w:b/>
          <w:i/>
          <w:sz w:val="24"/>
          <w:szCs w:val="24"/>
        </w:rPr>
        <w:t xml:space="preserve">ntegrity, consistency, and correctness checks </w:t>
      </w:r>
      <w:r>
        <w:rPr>
          <w:rFonts w:ascii="Arial" w:hAnsi="Arial" w:cs="Arial"/>
          <w:b/>
          <w:i/>
          <w:sz w:val="24"/>
          <w:szCs w:val="24"/>
        </w:rPr>
        <w:t xml:space="preserve">shall be performed and documented </w:t>
      </w:r>
      <w:r w:rsidRPr="00EF581F">
        <w:rPr>
          <w:rFonts w:ascii="Arial" w:hAnsi="Arial" w:cs="Arial"/>
          <w:b/>
          <w:i/>
          <w:sz w:val="24"/>
          <w:szCs w:val="24"/>
        </w:rPr>
        <w:t>on all databases and data files accessed by the components.</w:t>
      </w:r>
    </w:p>
    <w:p w:rsidR="00A00289" w:rsidRPr="00EF581F"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sz w:val="24"/>
          <w:szCs w:val="24"/>
        </w:rPr>
      </w:pPr>
    </w:p>
    <w:p w:rsidR="00A00289" w:rsidRDefault="00A00289" w:rsidP="00A00289">
      <w:pPr>
        <w:ind w:left="1800" w:hanging="1080"/>
        <w:jc w:val="both"/>
        <w:rPr>
          <w:sz w:val="24"/>
          <w:szCs w:val="24"/>
        </w:rPr>
      </w:pPr>
    </w:p>
    <w:p w:rsidR="00A00289" w:rsidRDefault="00A00289" w:rsidP="00A00289">
      <w:pPr>
        <w:ind w:left="1800" w:hanging="1080"/>
        <w:jc w:val="both"/>
        <w:rPr>
          <w:sz w:val="24"/>
          <w:szCs w:val="24"/>
        </w:rPr>
      </w:pPr>
      <w:r w:rsidRPr="00EF581F">
        <w:rPr>
          <w:sz w:val="24"/>
          <w:szCs w:val="24"/>
        </w:rPr>
        <w:t>Purpose</w:t>
      </w:r>
      <w:r w:rsidRPr="00EF581F">
        <w:rPr>
          <w:iCs/>
          <w:sz w:val="24"/>
          <w:szCs w:val="24"/>
        </w:rPr>
        <w:t>:</w:t>
      </w:r>
      <w:r w:rsidRPr="00EF581F">
        <w:rPr>
          <w:iCs/>
          <w:sz w:val="24"/>
          <w:szCs w:val="24"/>
        </w:rPr>
        <w:tab/>
      </w:r>
      <w:r w:rsidRPr="007C1C11">
        <w:rPr>
          <w:iCs/>
          <w:sz w:val="24"/>
          <w:szCs w:val="24"/>
        </w:rPr>
        <w:t xml:space="preserve">To ensure a correct mapping from executing the implementation </w:t>
      </w:r>
      <w:r>
        <w:rPr>
          <w:iCs/>
          <w:sz w:val="24"/>
          <w:szCs w:val="24"/>
        </w:rPr>
        <w:t xml:space="preserve">(Flood Standard CIF-4, Flood Model Implementation) </w:t>
      </w:r>
      <w:r w:rsidRPr="007C1C11">
        <w:rPr>
          <w:iCs/>
          <w:sz w:val="24"/>
          <w:szCs w:val="24"/>
        </w:rPr>
        <w:t>to previously specified requirements</w:t>
      </w:r>
      <w:r>
        <w:rPr>
          <w:iCs/>
          <w:sz w:val="24"/>
          <w:szCs w:val="24"/>
        </w:rPr>
        <w:t xml:space="preserve"> (Flood Standard CIF-2, Flood Model Requirements) and design (Flood Standard CIF-3, Flood Model Organization and Component Design)</w:t>
      </w:r>
      <w:r w:rsidRPr="007C1C11">
        <w:rPr>
          <w:iCs/>
          <w:sz w:val="24"/>
          <w:szCs w:val="24"/>
        </w:rPr>
        <w:t xml:space="preserve">. </w:t>
      </w:r>
      <w:r w:rsidRPr="007C1C11">
        <w:rPr>
          <w:i/>
          <w:iCs/>
          <w:sz w:val="24"/>
          <w:szCs w:val="24"/>
        </w:rPr>
        <w:t>Verification</w:t>
      </w:r>
      <w:r w:rsidRPr="007C1C11">
        <w:rPr>
          <w:iCs/>
          <w:sz w:val="24"/>
          <w:szCs w:val="24"/>
        </w:rPr>
        <w:t xml:space="preserve"> requires </w:t>
      </w:r>
      <w:r w:rsidRPr="007C1C11">
        <w:rPr>
          <w:sz w:val="24"/>
          <w:szCs w:val="24"/>
        </w:rPr>
        <w:t xml:space="preserve">tests to be run by varying component inputs to ensure correct output. </w:t>
      </w:r>
    </w:p>
    <w:p w:rsidR="00A00289" w:rsidRDefault="00A00289" w:rsidP="00A00289">
      <w:pPr>
        <w:tabs>
          <w:tab w:val="left" w:pos="720"/>
          <w:tab w:val="left" w:pos="2520"/>
        </w:tabs>
        <w:ind w:left="360"/>
        <w:rPr>
          <w:sz w:val="24"/>
          <w:szCs w:val="24"/>
        </w:rPr>
      </w:pPr>
      <w:r w:rsidRPr="00EF581F">
        <w:rPr>
          <w:sz w:val="24"/>
          <w:szCs w:val="24"/>
        </w:rPr>
        <w:tab/>
      </w:r>
    </w:p>
    <w:p w:rsidR="00A00289" w:rsidRPr="00EF581F" w:rsidRDefault="00A00289" w:rsidP="00E81A3C">
      <w:pPr>
        <w:tabs>
          <w:tab w:val="left" w:pos="720"/>
          <w:tab w:val="left" w:pos="2430"/>
        </w:tabs>
        <w:ind w:left="720"/>
        <w:rPr>
          <w:sz w:val="24"/>
          <w:szCs w:val="24"/>
        </w:rPr>
      </w:pPr>
      <w:r w:rsidRPr="00EF581F">
        <w:rPr>
          <w:sz w:val="24"/>
          <w:szCs w:val="24"/>
        </w:rPr>
        <w:t>Relevant Form:</w:t>
      </w:r>
      <w:r w:rsidRPr="00EF581F">
        <w:rPr>
          <w:sz w:val="24"/>
          <w:szCs w:val="24"/>
        </w:rPr>
        <w:tab/>
        <w:t>GF-</w:t>
      </w:r>
      <w:r>
        <w:rPr>
          <w:sz w:val="24"/>
          <w:szCs w:val="24"/>
        </w:rPr>
        <w:t>7</w:t>
      </w:r>
      <w:r w:rsidRPr="00EF581F">
        <w:rPr>
          <w:sz w:val="24"/>
          <w:szCs w:val="24"/>
        </w:rPr>
        <w:t>, Computer/Information Flood Standards Expert Certification</w:t>
      </w:r>
    </w:p>
    <w:p w:rsidR="00A00289" w:rsidRDefault="00A00289" w:rsidP="00A00289">
      <w:pPr>
        <w:ind w:left="720"/>
        <w:jc w:val="both"/>
        <w:rPr>
          <w:rFonts w:ascii="Arial" w:hAnsi="Arial" w:cs="Arial"/>
          <w:b/>
          <w:bCs/>
          <w:sz w:val="24"/>
          <w:szCs w:val="24"/>
        </w:rPr>
      </w:pPr>
    </w:p>
    <w:p w:rsidR="00A00289" w:rsidRDefault="00A00289" w:rsidP="00A00289">
      <w:pPr>
        <w:ind w:left="360" w:hanging="360"/>
        <w:jc w:val="both"/>
        <w:rPr>
          <w:rFonts w:ascii="Arial" w:hAnsi="Arial" w:cs="Arial"/>
          <w:b/>
          <w:bCs/>
          <w:sz w:val="24"/>
          <w:szCs w:val="24"/>
        </w:rPr>
      </w:pPr>
    </w:p>
    <w:p w:rsidR="00A00289" w:rsidRDefault="00A00289" w:rsidP="00A00289">
      <w:pPr>
        <w:ind w:left="360" w:hanging="360"/>
        <w:jc w:val="both"/>
        <w:rPr>
          <w:rFonts w:ascii="Arial" w:hAnsi="Arial" w:cs="Arial"/>
          <w:b/>
          <w:bCs/>
          <w:sz w:val="24"/>
          <w:szCs w:val="24"/>
        </w:rPr>
      </w:pPr>
    </w:p>
    <w:p w:rsidR="00A00289" w:rsidRDefault="00A00289" w:rsidP="00A00289">
      <w:pPr>
        <w:ind w:left="360" w:hanging="360"/>
        <w:jc w:val="both"/>
        <w:rPr>
          <w:rFonts w:ascii="Arial" w:hAnsi="Arial" w:cs="Arial"/>
          <w:b/>
          <w:bCs/>
          <w:sz w:val="24"/>
          <w:szCs w:val="24"/>
        </w:rPr>
      </w:pPr>
    </w:p>
    <w:p w:rsidR="00A00289" w:rsidRPr="00EF581F" w:rsidRDefault="00A00289" w:rsidP="00A00289">
      <w:pPr>
        <w:ind w:left="360" w:hanging="360"/>
        <w:jc w:val="both"/>
        <w:rPr>
          <w:rFonts w:ascii="Arial" w:hAnsi="Arial" w:cs="Arial"/>
          <w:b/>
          <w:bCs/>
          <w:sz w:val="24"/>
          <w:szCs w:val="24"/>
        </w:rPr>
      </w:pPr>
      <w:r w:rsidRPr="00EF581F">
        <w:rPr>
          <w:rFonts w:ascii="Arial" w:hAnsi="Arial" w:cs="Arial"/>
          <w:b/>
          <w:bCs/>
          <w:sz w:val="24"/>
          <w:szCs w:val="24"/>
        </w:rPr>
        <w:lastRenderedPageBreak/>
        <w:t>Disclosures</w:t>
      </w:r>
    </w:p>
    <w:p w:rsidR="00A00289" w:rsidRPr="00EF581F" w:rsidRDefault="00A00289" w:rsidP="00A00289">
      <w:pPr>
        <w:ind w:left="360" w:hanging="360"/>
        <w:jc w:val="both"/>
        <w:rPr>
          <w:rFonts w:ascii="Arial" w:hAnsi="Arial" w:cs="Arial"/>
          <w:b/>
          <w:bCs/>
          <w:sz w:val="24"/>
          <w:szCs w:val="24"/>
        </w:rPr>
      </w:pPr>
    </w:p>
    <w:p w:rsidR="00A00289" w:rsidRPr="00EF581F" w:rsidRDefault="00A00289" w:rsidP="006019D1">
      <w:pPr>
        <w:numPr>
          <w:ilvl w:val="0"/>
          <w:numId w:val="142"/>
        </w:numPr>
        <w:tabs>
          <w:tab w:val="num" w:pos="1800"/>
        </w:tabs>
        <w:ind w:left="360"/>
        <w:jc w:val="both"/>
        <w:rPr>
          <w:sz w:val="24"/>
          <w:szCs w:val="24"/>
        </w:rPr>
      </w:pPr>
      <w:r w:rsidRPr="00EF581F">
        <w:rPr>
          <w:sz w:val="24"/>
          <w:szCs w:val="24"/>
        </w:rPr>
        <w:t>State whether any two executions of the flood model with no changes in input data, parameters, code, and seeds of random number generators produce the same flood loss costs and flood probable maximum loss levels.</w:t>
      </w:r>
    </w:p>
    <w:p w:rsidR="00A00289" w:rsidRPr="00EF581F" w:rsidRDefault="00A00289" w:rsidP="00A00289">
      <w:pPr>
        <w:tabs>
          <w:tab w:val="num" w:pos="1800"/>
        </w:tabs>
        <w:ind w:left="360" w:hanging="360"/>
        <w:jc w:val="both"/>
        <w:rPr>
          <w:sz w:val="24"/>
          <w:szCs w:val="24"/>
        </w:rPr>
      </w:pPr>
    </w:p>
    <w:p w:rsidR="00A00289" w:rsidRPr="00EF581F" w:rsidRDefault="00A00289" w:rsidP="006019D1">
      <w:pPr>
        <w:numPr>
          <w:ilvl w:val="0"/>
          <w:numId w:val="142"/>
        </w:numPr>
        <w:tabs>
          <w:tab w:val="num" w:pos="1800"/>
        </w:tabs>
        <w:ind w:left="360"/>
        <w:jc w:val="both"/>
        <w:rPr>
          <w:sz w:val="24"/>
          <w:szCs w:val="24"/>
        </w:rPr>
      </w:pPr>
      <w:r w:rsidRPr="00EF581F">
        <w:rPr>
          <w:sz w:val="24"/>
          <w:szCs w:val="24"/>
        </w:rPr>
        <w:t>Provide an overview of the component testing procedures.</w:t>
      </w:r>
    </w:p>
    <w:p w:rsidR="00A00289" w:rsidRPr="00EF581F" w:rsidRDefault="00A00289" w:rsidP="00A00289">
      <w:pPr>
        <w:ind w:left="360" w:hanging="360"/>
        <w:jc w:val="both"/>
        <w:rPr>
          <w:rFonts w:ascii="Arial" w:hAnsi="Arial" w:cs="Arial"/>
          <w:b/>
          <w:sz w:val="24"/>
          <w:szCs w:val="24"/>
        </w:rPr>
      </w:pPr>
    </w:p>
    <w:p w:rsidR="00A00289" w:rsidRPr="00EF581F" w:rsidRDefault="00A00289" w:rsidP="006019D1">
      <w:pPr>
        <w:numPr>
          <w:ilvl w:val="0"/>
          <w:numId w:val="142"/>
        </w:numPr>
        <w:ind w:left="360"/>
        <w:contextualSpacing/>
        <w:jc w:val="both"/>
        <w:rPr>
          <w:sz w:val="24"/>
          <w:szCs w:val="24"/>
        </w:rPr>
      </w:pPr>
      <w:r w:rsidRPr="00EF581F">
        <w:rPr>
          <w:sz w:val="24"/>
          <w:szCs w:val="24"/>
        </w:rPr>
        <w:t>Provide a description of verification approaches used for externally acquired data, software, and models.</w:t>
      </w:r>
    </w:p>
    <w:p w:rsidR="00A00289" w:rsidRPr="00EF581F" w:rsidRDefault="00A00289" w:rsidP="00A00289">
      <w:pPr>
        <w:ind w:left="360" w:hanging="360"/>
        <w:jc w:val="both"/>
        <w:rPr>
          <w:sz w:val="24"/>
          <w:szCs w:val="24"/>
        </w:rPr>
      </w:pPr>
    </w:p>
    <w:p w:rsidR="00A00289" w:rsidRPr="00EF581F" w:rsidRDefault="00A00289" w:rsidP="00A00289">
      <w:pPr>
        <w:ind w:left="360" w:hanging="360"/>
        <w:jc w:val="both"/>
        <w:rPr>
          <w:rFonts w:ascii="Arial" w:hAnsi="Arial" w:cs="Arial"/>
          <w:b/>
          <w:sz w:val="24"/>
          <w:szCs w:val="24"/>
        </w:rPr>
      </w:pPr>
      <w:r w:rsidRPr="00EF581F">
        <w:rPr>
          <w:rFonts w:ascii="Arial" w:hAnsi="Arial" w:cs="Arial"/>
          <w:b/>
          <w:sz w:val="24"/>
          <w:szCs w:val="24"/>
        </w:rPr>
        <w:t>Audit</w:t>
      </w:r>
    </w:p>
    <w:p w:rsidR="00A00289" w:rsidRPr="00EF581F" w:rsidRDefault="00A00289" w:rsidP="00A00289">
      <w:pPr>
        <w:ind w:left="360" w:hanging="360"/>
        <w:jc w:val="both"/>
        <w:rPr>
          <w:sz w:val="24"/>
          <w:szCs w:val="24"/>
        </w:rPr>
      </w:pPr>
    </w:p>
    <w:p w:rsidR="00A00289" w:rsidRPr="00AB1CF8" w:rsidRDefault="00A00289" w:rsidP="006019D1">
      <w:pPr>
        <w:pStyle w:val="ListParagraph"/>
        <w:numPr>
          <w:ilvl w:val="0"/>
          <w:numId w:val="205"/>
        </w:numPr>
        <w:ind w:left="360"/>
        <w:jc w:val="both"/>
        <w:rPr>
          <w:bCs/>
          <w:iCs/>
        </w:rPr>
      </w:pPr>
      <w:r>
        <w:rPr>
          <w:bCs/>
          <w:iCs/>
        </w:rPr>
        <w:t>Procedures for unit conversion verification will be reviewed</w:t>
      </w:r>
      <w:r w:rsidRPr="00AB1CF8">
        <w:rPr>
          <w:bCs/>
          <w:iCs/>
        </w:rPr>
        <w:t>.</w:t>
      </w:r>
    </w:p>
    <w:p w:rsidR="00A00289" w:rsidRDefault="00A00289" w:rsidP="00A00289">
      <w:pPr>
        <w:jc w:val="both"/>
        <w:rPr>
          <w:bCs/>
          <w:iCs/>
          <w:sz w:val="24"/>
          <w:szCs w:val="24"/>
        </w:rPr>
      </w:pPr>
    </w:p>
    <w:p w:rsidR="00A00289" w:rsidRPr="00EF581F" w:rsidRDefault="00A00289" w:rsidP="006019D1">
      <w:pPr>
        <w:numPr>
          <w:ilvl w:val="0"/>
          <w:numId w:val="206"/>
        </w:numPr>
        <w:tabs>
          <w:tab w:val="clear" w:pos="1080"/>
          <w:tab w:val="num" w:pos="360"/>
        </w:tabs>
        <w:ind w:left="360"/>
        <w:jc w:val="both"/>
        <w:rPr>
          <w:bCs/>
          <w:iCs/>
          <w:sz w:val="24"/>
          <w:szCs w:val="24"/>
        </w:rPr>
      </w:pPr>
      <w:r w:rsidRPr="00EF581F">
        <w:rPr>
          <w:bCs/>
          <w:iCs/>
          <w:sz w:val="24"/>
          <w:szCs w:val="24"/>
        </w:rPr>
        <w:t>The components will be reviewed for containment of sufficient logical assertions, exception-handling mechanisms, and flag-triggered output statements to test the correct values for key variables that might be subject to modification.</w:t>
      </w:r>
    </w:p>
    <w:p w:rsidR="00A00289" w:rsidRPr="00EF581F" w:rsidRDefault="00A00289" w:rsidP="00A002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hanging="360"/>
        <w:jc w:val="both"/>
        <w:rPr>
          <w:sz w:val="24"/>
          <w:szCs w:val="24"/>
        </w:rPr>
      </w:pPr>
    </w:p>
    <w:p w:rsidR="00A00289" w:rsidRPr="00EF581F" w:rsidRDefault="00A00289" w:rsidP="006019D1">
      <w:pPr>
        <w:numPr>
          <w:ilvl w:val="0"/>
          <w:numId w:val="20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jc w:val="both"/>
        <w:rPr>
          <w:sz w:val="24"/>
          <w:szCs w:val="24"/>
        </w:rPr>
      </w:pPr>
      <w:r w:rsidRPr="00EF581F">
        <w:rPr>
          <w:sz w:val="24"/>
          <w:szCs w:val="24"/>
        </w:rPr>
        <w:t>The testing software used by the modeling organization will be reviewed.</w:t>
      </w:r>
    </w:p>
    <w:p w:rsidR="00A00289" w:rsidRPr="00EF581F" w:rsidRDefault="00A00289" w:rsidP="00A002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hanging="360"/>
        <w:jc w:val="both"/>
        <w:rPr>
          <w:sz w:val="24"/>
          <w:szCs w:val="24"/>
        </w:rPr>
      </w:pPr>
    </w:p>
    <w:p w:rsidR="00A00289" w:rsidRDefault="00A00289" w:rsidP="006019D1">
      <w:pPr>
        <w:numPr>
          <w:ilvl w:val="0"/>
          <w:numId w:val="20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jc w:val="both"/>
        <w:rPr>
          <w:sz w:val="24"/>
          <w:szCs w:val="24"/>
        </w:rPr>
      </w:pPr>
      <w:r w:rsidRPr="00EF581F">
        <w:rPr>
          <w:sz w:val="24"/>
          <w:szCs w:val="24"/>
        </w:rPr>
        <w:t xml:space="preserve">The component (unit, regression, </w:t>
      </w:r>
      <w:r>
        <w:rPr>
          <w:sz w:val="24"/>
          <w:szCs w:val="24"/>
        </w:rPr>
        <w:t>integration</w:t>
      </w:r>
      <w:r w:rsidRPr="00EF581F">
        <w:rPr>
          <w:sz w:val="24"/>
          <w:szCs w:val="24"/>
        </w:rPr>
        <w:t>) and data test processes and documentation will be reviewed including compliance with independence of the verification procedures.</w:t>
      </w:r>
    </w:p>
    <w:p w:rsidR="00A00289" w:rsidRPr="00EF581F" w:rsidRDefault="00A00289" w:rsidP="00A002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hanging="360"/>
        <w:jc w:val="both"/>
        <w:rPr>
          <w:sz w:val="24"/>
          <w:szCs w:val="24"/>
        </w:rPr>
      </w:pPr>
    </w:p>
    <w:p w:rsidR="00A00289" w:rsidRPr="00EF581F" w:rsidRDefault="00A00289" w:rsidP="006019D1">
      <w:pPr>
        <w:numPr>
          <w:ilvl w:val="0"/>
          <w:numId w:val="20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jc w:val="both"/>
        <w:rPr>
          <w:sz w:val="24"/>
          <w:szCs w:val="24"/>
        </w:rPr>
      </w:pPr>
      <w:r w:rsidRPr="00EF581F">
        <w:rPr>
          <w:sz w:val="24"/>
          <w:szCs w:val="24"/>
        </w:rPr>
        <w:t xml:space="preserve">Fully time-stamped, documented cross-checking procedures and results for verifying equations, including tester identification, will be reviewed. Examples include mathematical calculations versus source code implementation, or the use of multiple implementations using different languages.  </w:t>
      </w:r>
    </w:p>
    <w:p w:rsidR="00A00289" w:rsidRPr="00EF581F" w:rsidRDefault="00A00289" w:rsidP="00A00289">
      <w:pPr>
        <w:ind w:left="360" w:hanging="360"/>
        <w:contextualSpacing/>
        <w:rPr>
          <w:sz w:val="24"/>
          <w:szCs w:val="24"/>
        </w:rPr>
      </w:pPr>
    </w:p>
    <w:p w:rsidR="00A00289" w:rsidRDefault="00A00289" w:rsidP="00A00289">
      <w:pPr>
        <w:tabs>
          <w:tab w:val="left" w:pos="-1440"/>
          <w:tab w:val="left" w:pos="-72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s>
        <w:ind w:left="360" w:hanging="360"/>
        <w:jc w:val="both"/>
        <w:rPr>
          <w:sz w:val="24"/>
          <w:szCs w:val="24"/>
        </w:rPr>
      </w:pPr>
      <w:r>
        <w:rPr>
          <w:sz w:val="24"/>
          <w:szCs w:val="24"/>
        </w:rPr>
        <w:t xml:space="preserve">6. </w:t>
      </w:r>
      <w:r>
        <w:rPr>
          <w:sz w:val="24"/>
          <w:szCs w:val="24"/>
        </w:rPr>
        <w:tab/>
      </w:r>
      <w:r w:rsidRPr="00EF581F">
        <w:rPr>
          <w:sz w:val="24"/>
          <w:szCs w:val="24"/>
        </w:rPr>
        <w:t>Flowcharts defining the processes used for manual and automatic verification will be reviewed.</w:t>
      </w:r>
    </w:p>
    <w:p w:rsidR="00A00289" w:rsidRDefault="00A00289" w:rsidP="00A00289">
      <w:pPr>
        <w:tabs>
          <w:tab w:val="left" w:pos="-144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ind w:left="360" w:hanging="360"/>
        <w:jc w:val="both"/>
        <w:rPr>
          <w:sz w:val="24"/>
          <w:szCs w:val="24"/>
        </w:rPr>
      </w:pPr>
    </w:p>
    <w:p w:rsidR="00A00289" w:rsidRDefault="00A00289" w:rsidP="00A00289">
      <w:pPr>
        <w:tabs>
          <w:tab w:val="left" w:pos="-1440"/>
          <w:tab w:val="left" w:pos="-72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s>
        <w:ind w:left="360" w:hanging="360"/>
        <w:jc w:val="both"/>
        <w:rPr>
          <w:sz w:val="24"/>
          <w:szCs w:val="24"/>
        </w:rPr>
      </w:pPr>
      <w:r>
        <w:rPr>
          <w:sz w:val="24"/>
          <w:szCs w:val="24"/>
        </w:rPr>
        <w:t xml:space="preserve">7. </w:t>
      </w:r>
      <w:r>
        <w:rPr>
          <w:sz w:val="24"/>
          <w:szCs w:val="24"/>
        </w:rPr>
        <w:tab/>
      </w:r>
      <w:r w:rsidRPr="00EF581F">
        <w:rPr>
          <w:sz w:val="24"/>
          <w:szCs w:val="24"/>
        </w:rPr>
        <w:t>Verification approaches used for externally acquired data, software, and models will be reviewed.</w:t>
      </w:r>
    </w:p>
    <w:p w:rsidR="00A00289" w:rsidRDefault="00A00289" w:rsidP="00A00289">
      <w:pPr>
        <w:rPr>
          <w:rFonts w:ascii="Arial" w:hAnsi="Arial" w:cs="Arial"/>
          <w:b/>
          <w:sz w:val="28"/>
        </w:rPr>
      </w:pPr>
      <w:r>
        <w:rPr>
          <w:rFonts w:ascii="Arial" w:hAnsi="Arial" w:cs="Arial"/>
          <w:b/>
          <w:sz w:val="28"/>
        </w:rPr>
        <w:br w:type="page"/>
      </w:r>
    </w:p>
    <w:p w:rsidR="00A00289" w:rsidRDefault="00A00289" w:rsidP="00C26F07">
      <w:pPr>
        <w:tabs>
          <w:tab w:val="left" w:pos="-1440"/>
          <w:tab w:val="left" w:pos="-720"/>
          <w:tab w:val="left" w:pos="0"/>
          <w:tab w:val="left" w:pos="90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rPr>
      </w:pPr>
      <w:r w:rsidRPr="00EF581F">
        <w:rPr>
          <w:rFonts w:ascii="Arial" w:hAnsi="Arial" w:cs="Arial"/>
          <w:b/>
          <w:noProof/>
          <w:szCs w:val="24"/>
        </w:rPr>
        <w:lastRenderedPageBreak/>
        <mc:AlternateContent>
          <mc:Choice Requires="wps">
            <w:drawing>
              <wp:anchor distT="0" distB="0" distL="114300" distR="114300" simplePos="0" relativeHeight="251832320" behindDoc="1" locked="0" layoutInCell="1" allowOverlap="1" wp14:anchorId="79A5798F" wp14:editId="5C355717">
                <wp:simplePos x="0" y="0"/>
                <wp:positionH relativeFrom="margin">
                  <wp:posOffset>-181708</wp:posOffset>
                </wp:positionH>
                <wp:positionV relativeFrom="paragraph">
                  <wp:posOffset>-84162</wp:posOffset>
                </wp:positionV>
                <wp:extent cx="6438900" cy="2327031"/>
                <wp:effectExtent l="0" t="0" r="95250" b="92710"/>
                <wp:wrapNone/>
                <wp:docPr id="70"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2327031"/>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CA636A" id="Rectangle 106" o:spid="_x0000_s1026" style="position:absolute;margin-left:-14.3pt;margin-top:-6.65pt;width:507pt;height:183.25pt;z-index:-251484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" fillcolor="#dbeef4" strokeweight="1pt">
                <v:shadow on="t" offset="6pt,6pt"/>
                <w10:wrap anchorx="margin"/>
              </v:rect>
            </w:pict>
          </mc:Fallback>
        </mc:AlternateContent>
      </w:r>
      <w:r>
        <w:rPr>
          <w:rFonts w:ascii="Arial" w:hAnsi="Arial" w:cs="Arial"/>
          <w:b/>
          <w:sz w:val="28"/>
        </w:rPr>
        <w:t>CIF-6</w:t>
      </w:r>
      <w:r>
        <w:rPr>
          <w:rFonts w:ascii="Arial" w:hAnsi="Arial" w:cs="Arial"/>
          <w:b/>
          <w:sz w:val="28"/>
        </w:rPr>
        <w:tab/>
        <w:t>Human-Computer Interaction*</w:t>
      </w:r>
    </w:p>
    <w:p w:rsidR="00A00289" w:rsidRPr="00DF1C14" w:rsidRDefault="00A00289" w:rsidP="00C26F07">
      <w:pPr>
        <w:tabs>
          <w:tab w:val="left" w:pos="-144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180"/>
        <w:jc w:val="both"/>
        <w:rPr>
          <w:i/>
        </w:rPr>
      </w:pPr>
      <w:r>
        <w:rPr>
          <w:i/>
        </w:rPr>
        <w:t>(*New Flood Standard)</w:t>
      </w:r>
    </w:p>
    <w:p w:rsidR="00A00289" w:rsidRPr="003D7AA3" w:rsidRDefault="00A00289" w:rsidP="00A002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A00289" w:rsidRDefault="00A00289" w:rsidP="006019D1">
      <w:pPr>
        <w:pStyle w:val="BodyTextIndent2"/>
        <w:numPr>
          <w:ilvl w:val="0"/>
          <w:numId w:val="135"/>
        </w:numPr>
        <w:tabs>
          <w:tab w:val="clear" w:pos="1080"/>
          <w:tab w:val="left" w:pos="-2160"/>
          <w:tab w:val="num" w:pos="1260"/>
        </w:tabs>
        <w:spacing w:after="0" w:line="240" w:lineRule="auto"/>
        <w:ind w:left="1260"/>
        <w:jc w:val="both"/>
        <w:rPr>
          <w:rFonts w:ascii="Arial" w:hAnsi="Arial" w:cs="Arial"/>
          <w:b/>
          <w:i/>
        </w:rPr>
      </w:pPr>
      <w:r>
        <w:rPr>
          <w:rFonts w:ascii="Arial" w:hAnsi="Arial" w:cs="Arial"/>
          <w:b/>
          <w:i/>
        </w:rPr>
        <w:t xml:space="preserve">Interfaces shall be implemented as consistent with accepted principles and practices of Human-Computer Interaction (HCI), Interaction Design, and User Experience (UX) engineering.  </w:t>
      </w:r>
    </w:p>
    <w:p w:rsidR="00A00289" w:rsidRDefault="00A00289" w:rsidP="00C26F07">
      <w:pPr>
        <w:pStyle w:val="BodyTextIndent2"/>
        <w:tabs>
          <w:tab w:val="left" w:pos="-2160"/>
          <w:tab w:val="num" w:pos="1260"/>
        </w:tabs>
        <w:spacing w:after="0" w:line="240" w:lineRule="auto"/>
        <w:ind w:left="1260" w:hanging="360"/>
        <w:jc w:val="both"/>
        <w:rPr>
          <w:rFonts w:ascii="Arial" w:hAnsi="Arial" w:cs="Arial"/>
          <w:b/>
          <w:i/>
        </w:rPr>
      </w:pPr>
    </w:p>
    <w:p w:rsidR="00A00289" w:rsidRDefault="00A00289" w:rsidP="006019D1">
      <w:pPr>
        <w:pStyle w:val="BodyTextIndent2"/>
        <w:numPr>
          <w:ilvl w:val="0"/>
          <w:numId w:val="135"/>
        </w:numPr>
        <w:tabs>
          <w:tab w:val="clear" w:pos="1080"/>
          <w:tab w:val="left" w:pos="-2160"/>
          <w:tab w:val="num" w:pos="1260"/>
        </w:tabs>
        <w:spacing w:after="0" w:line="240" w:lineRule="auto"/>
        <w:ind w:left="1260"/>
        <w:jc w:val="both"/>
        <w:rPr>
          <w:rFonts w:ascii="Arial" w:hAnsi="Arial" w:cs="Arial"/>
          <w:b/>
          <w:i/>
        </w:rPr>
      </w:pPr>
      <w:r>
        <w:rPr>
          <w:rFonts w:ascii="Arial" w:hAnsi="Arial" w:cs="Arial"/>
          <w:b/>
          <w:i/>
        </w:rPr>
        <w:t xml:space="preserve">Interface options used in the flood model shall be unique, explicit, and distinctly emphasized. </w:t>
      </w:r>
    </w:p>
    <w:p w:rsidR="00A00289" w:rsidRDefault="00A00289" w:rsidP="00C26F07">
      <w:pPr>
        <w:pStyle w:val="ListParagraph"/>
        <w:tabs>
          <w:tab w:val="num" w:pos="1260"/>
        </w:tabs>
        <w:ind w:left="1260" w:hanging="360"/>
        <w:rPr>
          <w:rFonts w:ascii="Arial" w:hAnsi="Arial" w:cs="Arial"/>
          <w:b/>
          <w:i/>
        </w:rPr>
      </w:pPr>
    </w:p>
    <w:p w:rsidR="00A00289" w:rsidRDefault="00A00289" w:rsidP="006019D1">
      <w:pPr>
        <w:pStyle w:val="BodyTextIndent2"/>
        <w:numPr>
          <w:ilvl w:val="0"/>
          <w:numId w:val="135"/>
        </w:numPr>
        <w:tabs>
          <w:tab w:val="clear" w:pos="1080"/>
          <w:tab w:val="left" w:pos="-2160"/>
          <w:tab w:val="num" w:pos="1260"/>
        </w:tabs>
        <w:spacing w:after="0" w:line="240" w:lineRule="auto"/>
        <w:ind w:left="1260"/>
        <w:jc w:val="both"/>
        <w:rPr>
          <w:rFonts w:ascii="Arial" w:hAnsi="Arial" w:cs="Arial"/>
          <w:b/>
          <w:i/>
        </w:rPr>
      </w:pPr>
      <w:r>
        <w:rPr>
          <w:rFonts w:ascii="Arial" w:hAnsi="Arial" w:cs="Arial"/>
          <w:b/>
          <w:i/>
        </w:rPr>
        <w:t>For a Florida rate filing, interface options shall be limited to those options found acceptable by the Commission.</w:t>
      </w:r>
    </w:p>
    <w:p w:rsidR="00A00289" w:rsidRDefault="00A00289" w:rsidP="00A00289">
      <w:pPr>
        <w:pStyle w:val="BodyTextIndent2"/>
        <w:tabs>
          <w:tab w:val="left" w:pos="-2160"/>
        </w:tabs>
        <w:spacing w:after="0" w:line="240" w:lineRule="auto"/>
        <w:ind w:left="1080"/>
        <w:jc w:val="both"/>
        <w:rPr>
          <w:rFonts w:ascii="Arial" w:hAnsi="Arial" w:cs="Arial"/>
          <w:b/>
          <w:i/>
        </w:rPr>
      </w:pPr>
    </w:p>
    <w:p w:rsidR="00A00289" w:rsidRDefault="00A00289" w:rsidP="00A00289">
      <w:pPr>
        <w:rPr>
          <w:rFonts w:asciiTheme="minorHAnsi" w:hAnsiTheme="minorHAnsi" w:cstheme="minorHAnsi"/>
        </w:rPr>
      </w:pPr>
    </w:p>
    <w:p w:rsidR="00A00289" w:rsidRPr="006C4498" w:rsidRDefault="00A00289" w:rsidP="00A00289">
      <w:pPr>
        <w:pStyle w:val="BodyTextIndent3"/>
        <w:tabs>
          <w:tab w:val="left" w:pos="1440"/>
        </w:tabs>
        <w:spacing w:after="0"/>
        <w:ind w:left="1800" w:hanging="1080"/>
        <w:jc w:val="both"/>
      </w:pPr>
      <w:r w:rsidRPr="00B11F43">
        <w:rPr>
          <w:sz w:val="24"/>
          <w:szCs w:val="24"/>
        </w:rPr>
        <w:t>Purpose:</w:t>
      </w:r>
      <w:r w:rsidRPr="00B11F43">
        <w:rPr>
          <w:sz w:val="24"/>
          <w:szCs w:val="24"/>
        </w:rPr>
        <w:tab/>
      </w:r>
      <w:r w:rsidRPr="00BA7D1B">
        <w:rPr>
          <w:sz w:val="24"/>
          <w:szCs w:val="24"/>
        </w:rPr>
        <w:t xml:space="preserve">To </w:t>
      </w:r>
      <w:r>
        <w:rPr>
          <w:sz w:val="24"/>
          <w:szCs w:val="24"/>
        </w:rPr>
        <w:t>ensure that HCI, and relevant interfaces, meet the state of the art</w:t>
      </w:r>
      <w:r w:rsidRPr="00BA7D1B">
        <w:rPr>
          <w:sz w:val="24"/>
          <w:szCs w:val="24"/>
        </w:rPr>
        <w:t>.</w:t>
      </w:r>
      <w:r>
        <w:rPr>
          <w:sz w:val="24"/>
          <w:szCs w:val="24"/>
        </w:rPr>
        <w:t xml:space="preserve"> HCI, Interaction Design, and UX engineering focus on promoting a high degree of usability with minimal ambiguity for the user. Interface options for a currently accepted flood model should have a single option, e.g., labeled FCHLPM with the currently accepted model name and version number.</w:t>
      </w:r>
    </w:p>
    <w:p w:rsidR="00A00289" w:rsidRDefault="00A00289" w:rsidP="00A00289">
      <w:pPr>
        <w:ind w:left="1800"/>
        <w:jc w:val="both"/>
      </w:pPr>
    </w:p>
    <w:p w:rsidR="00A00289" w:rsidRPr="00BF129D" w:rsidRDefault="00A00289" w:rsidP="00E81A3C">
      <w:pPr>
        <w:pStyle w:val="BodyTextIndent"/>
        <w:tabs>
          <w:tab w:val="left" w:pos="720"/>
          <w:tab w:val="left" w:pos="2430"/>
        </w:tabs>
        <w:spacing w:after="0"/>
      </w:pPr>
      <w:r>
        <w:tab/>
        <w:t>Relevant Form:</w:t>
      </w:r>
      <w:r>
        <w:tab/>
        <w:t xml:space="preserve">GF-7, </w:t>
      </w:r>
      <w:r w:rsidRPr="00BF129D">
        <w:t>Computer</w:t>
      </w:r>
      <w:r>
        <w:t>/Information</w:t>
      </w:r>
      <w:r w:rsidRPr="00BF129D">
        <w:t xml:space="preserve"> </w:t>
      </w:r>
      <w:r>
        <w:t xml:space="preserve">Flood </w:t>
      </w:r>
      <w:r w:rsidRPr="00BF129D">
        <w:t>Standards Expert Certification</w:t>
      </w:r>
    </w:p>
    <w:p w:rsidR="00A00289" w:rsidRDefault="00A00289" w:rsidP="00A00289">
      <w:pPr>
        <w:ind w:left="1800"/>
        <w:jc w:val="both"/>
      </w:pPr>
    </w:p>
    <w:p w:rsidR="00A00289" w:rsidRPr="00C30277" w:rsidRDefault="00A00289" w:rsidP="00A00289">
      <w:pPr>
        <w:ind w:left="1080" w:hanging="1080"/>
        <w:jc w:val="both"/>
        <w:rPr>
          <w:rFonts w:ascii="Arial" w:hAnsi="Arial" w:cs="Arial"/>
          <w:b/>
          <w:sz w:val="24"/>
          <w:szCs w:val="24"/>
        </w:rPr>
      </w:pPr>
      <w:r w:rsidRPr="00C30277">
        <w:rPr>
          <w:rFonts w:ascii="Arial" w:hAnsi="Arial" w:cs="Arial"/>
          <w:b/>
          <w:sz w:val="24"/>
          <w:szCs w:val="24"/>
        </w:rPr>
        <w:t>Disclosure</w:t>
      </w:r>
    </w:p>
    <w:p w:rsidR="00A00289" w:rsidRDefault="00A00289" w:rsidP="00A00289">
      <w:pPr>
        <w:ind w:left="1080" w:hanging="1080"/>
        <w:jc w:val="both"/>
        <w:rPr>
          <w:rFonts w:ascii="Arial" w:hAnsi="Arial" w:cs="Arial"/>
          <w:u w:val="single"/>
        </w:rPr>
      </w:pPr>
    </w:p>
    <w:p w:rsidR="00A00289" w:rsidRPr="00AB1CF8" w:rsidRDefault="00A00289" w:rsidP="006019D1">
      <w:pPr>
        <w:pStyle w:val="ListParagraph"/>
        <w:numPr>
          <w:ilvl w:val="0"/>
          <w:numId w:val="180"/>
        </w:numPr>
        <w:jc w:val="both"/>
        <w:rPr>
          <w:rFonts w:ascii="Arial" w:hAnsi="Arial" w:cs="Arial"/>
          <w:u w:val="single"/>
        </w:rPr>
      </w:pPr>
      <w:r w:rsidRPr="001C6E02">
        <w:t>Identify procedures used to design, implement, and evaluate interface option</w:t>
      </w:r>
      <w:r>
        <w:t>s.</w:t>
      </w:r>
      <w:r w:rsidRPr="001C6E02">
        <w:t xml:space="preserve"> </w:t>
      </w:r>
    </w:p>
    <w:p w:rsidR="00A00289" w:rsidRDefault="00A00289" w:rsidP="00A00289">
      <w:pPr>
        <w:ind w:left="1080" w:hanging="1080"/>
        <w:jc w:val="both"/>
        <w:rPr>
          <w:rFonts w:ascii="Arial" w:hAnsi="Arial" w:cs="Arial"/>
          <w:b/>
        </w:rPr>
      </w:pPr>
    </w:p>
    <w:p w:rsidR="00A00289" w:rsidRDefault="00A00289" w:rsidP="00A00289">
      <w:pPr>
        <w:ind w:left="1080" w:hanging="1080"/>
        <w:jc w:val="both"/>
        <w:rPr>
          <w:rFonts w:ascii="Arial" w:hAnsi="Arial" w:cs="Arial"/>
          <w:b/>
        </w:rPr>
      </w:pPr>
    </w:p>
    <w:p w:rsidR="00A00289" w:rsidRPr="00C30277" w:rsidRDefault="00A00289" w:rsidP="00A00289">
      <w:pPr>
        <w:ind w:left="1080" w:hanging="1080"/>
        <w:jc w:val="both"/>
        <w:rPr>
          <w:rFonts w:ascii="Arial" w:hAnsi="Arial" w:cs="Arial"/>
          <w:b/>
          <w:sz w:val="24"/>
          <w:szCs w:val="24"/>
        </w:rPr>
      </w:pPr>
      <w:r w:rsidRPr="00C30277">
        <w:rPr>
          <w:rFonts w:ascii="Arial" w:hAnsi="Arial" w:cs="Arial"/>
          <w:b/>
          <w:sz w:val="24"/>
          <w:szCs w:val="24"/>
        </w:rPr>
        <w:t>Audit</w:t>
      </w:r>
    </w:p>
    <w:p w:rsidR="00A00289" w:rsidRDefault="00A00289" w:rsidP="00A00289">
      <w:pPr>
        <w:ind w:left="1080" w:hanging="1080"/>
        <w:jc w:val="both"/>
      </w:pPr>
    </w:p>
    <w:p w:rsidR="00A00289" w:rsidRDefault="00A00289" w:rsidP="006019D1">
      <w:pPr>
        <w:pStyle w:val="ListParagraph"/>
        <w:numPr>
          <w:ilvl w:val="0"/>
          <w:numId w:val="179"/>
        </w:numPr>
        <w:jc w:val="both"/>
      </w:pPr>
      <w:r>
        <w:t>External and internal user interfaces will be reviewed.</w:t>
      </w:r>
    </w:p>
    <w:p w:rsidR="00A00289" w:rsidRDefault="00A00289" w:rsidP="00A00289">
      <w:pPr>
        <w:pStyle w:val="ListParagraph"/>
        <w:ind w:left="360"/>
        <w:jc w:val="both"/>
      </w:pPr>
    </w:p>
    <w:p w:rsidR="00A00289" w:rsidRDefault="00A00289" w:rsidP="006019D1">
      <w:pPr>
        <w:pStyle w:val="ListParagraph"/>
        <w:numPr>
          <w:ilvl w:val="0"/>
          <w:numId w:val="179"/>
        </w:numPr>
        <w:jc w:val="both"/>
      </w:pPr>
      <w:r>
        <w:t>Documentation related to HCI, Interaction Design, and UX engineering will be reviewed.</w:t>
      </w:r>
    </w:p>
    <w:p w:rsidR="00A00289" w:rsidRDefault="00A00289" w:rsidP="00A00289">
      <w:pPr>
        <w:pStyle w:val="ListParagraph"/>
      </w:pPr>
    </w:p>
    <w:p w:rsidR="00A00289" w:rsidRDefault="00A00289" w:rsidP="006019D1">
      <w:pPr>
        <w:pStyle w:val="ListParagraph"/>
        <w:numPr>
          <w:ilvl w:val="0"/>
          <w:numId w:val="179"/>
        </w:numPr>
        <w:jc w:val="both"/>
      </w:pPr>
      <w:r>
        <w:t>The decision process specifying the logic of interface option selections, when an acceptable flood model is selected, will be reviewed.</w:t>
      </w:r>
    </w:p>
    <w:p w:rsidR="00A00289" w:rsidRDefault="00A00289" w:rsidP="00A00289">
      <w:pPr>
        <w:tabs>
          <w:tab w:val="left" w:pos="1440"/>
        </w:tabs>
        <w:ind w:left="1440" w:hanging="720"/>
      </w:pPr>
    </w:p>
    <w:p w:rsidR="00A00289" w:rsidRDefault="00A00289" w:rsidP="00A00289">
      <w:pPr>
        <w:tabs>
          <w:tab w:val="left" w:pos="1440"/>
        </w:tabs>
        <w:ind w:left="1440" w:hanging="720"/>
      </w:pPr>
    </w:p>
    <w:p w:rsidR="00A00289" w:rsidRDefault="00A00289" w:rsidP="00A00289">
      <w:pPr>
        <w:rPr>
          <w:rFonts w:ascii="Arial" w:hAnsi="Arial" w:cs="Arial"/>
          <w:b/>
          <w:sz w:val="28"/>
          <w:szCs w:val="24"/>
        </w:rPr>
      </w:pPr>
      <w:r>
        <w:rPr>
          <w:rFonts w:ascii="Arial" w:hAnsi="Arial" w:cs="Arial"/>
          <w:b/>
          <w:sz w:val="28"/>
          <w:szCs w:val="24"/>
        </w:rPr>
        <w:br w:type="page"/>
      </w:r>
    </w:p>
    <w:p w:rsidR="00A00289" w:rsidRDefault="00A00289" w:rsidP="00A00289">
      <w:pPr>
        <w:tabs>
          <w:tab w:val="left" w:pos="-144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szCs w:val="24"/>
        </w:rPr>
      </w:pPr>
      <w:r w:rsidRPr="00EF581F">
        <w:rPr>
          <w:rFonts w:ascii="Arial" w:hAnsi="Arial" w:cs="Arial"/>
          <w:b/>
          <w:noProof/>
          <w:szCs w:val="24"/>
        </w:rPr>
        <w:lastRenderedPageBreak/>
        <mc:AlternateContent>
          <mc:Choice Requires="wps">
            <w:drawing>
              <wp:anchor distT="0" distB="0" distL="114300" distR="114300" simplePos="0" relativeHeight="251830272" behindDoc="1" locked="0" layoutInCell="1" allowOverlap="1" wp14:anchorId="055AECBE" wp14:editId="0C38F145">
                <wp:simplePos x="0" y="0"/>
                <wp:positionH relativeFrom="margin">
                  <wp:posOffset>-102413</wp:posOffset>
                </wp:positionH>
                <wp:positionV relativeFrom="paragraph">
                  <wp:posOffset>-78638</wp:posOffset>
                </wp:positionV>
                <wp:extent cx="6438900" cy="3738067"/>
                <wp:effectExtent l="0" t="0" r="95250" b="91440"/>
                <wp:wrapNone/>
                <wp:docPr id="228"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3738067"/>
                        </a:xfrm>
                        <a:prstGeom prst="rect">
                          <a:avLst/>
                        </a:prstGeom>
                        <a:solidFill>
                          <a:srgbClr val="4BACC6">
                            <a:lumMod val="20000"/>
                            <a:lumOff val="80000"/>
                          </a:srgb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C8834A" id="Rectangle 106" o:spid="_x0000_s1026" style="position:absolute;margin-left:-8.05pt;margin-top:-6.2pt;width:507pt;height:294.35pt;z-index:-25148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" fillcolor="#dbeef4" strokeweight="1pt">
                <v:shadow on="t" offset="6pt,6pt"/>
                <w10:wrap anchorx="margin"/>
              </v:rect>
            </w:pict>
          </mc:Fallback>
        </mc:AlternateContent>
      </w:r>
      <w:r w:rsidRPr="00EF581F">
        <w:rPr>
          <w:rFonts w:ascii="Arial" w:hAnsi="Arial" w:cs="Arial"/>
          <w:b/>
          <w:sz w:val="28"/>
          <w:szCs w:val="24"/>
        </w:rPr>
        <w:t>CIF-</w:t>
      </w:r>
      <w:r>
        <w:rPr>
          <w:rFonts w:ascii="Arial" w:hAnsi="Arial" w:cs="Arial"/>
          <w:b/>
          <w:sz w:val="28"/>
          <w:szCs w:val="24"/>
        </w:rPr>
        <w:t>7</w:t>
      </w:r>
      <w:r w:rsidRPr="00EF581F">
        <w:rPr>
          <w:rFonts w:ascii="Arial" w:hAnsi="Arial" w:cs="Arial"/>
          <w:b/>
          <w:sz w:val="28"/>
          <w:szCs w:val="24"/>
        </w:rPr>
        <w:tab/>
      </w:r>
      <w:r>
        <w:rPr>
          <w:rFonts w:ascii="Arial" w:hAnsi="Arial" w:cs="Arial"/>
          <w:b/>
          <w:sz w:val="28"/>
          <w:szCs w:val="24"/>
        </w:rPr>
        <w:t xml:space="preserve"> </w:t>
      </w:r>
      <w:r w:rsidRPr="00EF581F">
        <w:rPr>
          <w:rFonts w:ascii="Arial" w:hAnsi="Arial" w:cs="Arial"/>
          <w:b/>
          <w:sz w:val="28"/>
          <w:szCs w:val="24"/>
        </w:rPr>
        <w:t>Flood Model Maintenance and Revision</w:t>
      </w:r>
      <w:r>
        <w:rPr>
          <w:rFonts w:ascii="Arial" w:hAnsi="Arial" w:cs="Arial"/>
          <w:b/>
          <w:sz w:val="28"/>
          <w:szCs w:val="24"/>
        </w:rPr>
        <w:t>*</w:t>
      </w:r>
    </w:p>
    <w:p w:rsidR="00A00289" w:rsidRDefault="00A00289" w:rsidP="00A00289">
      <w:pPr>
        <w:ind w:left="1080"/>
        <w:jc w:val="both"/>
        <w:rPr>
          <w:i/>
        </w:rPr>
      </w:pPr>
      <w:r w:rsidRPr="00F50DE8">
        <w:rPr>
          <w:i/>
        </w:rPr>
        <w:t>(*Significant Revision)</w:t>
      </w:r>
    </w:p>
    <w:p w:rsidR="00A00289" w:rsidRDefault="00A00289" w:rsidP="00A00289">
      <w:pPr>
        <w:ind w:left="1080"/>
        <w:jc w:val="both"/>
        <w:rPr>
          <w:rFonts w:ascii="Arial" w:hAnsi="Arial" w:cs="Arial"/>
          <w:b/>
          <w:sz w:val="28"/>
        </w:rPr>
      </w:pPr>
    </w:p>
    <w:p w:rsidR="00A00289" w:rsidRPr="00EF581F" w:rsidRDefault="00A00289" w:rsidP="006019D1">
      <w:pPr>
        <w:numPr>
          <w:ilvl w:val="0"/>
          <w:numId w:val="207"/>
        </w:numPr>
        <w:tabs>
          <w:tab w:val="left" w:pos="-2160"/>
        </w:tabs>
        <w:jc w:val="both"/>
        <w:rPr>
          <w:rFonts w:ascii="Arial" w:hAnsi="Arial" w:cs="Arial"/>
          <w:b/>
          <w:i/>
          <w:sz w:val="24"/>
          <w:szCs w:val="24"/>
        </w:rPr>
      </w:pPr>
      <w:r>
        <w:rPr>
          <w:rFonts w:ascii="Arial" w:hAnsi="Arial" w:cs="Arial"/>
          <w:b/>
          <w:i/>
          <w:sz w:val="24"/>
          <w:szCs w:val="24"/>
        </w:rPr>
        <w:t>A</w:t>
      </w:r>
      <w:r w:rsidRPr="00EF581F">
        <w:rPr>
          <w:rFonts w:ascii="Arial" w:hAnsi="Arial" w:cs="Arial"/>
          <w:b/>
          <w:i/>
          <w:sz w:val="24"/>
          <w:szCs w:val="24"/>
        </w:rPr>
        <w:t xml:space="preserve"> clearly written policy </w:t>
      </w:r>
      <w:r>
        <w:rPr>
          <w:rFonts w:ascii="Arial" w:hAnsi="Arial" w:cs="Arial"/>
          <w:b/>
          <w:i/>
          <w:sz w:val="24"/>
          <w:szCs w:val="24"/>
        </w:rPr>
        <w:t xml:space="preserve">shall be implemented </w:t>
      </w:r>
      <w:r w:rsidRPr="00EF581F">
        <w:rPr>
          <w:rFonts w:ascii="Arial" w:hAnsi="Arial" w:cs="Arial"/>
          <w:b/>
          <w:i/>
          <w:sz w:val="24"/>
          <w:szCs w:val="24"/>
        </w:rPr>
        <w:t>for review, maintenance, and revision</w:t>
      </w:r>
      <w:r>
        <w:rPr>
          <w:rFonts w:ascii="Arial" w:hAnsi="Arial" w:cs="Arial"/>
          <w:b/>
          <w:i/>
          <w:sz w:val="24"/>
          <w:szCs w:val="24"/>
        </w:rPr>
        <w:t xml:space="preserve"> of the flood model and network organization</w:t>
      </w:r>
      <w:r w:rsidRPr="00EF581F">
        <w:rPr>
          <w:rFonts w:ascii="Arial" w:hAnsi="Arial" w:cs="Arial"/>
          <w:b/>
          <w:i/>
          <w:sz w:val="24"/>
          <w:szCs w:val="24"/>
        </w:rPr>
        <w:t xml:space="preserve">, including verification and validation of revised components, databases, and data files.  </w:t>
      </w:r>
    </w:p>
    <w:p w:rsidR="00A00289" w:rsidRPr="00EF581F" w:rsidRDefault="00A00289" w:rsidP="00A00289">
      <w:pPr>
        <w:tabs>
          <w:tab w:val="left" w:pos="-2160"/>
        </w:tabs>
        <w:ind w:left="1080"/>
        <w:jc w:val="both"/>
        <w:rPr>
          <w:rFonts w:ascii="Arial" w:hAnsi="Arial" w:cs="Arial"/>
          <w:b/>
          <w:i/>
          <w:sz w:val="24"/>
          <w:szCs w:val="24"/>
        </w:rPr>
      </w:pPr>
    </w:p>
    <w:p w:rsidR="00A00289" w:rsidRPr="00EF581F" w:rsidRDefault="00A00289" w:rsidP="006019D1">
      <w:pPr>
        <w:numPr>
          <w:ilvl w:val="0"/>
          <w:numId w:val="207"/>
        </w:numPr>
        <w:tabs>
          <w:tab w:val="left" w:pos="-2160"/>
        </w:tabs>
        <w:jc w:val="both"/>
        <w:rPr>
          <w:rFonts w:ascii="Arial" w:hAnsi="Arial" w:cs="Arial"/>
          <w:b/>
          <w:i/>
          <w:sz w:val="24"/>
          <w:szCs w:val="24"/>
        </w:rPr>
      </w:pPr>
      <w:r w:rsidRPr="00EF581F">
        <w:rPr>
          <w:rFonts w:ascii="Arial" w:hAnsi="Arial" w:cs="Arial"/>
          <w:b/>
          <w:i/>
          <w:sz w:val="24"/>
          <w:szCs w:val="24"/>
        </w:rPr>
        <w:t>A revision to any portion of the flood model that results in a change in any Florida personal residential flood loss cost or flood probable maximum loss level shall result in a new flood model version identification.</w:t>
      </w:r>
    </w:p>
    <w:p w:rsidR="00A00289" w:rsidRPr="00EF581F"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sz w:val="24"/>
          <w:szCs w:val="24"/>
        </w:rPr>
      </w:pPr>
    </w:p>
    <w:p w:rsidR="00A00289" w:rsidRPr="00EF581F" w:rsidRDefault="00A00289" w:rsidP="006019D1">
      <w:pPr>
        <w:numPr>
          <w:ilvl w:val="0"/>
          <w:numId w:val="20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sz w:val="24"/>
          <w:szCs w:val="24"/>
        </w:rPr>
      </w:pPr>
      <w:r>
        <w:rPr>
          <w:rFonts w:ascii="Arial" w:hAnsi="Arial" w:cs="Arial"/>
          <w:b/>
          <w:i/>
          <w:sz w:val="24"/>
          <w:szCs w:val="24"/>
        </w:rPr>
        <w:t>T</w:t>
      </w:r>
      <w:r w:rsidRPr="00EF581F">
        <w:rPr>
          <w:rFonts w:ascii="Arial" w:hAnsi="Arial" w:cs="Arial"/>
          <w:b/>
          <w:i/>
          <w:sz w:val="24"/>
          <w:szCs w:val="24"/>
        </w:rPr>
        <w:t xml:space="preserve">racking software </w:t>
      </w:r>
      <w:r>
        <w:rPr>
          <w:rFonts w:ascii="Arial" w:hAnsi="Arial" w:cs="Arial"/>
          <w:b/>
          <w:i/>
          <w:sz w:val="24"/>
          <w:szCs w:val="24"/>
        </w:rPr>
        <w:t xml:space="preserve">shall be used </w:t>
      </w:r>
      <w:r w:rsidRPr="00EF581F">
        <w:rPr>
          <w:rFonts w:ascii="Arial" w:hAnsi="Arial" w:cs="Arial"/>
          <w:b/>
          <w:i/>
          <w:sz w:val="24"/>
          <w:szCs w:val="24"/>
        </w:rPr>
        <w:t>to identify and describe all errors, as well as modifications to code, data, and documentation.</w:t>
      </w:r>
    </w:p>
    <w:p w:rsidR="00A00289" w:rsidRPr="00EF581F"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sz w:val="24"/>
          <w:szCs w:val="24"/>
        </w:rPr>
      </w:pPr>
    </w:p>
    <w:p w:rsidR="00A00289" w:rsidRPr="00EF581F" w:rsidRDefault="00A00289" w:rsidP="006019D1">
      <w:pPr>
        <w:numPr>
          <w:ilvl w:val="0"/>
          <w:numId w:val="207"/>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Arial" w:hAnsi="Arial" w:cs="Arial"/>
          <w:b/>
          <w:i/>
          <w:sz w:val="24"/>
          <w:szCs w:val="24"/>
        </w:rPr>
      </w:pPr>
      <w:r>
        <w:rPr>
          <w:rFonts w:ascii="Arial" w:hAnsi="Arial" w:cs="Arial"/>
          <w:b/>
          <w:i/>
          <w:sz w:val="24"/>
          <w:szCs w:val="24"/>
        </w:rPr>
        <w:t>A</w:t>
      </w:r>
      <w:r w:rsidRPr="00EF581F">
        <w:rPr>
          <w:rFonts w:ascii="Arial" w:hAnsi="Arial" w:cs="Arial"/>
          <w:b/>
          <w:i/>
          <w:sz w:val="24"/>
          <w:szCs w:val="24"/>
        </w:rPr>
        <w:t xml:space="preserve"> list of all flood model versions since the initial submission for this year</w:t>
      </w:r>
      <w:r>
        <w:rPr>
          <w:rFonts w:ascii="Arial" w:hAnsi="Arial" w:cs="Arial"/>
          <w:b/>
          <w:i/>
          <w:sz w:val="24"/>
          <w:szCs w:val="24"/>
        </w:rPr>
        <w:t xml:space="preserve"> shall be maintained</w:t>
      </w:r>
      <w:r w:rsidRPr="00EF581F">
        <w:rPr>
          <w:rFonts w:ascii="Arial" w:hAnsi="Arial" w:cs="Arial"/>
          <w:b/>
          <w:i/>
          <w:sz w:val="24"/>
          <w:szCs w:val="24"/>
        </w:rPr>
        <w:t xml:space="preserve">. Each flood model description shall have </w:t>
      </w:r>
      <w:proofErr w:type="gramStart"/>
      <w:r w:rsidRPr="00EF581F">
        <w:rPr>
          <w:rFonts w:ascii="Arial" w:hAnsi="Arial" w:cs="Arial"/>
          <w:b/>
          <w:i/>
          <w:sz w:val="24"/>
          <w:szCs w:val="24"/>
        </w:rPr>
        <w:t>a</w:t>
      </w:r>
      <w:r>
        <w:rPr>
          <w:rFonts w:ascii="Arial" w:hAnsi="Arial" w:cs="Arial"/>
          <w:b/>
          <w:i/>
          <w:sz w:val="24"/>
          <w:szCs w:val="24"/>
        </w:rPr>
        <w:t>n</w:t>
      </w:r>
      <w:proofErr w:type="gramEnd"/>
      <w:r w:rsidRPr="00EF581F">
        <w:rPr>
          <w:rFonts w:ascii="Arial" w:hAnsi="Arial" w:cs="Arial"/>
          <w:b/>
          <w:i/>
          <w:sz w:val="24"/>
          <w:szCs w:val="24"/>
        </w:rPr>
        <w:t xml:space="preserve"> unique version identification and a list of additions, deletions, and changes that define that version.</w:t>
      </w:r>
    </w:p>
    <w:p w:rsidR="00A00289" w:rsidRPr="00EF581F"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rsidR="00A00289" w:rsidRDefault="00A00289" w:rsidP="00A00289">
      <w:pPr>
        <w:tabs>
          <w:tab w:val="left" w:pos="1800"/>
        </w:tabs>
        <w:ind w:left="1800" w:hanging="1080"/>
        <w:jc w:val="both"/>
        <w:rPr>
          <w:sz w:val="24"/>
          <w:szCs w:val="24"/>
        </w:rPr>
      </w:pPr>
    </w:p>
    <w:p w:rsidR="00A00289" w:rsidRPr="0025410F" w:rsidRDefault="00A00289" w:rsidP="00A00289">
      <w:pPr>
        <w:tabs>
          <w:tab w:val="left" w:pos="1800"/>
        </w:tabs>
        <w:ind w:left="1800" w:hanging="1080"/>
        <w:jc w:val="both"/>
        <w:rPr>
          <w:sz w:val="24"/>
          <w:szCs w:val="24"/>
        </w:rPr>
      </w:pPr>
      <w:r w:rsidRPr="00EF581F">
        <w:rPr>
          <w:sz w:val="24"/>
          <w:szCs w:val="24"/>
        </w:rPr>
        <w:t>Purpose:</w:t>
      </w:r>
      <w:r>
        <w:rPr>
          <w:sz w:val="24"/>
          <w:szCs w:val="24"/>
        </w:rPr>
        <w:tab/>
        <w:t xml:space="preserve">To create a formal procedure for identifying, organizing, and </w:t>
      </w:r>
      <w:r>
        <w:rPr>
          <w:i/>
          <w:sz w:val="24"/>
          <w:szCs w:val="24"/>
        </w:rPr>
        <w:t>maintaining flood model versions</w:t>
      </w:r>
      <w:r>
        <w:rPr>
          <w:sz w:val="24"/>
          <w:szCs w:val="24"/>
        </w:rPr>
        <w:t>. Flood model software, data, and documentation are stored in an online system that tracks all editing changes by author and change date.</w:t>
      </w:r>
    </w:p>
    <w:p w:rsidR="00A00289" w:rsidRPr="00EF581F" w:rsidRDefault="00A00289" w:rsidP="00A00289">
      <w:pPr>
        <w:ind w:left="1800"/>
        <w:jc w:val="both"/>
        <w:rPr>
          <w:sz w:val="24"/>
          <w:szCs w:val="24"/>
        </w:rPr>
      </w:pPr>
    </w:p>
    <w:p w:rsidR="00A00289" w:rsidRPr="00EF581F" w:rsidRDefault="00A00289" w:rsidP="00E81A3C">
      <w:pPr>
        <w:tabs>
          <w:tab w:val="left" w:pos="720"/>
          <w:tab w:val="left" w:pos="2430"/>
        </w:tabs>
        <w:ind w:left="360"/>
        <w:rPr>
          <w:sz w:val="24"/>
          <w:szCs w:val="24"/>
        </w:rPr>
      </w:pPr>
      <w:r w:rsidRPr="00EF581F">
        <w:rPr>
          <w:sz w:val="24"/>
          <w:szCs w:val="24"/>
        </w:rPr>
        <w:tab/>
        <w:t>Relevant Form:</w:t>
      </w:r>
      <w:r w:rsidRPr="00EF581F">
        <w:rPr>
          <w:sz w:val="24"/>
          <w:szCs w:val="24"/>
        </w:rPr>
        <w:tab/>
        <w:t>GF-</w:t>
      </w:r>
      <w:r>
        <w:rPr>
          <w:sz w:val="24"/>
          <w:szCs w:val="24"/>
        </w:rPr>
        <w:t>7</w:t>
      </w:r>
      <w:r w:rsidRPr="00EF581F">
        <w:rPr>
          <w:sz w:val="24"/>
          <w:szCs w:val="24"/>
        </w:rPr>
        <w:t>, Computer/Information Flood Standards Expert Certification</w:t>
      </w:r>
    </w:p>
    <w:p w:rsidR="00A00289" w:rsidRPr="00EF581F" w:rsidRDefault="00A00289" w:rsidP="00A00289">
      <w:pPr>
        <w:ind w:left="1800"/>
        <w:jc w:val="both"/>
        <w:rPr>
          <w:sz w:val="24"/>
          <w:szCs w:val="24"/>
        </w:rPr>
      </w:pPr>
    </w:p>
    <w:p w:rsidR="00A00289" w:rsidRPr="00EF581F" w:rsidRDefault="00A00289" w:rsidP="00A0028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rFonts w:ascii="Arial" w:hAnsi="Arial" w:cs="Arial"/>
          <w:b/>
          <w:sz w:val="24"/>
          <w:szCs w:val="24"/>
        </w:rPr>
      </w:pPr>
      <w:r w:rsidRPr="00EF581F">
        <w:rPr>
          <w:rFonts w:ascii="Arial" w:hAnsi="Arial" w:cs="Arial"/>
          <w:b/>
          <w:sz w:val="24"/>
          <w:szCs w:val="24"/>
        </w:rPr>
        <w:t xml:space="preserve">Disclosures </w:t>
      </w:r>
    </w:p>
    <w:p w:rsidR="00A00289" w:rsidRPr="00EF581F" w:rsidRDefault="00A00289" w:rsidP="00A0028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sz w:val="24"/>
          <w:szCs w:val="24"/>
        </w:rPr>
      </w:pPr>
    </w:p>
    <w:p w:rsidR="00A00289" w:rsidRPr="00EF581F" w:rsidRDefault="00A00289" w:rsidP="00A00289">
      <w:pPr>
        <w:tabs>
          <w:tab w:val="left" w:pos="-1440"/>
          <w:tab w:val="left" w:pos="360"/>
          <w:tab w:val="left" w:pos="1080"/>
        </w:tabs>
        <w:ind w:left="360" w:hanging="360"/>
        <w:jc w:val="both"/>
        <w:rPr>
          <w:sz w:val="24"/>
          <w:szCs w:val="24"/>
        </w:rPr>
      </w:pPr>
      <w:r w:rsidRPr="00EF581F">
        <w:rPr>
          <w:sz w:val="24"/>
          <w:szCs w:val="24"/>
        </w:rPr>
        <w:t>1.</w:t>
      </w:r>
      <w:r w:rsidRPr="00EF581F">
        <w:rPr>
          <w:sz w:val="24"/>
          <w:szCs w:val="24"/>
        </w:rPr>
        <w:tab/>
        <w:t>Identify procedures used</w:t>
      </w:r>
      <w:r w:rsidRPr="00EF581F">
        <w:rPr>
          <w:color w:val="008000"/>
          <w:sz w:val="24"/>
          <w:szCs w:val="24"/>
        </w:rPr>
        <w:t xml:space="preserve"> </w:t>
      </w:r>
      <w:r w:rsidRPr="00EF581F">
        <w:rPr>
          <w:sz w:val="24"/>
          <w:szCs w:val="24"/>
        </w:rPr>
        <w:t>to review and maintain code, data, and documentation.</w:t>
      </w:r>
    </w:p>
    <w:p w:rsidR="00A00289" w:rsidRPr="00EF581F" w:rsidRDefault="00A00289" w:rsidP="00A00289">
      <w:pPr>
        <w:tabs>
          <w:tab w:val="left" w:pos="-1440"/>
          <w:tab w:val="left" w:pos="360"/>
          <w:tab w:val="left" w:pos="1080"/>
        </w:tabs>
        <w:ind w:left="360" w:hanging="360"/>
        <w:jc w:val="both"/>
        <w:rPr>
          <w:sz w:val="24"/>
          <w:szCs w:val="24"/>
        </w:rPr>
      </w:pPr>
    </w:p>
    <w:p w:rsidR="00A00289" w:rsidRPr="00EF581F" w:rsidRDefault="00A00289" w:rsidP="00A00289">
      <w:pPr>
        <w:tabs>
          <w:tab w:val="left" w:pos="-1440"/>
          <w:tab w:val="left" w:pos="360"/>
          <w:tab w:val="left" w:pos="1080"/>
        </w:tabs>
        <w:ind w:left="360" w:hanging="360"/>
        <w:jc w:val="both"/>
        <w:rPr>
          <w:sz w:val="24"/>
          <w:szCs w:val="24"/>
        </w:rPr>
      </w:pPr>
      <w:r w:rsidRPr="00EF581F">
        <w:rPr>
          <w:sz w:val="24"/>
          <w:szCs w:val="24"/>
        </w:rPr>
        <w:t>2.</w:t>
      </w:r>
      <w:r w:rsidRPr="00EF581F">
        <w:rPr>
          <w:sz w:val="24"/>
          <w:szCs w:val="24"/>
        </w:rPr>
        <w:tab/>
        <w:t>Describe the rules underlying the flood model and code revision identification systems.</w:t>
      </w:r>
    </w:p>
    <w:p w:rsidR="00A00289" w:rsidRPr="00EF581F" w:rsidRDefault="00A00289" w:rsidP="00A00289">
      <w:pPr>
        <w:tabs>
          <w:tab w:val="left" w:pos="360"/>
        </w:tabs>
        <w:ind w:left="360" w:hanging="360"/>
        <w:jc w:val="both"/>
        <w:rPr>
          <w:rFonts w:ascii="Arial" w:hAnsi="Arial" w:cs="Arial"/>
          <w:b/>
          <w:sz w:val="24"/>
          <w:szCs w:val="24"/>
        </w:rPr>
      </w:pPr>
    </w:p>
    <w:p w:rsidR="00A00289" w:rsidRPr="00EF581F" w:rsidRDefault="00A00289" w:rsidP="00A00289">
      <w:pPr>
        <w:tabs>
          <w:tab w:val="left" w:pos="360"/>
        </w:tabs>
        <w:ind w:left="360" w:hanging="360"/>
        <w:jc w:val="both"/>
        <w:rPr>
          <w:rFonts w:ascii="Arial" w:hAnsi="Arial" w:cs="Arial"/>
          <w:b/>
          <w:sz w:val="24"/>
          <w:szCs w:val="24"/>
        </w:rPr>
      </w:pPr>
      <w:r w:rsidRPr="00EF581F">
        <w:rPr>
          <w:rFonts w:ascii="Arial" w:hAnsi="Arial" w:cs="Arial"/>
          <w:b/>
          <w:sz w:val="24"/>
          <w:szCs w:val="24"/>
        </w:rPr>
        <w:t>Audit</w:t>
      </w:r>
    </w:p>
    <w:p w:rsidR="00A00289" w:rsidRPr="00EF581F" w:rsidRDefault="00A00289" w:rsidP="00A00289">
      <w:pPr>
        <w:tabs>
          <w:tab w:val="left" w:pos="360"/>
        </w:tabs>
        <w:ind w:left="360" w:hanging="360"/>
        <w:jc w:val="both"/>
        <w:rPr>
          <w:sz w:val="24"/>
          <w:szCs w:val="24"/>
        </w:rPr>
      </w:pPr>
    </w:p>
    <w:p w:rsidR="00A00289" w:rsidRPr="00EF581F" w:rsidRDefault="00A00289" w:rsidP="006019D1">
      <w:pPr>
        <w:numPr>
          <w:ilvl w:val="0"/>
          <w:numId w:val="140"/>
        </w:numPr>
        <w:tabs>
          <w:tab w:val="left" w:pos="360"/>
          <w:tab w:val="num" w:pos="1080"/>
        </w:tabs>
        <w:ind w:left="360"/>
        <w:jc w:val="both"/>
        <w:rPr>
          <w:sz w:val="24"/>
          <w:szCs w:val="24"/>
        </w:rPr>
      </w:pPr>
      <w:r w:rsidRPr="00EF581F">
        <w:rPr>
          <w:sz w:val="24"/>
          <w:szCs w:val="24"/>
        </w:rPr>
        <w:t xml:space="preserve">All policies and procedures used to review and maintain the code, data, and documentation will be reviewed. For each component in the system decomposition, the installation date under configuration control, the current version identification, and the date of the most recent change(s) will be reviewed.  </w:t>
      </w:r>
    </w:p>
    <w:p w:rsidR="00A00289" w:rsidRPr="00EF581F" w:rsidRDefault="00A00289" w:rsidP="00A00289">
      <w:pPr>
        <w:tabs>
          <w:tab w:val="left" w:pos="360"/>
          <w:tab w:val="num" w:pos="1080"/>
        </w:tabs>
        <w:ind w:left="360" w:hanging="360"/>
        <w:jc w:val="both"/>
        <w:rPr>
          <w:sz w:val="24"/>
          <w:szCs w:val="24"/>
        </w:rPr>
      </w:pPr>
    </w:p>
    <w:p w:rsidR="00A00289" w:rsidRPr="00EF581F" w:rsidRDefault="00A00289" w:rsidP="006019D1">
      <w:pPr>
        <w:numPr>
          <w:ilvl w:val="0"/>
          <w:numId w:val="140"/>
        </w:numPr>
        <w:tabs>
          <w:tab w:val="left" w:pos="360"/>
          <w:tab w:val="num" w:pos="720"/>
        </w:tabs>
        <w:ind w:left="360"/>
        <w:jc w:val="both"/>
        <w:rPr>
          <w:sz w:val="24"/>
          <w:szCs w:val="24"/>
        </w:rPr>
      </w:pPr>
      <w:r w:rsidRPr="00EF581F">
        <w:rPr>
          <w:sz w:val="24"/>
          <w:szCs w:val="24"/>
        </w:rPr>
        <w:t>The policy for flood model revision and management will be reviewed.</w:t>
      </w:r>
    </w:p>
    <w:p w:rsidR="00A00289" w:rsidRDefault="00A00289" w:rsidP="00A00289">
      <w:pPr>
        <w:tabs>
          <w:tab w:val="left" w:pos="360"/>
        </w:tabs>
        <w:ind w:left="360" w:hanging="360"/>
        <w:contextualSpacing/>
        <w:rPr>
          <w:sz w:val="24"/>
          <w:szCs w:val="24"/>
        </w:rPr>
      </w:pPr>
    </w:p>
    <w:p w:rsidR="00A00289" w:rsidRDefault="00A00289" w:rsidP="006019D1">
      <w:pPr>
        <w:numPr>
          <w:ilvl w:val="0"/>
          <w:numId w:val="140"/>
        </w:numPr>
        <w:tabs>
          <w:tab w:val="left" w:pos="360"/>
          <w:tab w:val="num" w:pos="720"/>
        </w:tabs>
        <w:ind w:left="360"/>
        <w:contextualSpacing/>
        <w:jc w:val="both"/>
        <w:rPr>
          <w:sz w:val="24"/>
          <w:szCs w:val="24"/>
        </w:rPr>
      </w:pPr>
      <w:r w:rsidRPr="00EF581F">
        <w:rPr>
          <w:sz w:val="24"/>
          <w:szCs w:val="24"/>
        </w:rPr>
        <w:t>Portions of the code will be reviewed.</w:t>
      </w:r>
    </w:p>
    <w:p w:rsidR="00A00289" w:rsidRPr="00EF581F" w:rsidRDefault="00A00289" w:rsidP="00A00289">
      <w:pPr>
        <w:contextualSpacing/>
        <w:jc w:val="both"/>
        <w:rPr>
          <w:sz w:val="24"/>
          <w:szCs w:val="24"/>
        </w:rPr>
      </w:pPr>
    </w:p>
    <w:p w:rsidR="00A00289" w:rsidRDefault="00A00289" w:rsidP="006019D1">
      <w:pPr>
        <w:numPr>
          <w:ilvl w:val="0"/>
          <w:numId w:val="140"/>
        </w:numPr>
        <w:tabs>
          <w:tab w:val="num" w:pos="0"/>
        </w:tabs>
        <w:ind w:left="360"/>
        <w:jc w:val="both"/>
        <w:rPr>
          <w:sz w:val="24"/>
          <w:szCs w:val="24"/>
        </w:rPr>
      </w:pPr>
      <w:r w:rsidRPr="00EF581F">
        <w:rPr>
          <w:sz w:val="24"/>
          <w:szCs w:val="24"/>
        </w:rPr>
        <w:t>The tracking software will be reviewed and checked for the ability to track date and time.</w:t>
      </w:r>
    </w:p>
    <w:p w:rsidR="00A00289" w:rsidRPr="00EF581F" w:rsidRDefault="00A00289" w:rsidP="00A00289">
      <w:pPr>
        <w:jc w:val="both"/>
        <w:rPr>
          <w:sz w:val="24"/>
          <w:szCs w:val="24"/>
        </w:rPr>
      </w:pPr>
    </w:p>
    <w:p w:rsidR="00A00289" w:rsidRDefault="00A00289" w:rsidP="006019D1">
      <w:pPr>
        <w:numPr>
          <w:ilvl w:val="0"/>
          <w:numId w:val="140"/>
        </w:numPr>
        <w:tabs>
          <w:tab w:val="num" w:pos="360"/>
        </w:tabs>
        <w:ind w:left="360"/>
        <w:jc w:val="both"/>
        <w:rPr>
          <w:sz w:val="24"/>
          <w:szCs w:val="24"/>
        </w:rPr>
      </w:pPr>
      <w:r w:rsidRPr="00EF581F">
        <w:rPr>
          <w:sz w:val="24"/>
          <w:szCs w:val="24"/>
        </w:rPr>
        <w:t xml:space="preserve">The list of all flood model revisions as specified in </w:t>
      </w:r>
      <w:r>
        <w:rPr>
          <w:sz w:val="24"/>
          <w:szCs w:val="24"/>
        </w:rPr>
        <w:t xml:space="preserve">Flood Standard </w:t>
      </w:r>
      <w:r w:rsidRPr="00EF581F">
        <w:rPr>
          <w:sz w:val="24"/>
          <w:szCs w:val="24"/>
        </w:rPr>
        <w:t>CIF-</w:t>
      </w:r>
      <w:r>
        <w:rPr>
          <w:sz w:val="24"/>
          <w:szCs w:val="24"/>
        </w:rPr>
        <w:t>7</w:t>
      </w:r>
      <w:r w:rsidRPr="00EF581F">
        <w:rPr>
          <w:sz w:val="24"/>
          <w:szCs w:val="24"/>
        </w:rPr>
        <w:t>.D will be reviewed.</w:t>
      </w:r>
    </w:p>
    <w:p w:rsidR="00A00289" w:rsidRDefault="00A00289" w:rsidP="00A00289">
      <w:pPr>
        <w:pStyle w:val="ListParagraph"/>
      </w:pPr>
    </w:p>
    <w:p w:rsidR="00A00289" w:rsidRDefault="00A00289" w:rsidP="00C26F07">
      <w:pPr>
        <w:tabs>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8"/>
          <w:szCs w:val="24"/>
        </w:rPr>
      </w:pPr>
      <w:r w:rsidRPr="00EF581F">
        <w:rPr>
          <w:b/>
          <w:sz w:val="24"/>
          <w:szCs w:val="24"/>
        </w:rPr>
        <w:br w:type="page"/>
      </w:r>
      <w:r w:rsidRPr="00EF581F">
        <w:rPr>
          <w:bCs/>
          <w:i/>
          <w:iCs/>
          <w:noProof/>
          <w:szCs w:val="24"/>
        </w:rPr>
        <w:lastRenderedPageBreak/>
        <mc:AlternateContent>
          <mc:Choice Requires="wps">
            <w:drawing>
              <wp:anchor distT="0" distB="0" distL="114300" distR="114300" simplePos="0" relativeHeight="251831296" behindDoc="1" locked="0" layoutInCell="1" allowOverlap="1" wp14:anchorId="7F8C990A" wp14:editId="4FD7FE95">
                <wp:simplePos x="0" y="0"/>
                <wp:positionH relativeFrom="column">
                  <wp:posOffset>-102413</wp:posOffset>
                </wp:positionH>
                <wp:positionV relativeFrom="paragraph">
                  <wp:posOffset>-100584</wp:posOffset>
                </wp:positionV>
                <wp:extent cx="6438900" cy="1989734"/>
                <wp:effectExtent l="0" t="0" r="95250" b="86995"/>
                <wp:wrapNone/>
                <wp:docPr id="229"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989734"/>
                        </a:xfrm>
                        <a:prstGeom prst="rect">
                          <a:avLst/>
                        </a:prstGeom>
                        <a:solidFill>
                          <a:schemeClr val="accent5">
                            <a:lumMod val="20000"/>
                            <a:lumOff val="80000"/>
                          </a:schemeClr>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70556E" id="Rectangle 107" o:spid="_x0000_s1026" style="position:absolute;margin-left:-8.05pt;margin-top:-7.9pt;width:507pt;height:156.65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" fillcolor="#daeef3 [664]" strokeweight="1pt">
                <v:shadow on="t" offset="6pt,6pt"/>
              </v:rect>
            </w:pict>
          </mc:Fallback>
        </mc:AlternateContent>
      </w:r>
      <w:r w:rsidRPr="00EF581F">
        <w:rPr>
          <w:rFonts w:ascii="Arial" w:hAnsi="Arial" w:cs="Arial"/>
          <w:b/>
          <w:sz w:val="28"/>
          <w:szCs w:val="24"/>
        </w:rPr>
        <w:t>CIF-</w:t>
      </w:r>
      <w:r>
        <w:rPr>
          <w:rFonts w:ascii="Arial" w:hAnsi="Arial" w:cs="Arial"/>
          <w:b/>
          <w:sz w:val="28"/>
          <w:szCs w:val="24"/>
        </w:rPr>
        <w:t>8</w:t>
      </w:r>
      <w:r w:rsidR="00C26F07">
        <w:rPr>
          <w:rFonts w:ascii="Arial" w:hAnsi="Arial" w:cs="Arial"/>
          <w:b/>
          <w:sz w:val="28"/>
          <w:szCs w:val="24"/>
        </w:rPr>
        <w:tab/>
      </w:r>
      <w:r w:rsidRPr="00EF581F">
        <w:rPr>
          <w:rFonts w:ascii="Arial" w:hAnsi="Arial" w:cs="Arial"/>
          <w:b/>
          <w:sz w:val="28"/>
          <w:szCs w:val="24"/>
        </w:rPr>
        <w:t>Flood Model Security</w:t>
      </w:r>
      <w:r>
        <w:rPr>
          <w:rFonts w:ascii="Arial" w:hAnsi="Arial" w:cs="Arial"/>
          <w:b/>
          <w:sz w:val="28"/>
          <w:szCs w:val="24"/>
        </w:rPr>
        <w:t>*</w:t>
      </w:r>
    </w:p>
    <w:p w:rsidR="00A00289" w:rsidRDefault="00A00289" w:rsidP="00A00289">
      <w:pPr>
        <w:ind w:left="1080"/>
        <w:jc w:val="both"/>
        <w:rPr>
          <w:rFonts w:ascii="Arial" w:hAnsi="Arial" w:cs="Arial"/>
          <w:b/>
          <w:sz w:val="28"/>
        </w:rPr>
      </w:pPr>
      <w:r w:rsidRPr="00F50DE8">
        <w:rPr>
          <w:i/>
        </w:rPr>
        <w:t>(*Significant Revision)</w:t>
      </w:r>
    </w:p>
    <w:p w:rsidR="00A00289" w:rsidRPr="00EF581F"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b/>
          <w:sz w:val="24"/>
          <w:szCs w:val="24"/>
        </w:rPr>
      </w:pPr>
    </w:p>
    <w:p w:rsidR="00A00289" w:rsidRPr="00EF581F" w:rsidRDefault="00A00289" w:rsidP="00C26F07">
      <w:pPr>
        <w:tabs>
          <w:tab w:val="left" w:pos="0"/>
          <w:tab w:val="left" w:pos="90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0"/>
        <w:jc w:val="both"/>
        <w:rPr>
          <w:rFonts w:ascii="Arial" w:hAnsi="Arial" w:cs="Arial"/>
          <w:b/>
          <w:i/>
          <w:sz w:val="24"/>
          <w:szCs w:val="24"/>
        </w:rPr>
      </w:pPr>
      <w:r>
        <w:rPr>
          <w:rFonts w:ascii="Arial" w:hAnsi="Arial" w:cs="Arial"/>
          <w:b/>
          <w:i/>
          <w:sz w:val="24"/>
          <w:szCs w:val="24"/>
        </w:rPr>
        <w:t>Security procedures shall be implemented and fully documented for</w:t>
      </w:r>
      <w:r w:rsidRPr="00EF581F">
        <w:rPr>
          <w:rFonts w:ascii="Arial" w:hAnsi="Arial" w:cs="Arial"/>
          <w:b/>
          <w:i/>
          <w:sz w:val="24"/>
          <w:szCs w:val="24"/>
        </w:rPr>
        <w:t xml:space="preserve"> (1) secure access to individual computers where the software components or data can be created or modified, (2) secure operation of the flood model by clients, if relevant, to ensure that the correct software operation cannot be compromised, (3) anti-virus software installation for all machines where all components and data are being accessed, and (4) secure access to documentation, software, and data in the event of a catastrophe. </w:t>
      </w:r>
    </w:p>
    <w:p w:rsidR="00A00289" w:rsidRPr="00EF581F" w:rsidRDefault="00A00289" w:rsidP="00A00289">
      <w:pPr>
        <w:widowControl w:val="0"/>
        <w:tabs>
          <w:tab w:val="left" w:pos="720"/>
        </w:tabs>
        <w:ind w:left="1800" w:hanging="1800"/>
        <w:rPr>
          <w:snapToGrid w:val="0"/>
          <w:sz w:val="24"/>
          <w:szCs w:val="24"/>
        </w:rPr>
      </w:pPr>
    </w:p>
    <w:p w:rsidR="00A00289" w:rsidRDefault="00A00289" w:rsidP="00A00289">
      <w:pPr>
        <w:widowControl w:val="0"/>
        <w:tabs>
          <w:tab w:val="left" w:pos="720"/>
        </w:tabs>
        <w:ind w:left="1800" w:hanging="1800"/>
        <w:rPr>
          <w:snapToGrid w:val="0"/>
          <w:sz w:val="24"/>
          <w:szCs w:val="24"/>
        </w:rPr>
      </w:pPr>
    </w:p>
    <w:p w:rsidR="00A00289" w:rsidRDefault="00A00289" w:rsidP="00A00289">
      <w:pPr>
        <w:widowControl w:val="0"/>
        <w:tabs>
          <w:tab w:val="left" w:pos="720"/>
        </w:tabs>
        <w:ind w:left="1800" w:hanging="1080"/>
        <w:jc w:val="both"/>
        <w:rPr>
          <w:snapToGrid w:val="0"/>
          <w:sz w:val="24"/>
          <w:szCs w:val="24"/>
        </w:rPr>
      </w:pPr>
      <w:r w:rsidRPr="00EF581F">
        <w:rPr>
          <w:snapToGrid w:val="0"/>
          <w:sz w:val="24"/>
          <w:szCs w:val="24"/>
        </w:rPr>
        <w:t>Purpose:</w:t>
      </w:r>
      <w:r w:rsidRPr="00EF581F">
        <w:rPr>
          <w:snapToGrid w:val="0"/>
          <w:color w:val="0000FF"/>
          <w:sz w:val="24"/>
          <w:szCs w:val="24"/>
        </w:rPr>
        <w:tab/>
      </w:r>
      <w:r w:rsidRPr="00A75A6C">
        <w:rPr>
          <w:snapToGrid w:val="0"/>
          <w:sz w:val="24"/>
          <w:szCs w:val="24"/>
        </w:rPr>
        <w:t xml:space="preserve">To ensure that the </w:t>
      </w:r>
      <w:r>
        <w:rPr>
          <w:snapToGrid w:val="0"/>
          <w:sz w:val="24"/>
          <w:szCs w:val="24"/>
        </w:rPr>
        <w:t xml:space="preserve">flood </w:t>
      </w:r>
      <w:r w:rsidRPr="00A75A6C">
        <w:rPr>
          <w:snapToGrid w:val="0"/>
          <w:sz w:val="24"/>
          <w:szCs w:val="24"/>
        </w:rPr>
        <w:t xml:space="preserve">model is </w:t>
      </w:r>
      <w:r w:rsidRPr="00A75A6C">
        <w:rPr>
          <w:i/>
          <w:snapToGrid w:val="0"/>
          <w:sz w:val="24"/>
          <w:szCs w:val="24"/>
        </w:rPr>
        <w:t>secured</w:t>
      </w:r>
      <w:r w:rsidRPr="00A75A6C">
        <w:rPr>
          <w:snapToGrid w:val="0"/>
          <w:sz w:val="24"/>
          <w:szCs w:val="24"/>
        </w:rPr>
        <w:t xml:space="preserve"> against unauthorized access. S</w:t>
      </w:r>
      <w:r w:rsidRPr="00F0002B">
        <w:rPr>
          <w:snapToGrid w:val="0"/>
          <w:sz w:val="24"/>
          <w:szCs w:val="24"/>
        </w:rPr>
        <w:t>ecurity procedures are necessary to maintain an adequate, secure, and correct base for code, data, and documentation</w:t>
      </w:r>
      <w:r>
        <w:rPr>
          <w:snapToGrid w:val="0"/>
          <w:sz w:val="24"/>
          <w:szCs w:val="24"/>
        </w:rPr>
        <w:t xml:space="preserve"> of the flood model and platforms</w:t>
      </w:r>
      <w:r w:rsidRPr="00F0002B">
        <w:rPr>
          <w:snapToGrid w:val="0"/>
          <w:sz w:val="24"/>
          <w:szCs w:val="24"/>
        </w:rPr>
        <w:t>. The modeling organization is expected to have a secure location supporting all code, data, and documentation development and maintenance. Necessary measures include, but are not limited to, (1) virus protection, (2) limited access protocols for software, hardware, and networks, and (3) backup and redundancy procedures.</w:t>
      </w:r>
    </w:p>
    <w:p w:rsidR="00A00289" w:rsidRPr="00EF581F" w:rsidRDefault="00A00289" w:rsidP="00A00289">
      <w:pPr>
        <w:widowControl w:val="0"/>
        <w:tabs>
          <w:tab w:val="left" w:pos="720"/>
        </w:tabs>
        <w:ind w:left="1800" w:hanging="1800"/>
        <w:jc w:val="both"/>
        <w:rPr>
          <w:snapToGrid w:val="0"/>
          <w:sz w:val="24"/>
          <w:szCs w:val="24"/>
        </w:rPr>
      </w:pPr>
    </w:p>
    <w:p w:rsidR="00A00289" w:rsidRPr="00EF581F" w:rsidRDefault="00A00289" w:rsidP="00E81A3C">
      <w:pPr>
        <w:tabs>
          <w:tab w:val="left" w:pos="720"/>
          <w:tab w:val="left" w:pos="2430"/>
        </w:tabs>
        <w:ind w:left="360"/>
        <w:rPr>
          <w:sz w:val="24"/>
          <w:szCs w:val="24"/>
        </w:rPr>
      </w:pPr>
      <w:r w:rsidRPr="00EF581F">
        <w:rPr>
          <w:sz w:val="24"/>
          <w:szCs w:val="24"/>
        </w:rPr>
        <w:tab/>
        <w:t>Relevant Form:</w:t>
      </w:r>
      <w:r w:rsidRPr="00EF581F">
        <w:rPr>
          <w:sz w:val="24"/>
          <w:szCs w:val="24"/>
        </w:rPr>
        <w:tab/>
        <w:t>GF-</w:t>
      </w:r>
      <w:r>
        <w:rPr>
          <w:sz w:val="24"/>
          <w:szCs w:val="24"/>
        </w:rPr>
        <w:t>7</w:t>
      </w:r>
      <w:r w:rsidRPr="00EF581F">
        <w:rPr>
          <w:sz w:val="24"/>
          <w:szCs w:val="24"/>
        </w:rPr>
        <w:t>, Computer/Information Flood Standards Expert Certification</w:t>
      </w:r>
    </w:p>
    <w:p w:rsidR="00A00289" w:rsidRPr="00EF581F" w:rsidRDefault="00A00289" w:rsidP="00A00289">
      <w:pPr>
        <w:widowControl w:val="0"/>
        <w:tabs>
          <w:tab w:val="left" w:pos="720"/>
        </w:tabs>
        <w:spacing w:after="120"/>
        <w:ind w:left="1800" w:hanging="1800"/>
        <w:rPr>
          <w:snapToGrid w:val="0"/>
          <w:sz w:val="16"/>
          <w:szCs w:val="16"/>
        </w:rPr>
      </w:pPr>
    </w:p>
    <w:p w:rsidR="00A00289" w:rsidRPr="00EF581F" w:rsidRDefault="00A00289" w:rsidP="00A00289">
      <w:pPr>
        <w:widowControl w:val="0"/>
        <w:tabs>
          <w:tab w:val="left" w:pos="720"/>
        </w:tabs>
        <w:ind w:left="360" w:hanging="360"/>
        <w:rPr>
          <w:rFonts w:ascii="Arial" w:hAnsi="Arial" w:cs="Arial"/>
          <w:sz w:val="24"/>
          <w:szCs w:val="24"/>
        </w:rPr>
      </w:pPr>
      <w:r w:rsidRPr="00EF581F">
        <w:rPr>
          <w:rFonts w:ascii="Arial" w:hAnsi="Arial" w:cs="Arial"/>
          <w:b/>
          <w:sz w:val="24"/>
          <w:szCs w:val="24"/>
        </w:rPr>
        <w:t>Disclosure</w:t>
      </w:r>
    </w:p>
    <w:p w:rsidR="00A00289" w:rsidRPr="00EF581F" w:rsidRDefault="00A00289" w:rsidP="00A00289">
      <w:pPr>
        <w:tabs>
          <w:tab w:val="left" w:pos="-1440"/>
        </w:tabs>
        <w:ind w:left="360" w:hanging="360"/>
        <w:jc w:val="both"/>
        <w:rPr>
          <w:b/>
          <w:sz w:val="24"/>
          <w:szCs w:val="24"/>
        </w:rPr>
      </w:pPr>
    </w:p>
    <w:p w:rsidR="00A00289" w:rsidRDefault="00A00289" w:rsidP="00A00289">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sz w:val="24"/>
          <w:szCs w:val="24"/>
        </w:rPr>
      </w:pPr>
      <w:r w:rsidRPr="00EF581F">
        <w:rPr>
          <w:sz w:val="24"/>
          <w:szCs w:val="24"/>
        </w:rPr>
        <w:t>1.</w:t>
      </w:r>
      <w:r w:rsidRPr="00EF581F">
        <w:rPr>
          <w:sz w:val="24"/>
          <w:szCs w:val="24"/>
        </w:rPr>
        <w:tab/>
        <w:t>Describe methods used to ensure the security and integrity of the code, data, and documentation.</w:t>
      </w:r>
      <w:r>
        <w:rPr>
          <w:sz w:val="24"/>
          <w:szCs w:val="24"/>
        </w:rPr>
        <w:t xml:space="preserve"> These methods include the security aspects of each platform and its associated hardware, software, and firmware.</w:t>
      </w:r>
    </w:p>
    <w:p w:rsidR="00A00289" w:rsidRDefault="00A00289" w:rsidP="00A00289">
      <w:pPr>
        <w:ind w:left="360" w:hanging="360"/>
        <w:jc w:val="both"/>
        <w:rPr>
          <w:rFonts w:ascii="Arial" w:hAnsi="Arial" w:cs="Arial"/>
          <w:b/>
          <w:sz w:val="24"/>
          <w:szCs w:val="24"/>
        </w:rPr>
      </w:pPr>
    </w:p>
    <w:p w:rsidR="00A00289" w:rsidRPr="00EF581F" w:rsidRDefault="00A00289" w:rsidP="00A00289">
      <w:pPr>
        <w:ind w:left="360" w:hanging="360"/>
        <w:jc w:val="both"/>
        <w:rPr>
          <w:rFonts w:ascii="Arial" w:hAnsi="Arial" w:cs="Arial"/>
          <w:b/>
          <w:sz w:val="24"/>
          <w:szCs w:val="24"/>
        </w:rPr>
      </w:pPr>
      <w:r w:rsidRPr="00EF581F">
        <w:rPr>
          <w:rFonts w:ascii="Arial" w:hAnsi="Arial" w:cs="Arial"/>
          <w:b/>
          <w:sz w:val="24"/>
          <w:szCs w:val="24"/>
        </w:rPr>
        <w:t>Audit</w:t>
      </w:r>
    </w:p>
    <w:p w:rsidR="00A00289" w:rsidRPr="00EF581F" w:rsidRDefault="00A00289" w:rsidP="00A00289">
      <w:pPr>
        <w:ind w:left="360" w:hanging="360"/>
        <w:jc w:val="both"/>
        <w:rPr>
          <w:sz w:val="24"/>
          <w:szCs w:val="24"/>
        </w:rPr>
      </w:pPr>
    </w:p>
    <w:p w:rsidR="00A00289" w:rsidRPr="00EF581F" w:rsidRDefault="00A00289" w:rsidP="006019D1">
      <w:pPr>
        <w:numPr>
          <w:ilvl w:val="0"/>
          <w:numId w:val="141"/>
        </w:numPr>
        <w:tabs>
          <w:tab w:val="num" w:pos="1080"/>
        </w:tabs>
        <w:ind w:left="360"/>
        <w:jc w:val="both"/>
        <w:rPr>
          <w:sz w:val="24"/>
          <w:szCs w:val="24"/>
        </w:rPr>
      </w:pPr>
      <w:r w:rsidRPr="00EF581F">
        <w:rPr>
          <w:sz w:val="24"/>
          <w:szCs w:val="24"/>
        </w:rPr>
        <w:t xml:space="preserve">The written policy for all security procedures and methods used to ensure the security of code, data, and documentation will be reviewed. </w:t>
      </w:r>
    </w:p>
    <w:p w:rsidR="00A00289" w:rsidRPr="00EF581F" w:rsidRDefault="00A00289" w:rsidP="00A00289">
      <w:pPr>
        <w:tabs>
          <w:tab w:val="num" w:pos="1080"/>
        </w:tabs>
        <w:ind w:left="360" w:hanging="360"/>
        <w:jc w:val="both"/>
        <w:rPr>
          <w:sz w:val="24"/>
          <w:szCs w:val="24"/>
        </w:rPr>
      </w:pPr>
    </w:p>
    <w:p w:rsidR="00A00289" w:rsidRPr="00ED6EE9" w:rsidRDefault="00A00289" w:rsidP="006019D1">
      <w:pPr>
        <w:pStyle w:val="ListParagraph"/>
        <w:numPr>
          <w:ilvl w:val="0"/>
          <w:numId w:val="141"/>
        </w:numPr>
        <w:tabs>
          <w:tab w:val="clear" w:pos="1260"/>
          <w:tab w:val="num" w:pos="360"/>
        </w:tabs>
        <w:ind w:left="360"/>
        <w:jc w:val="both"/>
      </w:pPr>
      <w:r w:rsidRPr="00ED6EE9">
        <w:t>Documented security procedures for access, client flood model use, anti-virus software installation, and off-site procedures in the event of a catastrophe will be reviewed.</w:t>
      </w:r>
    </w:p>
    <w:p w:rsidR="00A00289" w:rsidRDefault="00A00289" w:rsidP="00A00289">
      <w:pPr>
        <w:jc w:val="both"/>
        <w:rPr>
          <w:sz w:val="24"/>
          <w:szCs w:val="24"/>
        </w:rPr>
      </w:pPr>
    </w:p>
    <w:p w:rsidR="00A00289" w:rsidRDefault="00A00289" w:rsidP="006019D1">
      <w:pPr>
        <w:numPr>
          <w:ilvl w:val="0"/>
          <w:numId w:val="141"/>
        </w:numPr>
        <w:tabs>
          <w:tab w:val="num" w:pos="1080"/>
        </w:tabs>
        <w:ind w:left="360"/>
        <w:jc w:val="both"/>
        <w:rPr>
          <w:sz w:val="24"/>
          <w:szCs w:val="24"/>
        </w:rPr>
      </w:pPr>
      <w:r>
        <w:rPr>
          <w:sz w:val="24"/>
          <w:szCs w:val="24"/>
        </w:rPr>
        <w:t>Security aspects of each platform will be reviewed.</w:t>
      </w:r>
    </w:p>
    <w:p w:rsidR="00A00289" w:rsidRDefault="00A00289" w:rsidP="00A00289">
      <w:pPr>
        <w:ind w:left="360"/>
        <w:jc w:val="both"/>
        <w:rPr>
          <w:sz w:val="24"/>
          <w:szCs w:val="24"/>
        </w:rPr>
      </w:pPr>
    </w:p>
    <w:p w:rsidR="00A00289" w:rsidRPr="00AB1CF8" w:rsidRDefault="00A00289" w:rsidP="006019D1">
      <w:pPr>
        <w:pStyle w:val="ListParagraph"/>
        <w:numPr>
          <w:ilvl w:val="0"/>
          <w:numId w:val="141"/>
        </w:numPr>
        <w:tabs>
          <w:tab w:val="clear" w:pos="1260"/>
          <w:tab w:val="num" w:pos="360"/>
        </w:tabs>
        <w:ind w:left="360"/>
        <w:jc w:val="both"/>
      </w:pPr>
      <w:r w:rsidRPr="00AB1CF8">
        <w:t>Network security documentation and network integrity assurance procedures will be reviewed.</w:t>
      </w:r>
    </w:p>
    <w:p w:rsidR="00A00289" w:rsidRDefault="00A00289" w:rsidP="00A00289">
      <w:pPr>
        <w:pStyle w:val="ListParagraph"/>
      </w:pPr>
    </w:p>
    <w:p w:rsidR="00A00289" w:rsidRDefault="00A00289">
      <w:pPr>
        <w:rPr>
          <w:b/>
          <w:sz w:val="24"/>
          <w:szCs w:val="24"/>
        </w:rPr>
      </w:pPr>
      <w:r>
        <w:rPr>
          <w:b/>
          <w:sz w:val="24"/>
          <w:szCs w:val="24"/>
        </w:rPr>
        <w:br w:type="page"/>
      </w:r>
    </w:p>
    <w:p w:rsidR="00A00289" w:rsidRDefault="00A00289" w:rsidP="00A00289">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rPr>
          <w:sz w:val="24"/>
          <w:szCs w:val="24"/>
        </w:rPr>
      </w:pPr>
    </w:p>
    <w:p w:rsidR="00623771" w:rsidRPr="005F2570" w:rsidRDefault="00623771" w:rsidP="00A00289">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rPr>
          <w:sz w:val="24"/>
          <w:szCs w:val="24"/>
        </w:rPr>
      </w:pPr>
    </w:p>
    <w:p w:rsidR="00A00289" w:rsidRPr="005F2570" w:rsidRDefault="00A00289" w:rsidP="00A00289">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rPr>
          <w:sz w:val="24"/>
          <w:szCs w:val="24"/>
        </w:rPr>
      </w:pPr>
    </w:p>
    <w:p w:rsidR="00A00289" w:rsidRPr="005F2570" w:rsidRDefault="00A00289" w:rsidP="00A00289">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rPr>
          <w:sz w:val="24"/>
          <w:szCs w:val="24"/>
        </w:rPr>
      </w:pPr>
    </w:p>
    <w:p w:rsidR="00A00289" w:rsidRPr="005F2570" w:rsidRDefault="00A00289" w:rsidP="00A00289">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rPr>
          <w:sz w:val="24"/>
          <w:szCs w:val="24"/>
        </w:rPr>
      </w:pPr>
    </w:p>
    <w:p w:rsidR="00A00289" w:rsidRPr="005F2570" w:rsidRDefault="00A00289" w:rsidP="00A00289">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rPr>
          <w:sz w:val="24"/>
          <w:szCs w:val="24"/>
        </w:rPr>
      </w:pPr>
    </w:p>
    <w:p w:rsidR="00A00289" w:rsidRPr="005F2570" w:rsidRDefault="00A00289" w:rsidP="00A00289">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rPr>
          <w:sz w:val="24"/>
          <w:szCs w:val="24"/>
        </w:rPr>
      </w:pPr>
    </w:p>
    <w:p w:rsidR="00A00289" w:rsidRPr="005F2570" w:rsidRDefault="00A00289" w:rsidP="00A00289">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rPr>
          <w:sz w:val="24"/>
          <w:szCs w:val="24"/>
        </w:rPr>
      </w:pPr>
    </w:p>
    <w:p w:rsidR="00A00289" w:rsidRPr="005F2570" w:rsidRDefault="00A00289" w:rsidP="00A00289">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rPr>
          <w:sz w:val="24"/>
          <w:szCs w:val="24"/>
        </w:rPr>
      </w:pPr>
    </w:p>
    <w:p w:rsidR="00A00289" w:rsidRPr="005F2570" w:rsidRDefault="00A00289" w:rsidP="00A00289">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rPr>
          <w:sz w:val="24"/>
          <w:szCs w:val="24"/>
        </w:rPr>
      </w:pPr>
    </w:p>
    <w:p w:rsidR="00A00289" w:rsidRPr="005F2570" w:rsidRDefault="00A00289" w:rsidP="00A00289">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rPr>
          <w:sz w:val="24"/>
          <w:szCs w:val="24"/>
        </w:rPr>
      </w:pPr>
    </w:p>
    <w:p w:rsidR="00A00289" w:rsidRPr="005F2570" w:rsidRDefault="00A00289" w:rsidP="00A00289">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rPr>
          <w:sz w:val="24"/>
          <w:szCs w:val="24"/>
        </w:rPr>
      </w:pPr>
    </w:p>
    <w:p w:rsidR="00A00289" w:rsidRPr="005F2570" w:rsidRDefault="00A00289" w:rsidP="00A00289">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rPr>
          <w:sz w:val="24"/>
          <w:szCs w:val="24"/>
        </w:rPr>
      </w:pPr>
    </w:p>
    <w:p w:rsidR="00A00289" w:rsidRPr="005F2570" w:rsidRDefault="00A00289" w:rsidP="00A00289">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rPr>
          <w:sz w:val="24"/>
          <w:szCs w:val="24"/>
        </w:rPr>
      </w:pPr>
    </w:p>
    <w:p w:rsidR="00A00289" w:rsidRPr="005F2570" w:rsidRDefault="00A00289" w:rsidP="00A00289">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rPr>
          <w:sz w:val="24"/>
          <w:szCs w:val="24"/>
        </w:rPr>
      </w:pPr>
    </w:p>
    <w:p w:rsidR="00A00289" w:rsidRPr="005F2570" w:rsidRDefault="00A00289" w:rsidP="00A00289">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rPr>
          <w:sz w:val="24"/>
          <w:szCs w:val="24"/>
        </w:rPr>
      </w:pPr>
    </w:p>
    <w:p w:rsidR="00A00289" w:rsidRDefault="00A00289" w:rsidP="00A00289">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r>
        <w:rPr>
          <w:noProof/>
        </w:rPr>
        <mc:AlternateContent>
          <mc:Choice Requires="wps">
            <w:drawing>
              <wp:anchor distT="0" distB="0" distL="114300" distR="114300" simplePos="0" relativeHeight="251834368" behindDoc="1" locked="0" layoutInCell="1" allowOverlap="1" wp14:anchorId="16103AA6" wp14:editId="07A6B8BE">
                <wp:simplePos x="0" y="0"/>
                <wp:positionH relativeFrom="column">
                  <wp:posOffset>621792</wp:posOffset>
                </wp:positionH>
                <wp:positionV relativeFrom="paragraph">
                  <wp:posOffset>158801</wp:posOffset>
                </wp:positionV>
                <wp:extent cx="5072092" cy="1053389"/>
                <wp:effectExtent l="0" t="0" r="90805" b="90170"/>
                <wp:wrapNone/>
                <wp:docPr id="71"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2092" cy="1053389"/>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23FA3C" id="Rectangle 108" o:spid="_x0000_s1026" style="position:absolute;margin-left:48.95pt;margin-top:12.5pt;width:399.4pt;height:82.95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" fillcolor="#eaeaea" strokeweight="1pt">
                <v:shadow on="t" offset="6pt,6pt"/>
              </v:rect>
            </w:pict>
          </mc:Fallback>
        </mc:AlternateContent>
      </w:r>
    </w:p>
    <w:p w:rsidR="00A00289" w:rsidRDefault="00A00289" w:rsidP="00A00289">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center"/>
      </w:pPr>
    </w:p>
    <w:p w:rsidR="00A00289" w:rsidRPr="003F0206" w:rsidRDefault="00A00289" w:rsidP="00A00289">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center"/>
        <w:rPr>
          <w:rFonts w:ascii="Century Schoolbook" w:hAnsi="Century Schoolbook"/>
          <w:b/>
          <w:sz w:val="48"/>
        </w:rPr>
      </w:pPr>
      <w:r w:rsidRPr="003F0206">
        <w:rPr>
          <w:rFonts w:ascii="Century Schoolbook" w:hAnsi="Century Schoolbook"/>
          <w:b/>
          <w:sz w:val="48"/>
        </w:rPr>
        <w:t>WORKING DEFINITIONS</w:t>
      </w:r>
    </w:p>
    <w:p w:rsidR="00A00289" w:rsidRPr="00726B54" w:rsidRDefault="00A00289" w:rsidP="00A00289">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center"/>
        <w:rPr>
          <w:rFonts w:ascii="Century Schoolbook" w:hAnsi="Century Schoolbook"/>
          <w:b/>
          <w:i/>
          <w:sz w:val="48"/>
        </w:rPr>
      </w:pPr>
      <w:r w:rsidRPr="003F0206">
        <w:rPr>
          <w:rFonts w:ascii="Century Schoolbook" w:hAnsi="Century Schoolbook"/>
          <w:b/>
          <w:sz w:val="48"/>
        </w:rPr>
        <w:t xml:space="preserve">OF TERMS </w:t>
      </w:r>
    </w:p>
    <w:p w:rsidR="00A00289" w:rsidRPr="00726B54" w:rsidRDefault="00A00289" w:rsidP="00A00289">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center"/>
        <w:rPr>
          <w:rFonts w:ascii="Century Schoolbook" w:hAnsi="Century Schoolbook"/>
        </w:rPr>
      </w:pPr>
    </w:p>
    <w:p w:rsidR="00A00289" w:rsidRPr="001A4B0F" w:rsidRDefault="00A00289" w:rsidP="00A00289">
      <w:pPr>
        <w:tabs>
          <w:tab w:val="center" w:pos="4680"/>
          <w:tab w:val="right" w:pos="9000"/>
          <w:tab w:val="left" w:pos="9360"/>
        </w:tabs>
        <w:jc w:val="center"/>
        <w:rPr>
          <w:b/>
        </w:rPr>
      </w:pPr>
    </w:p>
    <w:p w:rsidR="00A00289" w:rsidRPr="001A4B0F" w:rsidRDefault="00A00289" w:rsidP="00A00289">
      <w:pPr>
        <w:tabs>
          <w:tab w:val="center" w:pos="4680"/>
          <w:tab w:val="right" w:pos="9000"/>
          <w:tab w:val="left" w:pos="9360"/>
        </w:tabs>
        <w:jc w:val="center"/>
        <w:rPr>
          <w:b/>
        </w:rPr>
      </w:pPr>
    </w:p>
    <w:p w:rsidR="00A00289" w:rsidRPr="001A4B0F" w:rsidRDefault="00A00289" w:rsidP="00A00289">
      <w:pPr>
        <w:tabs>
          <w:tab w:val="center" w:pos="4680"/>
          <w:tab w:val="right" w:pos="9000"/>
          <w:tab w:val="left" w:pos="9360"/>
        </w:tabs>
        <w:jc w:val="center"/>
        <w:rPr>
          <w:b/>
        </w:rPr>
      </w:pPr>
    </w:p>
    <w:p w:rsidR="00A00289" w:rsidRPr="001A4B0F" w:rsidRDefault="00A00289" w:rsidP="00A00289">
      <w:pPr>
        <w:tabs>
          <w:tab w:val="center" w:pos="4680"/>
          <w:tab w:val="right" w:pos="9000"/>
          <w:tab w:val="left" w:pos="9360"/>
        </w:tabs>
        <w:jc w:val="center"/>
        <w:rPr>
          <w:b/>
        </w:rPr>
      </w:pPr>
    </w:p>
    <w:p w:rsidR="00A00289" w:rsidRPr="001A4B0F" w:rsidRDefault="00A00289" w:rsidP="00A00289">
      <w:pPr>
        <w:tabs>
          <w:tab w:val="center" w:pos="4680"/>
          <w:tab w:val="right" w:pos="9000"/>
          <w:tab w:val="left" w:pos="9360"/>
        </w:tabs>
        <w:jc w:val="center"/>
        <w:rPr>
          <w:b/>
        </w:rPr>
      </w:pPr>
    </w:p>
    <w:p w:rsidR="00A00289" w:rsidRPr="001A4B0F" w:rsidRDefault="00A00289" w:rsidP="00A00289">
      <w:pPr>
        <w:tabs>
          <w:tab w:val="center" w:pos="4680"/>
          <w:tab w:val="right" w:pos="9000"/>
          <w:tab w:val="left" w:pos="9360"/>
        </w:tabs>
        <w:jc w:val="center"/>
        <w:rPr>
          <w:b/>
        </w:rPr>
      </w:pPr>
    </w:p>
    <w:p w:rsidR="00A00289" w:rsidRDefault="00A00289" w:rsidP="00A00289">
      <w:r>
        <w:br w:type="page"/>
      </w:r>
    </w:p>
    <w:p w:rsidR="00A00289" w:rsidRDefault="00A00289" w:rsidP="00A00289">
      <w:pPr>
        <w:tabs>
          <w:tab w:val="left" w:pos="1440"/>
          <w:tab w:val="left" w:pos="1800"/>
          <w:tab w:val="left" w:pos="1890"/>
          <w:tab w:val="left" w:pos="2880"/>
          <w:tab w:val="left" w:pos="3240"/>
          <w:tab w:val="left" w:pos="3960"/>
          <w:tab w:val="left" w:pos="4140"/>
          <w:tab w:val="right" w:leader="dot" w:pos="7380"/>
        </w:tabs>
        <w:ind w:left="2520" w:hanging="2160"/>
        <w:jc w:val="center"/>
        <w:rPr>
          <w:b/>
          <w:sz w:val="32"/>
        </w:rPr>
      </w:pPr>
      <w:r>
        <w:rPr>
          <w:b/>
          <w:sz w:val="32"/>
        </w:rPr>
        <w:lastRenderedPageBreak/>
        <w:t xml:space="preserve">Working Definitions of Terms </w:t>
      </w:r>
    </w:p>
    <w:p w:rsidR="00A00289" w:rsidRPr="00ED1BC6" w:rsidRDefault="00A00289" w:rsidP="00A00289">
      <w:pPr>
        <w:tabs>
          <w:tab w:val="left" w:pos="1440"/>
          <w:tab w:val="left" w:pos="1800"/>
          <w:tab w:val="left" w:pos="1890"/>
          <w:tab w:val="left" w:pos="2880"/>
          <w:tab w:val="left" w:pos="3240"/>
          <w:tab w:val="left" w:pos="3960"/>
          <w:tab w:val="left" w:pos="4140"/>
          <w:tab w:val="right" w:leader="dot" w:pos="7380"/>
        </w:tabs>
        <w:jc w:val="both"/>
        <w:rPr>
          <w:sz w:val="24"/>
          <w:szCs w:val="24"/>
        </w:rPr>
      </w:pPr>
      <w:r w:rsidRPr="00ED1BC6">
        <w:rPr>
          <w:sz w:val="24"/>
          <w:szCs w:val="24"/>
        </w:rPr>
        <w:t xml:space="preserve">(These terms are applicable to the </w:t>
      </w:r>
      <w:r w:rsidRPr="00ED1BC6">
        <w:rPr>
          <w:i/>
          <w:sz w:val="24"/>
          <w:szCs w:val="24"/>
        </w:rPr>
        <w:t>Hurricane Standards Report of Activities</w:t>
      </w:r>
      <w:r w:rsidRPr="00ED1BC6">
        <w:rPr>
          <w:sz w:val="24"/>
          <w:szCs w:val="24"/>
        </w:rPr>
        <w:t xml:space="preserve"> or the </w:t>
      </w:r>
      <w:r w:rsidRPr="00ED1BC6">
        <w:rPr>
          <w:i/>
          <w:sz w:val="24"/>
          <w:szCs w:val="24"/>
        </w:rPr>
        <w:t>Flood Standards Report of Activities</w:t>
      </w:r>
      <w:r w:rsidRPr="00ED1BC6">
        <w:rPr>
          <w:sz w:val="24"/>
          <w:szCs w:val="24"/>
        </w:rPr>
        <w:t>.)</w:t>
      </w:r>
    </w:p>
    <w:p w:rsidR="00A00289" w:rsidRPr="00ED1BC6" w:rsidRDefault="00A00289" w:rsidP="00A00289">
      <w:pPr>
        <w:tabs>
          <w:tab w:val="left" w:pos="-1440"/>
          <w:tab w:val="left" w:pos="-1350"/>
          <w:tab w:val="left" w:pos="-630"/>
          <w:tab w:val="left" w:pos="0"/>
          <w:tab w:val="left" w:pos="2504"/>
        </w:tabs>
        <w:ind w:left="810" w:hanging="810"/>
        <w:jc w:val="both"/>
        <w:rPr>
          <w:b/>
          <w:sz w:val="24"/>
          <w:szCs w:val="24"/>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Actual Cash Value (ACV):</w:t>
      </w:r>
    </w:p>
    <w:p w:rsidR="00A00289" w:rsidRPr="00C30277"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 xml:space="preserve">Cost of replacing damaged or destroyed property with comparable new property minus depreciation. </w:t>
      </w:r>
    </w:p>
    <w:p w:rsidR="00A00289"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sz w:val="28"/>
        </w:rPr>
      </w:pPr>
      <w:r>
        <w:rPr>
          <w:b/>
          <w:sz w:val="28"/>
        </w:rPr>
        <w:t xml:space="preserve">Actuary: </w:t>
      </w:r>
      <w:r>
        <w:rPr>
          <w:sz w:val="28"/>
        </w:rPr>
        <w:t xml:space="preserve"> </w:t>
      </w:r>
    </w:p>
    <w:p w:rsidR="00A00289" w:rsidRPr="00C30277"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A highly specialized professional with mathematical and statistical sophistication trained in the risk aspects of property insurance, whose functions include the calculations involved in determining proper insurance rates, evaluating reserves, and various aspects of insurance research; a member of the Casualty Actuarial Society or Society of Actuaries with requisite experience and compliance with U.S. Qualification Standards of the American Academy of Actuaries as applicable to property catastrophe modeling.</w:t>
      </w:r>
    </w:p>
    <w:p w:rsidR="00A00289"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Additional Living Expense (ALE):</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If a home becomes uninhabitable due to a covered loss, ALE coverage pays for the extra costs of housing, dining expenses, etc. up to the limits for ALE in the policy.</w:t>
      </w:r>
    </w:p>
    <w:p w:rsidR="00A00289" w:rsidRDefault="00A00289" w:rsidP="00A00289">
      <w:pPr>
        <w:tabs>
          <w:tab w:val="left" w:pos="-1440"/>
          <w:tab w:val="left" w:pos="-1350"/>
          <w:tab w:val="left" w:pos="-630"/>
          <w:tab w:val="left" w:pos="0"/>
          <w:tab w:val="left" w:pos="810"/>
          <w:tab w:val="left" w:pos="840"/>
          <w:tab w:val="left" w:pos="1440"/>
          <w:tab w:val="left" w:pos="2250"/>
          <w:tab w:val="left" w:pos="2970"/>
          <w:tab w:val="left" w:pos="3690"/>
          <w:tab w:val="left" w:pos="4410"/>
          <w:tab w:val="left" w:pos="5130"/>
          <w:tab w:val="left" w:pos="5850"/>
          <w:tab w:val="left" w:pos="6570"/>
          <w:tab w:val="left" w:pos="7290"/>
          <w:tab w:val="left" w:pos="8010"/>
          <w:tab w:val="left" w:pos="8730"/>
        </w:tabs>
        <w:jc w:val="both"/>
        <w:rPr>
          <w:bCs/>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Aggregate Data:</w:t>
      </w:r>
      <w:r>
        <w:rPr>
          <w:sz w:val="28"/>
        </w:rPr>
        <w:t xml:space="preserve"> </w:t>
      </w:r>
    </w:p>
    <w:p w:rsidR="00A00289" w:rsidRPr="00C30277"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 xml:space="preserve">Summarized datasets or data summarized by using different variables. For example, data summarizing the exposure amounts by line of business by ZIP Code is one set of aggregated data. </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Annual Aggregate Loss Distribution:</w:t>
      </w:r>
      <w:r>
        <w:rPr>
          <w:b/>
        </w:rPr>
        <w:t xml:space="preserve"> </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 xml:space="preserve">For Commission purposes, the probability distribution of the sum of all losses that are expected to occur for all modeled hurricane events in each year or for all modeled flood events in each year. </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A00289" w:rsidRPr="008F038C"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sidRPr="008F038C">
        <w:rPr>
          <w:b/>
          <w:sz w:val="28"/>
        </w:rPr>
        <w:t>Annual Exceedance Probability:</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 xml:space="preserve">Probability of an annual loss outcome greater than a specified value. Reciprocal of the return period. </w:t>
      </w:r>
    </w:p>
    <w:p w:rsidR="00A00289" w:rsidRPr="00ED1BC6"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8"/>
          <w:szCs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Annual Occurrence Loss Distribution:</w:t>
      </w:r>
      <w:r>
        <w:rPr>
          <w:b/>
        </w:rPr>
        <w:t xml:space="preserve"> </w:t>
      </w:r>
    </w:p>
    <w:p w:rsidR="00A00289" w:rsidRPr="00C30277"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 xml:space="preserve">For Commission purposes, the probability distribution of the largest loss that is expected to occur for all modeled hurricane or flood events in each year. </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 xml:space="preserve">Appurtenant Structures: </w:t>
      </w:r>
    </w:p>
    <w:p w:rsidR="00A00289" w:rsidRPr="00C30277"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Detached buildings and other structures located on the same property as the principal insured building (e.g., detached garage, fences, swimming pools, patios). For standard flood policies, contracts, and endorsements, appurtenant structures include detached garage only, and for other flood policies, contracts, and endorsements, appurtenant structures may include detached garage and may include other detached structures.</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720"/>
        <w:jc w:val="both"/>
        <w:rPr>
          <w:sz w:val="28"/>
        </w:rPr>
      </w:pPr>
    </w:p>
    <w:p w:rsidR="00ED1BC6" w:rsidRDefault="00ED1BC6"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720"/>
        <w:jc w:val="both"/>
        <w:rPr>
          <w:sz w:val="28"/>
        </w:rPr>
      </w:pPr>
    </w:p>
    <w:p w:rsidR="00A00289"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lastRenderedPageBreak/>
        <w:t>Assertion:</w:t>
      </w:r>
    </w:p>
    <w:p w:rsidR="00A00289" w:rsidRPr="00C30277"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A logical expression specifying a program state that must exist or a set of conditions that program variables must satisfy at a particular point during program execution. Types include input assertion, loop assertion, output assertion. Assertions may be handled specifically by the programming language (i.e., with an “assert” statement) or through a condition (i.e., “if”) statement.</w:t>
      </w:r>
    </w:p>
    <w:p w:rsidR="00A00289" w:rsidRDefault="00A00289" w:rsidP="00A00289">
      <w:pPr>
        <w:tabs>
          <w:tab w:val="left" w:pos="-1440"/>
          <w:tab w:val="left" w:pos="2278"/>
        </w:tabs>
        <w:ind w:left="2160" w:hanging="2160"/>
        <w:jc w:val="both"/>
        <w:rPr>
          <w:b/>
          <w:sz w:val="28"/>
        </w:rPr>
      </w:pPr>
    </w:p>
    <w:p w:rsidR="00A00289" w:rsidRDefault="00A00289" w:rsidP="00A00289">
      <w:pPr>
        <w:tabs>
          <w:tab w:val="left" w:pos="-1440"/>
        </w:tabs>
        <w:ind w:left="2160" w:hanging="2160"/>
        <w:jc w:val="both"/>
        <w:rPr>
          <w:b/>
          <w:sz w:val="28"/>
        </w:rPr>
      </w:pPr>
      <w:r>
        <w:rPr>
          <w:b/>
          <w:sz w:val="28"/>
        </w:rPr>
        <w:t>Astronomical Tide:</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The periodic variation in sea surface that results from gravitational attraction of the sun and moon without any atmospheric influence.</w:t>
      </w:r>
    </w:p>
    <w:p w:rsidR="00A00289" w:rsidRDefault="00A00289" w:rsidP="00A00289">
      <w:pPr>
        <w:tabs>
          <w:tab w:val="left" w:pos="-1440"/>
          <w:tab w:val="left" w:pos="2278"/>
        </w:tabs>
        <w:ind w:left="2160" w:hanging="2160"/>
        <w:jc w:val="both"/>
        <w:rPr>
          <w:b/>
          <w:sz w:val="28"/>
        </w:rPr>
      </w:pPr>
    </w:p>
    <w:p w:rsidR="00A00289" w:rsidRDefault="00A00289" w:rsidP="00A00289">
      <w:pPr>
        <w:tabs>
          <w:tab w:val="left" w:pos="-1440"/>
          <w:tab w:val="left" w:pos="2278"/>
        </w:tabs>
        <w:ind w:left="2160" w:hanging="2160"/>
        <w:jc w:val="both"/>
        <w:rPr>
          <w:b/>
          <w:sz w:val="28"/>
        </w:rPr>
      </w:pPr>
      <w:r>
        <w:rPr>
          <w:b/>
          <w:sz w:val="28"/>
        </w:rPr>
        <w:t>Atlantic Basin:</w:t>
      </w:r>
      <w:r>
        <w:rPr>
          <w:b/>
          <w:sz w:val="28"/>
        </w:rPr>
        <w:tab/>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The area including the entire North Atlantic Ocean, the Caribbean Sea, and the Gulf of Mexico.</w:t>
      </w:r>
    </w:p>
    <w:p w:rsidR="00A00289" w:rsidRPr="00384951" w:rsidRDefault="00A00289" w:rsidP="00A00289">
      <w:pPr>
        <w:tabs>
          <w:tab w:val="left" w:pos="-1440"/>
        </w:tabs>
        <w:ind w:left="720"/>
        <w:jc w:val="both"/>
        <w:rPr>
          <w:bCs/>
          <w:sz w:val="28"/>
          <w:szCs w:val="28"/>
        </w:rPr>
      </w:pPr>
    </w:p>
    <w:p w:rsidR="00A00289" w:rsidRDefault="00A00289" w:rsidP="00A00289">
      <w:pPr>
        <w:tabs>
          <w:tab w:val="left" w:pos="-1440"/>
        </w:tabs>
        <w:ind w:left="2160" w:hanging="2160"/>
        <w:jc w:val="both"/>
        <w:rPr>
          <w:b/>
          <w:sz w:val="28"/>
        </w:rPr>
      </w:pPr>
      <w:r>
        <w:rPr>
          <w:b/>
          <w:sz w:val="28"/>
        </w:rPr>
        <w:t>Average Annual Loss (AAL):</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The expected value of the annual aggregate loss distribution.</w:t>
      </w:r>
    </w:p>
    <w:p w:rsidR="00A00289" w:rsidRDefault="00A00289" w:rsidP="00A00289">
      <w:pPr>
        <w:tabs>
          <w:tab w:val="left" w:pos="-1440"/>
        </w:tabs>
        <w:ind w:left="2160" w:hanging="2160"/>
        <w:jc w:val="both"/>
        <w:rPr>
          <w:b/>
          <w:sz w:val="28"/>
        </w:rPr>
      </w:pPr>
    </w:p>
    <w:p w:rsidR="00A00289" w:rsidRDefault="00A00289" w:rsidP="00A00289">
      <w:pPr>
        <w:tabs>
          <w:tab w:val="left" w:pos="-1440"/>
        </w:tabs>
        <w:ind w:left="2160" w:hanging="2160"/>
        <w:jc w:val="both"/>
        <w:rPr>
          <w:b/>
          <w:sz w:val="28"/>
        </w:rPr>
      </w:pPr>
      <w:r>
        <w:rPr>
          <w:b/>
          <w:sz w:val="28"/>
        </w:rPr>
        <w:t>Base Hurricane Storm Set:</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 xml:space="preserve">The historical storm set used to calibrate and validate simulated hurricanes impacting Florida and adjacent states, as defined in Hurricane Standard M-1, Base Hurricane Storm Set.  </w:t>
      </w:r>
    </w:p>
    <w:p w:rsidR="00A00289" w:rsidRPr="00ED1BC6" w:rsidRDefault="00A00289" w:rsidP="00A00289">
      <w:pPr>
        <w:tabs>
          <w:tab w:val="left" w:pos="-1440"/>
        </w:tabs>
        <w:ind w:left="2160" w:hanging="2160"/>
        <w:jc w:val="both"/>
        <w:rPr>
          <w:sz w:val="28"/>
          <w:szCs w:val="28"/>
        </w:rPr>
      </w:pPr>
    </w:p>
    <w:p w:rsidR="00A00289" w:rsidRDefault="00A00289" w:rsidP="00A00289">
      <w:pPr>
        <w:tabs>
          <w:tab w:val="left" w:pos="-1440"/>
        </w:tabs>
        <w:ind w:left="2160" w:hanging="2160"/>
        <w:jc w:val="both"/>
        <w:rPr>
          <w:b/>
          <w:sz w:val="28"/>
        </w:rPr>
      </w:pPr>
      <w:r>
        <w:rPr>
          <w:b/>
          <w:sz w:val="28"/>
        </w:rPr>
        <w:t>Bathymetry:</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Spatial variation of ocean depth relative to mean sea level.</w:t>
      </w:r>
    </w:p>
    <w:p w:rsidR="00A00289" w:rsidRPr="00ED1BC6" w:rsidRDefault="00A00289" w:rsidP="00ED1BC6">
      <w:pPr>
        <w:tabs>
          <w:tab w:val="left" w:pos="-1440"/>
        </w:tabs>
        <w:ind w:left="2160" w:hanging="2160"/>
        <w:jc w:val="both"/>
        <w:rPr>
          <w:sz w:val="28"/>
          <w:szCs w:val="28"/>
        </w:rPr>
      </w:pPr>
    </w:p>
    <w:p w:rsidR="00A00289" w:rsidRDefault="00A00289" w:rsidP="00A00289">
      <w:pPr>
        <w:tabs>
          <w:tab w:val="left" w:pos="-1440"/>
        </w:tabs>
        <w:ind w:left="2160" w:hanging="2160"/>
        <w:jc w:val="both"/>
        <w:rPr>
          <w:b/>
          <w:sz w:val="28"/>
        </w:rPr>
      </w:pPr>
      <w:r>
        <w:rPr>
          <w:b/>
          <w:sz w:val="28"/>
        </w:rPr>
        <w:t>Business Process Model and Notation (BPMN):</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A graphical representation for specifying business processes in a business process model.</w:t>
      </w:r>
    </w:p>
    <w:p w:rsidR="00A00289" w:rsidRDefault="00A00289" w:rsidP="00A00289">
      <w:pPr>
        <w:tabs>
          <w:tab w:val="left" w:pos="-1440"/>
        </w:tabs>
        <w:ind w:left="2880" w:hanging="2160"/>
        <w:jc w:val="both"/>
        <w:rPr>
          <w:sz w:val="28"/>
          <w:szCs w:val="28"/>
        </w:rPr>
      </w:pPr>
    </w:p>
    <w:p w:rsidR="00A00289" w:rsidRDefault="00A00289" w:rsidP="00A00289">
      <w:pPr>
        <w:tabs>
          <w:tab w:val="left" w:pos="-1440"/>
        </w:tabs>
        <w:ind w:left="2160" w:hanging="2160"/>
        <w:jc w:val="both"/>
        <w:rPr>
          <w:sz w:val="28"/>
        </w:rPr>
      </w:pPr>
      <w:r>
        <w:rPr>
          <w:b/>
          <w:sz w:val="28"/>
        </w:rPr>
        <w:t>By-Passing Hurricane:</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A hurricane which does not make landfall on Florida, but produces minimum damaging windspeeds or greater on land in Florida.</w:t>
      </w:r>
    </w:p>
    <w:p w:rsidR="00A00289" w:rsidRDefault="00A00289" w:rsidP="00A00289">
      <w:pPr>
        <w:tabs>
          <w:tab w:val="left" w:pos="-1440"/>
          <w:tab w:val="left" w:pos="720"/>
        </w:tabs>
        <w:ind w:left="720" w:hanging="720"/>
        <w:jc w:val="both"/>
        <w:rPr>
          <w:b/>
          <w:sz w:val="28"/>
        </w:rPr>
      </w:pPr>
    </w:p>
    <w:p w:rsidR="00A00289" w:rsidRDefault="00A00289" w:rsidP="00A00289">
      <w:pPr>
        <w:tabs>
          <w:tab w:val="left" w:pos="-1440"/>
          <w:tab w:val="left" w:pos="720"/>
        </w:tabs>
        <w:ind w:left="720" w:hanging="720"/>
        <w:jc w:val="both"/>
        <w:rPr>
          <w:sz w:val="28"/>
        </w:rPr>
      </w:pPr>
      <w:r>
        <w:rPr>
          <w:b/>
          <w:sz w:val="28"/>
        </w:rPr>
        <w:t>Calibration:</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Process of adjusting values of model input parameters in an attempt to fit appropriate target datasets.</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Catastrophe:</w:t>
      </w:r>
      <w:r>
        <w:rPr>
          <w:sz w:val="28"/>
        </w:rPr>
        <w:t xml:space="preserve"> </w:t>
      </w:r>
    </w:p>
    <w:p w:rsidR="00A00289" w:rsidRPr="00C30277"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A natural or man-made event that causes more than $25 million in insured losses as defined by Property Claims Services.</w:t>
      </w:r>
    </w:p>
    <w:p w:rsidR="00A00289"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A00289"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Center:</w:t>
      </w:r>
    </w:p>
    <w:p w:rsidR="00A00289" w:rsidRPr="00C30277"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The point inside the eye of a hurricane where the wind is calm and about which the vortex winds rotate.</w:t>
      </w:r>
    </w:p>
    <w:p w:rsidR="00A00289"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sz w:val="28"/>
          <w:szCs w:val="28"/>
        </w:rPr>
      </w:pPr>
    </w:p>
    <w:p w:rsidR="00A00289" w:rsidRPr="008F038C"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sidRPr="008F038C">
        <w:rPr>
          <w:b/>
          <w:sz w:val="28"/>
        </w:rPr>
        <w:lastRenderedPageBreak/>
        <w:t>Characteristics (Output):</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For Commission purposes, resulting values or datasets which are generated by the model through a process of analyzing, evaluating, interpreting, or performing calculations on parameters (input).</w:t>
      </w:r>
    </w:p>
    <w:p w:rsidR="00A00289" w:rsidRPr="00ED1BC6"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8"/>
          <w:szCs w:val="28"/>
        </w:rPr>
      </w:pPr>
    </w:p>
    <w:p w:rsidR="00A00289" w:rsidRPr="00C01947" w:rsidRDefault="00A00289" w:rsidP="00A00289">
      <w:pPr>
        <w:rPr>
          <w:b/>
          <w:sz w:val="28"/>
        </w:rPr>
      </w:pPr>
      <w:r w:rsidRPr="00C01947">
        <w:rPr>
          <w:b/>
          <w:sz w:val="28"/>
        </w:rPr>
        <w:t>Civil Engineer:</w:t>
      </w:r>
    </w:p>
    <w:p w:rsidR="00A00289" w:rsidRPr="00C30277"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Licensed professional engineer whose practice covers the design, analysis, evaluation, and construction of building foundations and structures.</w:t>
      </w:r>
    </w:p>
    <w:p w:rsidR="00A00289"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A00289"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Code:</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 xml:space="preserve">In software engineering, computer instructions and data definitions expressed in a programming language or in a form output by an assembler, compiler, or other translator.  </w:t>
      </w:r>
      <w:r w:rsidRPr="00ED1BC6">
        <w:rPr>
          <w:i/>
          <w:sz w:val="24"/>
          <w:szCs w:val="24"/>
        </w:rPr>
        <w:t>Synonym</w:t>
      </w:r>
      <w:r w:rsidRPr="00C30277">
        <w:rPr>
          <w:sz w:val="24"/>
          <w:szCs w:val="24"/>
        </w:rPr>
        <w:t xml:space="preserve">: </w:t>
      </w:r>
      <w:r w:rsidRPr="00ED1BC6">
        <w:rPr>
          <w:b/>
          <w:sz w:val="24"/>
          <w:szCs w:val="24"/>
        </w:rPr>
        <w:t>Program</w:t>
      </w:r>
      <w:r w:rsidRPr="00C30277">
        <w:rPr>
          <w:sz w:val="24"/>
          <w:szCs w:val="24"/>
        </w:rPr>
        <w:t>.</w:t>
      </w:r>
    </w:p>
    <w:p w:rsidR="00A00289" w:rsidRPr="00ED1BC6"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8"/>
          <w:szCs w:val="28"/>
        </w:rPr>
      </w:pPr>
    </w:p>
    <w:p w:rsidR="00A00289"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Code Refactoring:</w:t>
      </w:r>
    </w:p>
    <w:p w:rsidR="00A00289" w:rsidRPr="00C30277"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Reviewing computer source code to improve nonfunctional attributes of the software through a continuous and sustained code improvement effort. Refactoring involves methods to reduce code complexity, improve readability and extensibility, including unit testing.</w:t>
      </w:r>
    </w:p>
    <w:p w:rsidR="00A00289"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A00289"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Coding Guidelines:</w:t>
      </w:r>
    </w:p>
    <w:p w:rsidR="00A00289" w:rsidRPr="00C30277"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Organization, format, and style directives in the development of programs and the associated documentation.</w:t>
      </w:r>
    </w:p>
    <w:p w:rsidR="00A00289"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A00289"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Coinsurance:</w:t>
      </w:r>
    </w:p>
    <w:p w:rsidR="00A00289" w:rsidRPr="00C30277"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 xml:space="preserve">A specific provision used in a property insurance policy in which an insurer assumes liability only for a proportion of a loss. </w:t>
      </w:r>
    </w:p>
    <w:p w:rsidR="00A00289" w:rsidRPr="00484227"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8"/>
          <w:szCs w:val="28"/>
        </w:rPr>
      </w:pPr>
    </w:p>
    <w:p w:rsidR="00A00289"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r>
        <w:rPr>
          <w:b/>
          <w:sz w:val="28"/>
        </w:rPr>
        <w:t>Commercial Residential Property Insurance:</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 xml:space="preserve">The type of coverage provided by condominium association, cooperative association, apartment building, and similar policies, including covering the common elements of a homeowners’ association; see s. 627.4025, F.S. </w:t>
      </w:r>
    </w:p>
    <w:p w:rsidR="00A00289"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A00289"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Component:</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One of the parts that make up a system. A component may be subdivided into other components. The terms “module,” “component,” and “unit” are often used inter-changeably or defined to be sub-elements of one another in different ways depending on the context. For non-</w:t>
      </w:r>
      <w:proofErr w:type="gramStart"/>
      <w:r w:rsidRPr="00C30277">
        <w:rPr>
          <w:sz w:val="24"/>
          <w:szCs w:val="24"/>
        </w:rPr>
        <w:t>object oriented</w:t>
      </w:r>
      <w:proofErr w:type="gramEnd"/>
      <w:r w:rsidRPr="00C30277">
        <w:rPr>
          <w:sz w:val="24"/>
          <w:szCs w:val="24"/>
        </w:rPr>
        <w:t xml:space="preserve"> software, a component is defined as the main program, a subprogram, or a subroutine. For object-oriented software, a component is defined as a class characterized by its attributes and component methods.</w:t>
      </w:r>
    </w:p>
    <w:p w:rsidR="00A00289"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rPr>
      </w:pPr>
      <w:r>
        <w:rPr>
          <w:b/>
          <w:sz w:val="28"/>
        </w:rPr>
        <w:t>Component Tree:</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 xml:space="preserve">An acyclic graph depicting the hierarchical decomposition of a software system or model.  </w:t>
      </w:r>
      <w:r w:rsidRPr="00ED1BC6">
        <w:rPr>
          <w:i/>
          <w:sz w:val="24"/>
          <w:szCs w:val="24"/>
        </w:rPr>
        <w:t>See also</w:t>
      </w:r>
      <w:r w:rsidRPr="00C30277">
        <w:rPr>
          <w:sz w:val="24"/>
          <w:szCs w:val="24"/>
        </w:rPr>
        <w:t xml:space="preserve">: </w:t>
      </w:r>
      <w:r w:rsidRPr="00ED1BC6">
        <w:rPr>
          <w:b/>
          <w:sz w:val="24"/>
          <w:szCs w:val="24"/>
        </w:rPr>
        <w:t>System Decomposition</w:t>
      </w:r>
      <w:r w:rsidRPr="00C30277">
        <w:rPr>
          <w:sz w:val="24"/>
          <w:szCs w:val="24"/>
        </w:rPr>
        <w:t>.</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rPr>
      </w:pPr>
    </w:p>
    <w:p w:rsidR="00ED1BC6" w:rsidRDefault="00ED1BC6"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rPr>
      </w:pPr>
      <w:r>
        <w:rPr>
          <w:b/>
          <w:sz w:val="28"/>
        </w:rPr>
        <w:lastRenderedPageBreak/>
        <w:t>Components and Cladding:</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Elements of the building envelope that do not qualify as part of the main wind-force resisting system.</w:t>
      </w:r>
    </w:p>
    <w:p w:rsidR="00A00289" w:rsidRPr="00F25C4F" w:rsidRDefault="00A00289" w:rsidP="00A00289">
      <w:pPr>
        <w:tabs>
          <w:tab w:val="left" w:pos="-1440"/>
          <w:tab w:val="left" w:pos="-1350"/>
          <w:tab w:val="left" w:pos="-630"/>
          <w:tab w:val="left" w:pos="0"/>
          <w:tab w:val="left" w:pos="810"/>
          <w:tab w:val="left" w:pos="1530"/>
          <w:tab w:val="left" w:pos="2250"/>
          <w:tab w:val="left" w:pos="2880"/>
          <w:tab w:val="left" w:pos="3690"/>
          <w:tab w:val="left" w:pos="4410"/>
          <w:tab w:val="left" w:pos="5130"/>
          <w:tab w:val="left" w:pos="5850"/>
          <w:tab w:val="left" w:pos="6570"/>
          <w:tab w:val="left" w:pos="7290"/>
          <w:tab w:val="left" w:pos="8010"/>
          <w:tab w:val="left" w:pos="8730"/>
        </w:tabs>
        <w:ind w:left="720"/>
        <w:jc w:val="both"/>
        <w:rPr>
          <w:bCs/>
          <w:sz w:val="28"/>
          <w:szCs w:val="28"/>
        </w:rPr>
      </w:pPr>
    </w:p>
    <w:p w:rsidR="00A00289"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Conditional Tail Expectation:</w:t>
      </w:r>
    </w:p>
    <w:p w:rsidR="00A00289" w:rsidRPr="00C30277"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Expected value of the loss above a given loss level.</w:t>
      </w:r>
    </w:p>
    <w:p w:rsidR="00A00289"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A00289"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Condominium Owners Policy:</w:t>
      </w:r>
    </w:p>
    <w:p w:rsidR="00A00289" w:rsidRPr="00C30277"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The coverage provided to the condominium unit owner in a building against damage to the interior of the unit.</w:t>
      </w:r>
    </w:p>
    <w:p w:rsidR="00A00289"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A00289"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Control Flow:</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 xml:space="preserve">The sequence in which operations are performed during the execution of a computer program. </w:t>
      </w:r>
      <w:r w:rsidRPr="00ED1BC6">
        <w:rPr>
          <w:i/>
          <w:sz w:val="24"/>
          <w:szCs w:val="24"/>
        </w:rPr>
        <w:t>Contrast with</w:t>
      </w:r>
      <w:r w:rsidRPr="00C30277">
        <w:rPr>
          <w:sz w:val="24"/>
          <w:szCs w:val="24"/>
        </w:rPr>
        <w:t xml:space="preserve">: </w:t>
      </w:r>
      <w:r w:rsidRPr="00ED1BC6">
        <w:rPr>
          <w:b/>
          <w:sz w:val="24"/>
          <w:szCs w:val="24"/>
        </w:rPr>
        <w:t>Data Flow</w:t>
      </w:r>
      <w:r w:rsidRPr="00C30277">
        <w:rPr>
          <w:sz w:val="24"/>
          <w:szCs w:val="24"/>
        </w:rPr>
        <w:t>.</w:t>
      </w:r>
    </w:p>
    <w:p w:rsidR="00A00289"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A00289"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Conversion Factor:</w:t>
      </w:r>
    </w:p>
    <w:p w:rsidR="00A00289" w:rsidRPr="00C30277"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(1) The ratio of the one-minute 10-meter wind to a reference wind (e.g., another level, gradient wind, or boundary layer depth-average). (2) A constant used to convert one unit of measure to another (as in 1 knot = 1.15 mph).</w:t>
      </w:r>
    </w:p>
    <w:p w:rsidR="00A00289"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A00289"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Correctness:</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(1) The degree to which a system or component is free from faults in its specification, design, and implementation. (2) The degree to which software, documentation, or other items comply with specified requirements.</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rPr>
      </w:pPr>
      <w:r w:rsidRPr="006550AE">
        <w:rPr>
          <w:b/>
          <w:sz w:val="28"/>
        </w:rPr>
        <w:t>Current Scientific and Technical Literature</w:t>
      </w:r>
      <w:r>
        <w:rPr>
          <w:b/>
          <w:sz w:val="28"/>
        </w:rPr>
        <w:t>:</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A refereed or peer-reviewed publication specific to the academic discipline involved and recognized by the academic community as an advancement or significant contribution to the literature which has not been superseded or replaced by more recent literature.</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rPr>
      </w:pPr>
      <w:r>
        <w:rPr>
          <w:b/>
          <w:sz w:val="28"/>
        </w:rPr>
        <w:t>Current State-of-the-Science:</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A technique, methodology, process, or data that clearly advances or improves the science and may or may not be of a proprietary nature. Such advancement or improvement should be agreed upon and acceptable to the Commission. Includes current scientific and technical literature.</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rPr>
      </w:pPr>
    </w:p>
    <w:p w:rsidR="00A00289" w:rsidRPr="0047360E"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 xml:space="preserve">Currently </w:t>
      </w:r>
      <w:r w:rsidRPr="0047360E">
        <w:rPr>
          <w:b/>
          <w:sz w:val="28"/>
        </w:rPr>
        <w:t>Accepted Model:</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(1) The flood model determined acceptable under the 2017 flood standards. (2) The hurricane model determined acceptable under the 2019 hurricane standards.</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rPr>
      </w:pPr>
      <w:r>
        <w:rPr>
          <w:b/>
          <w:sz w:val="28"/>
        </w:rPr>
        <w:t xml:space="preserve">Damage: </w:t>
      </w:r>
    </w:p>
    <w:p w:rsidR="00ED1BC6"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(1) Physical harm caused to something in such a way as to impair its value, usefulness, or normal function. (2) The Commission recognizes that the question, “What is the damage to the house?” may be answered in a number of ways. In constructing their models, the modeling organizations assess losses in more than one way, depending on the use to which</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lastRenderedPageBreak/>
        <w:t>the information is to be put in the model. A structural engineer might determine that a house is 55% damaged and consider it still structurally sound. A claims adjuster might look at the same house and determine that 55% damage translates into a total loss because the house will be uninhabitable for some time, and further, because of a local ordinance relating to damage exceeding 50%, will have to be completely rebuilt according to updated building requirements. Since the Commission is reviewing hurricane models for purposes of residential rate filings in Florida and flood models for purposes of personal residential rate filings in Florida, loss costs must be a function of insurance damage rather than engineering damage.</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pPr>
      <w:r>
        <w:rPr>
          <w:b/>
          <w:sz w:val="28"/>
        </w:rPr>
        <w:t>Damage Ratio:</w:t>
      </w:r>
      <w:r>
        <w:tab/>
      </w:r>
    </w:p>
    <w:p w:rsidR="00A00289" w:rsidRPr="00C30277"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Percentage of a property damaged by an event relative to the total cost to rebuild or replace the property of like kind and quality.</w:t>
      </w:r>
    </w:p>
    <w:p w:rsidR="00A00289"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A00289" w:rsidRPr="008F038C"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sidRPr="008F038C">
        <w:rPr>
          <w:b/>
          <w:sz w:val="28"/>
        </w:rPr>
        <w:t>Damaging Wave</w:t>
      </w:r>
      <w:r>
        <w:rPr>
          <w:b/>
          <w:sz w:val="28"/>
        </w:rPr>
        <w:t xml:space="preserve"> Action</w:t>
      </w:r>
      <w:r w:rsidRPr="008F038C">
        <w:rPr>
          <w:b/>
          <w:sz w:val="28"/>
        </w:rPr>
        <w:t>:</w:t>
      </w:r>
    </w:p>
    <w:p w:rsidR="00A00289" w:rsidRPr="00C30277"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Waves with sufficient energy to cause structural damage to a personal residential structure.</w:t>
      </w:r>
    </w:p>
    <w:p w:rsidR="00A00289"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A00289"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Data Flow:</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 xml:space="preserve">The sequence in which data transfer, use, and transformation are performed during the execution of a computer program. </w:t>
      </w:r>
      <w:r w:rsidRPr="00ED1BC6">
        <w:rPr>
          <w:i/>
          <w:sz w:val="24"/>
          <w:szCs w:val="24"/>
        </w:rPr>
        <w:t>Contrast with</w:t>
      </w:r>
      <w:r w:rsidRPr="00C30277">
        <w:rPr>
          <w:sz w:val="24"/>
          <w:szCs w:val="24"/>
        </w:rPr>
        <w:t xml:space="preserve">: </w:t>
      </w:r>
      <w:r w:rsidRPr="00ED1BC6">
        <w:rPr>
          <w:b/>
          <w:sz w:val="24"/>
          <w:szCs w:val="24"/>
        </w:rPr>
        <w:t>Control Flow</w:t>
      </w:r>
      <w:r w:rsidRPr="00C30277">
        <w:rPr>
          <w:sz w:val="24"/>
          <w:szCs w:val="24"/>
        </w:rPr>
        <w:t>.</w:t>
      </w:r>
    </w:p>
    <w:p w:rsidR="00A00289"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A00289" w:rsidRDefault="00A00289" w:rsidP="00A00289">
      <w:pPr>
        <w:tabs>
          <w:tab w:val="left" w:pos="-1440"/>
        </w:tabs>
        <w:ind w:left="3600" w:hanging="3600"/>
        <w:jc w:val="both"/>
        <w:rPr>
          <w:b/>
          <w:sz w:val="28"/>
        </w:rPr>
      </w:pPr>
      <w:r>
        <w:rPr>
          <w:b/>
          <w:sz w:val="28"/>
        </w:rPr>
        <w:t>Data Validation:</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Techniques to assure the needed accuracy, required consistency, and sufficient completeness of data values used in model development and revision.</w:t>
      </w:r>
    </w:p>
    <w:p w:rsidR="00A00289" w:rsidRPr="00ED1BC6"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8"/>
          <w:szCs w:val="28"/>
        </w:rPr>
      </w:pPr>
    </w:p>
    <w:p w:rsidR="00A00289" w:rsidRPr="008F038C"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sidRPr="008F038C">
        <w:rPr>
          <w:b/>
          <w:sz w:val="28"/>
        </w:rPr>
        <w:t>Datum, Horizontal &amp; Vertical:</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The reference specifications of a measurement system, usually a system of coordinate positions on a surface (horizontal datum) or heights above or below a surface (vertical datum). A datum provides a base line reference for numerical values associated with location or height. Common datums used in the U.S. include North American Datum, NAD27 and NAD83 (horizontal) and National Geodetic Vertical Datum, NGVD29 and National American Vertical Datum, NAVD88 (vertical).</w:t>
      </w:r>
    </w:p>
    <w:p w:rsidR="00A00289" w:rsidRDefault="00A00289" w:rsidP="00A00289">
      <w:pPr>
        <w:tabs>
          <w:tab w:val="left" w:pos="-1440"/>
        </w:tabs>
        <w:ind w:left="3600" w:hanging="3600"/>
        <w:jc w:val="both"/>
        <w:rPr>
          <w:b/>
          <w:sz w:val="28"/>
        </w:rPr>
      </w:pPr>
    </w:p>
    <w:p w:rsidR="00A00289" w:rsidRDefault="00A00289" w:rsidP="00A00289">
      <w:pPr>
        <w:tabs>
          <w:tab w:val="left" w:pos="-1440"/>
        </w:tabs>
        <w:ind w:left="3600" w:hanging="3600"/>
        <w:jc w:val="both"/>
      </w:pPr>
      <w:r>
        <w:rPr>
          <w:b/>
          <w:sz w:val="28"/>
        </w:rPr>
        <w:t>Decay Rate</w:t>
      </w:r>
      <w:r>
        <w:rPr>
          <w:b/>
          <w:bCs/>
          <w:sz w:val="28"/>
        </w:rPr>
        <w:t>:</w:t>
      </w:r>
      <w:r>
        <w:tab/>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 xml:space="preserve">The rate at which surface windspeeds decrease and central pressure increases in a tropical cyclone. Tropical cyclones weaken or decay as central pressure rises. Once tropical cyclones move over land, their rate of decay is affected not only because of the removal of their warm water energy source, but also because of surface roughness. The surface roughness contribution to filling is expected to vary spatially. </w:t>
      </w:r>
      <w:r w:rsidRPr="00ED1BC6">
        <w:rPr>
          <w:i/>
          <w:sz w:val="24"/>
          <w:szCs w:val="24"/>
        </w:rPr>
        <w:t>See also</w:t>
      </w:r>
      <w:r w:rsidRPr="00C30277">
        <w:rPr>
          <w:sz w:val="24"/>
          <w:szCs w:val="24"/>
        </w:rPr>
        <w:t xml:space="preserve">: </w:t>
      </w:r>
      <w:r w:rsidRPr="00ED1BC6">
        <w:rPr>
          <w:b/>
          <w:sz w:val="24"/>
          <w:szCs w:val="24"/>
        </w:rPr>
        <w:t>Weakening</w:t>
      </w:r>
      <w:r w:rsidRPr="00C30277">
        <w:rPr>
          <w:sz w:val="24"/>
          <w:szCs w:val="24"/>
        </w:rPr>
        <w:t xml:space="preserve">. </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Demand Surge:</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A sudden and generally temporary increase in material and labor costs which occurs following a catastrophic event.</w:t>
      </w:r>
    </w:p>
    <w:p w:rsidR="00A00289" w:rsidRDefault="00A00289" w:rsidP="00A00289">
      <w:pPr>
        <w:tabs>
          <w:tab w:val="left" w:pos="-1440"/>
          <w:tab w:val="left" w:pos="-1350"/>
          <w:tab w:val="left" w:pos="-630"/>
          <w:tab w:val="left" w:pos="0"/>
          <w:tab w:val="left" w:pos="810"/>
          <w:tab w:val="left" w:pos="840"/>
          <w:tab w:val="left" w:pos="2250"/>
          <w:tab w:val="left" w:pos="2970"/>
          <w:tab w:val="left" w:pos="3690"/>
          <w:tab w:val="left" w:pos="4410"/>
          <w:tab w:val="left" w:pos="5130"/>
          <w:tab w:val="left" w:pos="5850"/>
          <w:tab w:val="left" w:pos="6570"/>
          <w:tab w:val="left" w:pos="7290"/>
          <w:tab w:val="left" w:pos="8010"/>
          <w:tab w:val="left" w:pos="8730"/>
        </w:tabs>
        <w:ind w:left="720"/>
        <w:jc w:val="both"/>
        <w:rPr>
          <w:b/>
          <w:sz w:val="28"/>
        </w:rPr>
      </w:pPr>
    </w:p>
    <w:p w:rsidR="00A00289" w:rsidRDefault="00A00289" w:rsidP="00A00289">
      <w:pPr>
        <w:tabs>
          <w:tab w:val="left" w:pos="-1440"/>
          <w:tab w:val="left" w:pos="-1350"/>
          <w:tab w:val="left" w:pos="-630"/>
          <w:tab w:val="left" w:pos="0"/>
          <w:tab w:val="left" w:pos="810"/>
          <w:tab w:val="left" w:pos="840"/>
          <w:tab w:val="left" w:pos="2250"/>
          <w:tab w:val="left" w:pos="2970"/>
          <w:tab w:val="left" w:pos="3690"/>
          <w:tab w:val="left" w:pos="4410"/>
          <w:tab w:val="left" w:pos="5130"/>
          <w:tab w:val="left" w:pos="5850"/>
          <w:tab w:val="left" w:pos="6570"/>
          <w:tab w:val="left" w:pos="7290"/>
          <w:tab w:val="left" w:pos="8010"/>
          <w:tab w:val="left" w:pos="8730"/>
        </w:tabs>
        <w:ind w:left="720"/>
        <w:jc w:val="both"/>
        <w:rPr>
          <w:b/>
          <w:sz w:val="28"/>
        </w:rPr>
      </w:pPr>
    </w:p>
    <w:p w:rsidR="00A00289" w:rsidRDefault="00A00289" w:rsidP="00A00289">
      <w:pPr>
        <w:tabs>
          <w:tab w:val="left" w:pos="-1440"/>
          <w:tab w:val="left" w:pos="-1350"/>
          <w:tab w:val="left" w:pos="-630"/>
          <w:tab w:val="left" w:pos="0"/>
          <w:tab w:val="left" w:pos="810"/>
          <w:tab w:val="left" w:pos="840"/>
          <w:tab w:val="left" w:pos="2250"/>
          <w:tab w:val="left" w:pos="2970"/>
          <w:tab w:val="left" w:pos="3690"/>
          <w:tab w:val="left" w:pos="4410"/>
          <w:tab w:val="left" w:pos="5130"/>
          <w:tab w:val="left" w:pos="5850"/>
          <w:tab w:val="left" w:pos="6570"/>
          <w:tab w:val="left" w:pos="7290"/>
          <w:tab w:val="left" w:pos="8010"/>
          <w:tab w:val="left" w:pos="8730"/>
        </w:tabs>
        <w:ind w:left="720"/>
        <w:jc w:val="both"/>
        <w:rPr>
          <w:b/>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sz w:val="28"/>
        </w:rPr>
      </w:pPr>
      <w:r>
        <w:rPr>
          <w:b/>
          <w:sz w:val="28"/>
        </w:rPr>
        <w:lastRenderedPageBreak/>
        <w:t>Depreciation:</w:t>
      </w:r>
    </w:p>
    <w:p w:rsidR="00A00289" w:rsidRPr="00C30277"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The decrease in the value of property over time.</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A00289" w:rsidRPr="008F038C"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sidRPr="008F038C">
        <w:rPr>
          <w:b/>
          <w:sz w:val="28"/>
        </w:rPr>
        <w:t>Discharge:</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The volume of water moving through a specifically defined location or two-dimensional area over a quantity of time, usually quantified in cubic feet per second (cf/s).</w:t>
      </w:r>
    </w:p>
    <w:p w:rsidR="00A00289" w:rsidRPr="008F038C"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A00289" w:rsidRPr="008F038C"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sidRPr="008F038C">
        <w:rPr>
          <w:b/>
          <w:sz w:val="28"/>
        </w:rPr>
        <w:t>Dry Floodproofing:</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Measures that result in a building being watertight, with walls and exterior surfaces substantially impermeable to the passage of floodwater, and with structural components having the capacity to resist flood loads.</w:t>
      </w:r>
    </w:p>
    <w:p w:rsidR="00A00289" w:rsidRDefault="00A00289" w:rsidP="00A00289">
      <w:pPr>
        <w:autoSpaceDE w:val="0"/>
        <w:autoSpaceDN w:val="0"/>
        <w:adjustRightInd w:val="0"/>
        <w:jc w:val="both"/>
        <w:rPr>
          <w:b/>
          <w:bCs/>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Economic Inflation:</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With regards to insurance, the trended long-term increase in the costs of coverages brought about by the increase in costs for the materials and services.</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A00289" w:rsidRDefault="00A00289" w:rsidP="00A00289">
      <w:pPr>
        <w:autoSpaceDE w:val="0"/>
        <w:autoSpaceDN w:val="0"/>
        <w:adjustRightInd w:val="0"/>
        <w:jc w:val="both"/>
        <w:rPr>
          <w:b/>
          <w:bCs/>
          <w:sz w:val="28"/>
        </w:rPr>
      </w:pPr>
      <w:r>
        <w:rPr>
          <w:b/>
          <w:bCs/>
          <w:sz w:val="28"/>
        </w:rPr>
        <w:t>Elevation:</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Vertical distance above or below a specific vertical datum.</w:t>
      </w:r>
    </w:p>
    <w:p w:rsidR="00A00289" w:rsidRDefault="00A00289" w:rsidP="00A00289">
      <w:pPr>
        <w:autoSpaceDE w:val="0"/>
        <w:autoSpaceDN w:val="0"/>
        <w:adjustRightInd w:val="0"/>
        <w:jc w:val="both"/>
        <w:rPr>
          <w:b/>
          <w:bCs/>
          <w:sz w:val="28"/>
        </w:rPr>
      </w:pPr>
    </w:p>
    <w:p w:rsidR="00A00289" w:rsidRPr="008F038C" w:rsidRDefault="00A00289" w:rsidP="00A00289">
      <w:pPr>
        <w:autoSpaceDE w:val="0"/>
        <w:autoSpaceDN w:val="0"/>
        <w:adjustRightInd w:val="0"/>
        <w:jc w:val="both"/>
        <w:rPr>
          <w:b/>
          <w:bCs/>
          <w:sz w:val="28"/>
        </w:rPr>
      </w:pPr>
      <w:r w:rsidRPr="008F038C">
        <w:rPr>
          <w:b/>
          <w:bCs/>
          <w:sz w:val="28"/>
        </w:rPr>
        <w:t>Erosion (Flood Induced):</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The wearing away, collapse, undermining or subsidence of land during a flood.</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Event:</w:t>
      </w:r>
    </w:p>
    <w:p w:rsidR="00A00289" w:rsidRPr="00C30277"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 xml:space="preserve">For purposes of modeling hurricane losses, an event is any hurricane that makes landfall in Florida as a hurricane or by-passes Florida as a hurricane but comes close enough to cause damaging winds in Florida.  </w:t>
      </w:r>
    </w:p>
    <w:p w:rsidR="00A00289" w:rsidRDefault="00A00289" w:rsidP="00A00289">
      <w:pPr>
        <w:autoSpaceDE w:val="0"/>
        <w:autoSpaceDN w:val="0"/>
        <w:adjustRightInd w:val="0"/>
        <w:jc w:val="both"/>
        <w:rPr>
          <w:b/>
          <w:bCs/>
          <w:sz w:val="28"/>
        </w:rPr>
      </w:pPr>
    </w:p>
    <w:p w:rsidR="00A00289" w:rsidRDefault="00A00289" w:rsidP="00A00289">
      <w:pPr>
        <w:autoSpaceDE w:val="0"/>
        <w:autoSpaceDN w:val="0"/>
        <w:adjustRightInd w:val="0"/>
        <w:jc w:val="both"/>
        <w:rPr>
          <w:b/>
          <w:bCs/>
          <w:sz w:val="28"/>
        </w:rPr>
      </w:pPr>
      <w:r>
        <w:rPr>
          <w:b/>
          <w:bCs/>
          <w:sz w:val="28"/>
        </w:rPr>
        <w:t>Exception:</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A state or condition that either prevents the continuation of program execution or initiates, on its detection, a pre-defined response through the provision of exception-handling capabilities.</w:t>
      </w:r>
    </w:p>
    <w:p w:rsidR="00A00289" w:rsidRPr="007F4716"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8"/>
          <w:szCs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Exposure:</w:t>
      </w:r>
      <w:r>
        <w:rPr>
          <w:sz w:val="28"/>
        </w:rPr>
        <w:t xml:space="preserve"> </w:t>
      </w:r>
    </w:p>
    <w:p w:rsidR="00A00289" w:rsidRPr="00C30277"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The unit of measure of the amount of risk assumed. Rates and loss costs are expressed as dollars per exposure. Sometimes the number of houses is used in homeowner’s insurance as a loose equivalent.</w:t>
      </w:r>
    </w:p>
    <w:p w:rsidR="00A00289" w:rsidRDefault="00A00289" w:rsidP="00A00289">
      <w:pPr>
        <w:autoSpaceDE w:val="0"/>
        <w:autoSpaceDN w:val="0"/>
        <w:adjustRightInd w:val="0"/>
        <w:rPr>
          <w:b/>
          <w:bCs/>
          <w:sz w:val="28"/>
        </w:rPr>
      </w:pPr>
    </w:p>
    <w:p w:rsidR="00A00289" w:rsidRDefault="00A00289" w:rsidP="00A00289">
      <w:pPr>
        <w:autoSpaceDE w:val="0"/>
        <w:autoSpaceDN w:val="0"/>
        <w:adjustRightInd w:val="0"/>
        <w:rPr>
          <w:b/>
          <w:bCs/>
          <w:sz w:val="28"/>
        </w:rPr>
      </w:pPr>
      <w:r>
        <w:rPr>
          <w:b/>
          <w:bCs/>
          <w:sz w:val="28"/>
        </w:rPr>
        <w:t>Far-Field Pressure:</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The background environmental surface pressure of a tropical cyclone far from the tropical cyclone’s center. The difference between the far-field and minimum central pressure is related to the tropical cyclone maximum wind.</w:t>
      </w:r>
    </w:p>
    <w:p w:rsidR="00A00289" w:rsidRDefault="00A00289" w:rsidP="00A00289">
      <w:pPr>
        <w:autoSpaceDE w:val="0"/>
        <w:autoSpaceDN w:val="0"/>
        <w:adjustRightInd w:val="0"/>
        <w:rPr>
          <w:b/>
          <w:bCs/>
          <w:sz w:val="28"/>
        </w:rPr>
      </w:pPr>
    </w:p>
    <w:p w:rsidR="00A00289" w:rsidRDefault="00A00289" w:rsidP="00A00289">
      <w:pPr>
        <w:autoSpaceDE w:val="0"/>
        <w:autoSpaceDN w:val="0"/>
        <w:adjustRightInd w:val="0"/>
        <w:rPr>
          <w:b/>
          <w:bCs/>
          <w:sz w:val="28"/>
        </w:rPr>
      </w:pPr>
      <w:r>
        <w:rPr>
          <w:b/>
          <w:bCs/>
          <w:sz w:val="28"/>
        </w:rPr>
        <w:t>Filling Rate:</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7F4716">
        <w:rPr>
          <w:i/>
          <w:sz w:val="24"/>
          <w:szCs w:val="24"/>
        </w:rPr>
        <w:t>Synonym</w:t>
      </w:r>
      <w:r w:rsidRPr="00C30277">
        <w:rPr>
          <w:sz w:val="24"/>
          <w:szCs w:val="24"/>
        </w:rPr>
        <w:t xml:space="preserve">: </w:t>
      </w:r>
      <w:r w:rsidRPr="007F4716">
        <w:rPr>
          <w:b/>
          <w:sz w:val="24"/>
          <w:szCs w:val="24"/>
        </w:rPr>
        <w:t>Decay Rate</w:t>
      </w:r>
      <w:r w:rsidRPr="00C30277">
        <w:rPr>
          <w:sz w:val="24"/>
          <w:szCs w:val="24"/>
        </w:rPr>
        <w:t>.</w:t>
      </w:r>
    </w:p>
    <w:p w:rsidR="00A00289" w:rsidRDefault="00A00289" w:rsidP="00A00289">
      <w:pPr>
        <w:autoSpaceDE w:val="0"/>
        <w:autoSpaceDN w:val="0"/>
        <w:adjustRightInd w:val="0"/>
        <w:rPr>
          <w:b/>
          <w:bCs/>
          <w:sz w:val="28"/>
        </w:rPr>
      </w:pPr>
    </w:p>
    <w:p w:rsidR="00A00289" w:rsidRDefault="00A00289" w:rsidP="00A00289">
      <w:pPr>
        <w:autoSpaceDE w:val="0"/>
        <w:autoSpaceDN w:val="0"/>
        <w:adjustRightInd w:val="0"/>
        <w:rPr>
          <w:b/>
          <w:bCs/>
          <w:sz w:val="28"/>
        </w:rPr>
      </w:pPr>
      <w:r>
        <w:rPr>
          <w:b/>
          <w:bCs/>
          <w:sz w:val="28"/>
        </w:rPr>
        <w:lastRenderedPageBreak/>
        <w:t>Flag-Triggered Output Statements:</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Statements that cause intermediate results (output) to be produced based on a Boolean-valued flag. This is a common technique for program testing.</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A00289" w:rsidRPr="008F038C"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sidRPr="008F038C">
        <w:rPr>
          <w:b/>
          <w:sz w:val="28"/>
        </w:rPr>
        <w:t>Flood:</w:t>
      </w:r>
    </w:p>
    <w:p w:rsidR="007F4716" w:rsidRPr="007F4716" w:rsidRDefault="007F4716" w:rsidP="007F4716">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7F4716">
        <w:rPr>
          <w:sz w:val="24"/>
          <w:szCs w:val="24"/>
        </w:rPr>
        <w:t>A general and temporary condition of partial or complete inundation of two or more acres of normally dry land area or of two or more properties, at least one of which is the policyholder’s property, from:</w:t>
      </w:r>
    </w:p>
    <w:p w:rsidR="007F4716" w:rsidRPr="007F4716" w:rsidRDefault="007F4716" w:rsidP="006019D1">
      <w:pPr>
        <w:numPr>
          <w:ilvl w:val="0"/>
          <w:numId w:val="144"/>
        </w:num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contextualSpacing/>
        <w:jc w:val="both"/>
        <w:rPr>
          <w:sz w:val="24"/>
          <w:szCs w:val="24"/>
        </w:rPr>
      </w:pPr>
      <w:r w:rsidRPr="007F4716">
        <w:rPr>
          <w:sz w:val="24"/>
          <w:szCs w:val="24"/>
        </w:rPr>
        <w:t xml:space="preserve">Overflow of inland or tidal waters, </w:t>
      </w:r>
    </w:p>
    <w:p w:rsidR="007F4716" w:rsidRPr="007F4716" w:rsidRDefault="007F4716" w:rsidP="006019D1">
      <w:pPr>
        <w:numPr>
          <w:ilvl w:val="0"/>
          <w:numId w:val="144"/>
        </w:num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contextualSpacing/>
        <w:jc w:val="both"/>
        <w:rPr>
          <w:sz w:val="24"/>
          <w:szCs w:val="24"/>
        </w:rPr>
      </w:pPr>
      <w:r w:rsidRPr="007F4716">
        <w:rPr>
          <w:sz w:val="24"/>
          <w:szCs w:val="24"/>
        </w:rPr>
        <w:t xml:space="preserve">Unusual and rapid accumulation or runoff of surface waters from any source, </w:t>
      </w:r>
    </w:p>
    <w:p w:rsidR="007F4716" w:rsidRPr="007F4716" w:rsidRDefault="007F4716" w:rsidP="006019D1">
      <w:pPr>
        <w:numPr>
          <w:ilvl w:val="0"/>
          <w:numId w:val="144"/>
        </w:num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contextualSpacing/>
        <w:jc w:val="both"/>
        <w:rPr>
          <w:sz w:val="24"/>
          <w:szCs w:val="24"/>
        </w:rPr>
      </w:pPr>
      <w:r w:rsidRPr="007F4716">
        <w:rPr>
          <w:sz w:val="24"/>
          <w:szCs w:val="24"/>
        </w:rPr>
        <w:t>Mudflow, or</w:t>
      </w:r>
    </w:p>
    <w:p w:rsidR="007F4716" w:rsidRPr="007F4716" w:rsidRDefault="007F4716" w:rsidP="006019D1">
      <w:pPr>
        <w:numPr>
          <w:ilvl w:val="0"/>
          <w:numId w:val="144"/>
        </w:num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contextualSpacing/>
        <w:jc w:val="both"/>
        <w:rPr>
          <w:sz w:val="24"/>
          <w:szCs w:val="24"/>
        </w:rPr>
      </w:pPr>
      <w:r w:rsidRPr="007F4716">
        <w:rPr>
          <w:sz w:val="24"/>
          <w:szCs w:val="24"/>
        </w:rPr>
        <w:t>Collapse or subsidence of land along the shore of a lake or similar body of water as a result of erosion or undermining caused by waves or currents of water exceeding anticipated cyclical levels that result in a flood as defined above.</w:t>
      </w:r>
    </w:p>
    <w:p w:rsidR="007F4716" w:rsidRPr="007F4716" w:rsidRDefault="007F4716" w:rsidP="007F4716">
      <w:pPr>
        <w:autoSpaceDE w:val="0"/>
        <w:autoSpaceDN w:val="0"/>
        <w:adjustRightInd w:val="0"/>
        <w:ind w:firstLine="720"/>
        <w:rPr>
          <w:b/>
          <w:bCs/>
          <w:sz w:val="28"/>
          <w:szCs w:val="24"/>
        </w:rPr>
      </w:pPr>
      <w:r w:rsidRPr="007F4716">
        <w:rPr>
          <w:sz w:val="24"/>
          <w:szCs w:val="24"/>
        </w:rPr>
        <w:t>See s. 627.715(1)(a)5.(b), F.S.</w:t>
      </w:r>
    </w:p>
    <w:p w:rsidR="00A00289" w:rsidRDefault="00A00289" w:rsidP="00A00289">
      <w:pPr>
        <w:autoSpaceDE w:val="0"/>
        <w:autoSpaceDN w:val="0"/>
        <w:adjustRightInd w:val="0"/>
        <w:rPr>
          <w:b/>
          <w:bCs/>
          <w:sz w:val="28"/>
        </w:rPr>
      </w:pPr>
    </w:p>
    <w:p w:rsidR="00A00289" w:rsidRPr="008F038C" w:rsidRDefault="00A00289" w:rsidP="00A00289">
      <w:pPr>
        <w:autoSpaceDE w:val="0"/>
        <w:autoSpaceDN w:val="0"/>
        <w:adjustRightInd w:val="0"/>
        <w:rPr>
          <w:b/>
          <w:bCs/>
          <w:sz w:val="28"/>
        </w:rPr>
      </w:pPr>
      <w:r w:rsidRPr="008F038C">
        <w:rPr>
          <w:b/>
          <w:bCs/>
          <w:sz w:val="28"/>
        </w:rPr>
        <w:t>Flood Barrier:</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A structural component attached to or constructed around a building or building opening, preceding a flood event, to prevent flood waters from entering a building or area by creating a watertight barrier. Flood barriers can include permanent but movable components, such as watertight doors and seals, or temporary (removable) components, such as floodwall panels.</w:t>
      </w:r>
    </w:p>
    <w:p w:rsidR="00A00289" w:rsidRPr="008F038C" w:rsidRDefault="00A00289" w:rsidP="00A00289">
      <w:pPr>
        <w:autoSpaceDE w:val="0"/>
        <w:autoSpaceDN w:val="0"/>
        <w:adjustRightInd w:val="0"/>
        <w:rPr>
          <w:b/>
          <w:bCs/>
          <w:color w:val="0000FF"/>
          <w:sz w:val="28"/>
        </w:rPr>
      </w:pPr>
    </w:p>
    <w:p w:rsidR="00A00289" w:rsidRPr="008F038C" w:rsidRDefault="00A00289" w:rsidP="00A00289">
      <w:pPr>
        <w:autoSpaceDE w:val="0"/>
        <w:autoSpaceDN w:val="0"/>
        <w:adjustRightInd w:val="0"/>
        <w:rPr>
          <w:b/>
          <w:bCs/>
          <w:sz w:val="28"/>
        </w:rPr>
      </w:pPr>
      <w:r w:rsidRPr="008F038C">
        <w:rPr>
          <w:b/>
          <w:bCs/>
          <w:sz w:val="28"/>
        </w:rPr>
        <w:t>Flood</w:t>
      </w:r>
      <w:r>
        <w:rPr>
          <w:b/>
          <w:bCs/>
          <w:sz w:val="28"/>
        </w:rPr>
        <w:t>-</w:t>
      </w:r>
      <w:r w:rsidRPr="008F038C">
        <w:rPr>
          <w:b/>
          <w:bCs/>
          <w:sz w:val="28"/>
        </w:rPr>
        <w:t>borne Debris:</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Objects carried or moved by floodwaters into a personal residential structure and capable of causing damage to that structure.</w:t>
      </w:r>
    </w:p>
    <w:p w:rsidR="00A00289" w:rsidRDefault="00A00289" w:rsidP="00A00289">
      <w:pPr>
        <w:autoSpaceDE w:val="0"/>
        <w:autoSpaceDN w:val="0"/>
        <w:adjustRightInd w:val="0"/>
        <w:rPr>
          <w:b/>
          <w:bCs/>
          <w:sz w:val="28"/>
        </w:rPr>
      </w:pPr>
    </w:p>
    <w:p w:rsidR="00A00289" w:rsidRPr="008F038C" w:rsidRDefault="00A00289" w:rsidP="00A00289">
      <w:pPr>
        <w:autoSpaceDE w:val="0"/>
        <w:autoSpaceDN w:val="0"/>
        <w:adjustRightInd w:val="0"/>
        <w:rPr>
          <w:b/>
          <w:bCs/>
          <w:sz w:val="28"/>
        </w:rPr>
      </w:pPr>
      <w:r w:rsidRPr="008F038C">
        <w:rPr>
          <w:b/>
          <w:bCs/>
          <w:sz w:val="28"/>
        </w:rPr>
        <w:t>Flood, Coastal:</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Flood resulting from astronomical tides or storm surge.</w:t>
      </w:r>
    </w:p>
    <w:p w:rsidR="00A00289" w:rsidRDefault="00A00289" w:rsidP="00A00289">
      <w:pPr>
        <w:autoSpaceDE w:val="0"/>
        <w:autoSpaceDN w:val="0"/>
        <w:adjustRightInd w:val="0"/>
        <w:rPr>
          <w:b/>
          <w:bCs/>
          <w:sz w:val="28"/>
        </w:rPr>
      </w:pPr>
    </w:p>
    <w:p w:rsidR="00A00289" w:rsidRDefault="00A00289" w:rsidP="00A00289">
      <w:pPr>
        <w:autoSpaceDE w:val="0"/>
        <w:autoSpaceDN w:val="0"/>
        <w:adjustRightInd w:val="0"/>
        <w:rPr>
          <w:b/>
          <w:bCs/>
          <w:sz w:val="28"/>
        </w:rPr>
      </w:pPr>
      <w:r>
        <w:rPr>
          <w:b/>
          <w:bCs/>
          <w:sz w:val="28"/>
        </w:rPr>
        <w:t>Flood Conditions:</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Physical characteristics associated with flooding such as extent and elevation or depth, flow velocity, waves, duration, erosion, salinity, contamination, debris.</w:t>
      </w:r>
    </w:p>
    <w:p w:rsidR="00A00289" w:rsidRPr="007F4716" w:rsidRDefault="00A00289" w:rsidP="00A00289">
      <w:pPr>
        <w:autoSpaceDE w:val="0"/>
        <w:autoSpaceDN w:val="0"/>
        <w:adjustRightInd w:val="0"/>
        <w:ind w:left="720"/>
        <w:rPr>
          <w:sz w:val="28"/>
          <w:szCs w:val="28"/>
        </w:rPr>
      </w:pPr>
    </w:p>
    <w:p w:rsidR="00A00289" w:rsidRPr="008F038C" w:rsidRDefault="00A00289" w:rsidP="00A00289">
      <w:pPr>
        <w:autoSpaceDE w:val="0"/>
        <w:autoSpaceDN w:val="0"/>
        <w:adjustRightInd w:val="0"/>
        <w:rPr>
          <w:b/>
          <w:bCs/>
          <w:sz w:val="28"/>
        </w:rPr>
      </w:pPr>
      <w:r w:rsidRPr="008F038C">
        <w:rPr>
          <w:b/>
          <w:bCs/>
          <w:sz w:val="28"/>
        </w:rPr>
        <w:t>Flood Depth</w:t>
      </w:r>
      <w:r>
        <w:rPr>
          <w:b/>
          <w:bCs/>
          <w:sz w:val="28"/>
        </w:rPr>
        <w:t xml:space="preserve"> (Hazard)</w:t>
      </w:r>
      <w:r w:rsidRPr="008F038C">
        <w:rPr>
          <w:b/>
          <w:bCs/>
          <w:sz w:val="28"/>
        </w:rPr>
        <w:t>:</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 xml:space="preserve">Flood elevation minus ground elevation. </w:t>
      </w:r>
    </w:p>
    <w:p w:rsidR="00A00289" w:rsidRPr="008F038C" w:rsidRDefault="00A00289" w:rsidP="00A00289">
      <w:pPr>
        <w:autoSpaceDE w:val="0"/>
        <w:autoSpaceDN w:val="0"/>
        <w:adjustRightInd w:val="0"/>
        <w:rPr>
          <w:b/>
          <w:bCs/>
          <w:sz w:val="28"/>
        </w:rPr>
      </w:pPr>
    </w:p>
    <w:p w:rsidR="00A00289" w:rsidRDefault="00A00289" w:rsidP="00A00289">
      <w:pPr>
        <w:autoSpaceDE w:val="0"/>
        <w:autoSpaceDN w:val="0"/>
        <w:adjustRightInd w:val="0"/>
        <w:rPr>
          <w:b/>
          <w:bCs/>
          <w:sz w:val="28"/>
        </w:rPr>
      </w:pPr>
      <w:r>
        <w:rPr>
          <w:b/>
          <w:bCs/>
          <w:sz w:val="28"/>
        </w:rPr>
        <w:t>Flood Depth (Vulnerability):</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Flood elevation minus lowest floor elevation. For coastal floods, flood depth is measured: (1) from the wave crest elevation or from the water surface including wave runup, or (2) from the stillwater elevation, provided however, that wave conditions are incorporated into vulnerability functions.</w:t>
      </w:r>
    </w:p>
    <w:p w:rsidR="00A00289" w:rsidRDefault="00A00289" w:rsidP="00A00289">
      <w:pPr>
        <w:autoSpaceDE w:val="0"/>
        <w:autoSpaceDN w:val="0"/>
        <w:adjustRightInd w:val="0"/>
        <w:rPr>
          <w:b/>
          <w:bCs/>
          <w:sz w:val="28"/>
        </w:rPr>
      </w:pPr>
    </w:p>
    <w:p w:rsidR="00A00289" w:rsidRPr="008F038C" w:rsidRDefault="00A00289" w:rsidP="00A00289">
      <w:pPr>
        <w:autoSpaceDE w:val="0"/>
        <w:autoSpaceDN w:val="0"/>
        <w:adjustRightInd w:val="0"/>
        <w:rPr>
          <w:b/>
          <w:bCs/>
          <w:sz w:val="28"/>
        </w:rPr>
      </w:pPr>
      <w:r w:rsidRPr="008F038C">
        <w:rPr>
          <w:b/>
          <w:bCs/>
          <w:sz w:val="28"/>
        </w:rPr>
        <w:t>Flood Duration:</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The length of time in which an area or building is inundated by floodwaters.</w:t>
      </w:r>
    </w:p>
    <w:p w:rsidR="00A00289"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
          <w:bCs/>
          <w:sz w:val="28"/>
        </w:rPr>
      </w:pPr>
    </w:p>
    <w:p w:rsidR="00A00289" w:rsidRPr="008F038C" w:rsidRDefault="00A00289" w:rsidP="00A00289">
      <w:pPr>
        <w:autoSpaceDE w:val="0"/>
        <w:autoSpaceDN w:val="0"/>
        <w:adjustRightInd w:val="0"/>
        <w:rPr>
          <w:b/>
          <w:bCs/>
          <w:sz w:val="28"/>
        </w:rPr>
      </w:pPr>
      <w:r w:rsidRPr="008F038C">
        <w:rPr>
          <w:b/>
          <w:bCs/>
          <w:sz w:val="28"/>
        </w:rPr>
        <w:lastRenderedPageBreak/>
        <w:t>Flood Elevation:</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Elevation of the water surface relative to a vertical datum. For coastal floods, the flood elevation includes wave setup (wave radiation stress) and is taken at the wave crest elevation or the water surface including wave runup, unless wave conditions are incorporated into vulnerability functions.</w:t>
      </w:r>
    </w:p>
    <w:p w:rsidR="00A00289" w:rsidRDefault="00A00289" w:rsidP="00A00289">
      <w:pPr>
        <w:autoSpaceDE w:val="0"/>
        <w:autoSpaceDN w:val="0"/>
        <w:adjustRightInd w:val="0"/>
        <w:rPr>
          <w:b/>
          <w:bCs/>
          <w:sz w:val="28"/>
        </w:rPr>
      </w:pPr>
    </w:p>
    <w:p w:rsidR="00A00289" w:rsidRPr="008F038C" w:rsidRDefault="00A00289" w:rsidP="00A00289">
      <w:pPr>
        <w:autoSpaceDE w:val="0"/>
        <w:autoSpaceDN w:val="0"/>
        <w:adjustRightInd w:val="0"/>
        <w:rPr>
          <w:b/>
          <w:bCs/>
          <w:sz w:val="28"/>
        </w:rPr>
      </w:pPr>
      <w:r w:rsidRPr="008F038C">
        <w:rPr>
          <w:b/>
          <w:bCs/>
          <w:sz w:val="28"/>
        </w:rPr>
        <w:t>Flood Extent:</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The horizontal limits of a given flood event, occurring where the ground elevation equals the flood elevation.</w:t>
      </w:r>
    </w:p>
    <w:p w:rsidR="00A00289" w:rsidRPr="008F038C" w:rsidRDefault="00A00289" w:rsidP="00A00289">
      <w:pPr>
        <w:autoSpaceDE w:val="0"/>
        <w:autoSpaceDN w:val="0"/>
        <w:adjustRightInd w:val="0"/>
        <w:rPr>
          <w:b/>
          <w:bCs/>
          <w:sz w:val="28"/>
        </w:rPr>
      </w:pPr>
    </w:p>
    <w:p w:rsidR="00A00289" w:rsidRPr="008F038C" w:rsidRDefault="00A00289" w:rsidP="00A00289">
      <w:pPr>
        <w:autoSpaceDE w:val="0"/>
        <w:autoSpaceDN w:val="0"/>
        <w:adjustRightInd w:val="0"/>
        <w:rPr>
          <w:b/>
          <w:bCs/>
          <w:sz w:val="28"/>
        </w:rPr>
      </w:pPr>
      <w:r w:rsidRPr="008F038C">
        <w:rPr>
          <w:b/>
          <w:bCs/>
          <w:sz w:val="28"/>
        </w:rPr>
        <w:t>Flood Frequency:</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 xml:space="preserve">The probability, in percentage, that a flood of a specific level will occur or be exceeded in any given year. For example, a flood with a 1% flood frequency (i.e., 0.01 annual probability) is a flood that has a 0.01 probability of being equaled or exceeded in any year. </w:t>
      </w:r>
    </w:p>
    <w:p w:rsidR="00A00289" w:rsidRPr="007F4716" w:rsidRDefault="00A00289" w:rsidP="00A00289">
      <w:pPr>
        <w:autoSpaceDE w:val="0"/>
        <w:autoSpaceDN w:val="0"/>
        <w:adjustRightInd w:val="0"/>
        <w:rPr>
          <w:bCs/>
          <w:color w:val="FF0000"/>
          <w:sz w:val="28"/>
          <w:szCs w:val="28"/>
        </w:rPr>
      </w:pPr>
    </w:p>
    <w:p w:rsidR="00A00289" w:rsidRPr="008F038C" w:rsidRDefault="00A00289" w:rsidP="00A00289">
      <w:pPr>
        <w:autoSpaceDE w:val="0"/>
        <w:autoSpaceDN w:val="0"/>
        <w:adjustRightInd w:val="0"/>
        <w:rPr>
          <w:b/>
          <w:bCs/>
          <w:sz w:val="28"/>
        </w:rPr>
      </w:pPr>
      <w:r w:rsidRPr="008F038C">
        <w:rPr>
          <w:b/>
          <w:bCs/>
          <w:sz w:val="28"/>
        </w:rPr>
        <w:t>Flood, Inland:</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Flood not of coastal origin. Inland floods typically are due to rainfall, runoff, ponding, and include riverine floods, lacustrine floods, and surface water flooding.</w:t>
      </w:r>
    </w:p>
    <w:p w:rsidR="00A00289" w:rsidRDefault="00A00289" w:rsidP="00A00289">
      <w:pPr>
        <w:autoSpaceDE w:val="0"/>
        <w:autoSpaceDN w:val="0"/>
        <w:adjustRightInd w:val="0"/>
        <w:rPr>
          <w:b/>
          <w:bCs/>
          <w:sz w:val="28"/>
        </w:rPr>
      </w:pPr>
    </w:p>
    <w:p w:rsidR="00A00289" w:rsidRPr="008F038C" w:rsidRDefault="00A00289" w:rsidP="00A00289">
      <w:pPr>
        <w:autoSpaceDE w:val="0"/>
        <w:autoSpaceDN w:val="0"/>
        <w:adjustRightInd w:val="0"/>
        <w:rPr>
          <w:b/>
          <w:bCs/>
          <w:sz w:val="28"/>
        </w:rPr>
      </w:pPr>
      <w:r w:rsidRPr="008F038C">
        <w:rPr>
          <w:b/>
          <w:bCs/>
          <w:sz w:val="28"/>
        </w:rPr>
        <w:t>Flood Inundation:</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The rising of a body or source of water and its overflowing onto normally dry land.</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A00289" w:rsidRPr="008F038C"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 xml:space="preserve">Flood, </w:t>
      </w:r>
      <w:r w:rsidRPr="008F038C">
        <w:rPr>
          <w:b/>
          <w:sz w:val="28"/>
        </w:rPr>
        <w:t>Lacustrine:</w:t>
      </w:r>
      <w:r>
        <w:rPr>
          <w:b/>
          <w:sz w:val="28"/>
        </w:rPr>
        <w:t xml:space="preserve"> </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A type of inland flooding usually associated with a generally non-moving water source (e.g., lake, pond) caused by water levels rising and inundating adjacent areas with standing water.</w:t>
      </w:r>
    </w:p>
    <w:p w:rsidR="00A00289" w:rsidRDefault="00A00289" w:rsidP="00A00289">
      <w:pPr>
        <w:autoSpaceDE w:val="0"/>
        <w:autoSpaceDN w:val="0"/>
        <w:adjustRightInd w:val="0"/>
        <w:rPr>
          <w:b/>
          <w:bCs/>
          <w:sz w:val="28"/>
        </w:rPr>
      </w:pPr>
    </w:p>
    <w:p w:rsidR="00A00289" w:rsidRPr="008F038C" w:rsidRDefault="00A00289" w:rsidP="00A00289">
      <w:pPr>
        <w:autoSpaceDE w:val="0"/>
        <w:autoSpaceDN w:val="0"/>
        <w:adjustRightInd w:val="0"/>
        <w:rPr>
          <w:b/>
          <w:bCs/>
          <w:sz w:val="28"/>
        </w:rPr>
      </w:pPr>
      <w:r w:rsidRPr="008F038C">
        <w:rPr>
          <w:b/>
          <w:bCs/>
          <w:sz w:val="28"/>
        </w:rPr>
        <w:t>Flood Life Cycle:</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The full progression of flooding conditions, beginning with the initial flood inundation, continuing through the rise, peak, and fall of floodwaters, and ending when floodwaters have receded below the threshold set in the definition of flood.</w:t>
      </w:r>
    </w:p>
    <w:p w:rsidR="00A00289" w:rsidRDefault="00A00289" w:rsidP="00A00289">
      <w:pPr>
        <w:autoSpaceDE w:val="0"/>
        <w:autoSpaceDN w:val="0"/>
        <w:adjustRightInd w:val="0"/>
        <w:rPr>
          <w:b/>
          <w:bCs/>
          <w:sz w:val="28"/>
        </w:rPr>
      </w:pPr>
    </w:p>
    <w:p w:rsidR="00A00289" w:rsidRPr="008F038C" w:rsidRDefault="00A00289" w:rsidP="00A00289">
      <w:pPr>
        <w:autoSpaceDE w:val="0"/>
        <w:autoSpaceDN w:val="0"/>
        <w:adjustRightInd w:val="0"/>
        <w:rPr>
          <w:b/>
          <w:bCs/>
          <w:sz w:val="28"/>
        </w:rPr>
      </w:pPr>
      <w:r w:rsidRPr="008F038C">
        <w:rPr>
          <w:b/>
          <w:bCs/>
          <w:sz w:val="28"/>
        </w:rPr>
        <w:t>Flood Mitigation Measure:</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Any measure which reduces flood damage to a building by (1) preventing flood waters from inundating the building (e.g., elevating a building above the estimated flood elevation), or (2) decreasing the damage which flood inundation would cause to a building (e.g., elevating electrical and other flood-susceptible components of the building above the flood elevation and retrofitting the portions of the building which would be inundated with flood-resistant materials).</w:t>
      </w:r>
    </w:p>
    <w:p w:rsidR="00A00289" w:rsidRPr="007F4716" w:rsidRDefault="00A00289" w:rsidP="00A00289">
      <w:pPr>
        <w:autoSpaceDE w:val="0"/>
        <w:autoSpaceDN w:val="0"/>
        <w:adjustRightInd w:val="0"/>
        <w:ind w:left="720"/>
        <w:jc w:val="both"/>
        <w:rPr>
          <w:bCs/>
          <w:sz w:val="28"/>
          <w:szCs w:val="28"/>
        </w:rPr>
      </w:pPr>
    </w:p>
    <w:p w:rsidR="00A00289" w:rsidRPr="008F038C"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 xml:space="preserve">Flood, </w:t>
      </w:r>
      <w:r w:rsidRPr="008F038C">
        <w:rPr>
          <w:b/>
          <w:sz w:val="28"/>
        </w:rPr>
        <w:t>Riverine:</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A type of inland flooding usually associated with a watercourse (e.g., river, stream) which results in water overflowing the banks of the watercourse and inundating adjacent areas with moving water. The velocity of the floodwater can be a major factor in the resulting damage and injuries associated with the flood.</w:t>
      </w:r>
    </w:p>
    <w:p w:rsidR="00A00289" w:rsidRPr="008F038C"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A00289" w:rsidRPr="008F038C"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lastRenderedPageBreak/>
        <w:t xml:space="preserve">Flood, </w:t>
      </w:r>
      <w:r w:rsidRPr="008F038C">
        <w:rPr>
          <w:b/>
          <w:bCs/>
          <w:sz w:val="28"/>
        </w:rPr>
        <w:t>Surface Water:</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 xml:space="preserve">Flooding caused by the accumulation of above-ground water which is not associated with a specific watercourse or water body, including flooding of urban areas (e.g., streets). </w:t>
      </w:r>
    </w:p>
    <w:p w:rsidR="00A00289" w:rsidRDefault="00A00289" w:rsidP="00A00289">
      <w:pPr>
        <w:autoSpaceDE w:val="0"/>
        <w:autoSpaceDN w:val="0"/>
        <w:adjustRightInd w:val="0"/>
        <w:rPr>
          <w:b/>
          <w:bCs/>
          <w:sz w:val="28"/>
        </w:rPr>
      </w:pPr>
    </w:p>
    <w:p w:rsidR="00A00289" w:rsidRPr="008F038C" w:rsidRDefault="00A00289" w:rsidP="00A00289">
      <w:pPr>
        <w:autoSpaceDE w:val="0"/>
        <w:autoSpaceDN w:val="0"/>
        <w:adjustRightInd w:val="0"/>
        <w:rPr>
          <w:b/>
          <w:bCs/>
          <w:sz w:val="28"/>
        </w:rPr>
      </w:pPr>
      <w:r w:rsidRPr="008F038C">
        <w:rPr>
          <w:b/>
          <w:bCs/>
          <w:sz w:val="28"/>
        </w:rPr>
        <w:t>Floodplain:</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Any land area susceptible to being inundated by floodwaters from any source.</w:t>
      </w:r>
    </w:p>
    <w:p w:rsidR="00A00289" w:rsidRDefault="00A00289" w:rsidP="00A00289">
      <w:pPr>
        <w:autoSpaceDE w:val="0"/>
        <w:autoSpaceDN w:val="0"/>
        <w:adjustRightInd w:val="0"/>
        <w:rPr>
          <w:b/>
          <w:bCs/>
          <w:sz w:val="28"/>
        </w:rPr>
      </w:pPr>
    </w:p>
    <w:p w:rsidR="00A00289" w:rsidRPr="008F038C" w:rsidRDefault="00A00289" w:rsidP="00A00289">
      <w:pPr>
        <w:autoSpaceDE w:val="0"/>
        <w:autoSpaceDN w:val="0"/>
        <w:adjustRightInd w:val="0"/>
        <w:rPr>
          <w:b/>
          <w:bCs/>
          <w:sz w:val="28"/>
        </w:rPr>
      </w:pPr>
      <w:r w:rsidRPr="008F038C">
        <w:rPr>
          <w:b/>
          <w:bCs/>
          <w:sz w:val="28"/>
        </w:rPr>
        <w:t>Floodwater:</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The water that inundates an area during a flood, usually containing debris and possible contaminants.</w:t>
      </w:r>
    </w:p>
    <w:p w:rsidR="00A00289"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bCs/>
          <w:sz w:val="28"/>
        </w:rPr>
      </w:pPr>
    </w:p>
    <w:p w:rsidR="00A00289" w:rsidRPr="008F038C"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bCs/>
          <w:sz w:val="28"/>
        </w:rPr>
      </w:pPr>
      <w:r w:rsidRPr="008F038C">
        <w:rPr>
          <w:b/>
          <w:bCs/>
          <w:sz w:val="28"/>
        </w:rPr>
        <w:t>Flow Velocity:</w:t>
      </w:r>
    </w:p>
    <w:p w:rsidR="00A00289" w:rsidRPr="00C30277"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The velocity of water as it moves within a channel or over land, usually quantified in feet per second (ft/s).</w:t>
      </w:r>
    </w:p>
    <w:p w:rsidR="00A00289" w:rsidRDefault="00A00289" w:rsidP="00A00289">
      <w:pPr>
        <w:autoSpaceDE w:val="0"/>
        <w:autoSpaceDN w:val="0"/>
        <w:adjustRightInd w:val="0"/>
        <w:rPr>
          <w:b/>
          <w:bCs/>
          <w:sz w:val="28"/>
        </w:rPr>
      </w:pPr>
    </w:p>
    <w:p w:rsidR="00A00289" w:rsidRDefault="00A00289" w:rsidP="00A00289">
      <w:pPr>
        <w:autoSpaceDE w:val="0"/>
        <w:autoSpaceDN w:val="0"/>
        <w:adjustRightInd w:val="0"/>
        <w:rPr>
          <w:b/>
          <w:bCs/>
          <w:sz w:val="28"/>
        </w:rPr>
      </w:pPr>
      <w:r>
        <w:rPr>
          <w:b/>
          <w:bCs/>
          <w:sz w:val="28"/>
        </w:rPr>
        <w:t>Flowchart:</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A diagram that visually depicts information moving through a system identified by iconic representations of components. Components are interconnected by pathways frequently represented by arrows. Examples of flowcharts are flow of data and control, and flow of information in a system comprised of people and machines.</w:t>
      </w:r>
    </w:p>
    <w:p w:rsidR="00A00289" w:rsidRDefault="00A00289" w:rsidP="00A00289">
      <w:pPr>
        <w:tabs>
          <w:tab w:val="left" w:pos="-1440"/>
        </w:tabs>
        <w:ind w:left="2160" w:hanging="2160"/>
        <w:jc w:val="both"/>
        <w:rPr>
          <w:b/>
          <w:sz w:val="28"/>
        </w:rPr>
      </w:pPr>
    </w:p>
    <w:p w:rsidR="00A00289" w:rsidRDefault="00A00289" w:rsidP="00A00289">
      <w:pPr>
        <w:tabs>
          <w:tab w:val="left" w:pos="-1440"/>
        </w:tabs>
        <w:ind w:left="2160" w:hanging="2160"/>
        <w:jc w:val="both"/>
      </w:pPr>
      <w:r>
        <w:rPr>
          <w:b/>
          <w:sz w:val="28"/>
        </w:rPr>
        <w:t>Forward Speed</w:t>
      </w:r>
      <w:r>
        <w:rPr>
          <w:b/>
          <w:bCs/>
          <w:sz w:val="28"/>
        </w:rPr>
        <w:t>:</w:t>
      </w:r>
      <w:r>
        <w:rPr>
          <w:sz w:val="28"/>
        </w:rPr>
        <w:tab/>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The forward speed at which a tropical cyclone is moving along the earth’s surface. This is not the speed at which winds are circulating around the tropical cyclone. A forward speed of 3 mph is slow; a forward speed of 10-15 mph is average; a forward speed of 20-30 mph is fast.</w:t>
      </w:r>
    </w:p>
    <w:p w:rsidR="00A00289"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bCs/>
          <w:sz w:val="28"/>
        </w:rPr>
      </w:pPr>
    </w:p>
    <w:p w:rsidR="00A00289"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bCs/>
          <w:sz w:val="28"/>
        </w:rPr>
      </w:pPr>
      <w:r>
        <w:rPr>
          <w:b/>
          <w:bCs/>
          <w:sz w:val="28"/>
        </w:rPr>
        <w:t>Frequency Distribution:</w:t>
      </w:r>
    </w:p>
    <w:p w:rsidR="00A00289" w:rsidRPr="00C30277"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Division of a sample of observations into a number of classes together with the number of observations in each class.</w:t>
      </w:r>
    </w:p>
    <w:p w:rsidR="00A00289"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bCs/>
          <w:sz w:val="28"/>
        </w:rPr>
      </w:pPr>
    </w:p>
    <w:p w:rsidR="00A00289"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bCs/>
          <w:sz w:val="28"/>
        </w:rPr>
      </w:pPr>
      <w:r>
        <w:rPr>
          <w:b/>
          <w:bCs/>
          <w:sz w:val="28"/>
        </w:rPr>
        <w:t>Function:</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(1) In programming languages, a subprogram, usually with formal parameters, that produces a data value that it returns to the place of the invocation. A function may also produce other changes through the use of parameters. (2) A specific purpose of an entity or its characteristic action.</w:t>
      </w:r>
    </w:p>
    <w:p w:rsidR="00A00289"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bCs/>
          <w:sz w:val="28"/>
        </w:rPr>
      </w:pPr>
    </w:p>
    <w:p w:rsidR="00A00289"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bCs/>
          <w:sz w:val="28"/>
        </w:rPr>
      </w:pPr>
      <w:r>
        <w:rPr>
          <w:b/>
          <w:bCs/>
          <w:sz w:val="28"/>
        </w:rPr>
        <w:t>Functionality:</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The degree to which the intended function of an entity is realized.</w:t>
      </w:r>
      <w:r w:rsidRPr="007F4716">
        <w:rPr>
          <w:i/>
          <w:sz w:val="24"/>
          <w:szCs w:val="24"/>
        </w:rPr>
        <w:t xml:space="preserve"> See also</w:t>
      </w:r>
      <w:r w:rsidRPr="00C30277">
        <w:rPr>
          <w:sz w:val="24"/>
          <w:szCs w:val="24"/>
        </w:rPr>
        <w:t xml:space="preserve">: </w:t>
      </w:r>
      <w:r w:rsidRPr="007F4716">
        <w:rPr>
          <w:b/>
          <w:sz w:val="24"/>
          <w:szCs w:val="24"/>
        </w:rPr>
        <w:t>Function</w:t>
      </w:r>
      <w:r w:rsidRPr="00C30277">
        <w:rPr>
          <w:sz w:val="24"/>
          <w:szCs w:val="24"/>
        </w:rPr>
        <w:t>.</w:t>
      </w:r>
    </w:p>
    <w:p w:rsidR="00A00289" w:rsidRDefault="00A00289" w:rsidP="00A00289">
      <w:pPr>
        <w:tabs>
          <w:tab w:val="left" w:pos="-1440"/>
        </w:tabs>
        <w:ind w:left="2880" w:hanging="2880"/>
        <w:jc w:val="both"/>
        <w:rPr>
          <w:b/>
          <w:sz w:val="28"/>
        </w:rPr>
      </w:pPr>
    </w:p>
    <w:p w:rsidR="00A00289" w:rsidRPr="00C7453B" w:rsidRDefault="00A00289" w:rsidP="00A00289">
      <w:pPr>
        <w:tabs>
          <w:tab w:val="left" w:pos="-1440"/>
        </w:tabs>
        <w:ind w:left="2880" w:hanging="2880"/>
        <w:jc w:val="both"/>
        <w:rPr>
          <w:b/>
          <w:color w:val="FF0000"/>
          <w:sz w:val="28"/>
        </w:rPr>
      </w:pPr>
      <w:r w:rsidRPr="00360D29">
        <w:rPr>
          <w:b/>
          <w:sz w:val="28"/>
        </w:rPr>
        <w:t>Fundamental Engineering Principles:</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The basic engineering tools, physical laws, rules, or assumptions from which other engineering tools can be derived.</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pPr>
      <w:r>
        <w:rPr>
          <w:b/>
          <w:sz w:val="28"/>
        </w:rPr>
        <w:lastRenderedPageBreak/>
        <w:t>Geocoding:</w:t>
      </w:r>
      <w:r>
        <w:t xml:space="preserve"> </w:t>
      </w:r>
      <w:r>
        <w:tab/>
      </w:r>
    </w:p>
    <w:p w:rsidR="00A00289" w:rsidRPr="00C30277"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Assignment of a location to geographic coordinates.</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A00289" w:rsidRPr="008F038C"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sidRPr="008F038C">
        <w:rPr>
          <w:b/>
          <w:sz w:val="28"/>
        </w:rPr>
        <w:t>Geographic Grid:</w:t>
      </w:r>
    </w:p>
    <w:p w:rsidR="00A00289" w:rsidRPr="00C30277"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An array of cells used to define geographic space. Each cell stores a numeric value that represents a geographic attribute (e.g., elevation) for that unit of space. Data from the grid cells can be compiled into a set of contours or used to create a three-dimensional surface. When the grid is drawn as a map, cells are often assigned colors according to their numeric value. Each grid cell is referenced by its x,y coordinate location.</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A00289" w:rsidRPr="008F038C"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sidRPr="008F038C">
        <w:rPr>
          <w:b/>
          <w:sz w:val="28"/>
        </w:rPr>
        <w:t>Geographic Information System (GIS):</w:t>
      </w:r>
    </w:p>
    <w:p w:rsidR="00A00289" w:rsidRPr="00C30277"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An integrated collection of computer software and data used to review and manage information about geographic places, analyze spatial relationships, and model spatial processes. A GIS provides a framework for gathering and organizing spatial data and related information so that it can be displayed and analyzed.</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Geographic Location Data:</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Information related to the geocoding process within the model software.</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 xml:space="preserve">Ground Up Loss: </w:t>
      </w:r>
    </w:p>
    <w:p w:rsidR="00A00289" w:rsidRPr="00C30277"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Loss to a structure or location prior to the application of a deductible, policy limit, coinsurance penalty, depreciation, exclusion, or other policy provision.</w:t>
      </w:r>
    </w:p>
    <w:p w:rsidR="00A00289" w:rsidRPr="007F4716"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8"/>
          <w:szCs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Guaranteed Replacement Cost:</w:t>
      </w:r>
      <w:r>
        <w:t xml:space="preserve"> </w:t>
      </w:r>
    </w:p>
    <w:p w:rsidR="00A00289" w:rsidRPr="00C30277"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A policy provision in which the insurer agrees to pay losses on a replacement cost basis even if in excess of the policy limit.</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Gust Factor:</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Maximum ratio of the windspeed averaged over a short interval of time (such as 3 or 10 seconds) to the mean windspeed.</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sidRPr="00915005">
        <w:rPr>
          <w:b/>
          <w:sz w:val="28"/>
        </w:rPr>
        <w:t>Homeowner Insurance Policy (HO)</w:t>
      </w:r>
      <w:r>
        <w:rPr>
          <w:b/>
          <w:sz w:val="28"/>
        </w:rPr>
        <w:t>:</w:t>
      </w:r>
      <w:r>
        <w:t xml:space="preserve">  </w:t>
      </w:r>
    </w:p>
    <w:p w:rsidR="00A00289" w:rsidRPr="00C30277"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A package policy for the homeowner that typically combines protection on the structure and contents, additional living expense protection, and personal liability insurance. Homeowner’s policies were first developed in the 1950s. Prior to that time, homeowners wishing coverage for fire, theft, and liability had to purchase three separate policies. Homeowner’s policies do not cover earthquake or flood. These are sold separately.</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Human-Computer Interaction (HCI):</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A multidisciplinary field focusing on the interactions between humans (i.e., users) and computer technology. The principles of HCI focus on the design of user interfaces and common design guidelines for improving the usability of user interfaces.</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lastRenderedPageBreak/>
        <w:t>Human Factors:</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 xml:space="preserve">Study of the interrelationships between humans, the tools they use, and the environment in which they live and work. </w:t>
      </w:r>
      <w:r w:rsidRPr="007F4716">
        <w:rPr>
          <w:i/>
          <w:sz w:val="24"/>
          <w:szCs w:val="24"/>
        </w:rPr>
        <w:t>See also</w:t>
      </w:r>
      <w:r w:rsidRPr="00C30277">
        <w:rPr>
          <w:sz w:val="24"/>
          <w:szCs w:val="24"/>
        </w:rPr>
        <w:t xml:space="preserve">: </w:t>
      </w:r>
      <w:r w:rsidRPr="007F4716">
        <w:rPr>
          <w:b/>
          <w:sz w:val="24"/>
          <w:szCs w:val="24"/>
        </w:rPr>
        <w:t>User Interface</w:t>
      </w:r>
      <w:r w:rsidRPr="00C30277">
        <w:rPr>
          <w:sz w:val="24"/>
          <w:szCs w:val="24"/>
        </w:rPr>
        <w:t xml:space="preserve">. </w:t>
      </w:r>
    </w:p>
    <w:p w:rsidR="00A00289" w:rsidRDefault="00A00289" w:rsidP="00A00289">
      <w:pPr>
        <w:tabs>
          <w:tab w:val="left" w:pos="-1440"/>
        </w:tabs>
        <w:ind w:left="2160" w:hanging="2160"/>
        <w:jc w:val="both"/>
        <w:rPr>
          <w:b/>
          <w:sz w:val="28"/>
        </w:rPr>
      </w:pPr>
    </w:p>
    <w:p w:rsidR="00A00289" w:rsidRDefault="00A00289" w:rsidP="00A00289">
      <w:pPr>
        <w:tabs>
          <w:tab w:val="left" w:pos="-1440"/>
        </w:tabs>
        <w:ind w:left="2160" w:hanging="2160"/>
        <w:jc w:val="both"/>
        <w:rPr>
          <w:b/>
          <w:bCs/>
          <w:sz w:val="28"/>
        </w:rPr>
      </w:pPr>
      <w:r>
        <w:rPr>
          <w:b/>
          <w:sz w:val="28"/>
        </w:rPr>
        <w:t>Hurricane</w:t>
      </w:r>
      <w:r>
        <w:rPr>
          <w:b/>
          <w:bCs/>
          <w:sz w:val="28"/>
        </w:rPr>
        <w:t>:</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 xml:space="preserve">A tropical cyclone in which the maximum one-minute average windspeed at 10-meters height is 74 miles per hour or greater. </w:t>
      </w:r>
    </w:p>
    <w:p w:rsidR="00A00289" w:rsidRDefault="00A00289" w:rsidP="00A00289">
      <w:pPr>
        <w:tabs>
          <w:tab w:val="left" w:pos="-1440"/>
        </w:tabs>
        <w:ind w:left="2160" w:hanging="2160"/>
        <w:jc w:val="both"/>
        <w:rPr>
          <w:b/>
          <w:sz w:val="28"/>
        </w:rPr>
      </w:pPr>
    </w:p>
    <w:p w:rsidR="00A00289" w:rsidRDefault="00A00289" w:rsidP="00A00289">
      <w:pPr>
        <w:tabs>
          <w:tab w:val="left" w:pos="-1440"/>
        </w:tabs>
        <w:ind w:left="2160" w:hanging="2160"/>
        <w:jc w:val="both"/>
        <w:rPr>
          <w:b/>
          <w:sz w:val="28"/>
        </w:rPr>
      </w:pPr>
      <w:r>
        <w:rPr>
          <w:b/>
          <w:sz w:val="28"/>
        </w:rPr>
        <w:t>Hurricane Characteristic:</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An output of the hurricane model. Examples are modeled windspeed at a particular location, track, and intensity variation.</w:t>
      </w:r>
    </w:p>
    <w:p w:rsidR="00A00289" w:rsidRDefault="00A00289" w:rsidP="00A00289">
      <w:pPr>
        <w:tabs>
          <w:tab w:val="left" w:pos="-1440"/>
        </w:tabs>
        <w:ind w:left="720"/>
        <w:jc w:val="both"/>
        <w:rPr>
          <w:sz w:val="28"/>
          <w:szCs w:val="28"/>
        </w:rPr>
      </w:pPr>
    </w:p>
    <w:p w:rsidR="00A00289" w:rsidRDefault="00A00289" w:rsidP="00A00289">
      <w:pPr>
        <w:tabs>
          <w:tab w:val="left" w:pos="-1440"/>
          <w:tab w:val="left" w:pos="-1350"/>
          <w:tab w:val="left" w:pos="-630"/>
          <w:tab w:val="left" w:pos="0"/>
          <w:tab w:val="left" w:pos="810"/>
          <w:tab w:val="left" w:pos="1530"/>
          <w:tab w:val="left" w:pos="2250"/>
          <w:tab w:val="left" w:pos="2970"/>
        </w:tabs>
        <w:jc w:val="both"/>
        <w:rPr>
          <w:b/>
          <w:sz w:val="28"/>
        </w:rPr>
      </w:pPr>
      <w:r>
        <w:rPr>
          <w:b/>
          <w:sz w:val="28"/>
        </w:rPr>
        <w:t>Hurricane Mitigation Measure:</w:t>
      </w:r>
      <w:r>
        <w:rPr>
          <w:b/>
          <w:sz w:val="28"/>
        </w:rPr>
        <w:tab/>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A factor or function that improves a structure’s resistance to wind, water infiltration, or missile impact.</w:t>
      </w:r>
    </w:p>
    <w:p w:rsidR="00A00289" w:rsidRDefault="00A00289" w:rsidP="00A00289">
      <w:pPr>
        <w:tabs>
          <w:tab w:val="left" w:pos="-1440"/>
        </w:tabs>
        <w:ind w:left="2160" w:hanging="2160"/>
        <w:jc w:val="both"/>
        <w:rPr>
          <w:b/>
          <w:sz w:val="28"/>
        </w:rPr>
      </w:pPr>
    </w:p>
    <w:p w:rsidR="00A00289" w:rsidRDefault="00A00289" w:rsidP="00A00289">
      <w:pPr>
        <w:tabs>
          <w:tab w:val="left" w:pos="-1440"/>
        </w:tabs>
        <w:ind w:left="2160" w:hanging="2160"/>
        <w:jc w:val="both"/>
        <w:rPr>
          <w:b/>
          <w:sz w:val="28"/>
        </w:rPr>
      </w:pPr>
      <w:r>
        <w:rPr>
          <w:b/>
          <w:sz w:val="28"/>
        </w:rPr>
        <w:t>Hurricane Parameter:</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An input (generally stochastic) to the hurricane model. Examples are radius of maximum wind, maximum wind, profile factor, and instantaneous speed and direction of motion.</w:t>
      </w:r>
    </w:p>
    <w:p w:rsidR="00A00289"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A00289"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r>
        <w:rPr>
          <w:b/>
          <w:sz w:val="28"/>
        </w:rPr>
        <w:t>Hydraulic Structure:</w:t>
      </w:r>
    </w:p>
    <w:p w:rsidR="00A00289" w:rsidRPr="00C30277"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A submerged or partially submerged structure that conveys, controls, or modifies the natural flow of water (e.g., bridges, culverts, canals).</w:t>
      </w:r>
    </w:p>
    <w:p w:rsidR="00A00289" w:rsidRPr="007F4716"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sz w:val="28"/>
          <w:szCs w:val="28"/>
        </w:rPr>
      </w:pPr>
    </w:p>
    <w:p w:rsidR="00A00289"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Implementation:</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 xml:space="preserve">The process of transforming a design specification into a system realization with components in hardware, software, and humanware. </w:t>
      </w:r>
      <w:r w:rsidRPr="007F4716">
        <w:rPr>
          <w:i/>
          <w:sz w:val="24"/>
          <w:szCs w:val="24"/>
        </w:rPr>
        <w:t>See also</w:t>
      </w:r>
      <w:r w:rsidRPr="00C30277">
        <w:rPr>
          <w:sz w:val="24"/>
          <w:szCs w:val="24"/>
        </w:rPr>
        <w:t xml:space="preserve">: </w:t>
      </w:r>
      <w:r w:rsidRPr="007F4716">
        <w:rPr>
          <w:b/>
          <w:sz w:val="24"/>
          <w:szCs w:val="24"/>
        </w:rPr>
        <w:t>Code</w:t>
      </w:r>
      <w:r w:rsidRPr="00C30277">
        <w:rPr>
          <w:sz w:val="24"/>
          <w:szCs w:val="24"/>
        </w:rPr>
        <w:t>.</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Incremental Build:</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A system development strategy that begins with a subset of required capabilities and progressively adds functionality through a cyclical build and test approach.</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Independent:</w:t>
      </w:r>
      <w:r>
        <w:rPr>
          <w:b/>
        </w:rPr>
        <w:t xml:space="preserve"> </w:t>
      </w:r>
    </w:p>
    <w:p w:rsidR="00A00289" w:rsidRPr="00C30277"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An independent characteristic or event is one which is unaffected by the existence of another characteristic or by whether or not another event occurs.</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A00289" w:rsidRPr="008F038C"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sidRPr="008F038C">
        <w:rPr>
          <w:b/>
          <w:sz w:val="28"/>
        </w:rPr>
        <w:t>Inflow Angle:</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The angle that near-surface hurricane wind vectors make with respect to the azimuthal direction about the storm center. The angle is measured inward toward the storm center. It is a parameter used to transform assumed circular hurricane winds appropriate for the free troposphere to inward directed winds appropriate for the near-surface.</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A00289" w:rsidRPr="008F038C"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lastRenderedPageBreak/>
        <w:t>Initial</w:t>
      </w:r>
      <w:r w:rsidRPr="008F038C">
        <w:rPr>
          <w:b/>
          <w:sz w:val="28"/>
        </w:rPr>
        <w:t xml:space="preserve"> Soil Conditions:</w:t>
      </w:r>
      <w:r>
        <w:rPr>
          <w:b/>
          <w:sz w:val="28"/>
        </w:rPr>
        <w:t xml:space="preserve"> </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Conditions (generally related to moisture content) of a soil preceding a precipitation or flood event, which affect the soil infiltration rate and maximum infiltration volume. The initial conditions of soil can have a large impact on rainfall runoff, due to the ability (or inability) of the soil to absorb water. Initial moisture conditions of a soil can be affected by groundwater levels or recent rainfall events.</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Insurance Policy:</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 xml:space="preserve">A contractual document which defines the amount and scope of insurance provided by the insurer resulting in a transfer of risk. </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Insurance to Value:</w:t>
      </w:r>
      <w:r>
        <w:rPr>
          <w:sz w:val="28"/>
        </w:rPr>
        <w:t xml:space="preserve"> </w:t>
      </w:r>
    </w:p>
    <w:p w:rsidR="00A00289" w:rsidRPr="00C30277"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The relationship of the amount of insurance to replacement cost. 100% insurance to value means that the amount of insurance equals the replacement cost.</w:t>
      </w:r>
    </w:p>
    <w:p w:rsidR="00A00289" w:rsidRPr="007F4716"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8"/>
          <w:szCs w:val="28"/>
        </w:rPr>
      </w:pPr>
    </w:p>
    <w:p w:rsidR="00A00289"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r>
        <w:rPr>
          <w:b/>
          <w:bCs/>
          <w:sz w:val="28"/>
        </w:rPr>
        <w:t>Insured Loss:</w:t>
      </w:r>
    </w:p>
    <w:p w:rsidR="00A00289" w:rsidRPr="00C30277"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The cost to repair/</w:t>
      </w:r>
      <w:proofErr w:type="gramStart"/>
      <w:r w:rsidRPr="00C30277">
        <w:rPr>
          <w:sz w:val="24"/>
          <w:szCs w:val="24"/>
        </w:rPr>
        <w:t>restore</w:t>
      </w:r>
      <w:proofErr w:type="gramEnd"/>
      <w:r w:rsidRPr="00C30277">
        <w:rPr>
          <w:sz w:val="24"/>
          <w:szCs w:val="24"/>
        </w:rPr>
        <w:t xml:space="preserve"> property after an insured event, including ALE, payable by the insurance company after the application of policy terms and limits.</w:t>
      </w:r>
    </w:p>
    <w:p w:rsidR="00A00289" w:rsidRDefault="00A00289" w:rsidP="00A00289">
      <w:pPr>
        <w:tabs>
          <w:tab w:val="left" w:pos="-1440"/>
        </w:tabs>
        <w:ind w:left="2160" w:hanging="2160"/>
        <w:jc w:val="both"/>
        <w:rPr>
          <w:b/>
          <w:sz w:val="28"/>
        </w:rPr>
      </w:pPr>
    </w:p>
    <w:p w:rsidR="00A00289" w:rsidRPr="008F038C"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sidRPr="008F038C">
        <w:rPr>
          <w:b/>
          <w:sz w:val="28"/>
        </w:rPr>
        <w:t>Insured Primary Damage:</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Damage that is not excess of or secondary to another policy, contract, or endorsement.</w:t>
      </w:r>
    </w:p>
    <w:p w:rsidR="00A00289" w:rsidRDefault="00A00289" w:rsidP="00A00289">
      <w:pPr>
        <w:tabs>
          <w:tab w:val="left" w:pos="-1440"/>
        </w:tabs>
        <w:ind w:left="2160" w:hanging="2160"/>
        <w:jc w:val="both"/>
        <w:rPr>
          <w:b/>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Integration Test:</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A test to ensure the correctness of all components when operating as a whole.</w:t>
      </w:r>
    </w:p>
    <w:p w:rsidR="00A00289" w:rsidRDefault="00A00289" w:rsidP="00A00289">
      <w:pPr>
        <w:tabs>
          <w:tab w:val="left" w:pos="-1440"/>
        </w:tabs>
        <w:ind w:left="2160" w:hanging="2160"/>
        <w:jc w:val="both"/>
        <w:rPr>
          <w:b/>
          <w:sz w:val="28"/>
        </w:rPr>
      </w:pPr>
    </w:p>
    <w:p w:rsidR="00A00289" w:rsidRDefault="00A00289" w:rsidP="00A00289">
      <w:pPr>
        <w:tabs>
          <w:tab w:val="left" w:pos="-1440"/>
        </w:tabs>
        <w:ind w:left="2160" w:hanging="2160"/>
        <w:jc w:val="both"/>
        <w:rPr>
          <w:b/>
          <w:sz w:val="28"/>
        </w:rPr>
      </w:pPr>
      <w:r>
        <w:rPr>
          <w:b/>
          <w:sz w:val="28"/>
        </w:rPr>
        <w:t>Intensity:</w:t>
      </w:r>
    </w:p>
    <w:p w:rsidR="00A00289" w:rsidRPr="00C30277"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The maximum one-minute sustained surface (i.e., 10-meter) winds measured near the center of a tropical cyclone.</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Interface Specification:</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An unambiguous and complete description of the meaning, type, and format of data exchanges among system components (software, hardware, and humanware). See also: User Interface.</w:t>
      </w:r>
    </w:p>
    <w:p w:rsidR="00A00289" w:rsidRDefault="00A00289" w:rsidP="00A00289">
      <w:pPr>
        <w:tabs>
          <w:tab w:val="left" w:pos="-1440"/>
          <w:tab w:val="left" w:pos="-1350"/>
          <w:tab w:val="left" w:pos="-630"/>
          <w:tab w:val="left" w:pos="0"/>
          <w:tab w:val="left" w:pos="810"/>
          <w:tab w:val="left" w:pos="144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p>
    <w:p w:rsidR="00A00289" w:rsidRDefault="00A00289" w:rsidP="00A00289">
      <w:pPr>
        <w:tabs>
          <w:tab w:val="left" w:pos="-1440"/>
          <w:tab w:val="left" w:pos="-1350"/>
          <w:tab w:val="left" w:pos="-630"/>
          <w:tab w:val="left" w:pos="0"/>
          <w:tab w:val="left" w:pos="810"/>
          <w:tab w:val="left" w:pos="144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r>
        <w:rPr>
          <w:b/>
          <w:sz w:val="28"/>
        </w:rPr>
        <w:t>Invariant:</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A logical expression that remains true within the context of a code segment.</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Inverse Barometer Effect:</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A response in sea level to a change in atmospheric pressure.</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Isotach:</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A line of constant windspeed.</w:t>
      </w:r>
    </w:p>
    <w:p w:rsidR="00A00289"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lastRenderedPageBreak/>
        <w:t>Landfall:</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 xml:space="preserve">A landfall has occurred when the center of tropical cyclone circulation crosses the coastline from sea to land.  </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Landfall Frequency Distribution:</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Frequency distribution of hurricanes whose centers have crossed the coastline from water (Atlantic Ocean or Gulf of Mexico) to land. For hurricane paths that, for example, roughly parallel the coastline with multiple crossings, a single count of the initial crossing should be used in the frequency distribution.</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Law and Ordinance Coverage:</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Coverage for loss to the undamaged portion of the building if municipal ordinance or code may require that a partially damaged building be demolished; the cost of demolition of the undamaged portions of the building, if it is mandated by the building, zoning, or land use ordinance or law; any increased expenses incurred to upgrade, repair, or replace the building with one conforming to the current building laws or ordinances.</w:t>
      </w:r>
    </w:p>
    <w:p w:rsidR="00A00289" w:rsidRDefault="00A00289" w:rsidP="00A00289">
      <w:pPr>
        <w:rPr>
          <w:b/>
          <w:sz w:val="28"/>
        </w:rPr>
      </w:pPr>
    </w:p>
    <w:p w:rsidR="00A00289" w:rsidRPr="00C01947" w:rsidRDefault="00A00289" w:rsidP="00A00289">
      <w:pPr>
        <w:rPr>
          <w:b/>
          <w:sz w:val="28"/>
        </w:rPr>
      </w:pPr>
      <w:r w:rsidRPr="00C01947">
        <w:rPr>
          <w:b/>
          <w:sz w:val="28"/>
        </w:rPr>
        <w:t>Licensed Professional Engineer:</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Professional engineer who has met specific qualification standards in education, work experience, and examinations and has been licensed by a state licensure board.</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Loss Adjustment Expenses (LAE):</w:t>
      </w:r>
      <w:r>
        <w:rPr>
          <w:b/>
        </w:rPr>
        <w:t xml:space="preserve"> </w:t>
      </w:r>
      <w:r>
        <w:t xml:space="preserve"> </w:t>
      </w:r>
    </w:p>
    <w:p w:rsidR="00A00289" w:rsidRPr="00C30277"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The expenses incurred by an insurer to adjust a claim by a policyholder. These expenses are divided into allocated loss adjustment expenses (ALAE) and unallocated loss adjustment expenses (ULAE). Allocated loss adjustment expenses are specific amounts attributable to individual claims such as attorney’s fees and court costs. Unallocated loss adjustment expenses are all other types of LAE.</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Loss Costs:</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 xml:space="preserve">The portion of the insurance premium applicable to the payment of insured losses only, exclusive of insurance company expenses and profits, per unit of insured exposure. Loss costs are generally stated per thousand dollars of exposure. </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8"/>
        </w:rPr>
      </w:pPr>
    </w:p>
    <w:p w:rsidR="00A00289" w:rsidRPr="000B2D22"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8"/>
        </w:rPr>
      </w:pPr>
      <w:r w:rsidRPr="000B2D22">
        <w:rPr>
          <w:b/>
          <w:sz w:val="28"/>
          <w:szCs w:val="28"/>
        </w:rPr>
        <w:t>Loss Exceedance</w:t>
      </w:r>
      <w:r>
        <w:rPr>
          <w:b/>
          <w:sz w:val="28"/>
          <w:szCs w:val="28"/>
        </w:rPr>
        <w:t xml:space="preserve"> Estimate:</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The loss amount which would be exceeded at a given level of probability based on a specific exposure dataset.</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A00289" w:rsidRPr="008F038C"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sidRPr="008F038C">
        <w:rPr>
          <w:b/>
          <w:sz w:val="28"/>
        </w:rPr>
        <w:t>Lowest Floor:</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The lowest floor of the lowest enclosed area, including basement, but excluding any unfinished or flood-resistant enclosure, usable solely for vehicle parking, building access, or limited storage, provided that such enclosure is not built so as to render the structure in violation of building code and floodplain management requirements.</w:t>
      </w:r>
    </w:p>
    <w:p w:rsidR="00A00289" w:rsidRDefault="00A00289" w:rsidP="00A00289">
      <w:pPr>
        <w:autoSpaceDE w:val="0"/>
        <w:autoSpaceDN w:val="0"/>
        <w:adjustRightInd w:val="0"/>
        <w:rPr>
          <w:b/>
          <w:bCs/>
          <w:sz w:val="28"/>
        </w:rPr>
      </w:pPr>
    </w:p>
    <w:p w:rsidR="007F4716" w:rsidRDefault="007F4716" w:rsidP="00A00289">
      <w:pPr>
        <w:autoSpaceDE w:val="0"/>
        <w:autoSpaceDN w:val="0"/>
        <w:adjustRightInd w:val="0"/>
        <w:rPr>
          <w:b/>
          <w:bCs/>
          <w:sz w:val="28"/>
        </w:rPr>
      </w:pPr>
    </w:p>
    <w:p w:rsidR="00A00289" w:rsidRDefault="00A00289" w:rsidP="00A00289">
      <w:pPr>
        <w:autoSpaceDE w:val="0"/>
        <w:autoSpaceDN w:val="0"/>
        <w:adjustRightInd w:val="0"/>
        <w:rPr>
          <w:b/>
          <w:bCs/>
          <w:sz w:val="28"/>
        </w:rPr>
      </w:pPr>
    </w:p>
    <w:p w:rsidR="00A00289" w:rsidRDefault="00A00289" w:rsidP="00A00289">
      <w:pPr>
        <w:autoSpaceDE w:val="0"/>
        <w:autoSpaceDN w:val="0"/>
        <w:adjustRightInd w:val="0"/>
        <w:rPr>
          <w:b/>
          <w:bCs/>
          <w:sz w:val="28"/>
        </w:rPr>
      </w:pPr>
    </w:p>
    <w:p w:rsidR="00A00289" w:rsidRPr="008F038C" w:rsidRDefault="00A00289" w:rsidP="00A00289">
      <w:pPr>
        <w:autoSpaceDE w:val="0"/>
        <w:autoSpaceDN w:val="0"/>
        <w:adjustRightInd w:val="0"/>
        <w:rPr>
          <w:b/>
          <w:bCs/>
          <w:sz w:val="28"/>
        </w:rPr>
      </w:pPr>
      <w:r>
        <w:rPr>
          <w:b/>
          <w:bCs/>
          <w:sz w:val="28"/>
        </w:rPr>
        <w:lastRenderedPageBreak/>
        <w:t xml:space="preserve">Major </w:t>
      </w:r>
      <w:r w:rsidRPr="008F038C">
        <w:rPr>
          <w:b/>
          <w:bCs/>
          <w:sz w:val="28"/>
        </w:rPr>
        <w:t>Flood Control Measure:</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Measure undertaken on a large scale, to reduce the presence, depth, or energy of flow or waves in areas that receive flood protection from the measure. Major flood control measures include dams, levees, and floodwalls whose failure could affect hundreds of personal residential properties or more.</w:t>
      </w:r>
    </w:p>
    <w:p w:rsidR="00A00289" w:rsidRPr="007F4716" w:rsidRDefault="00A00289" w:rsidP="00A00289">
      <w:pPr>
        <w:autoSpaceDE w:val="0"/>
        <w:autoSpaceDN w:val="0"/>
        <w:adjustRightInd w:val="0"/>
        <w:ind w:left="720"/>
        <w:jc w:val="both"/>
        <w:rPr>
          <w:bCs/>
          <w:sz w:val="28"/>
          <w:szCs w:val="28"/>
        </w:rPr>
      </w:pPr>
    </w:p>
    <w:p w:rsidR="00A00289" w:rsidRPr="008F038C"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sidRPr="008F038C">
        <w:rPr>
          <w:b/>
          <w:sz w:val="28"/>
        </w:rPr>
        <w:t>Manning</w:t>
      </w:r>
      <w:r>
        <w:rPr>
          <w:b/>
          <w:sz w:val="28"/>
        </w:rPr>
        <w:t>’s</w:t>
      </w:r>
      <w:r w:rsidRPr="008F038C">
        <w:rPr>
          <w:b/>
          <w:sz w:val="28"/>
        </w:rPr>
        <w:t xml:space="preserve"> </w:t>
      </w:r>
      <w:r w:rsidRPr="008F038C">
        <w:rPr>
          <w:b/>
          <w:i/>
          <w:sz w:val="28"/>
        </w:rPr>
        <w:t>n</w:t>
      </w:r>
      <w:r w:rsidRPr="008F038C">
        <w:rPr>
          <w:b/>
          <w:sz w:val="28"/>
        </w:rPr>
        <w:t xml:space="preserve">:  </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 xml:space="preserve">An empirically-determined coefficient, also known as the Manning’s Roughness Coefficient, describing the roughness of a ground and ground-cover combination. </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 xml:space="preserve">Manufactured Home: </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 xml:space="preserve">Type of </w:t>
      </w:r>
      <w:r w:rsidRPr="002F0094">
        <w:rPr>
          <w:b/>
          <w:sz w:val="24"/>
          <w:szCs w:val="24"/>
        </w:rPr>
        <w:t>Mobile Home</w:t>
      </w:r>
      <w:r w:rsidRPr="00C30277">
        <w:rPr>
          <w:sz w:val="24"/>
          <w:szCs w:val="24"/>
        </w:rPr>
        <w:t>, fabricated in a plant on or after June 15, 1976, in compliance with the federal Manufactured Home Construction and Safety Standard Act, and according to standards promulgated by the U.S. Department of Housing and Urban Development (HUD). Manufactured homes are transportable in one or more sections, eight feet or more in width and built on an integral chassis. They are designed to be used as a dwelling when set in place and connected to the required utilities and includes the plumbing, heating, air-conditioning, and electrical systems contained therein. Persons licensed by the Florida Department of Highway Safety and Motor Vehicles must perform installation. The structures are typically covered by mobile/manufactured home insurance policies (MH).</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Mapping of ZIP Codes:</w:t>
      </w:r>
      <w:r>
        <w:t xml:space="preserve">  </w:t>
      </w:r>
    </w:p>
    <w:p w:rsidR="00A00289" w:rsidRPr="00C30277"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Either a point estimate or a physical geographic area.</w:t>
      </w:r>
    </w:p>
    <w:p w:rsidR="00A00289" w:rsidRDefault="00A00289" w:rsidP="00A00289">
      <w:pPr>
        <w:tabs>
          <w:tab w:val="left" w:pos="-1440"/>
        </w:tabs>
        <w:ind w:left="2160" w:hanging="2160"/>
        <w:jc w:val="both"/>
        <w:rPr>
          <w:b/>
          <w:sz w:val="28"/>
          <w:szCs w:val="28"/>
        </w:rPr>
      </w:pPr>
    </w:p>
    <w:p w:rsidR="00A00289" w:rsidRDefault="00A00289" w:rsidP="00A00289">
      <w:pPr>
        <w:tabs>
          <w:tab w:val="left" w:pos="-1440"/>
        </w:tabs>
        <w:ind w:left="2160" w:hanging="2160"/>
        <w:jc w:val="both"/>
        <w:rPr>
          <w:b/>
          <w:sz w:val="28"/>
          <w:szCs w:val="28"/>
        </w:rPr>
      </w:pPr>
      <w:r>
        <w:rPr>
          <w:b/>
          <w:sz w:val="28"/>
          <w:szCs w:val="28"/>
        </w:rPr>
        <w:t>Maximum Windspeed:</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The peak one-minute, 10-meter winds in a hurricane. Depending on context, maximum windspeed may also refer to the strongest gradient wind.</w:t>
      </w:r>
    </w:p>
    <w:p w:rsidR="00A00289" w:rsidRDefault="00A00289" w:rsidP="00A00289">
      <w:pPr>
        <w:tabs>
          <w:tab w:val="left" w:pos="-1440"/>
        </w:tabs>
        <w:ind w:left="2160" w:hanging="2160"/>
        <w:jc w:val="both"/>
        <w:rPr>
          <w:b/>
          <w:sz w:val="28"/>
        </w:rPr>
      </w:pPr>
    </w:p>
    <w:p w:rsidR="00A00289" w:rsidRDefault="00A00289" w:rsidP="00A00289">
      <w:pPr>
        <w:tabs>
          <w:tab w:val="left" w:pos="-1440"/>
        </w:tabs>
        <w:ind w:left="2160" w:hanging="2160"/>
        <w:jc w:val="both"/>
        <w:rPr>
          <w:b/>
          <w:sz w:val="28"/>
        </w:rPr>
      </w:pPr>
      <w:r>
        <w:rPr>
          <w:b/>
          <w:sz w:val="28"/>
        </w:rPr>
        <w:t>Mean Windspeed:</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The time average surface (10-meter) windspeed at a location. One minute is used to define the Saffir-Simpson Hurricane Wind Scale.</w:t>
      </w:r>
    </w:p>
    <w:p w:rsidR="00A00289" w:rsidRDefault="00A00289" w:rsidP="00A00289">
      <w:pPr>
        <w:tabs>
          <w:tab w:val="left" w:pos="-1440"/>
        </w:tabs>
        <w:ind w:left="2160" w:hanging="2160"/>
        <w:jc w:val="both"/>
        <w:rPr>
          <w:b/>
          <w:sz w:val="28"/>
        </w:rPr>
      </w:pPr>
    </w:p>
    <w:p w:rsidR="00A00289" w:rsidRDefault="00A00289" w:rsidP="00A00289">
      <w:pPr>
        <w:tabs>
          <w:tab w:val="left" w:pos="-1440"/>
        </w:tabs>
        <w:ind w:left="2160" w:hanging="2160"/>
        <w:jc w:val="both"/>
        <w:rPr>
          <w:b/>
          <w:sz w:val="28"/>
        </w:rPr>
      </w:pPr>
      <w:r>
        <w:rPr>
          <w:b/>
          <w:sz w:val="28"/>
        </w:rPr>
        <w:t>Miles Per Hour (mph):</w:t>
      </w:r>
      <w:r>
        <w:rPr>
          <w:b/>
          <w:sz w:val="28"/>
        </w:rPr>
        <w:tab/>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 xml:space="preserve">Standard unit of windspeed measurement.  </w:t>
      </w:r>
    </w:p>
    <w:p w:rsidR="00A00289"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
          <w:sz w:val="28"/>
        </w:rPr>
      </w:pPr>
    </w:p>
    <w:p w:rsidR="00A00289" w:rsidRDefault="00A00289" w:rsidP="00A00289">
      <w:pPr>
        <w:tabs>
          <w:tab w:val="left" w:pos="-1440"/>
        </w:tabs>
        <w:ind w:left="2160" w:hanging="2160"/>
        <w:jc w:val="both"/>
        <w:rPr>
          <w:sz w:val="28"/>
        </w:rPr>
      </w:pPr>
      <w:r>
        <w:rPr>
          <w:b/>
          <w:sz w:val="28"/>
        </w:rPr>
        <w:t>Millibar (mb):</w:t>
      </w:r>
      <w:r>
        <w:rPr>
          <w:sz w:val="28"/>
        </w:rPr>
        <w:tab/>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 xml:space="preserve">Unit of air pressure. </w:t>
      </w:r>
      <w:r w:rsidRPr="007F4716">
        <w:rPr>
          <w:i/>
          <w:sz w:val="24"/>
          <w:szCs w:val="24"/>
        </w:rPr>
        <w:t>See also</w:t>
      </w:r>
      <w:r w:rsidRPr="00C30277">
        <w:rPr>
          <w:sz w:val="24"/>
          <w:szCs w:val="24"/>
        </w:rPr>
        <w:t xml:space="preserve">: </w:t>
      </w:r>
      <w:r w:rsidRPr="007F4716">
        <w:rPr>
          <w:b/>
          <w:sz w:val="24"/>
          <w:szCs w:val="24"/>
        </w:rPr>
        <w:t>Minimum Central Pressure</w:t>
      </w:r>
      <w:r w:rsidRPr="00C30277">
        <w:rPr>
          <w:sz w:val="24"/>
          <w:szCs w:val="24"/>
        </w:rPr>
        <w:t xml:space="preserve">. </w:t>
      </w:r>
    </w:p>
    <w:p w:rsidR="00A00289" w:rsidRDefault="00A00289" w:rsidP="00A00289">
      <w:pPr>
        <w:tabs>
          <w:tab w:val="left" w:pos="-1440"/>
        </w:tabs>
        <w:ind w:left="3600" w:hanging="3600"/>
        <w:jc w:val="both"/>
        <w:rPr>
          <w:b/>
          <w:sz w:val="28"/>
        </w:rPr>
      </w:pPr>
    </w:p>
    <w:p w:rsidR="00A00289" w:rsidRDefault="00A00289" w:rsidP="00A00289">
      <w:pPr>
        <w:tabs>
          <w:tab w:val="left" w:pos="-1440"/>
        </w:tabs>
        <w:ind w:left="3600" w:hanging="3600"/>
        <w:jc w:val="both"/>
      </w:pPr>
      <w:r>
        <w:rPr>
          <w:b/>
          <w:sz w:val="28"/>
        </w:rPr>
        <w:t>Minimum Central Pressure:</w:t>
      </w:r>
      <w:r>
        <w:tab/>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 xml:space="preserve">The minimum surface pressure at the center of a tropical cyclone. The atmosphere exerts a pressure force measured in millibars. Average sea level pressure is 1013.25 millibars. Tropical cyclones have low pressure at the center of the cyclone. For a tropical cyclone of a given radius, lower central pressure corresponds to stronger surface windspeeds and storm surge height. The lowest pressure ever measured in a hurricane in the Atlantic basin was 882 mb in Hurricane Wilma (2005).  </w:t>
      </w:r>
    </w:p>
    <w:p w:rsidR="00A00289"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A00289"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lastRenderedPageBreak/>
        <w:t>Mobile Home:</w:t>
      </w:r>
    </w:p>
    <w:p w:rsidR="00A00289" w:rsidRPr="00C30277"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 xml:space="preserve">Common term used to describe </w:t>
      </w:r>
      <w:r w:rsidRPr="00E81A3C">
        <w:rPr>
          <w:b/>
          <w:sz w:val="24"/>
          <w:szCs w:val="24"/>
        </w:rPr>
        <w:t>Manufactured Home</w:t>
      </w:r>
      <w:r w:rsidRPr="00C30277">
        <w:rPr>
          <w:sz w:val="24"/>
          <w:szCs w:val="24"/>
        </w:rPr>
        <w:t xml:space="preserve"> (see above). Technically, mobile homes were fabricated prior to June 15, 1976. These structures are covered by mobile/ manufactured home insurance policies (MH). </w:t>
      </w:r>
    </w:p>
    <w:p w:rsidR="00A00289"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A00289"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Model:</w:t>
      </w:r>
    </w:p>
    <w:p w:rsidR="007F4716" w:rsidRPr="007F4716" w:rsidRDefault="007F4716" w:rsidP="007F4716">
      <w:pPr>
        <w:tabs>
          <w:tab w:val="left" w:pos="-1440"/>
          <w:tab w:val="left" w:pos="-1350"/>
          <w:tab w:val="left" w:pos="-630"/>
          <w:tab w:val="left" w:pos="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7F4716">
        <w:rPr>
          <w:sz w:val="24"/>
          <w:szCs w:val="24"/>
        </w:rPr>
        <w:t xml:space="preserve">A comprehensive set of formal structures, data, and components used to capture processes associated with the effects of hurricanes or floods and their impacts on personal residential and commercial properties leading to insured losses. These processes include the following: </w:t>
      </w:r>
    </w:p>
    <w:p w:rsidR="007F4716" w:rsidRPr="007F4716" w:rsidRDefault="007F4716" w:rsidP="007F4716">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1440" w:hanging="360"/>
        <w:jc w:val="both"/>
        <w:rPr>
          <w:sz w:val="24"/>
          <w:szCs w:val="24"/>
        </w:rPr>
      </w:pPr>
      <w:r w:rsidRPr="007F4716">
        <w:rPr>
          <w:sz w:val="24"/>
          <w:szCs w:val="24"/>
        </w:rPr>
        <w:t>1.</w:t>
      </w:r>
      <w:r w:rsidRPr="007F4716">
        <w:rPr>
          <w:sz w:val="24"/>
          <w:szCs w:val="24"/>
        </w:rPr>
        <w:tab/>
        <w:t>Scientific and engineering representations such as equations, pseudo-codes, flowcharts, and source code,</w:t>
      </w:r>
    </w:p>
    <w:p w:rsidR="007F4716" w:rsidRPr="007F4716" w:rsidRDefault="007F4716" w:rsidP="007F4716">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1440" w:hanging="360"/>
        <w:jc w:val="both"/>
        <w:rPr>
          <w:sz w:val="24"/>
          <w:szCs w:val="24"/>
        </w:rPr>
      </w:pPr>
      <w:r w:rsidRPr="007F4716">
        <w:rPr>
          <w:sz w:val="24"/>
          <w:szCs w:val="24"/>
        </w:rPr>
        <w:t>2.</w:t>
      </w:r>
      <w:r w:rsidRPr="007F4716">
        <w:rPr>
          <w:sz w:val="24"/>
          <w:szCs w:val="24"/>
        </w:rPr>
        <w:tab/>
        <w:t>All data necessary for producing such losses, and</w:t>
      </w:r>
    </w:p>
    <w:p w:rsidR="007F4716" w:rsidRPr="007F4716" w:rsidRDefault="007F4716" w:rsidP="007F4716">
      <w:pPr>
        <w:tabs>
          <w:tab w:val="left" w:pos="-1440"/>
          <w:tab w:val="left" w:pos="-1350"/>
          <w:tab w:val="left" w:pos="-630"/>
          <w:tab w:val="left" w:pos="0"/>
          <w:tab w:val="left" w:pos="2250"/>
          <w:tab w:val="left" w:pos="2970"/>
          <w:tab w:val="left" w:pos="3690"/>
          <w:tab w:val="left" w:pos="4410"/>
          <w:tab w:val="left" w:pos="5130"/>
          <w:tab w:val="left" w:pos="5850"/>
          <w:tab w:val="left" w:pos="6570"/>
          <w:tab w:val="left" w:pos="7290"/>
          <w:tab w:val="left" w:pos="8010"/>
          <w:tab w:val="left" w:pos="8730"/>
        </w:tabs>
        <w:ind w:left="1440" w:hanging="360"/>
        <w:jc w:val="both"/>
        <w:rPr>
          <w:b/>
          <w:sz w:val="28"/>
          <w:szCs w:val="24"/>
        </w:rPr>
      </w:pPr>
      <w:r w:rsidRPr="007F4716">
        <w:rPr>
          <w:sz w:val="24"/>
          <w:szCs w:val="24"/>
        </w:rPr>
        <w:t>3. </w:t>
      </w:r>
      <w:r w:rsidRPr="007F4716">
        <w:rPr>
          <w:sz w:val="24"/>
          <w:szCs w:val="24"/>
        </w:rPr>
        <w:tab/>
        <w:t>System representations, involving human collaboration and communication, relating to 1. and 2.</w:t>
      </w:r>
    </w:p>
    <w:p w:rsidR="00A00289"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r>
        <w:rPr>
          <w:b/>
          <w:sz w:val="28"/>
        </w:rPr>
        <w:t>Model Management:</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The processes associated with the model lifecycle, including design, creation, implementation, verification, validation, maintenance, and documentation of the model.</w:t>
      </w:r>
    </w:p>
    <w:p w:rsidR="00A00289"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A00289"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Model Organization:</w:t>
      </w:r>
    </w:p>
    <w:p w:rsidR="00A00289" w:rsidRPr="00C30277"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The structure of components in a program/system, their interrelationships, and the principles and guidelines governing their design and evolution over time.</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r>
        <w:rPr>
          <w:b/>
          <w:sz w:val="28"/>
        </w:rPr>
        <w:t>Model Revision:</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 xml:space="preserve">The process of changing a model to correct discovered faults, add functional capability, respond to technology advances, or prevent invalid results or unwarranted uses. </w:t>
      </w:r>
      <w:r w:rsidRPr="007F4716">
        <w:rPr>
          <w:i/>
          <w:sz w:val="24"/>
          <w:szCs w:val="24"/>
        </w:rPr>
        <w:t>See also</w:t>
      </w:r>
      <w:r w:rsidRPr="00C30277">
        <w:rPr>
          <w:sz w:val="24"/>
          <w:szCs w:val="24"/>
        </w:rPr>
        <w:t xml:space="preserve">: </w:t>
      </w:r>
      <w:r w:rsidRPr="007F4716">
        <w:rPr>
          <w:b/>
          <w:sz w:val="24"/>
          <w:szCs w:val="24"/>
        </w:rPr>
        <w:t>Regression Test</w:t>
      </w:r>
      <w:r w:rsidRPr="00C30277">
        <w:rPr>
          <w:sz w:val="24"/>
          <w:szCs w:val="24"/>
        </w:rPr>
        <w:t>.</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sz w:val="28"/>
          <w:szCs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pPr>
      <w:r>
        <w:rPr>
          <w:b/>
          <w:sz w:val="28"/>
        </w:rPr>
        <w:t>Model Validation</w:t>
      </w:r>
      <w:r>
        <w:rPr>
          <w:b/>
          <w:bCs/>
          <w:sz w:val="28"/>
        </w:rPr>
        <w:t>:</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A comparison between model behavior and empirical (i.e., physical) behavior.</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pPr>
      <w:r>
        <w:rPr>
          <w:b/>
          <w:sz w:val="28"/>
        </w:rPr>
        <w:t>Model Verification</w:t>
      </w:r>
      <w:r>
        <w:rPr>
          <w:b/>
          <w:bCs/>
          <w:sz w:val="28"/>
        </w:rPr>
        <w:t>:</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Assuring that the series of transformations, initiating with requirements and concluding with an implementation, follow the prescribed software development process.</w:t>
      </w:r>
    </w:p>
    <w:p w:rsidR="00A00289" w:rsidRPr="007F4716"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8"/>
          <w:szCs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r>
        <w:rPr>
          <w:b/>
          <w:sz w:val="28"/>
        </w:rPr>
        <w:t>Modeling Organization:</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The entity(s) encompassing the requisite qualifications and experience (as found in Hurricane Standard G-2, Qualifications of Modeling Organization Personnel and Consultants Engaged in Development of the Hurricane Model and Flood Standard GF-2, Qualifications of Modeling Organization Personnel and Consultants Engaged in Development of the Flood Model) that organize resources to develop and maintain any models that have the potential for improving the accuracy or reliability of the hurricane loss projections used in residential rate filings or flood loss projections used in personal residential rate filings.</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p>
    <w:p w:rsidR="00A00289" w:rsidRDefault="00A00289" w:rsidP="00A00289">
      <w:pPr>
        <w:tabs>
          <w:tab w:val="left" w:pos="-1440"/>
          <w:tab w:val="left" w:pos="-1350"/>
          <w:tab w:val="left" w:pos="-630"/>
          <w:tab w:val="left" w:pos="0"/>
          <w:tab w:val="left" w:pos="9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lastRenderedPageBreak/>
        <w:t>Modification Factor:</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A scalar adjustment to a vulnerability function that may increase or decrease the amount of change.</w:t>
      </w:r>
    </w:p>
    <w:p w:rsidR="00A00289" w:rsidRDefault="00A00289" w:rsidP="00A00289">
      <w:pPr>
        <w:tabs>
          <w:tab w:val="left" w:pos="-1440"/>
          <w:tab w:val="left" w:pos="-1350"/>
          <w:tab w:val="left" w:pos="-630"/>
          <w:tab w:val="left" w:pos="0"/>
          <w:tab w:val="left" w:pos="9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p>
    <w:p w:rsidR="00A00289" w:rsidRDefault="00A00289" w:rsidP="00A00289">
      <w:pPr>
        <w:tabs>
          <w:tab w:val="left" w:pos="-1440"/>
          <w:tab w:val="left" w:pos="-1350"/>
          <w:tab w:val="left" w:pos="-630"/>
          <w:tab w:val="left" w:pos="0"/>
          <w:tab w:val="left" w:pos="9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sz w:val="28"/>
        </w:rPr>
      </w:pPr>
      <w:r>
        <w:rPr>
          <w:b/>
          <w:bCs/>
          <w:sz w:val="28"/>
        </w:rPr>
        <w:t>Modification Function:</w:t>
      </w:r>
    </w:p>
    <w:p w:rsidR="00A00289" w:rsidRPr="00C30277" w:rsidRDefault="00A00289" w:rsidP="00C30277">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Adjusts a vulnerability function and may vary over its range.</w:t>
      </w:r>
    </w:p>
    <w:p w:rsidR="00A00289"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A00289"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Modular Home:</w:t>
      </w:r>
    </w:p>
    <w:p w:rsidR="00A00289" w:rsidRPr="00C30277"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Dwelling, manufactured off-site and erected/assembled on-site in accordance with Florida Building Code requirements. All site related work (erection, assembly, and other construction at the site, including all foundation work, utility connection, etc.) is subject to local permitting and inspections. Modular homes are typically covered by homeowner insurance policies (i.e., HO-3).</w:t>
      </w:r>
    </w:p>
    <w:p w:rsidR="00A00289"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A00289" w:rsidRPr="008F038C"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sidRPr="008F038C">
        <w:rPr>
          <w:b/>
          <w:sz w:val="28"/>
        </w:rPr>
        <w:t>National Flood Insurance Program (NFIP):</w:t>
      </w:r>
    </w:p>
    <w:p w:rsidR="00A00289" w:rsidRPr="00C30277"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The program of flood insurance coverage and floodplain management administered under the National Flood Insurance Act of 1968 (and any amendments to it), and applicable Federal regulations promulgated in Title 44 of the Code of Federal Regulations, Subchapter B.</w:t>
      </w:r>
    </w:p>
    <w:p w:rsidR="00A00289" w:rsidRPr="008F038C"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A00289"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NFIP Flood Model:</w:t>
      </w:r>
    </w:p>
    <w:p w:rsidR="00A00289" w:rsidRPr="00C30277"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C30277">
        <w:rPr>
          <w:sz w:val="24"/>
          <w:szCs w:val="24"/>
        </w:rPr>
        <w:t>A collection of hydrologic and hydraulic analyses adopted by a community as part of an NFIP FIS.</w:t>
      </w:r>
    </w:p>
    <w:p w:rsidR="00A00289"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rsidR="00A00289" w:rsidRPr="008F038C"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sidRPr="008F038C">
        <w:rPr>
          <w:b/>
          <w:sz w:val="28"/>
        </w:rPr>
        <w:t>National Geodetic Vertical Datum of 1929 (NGVD29):</w:t>
      </w:r>
    </w:p>
    <w:p w:rsidR="00A00289" w:rsidRPr="00ED1BC6"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A vertical datum, established in 1929 and renamed in 1973, derived from observed mean sea level at 26 tide gauges in the United States and Canada, and a series of benchmarks established across the United States from those tide gauges.</w:t>
      </w:r>
    </w:p>
    <w:p w:rsidR="00A00289" w:rsidRDefault="00A00289" w:rsidP="00A00289">
      <w:pPr>
        <w:tabs>
          <w:tab w:val="left" w:pos="-1440"/>
        </w:tabs>
        <w:ind w:left="2160" w:hanging="2160"/>
        <w:jc w:val="both"/>
        <w:rPr>
          <w:b/>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Network Organization:</w:t>
      </w:r>
    </w:p>
    <w:p w:rsidR="00A00289" w:rsidRPr="00ED1BC6" w:rsidRDefault="00A00289" w:rsidP="00ED1BC6">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A configuration of computer-based nodes and communication links which connect nodes.</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A00289" w:rsidRPr="008F038C"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sidRPr="008F038C">
        <w:rPr>
          <w:b/>
          <w:bCs/>
          <w:sz w:val="28"/>
        </w:rPr>
        <w:t>Non-Tropical Storm:</w:t>
      </w:r>
    </w:p>
    <w:p w:rsidR="00A00289" w:rsidRPr="00ED1BC6"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A storm that has none or only some of the meteorological characteristics of a tropical cyclone. It is driven in part or full by energy sources other than the heat content of seawater. Such storms include but are not limited to extra-tropical cyclones, sub-tropical cyclones, post-tropical cyclones, and remnant lows that may have had tropical origin, as well as mid-latitude cyclones and frontal systems that did not have tropical origins.</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color w:val="0000FF"/>
          <w:sz w:val="28"/>
        </w:rPr>
      </w:pPr>
    </w:p>
    <w:p w:rsidR="00A00289" w:rsidRPr="008F038C"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sidRPr="008F038C">
        <w:rPr>
          <w:b/>
          <w:bCs/>
          <w:sz w:val="28"/>
        </w:rPr>
        <w:t>North American Vertical Datum of 1988 (NAVD88):</w:t>
      </w:r>
    </w:p>
    <w:p w:rsidR="00A00289" w:rsidRPr="00ED1BC6" w:rsidRDefault="00A00289" w:rsidP="00ED1BC6">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A vertical datum, established in 1991, derived from measurements taken in the United States, Canada, and Mexico to address changes in land surface and the resulting elevation distortions due to the motion of the earth’s crust, postglacial rebound, and ground subsidence.</w:t>
      </w:r>
    </w:p>
    <w:p w:rsidR="00A00289" w:rsidRDefault="00A00289" w:rsidP="00A00289">
      <w:pPr>
        <w:tabs>
          <w:tab w:val="left" w:pos="-1440"/>
        </w:tabs>
        <w:ind w:left="2160" w:hanging="2160"/>
        <w:jc w:val="both"/>
        <w:rPr>
          <w:b/>
          <w:sz w:val="28"/>
        </w:rPr>
      </w:pPr>
    </w:p>
    <w:p w:rsidR="007F4716" w:rsidRDefault="007F4716" w:rsidP="00A00289">
      <w:pPr>
        <w:tabs>
          <w:tab w:val="left" w:pos="-1440"/>
        </w:tabs>
        <w:ind w:left="2160" w:hanging="2160"/>
        <w:jc w:val="both"/>
        <w:rPr>
          <w:b/>
          <w:sz w:val="28"/>
        </w:rPr>
      </w:pPr>
    </w:p>
    <w:p w:rsidR="00A00289" w:rsidRDefault="00A00289" w:rsidP="00A00289">
      <w:pPr>
        <w:tabs>
          <w:tab w:val="left" w:pos="-1440"/>
        </w:tabs>
        <w:ind w:left="2160" w:hanging="2160"/>
        <w:jc w:val="both"/>
        <w:rPr>
          <w:b/>
          <w:sz w:val="28"/>
        </w:rPr>
      </w:pPr>
      <w:r>
        <w:rPr>
          <w:b/>
          <w:sz w:val="28"/>
        </w:rPr>
        <w:lastRenderedPageBreak/>
        <w:t>NWS:</w:t>
      </w:r>
    </w:p>
    <w:p w:rsidR="00A00289" w:rsidRPr="00ED1BC6" w:rsidRDefault="00A00289" w:rsidP="00ED1BC6">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The National Weather Service, a division of NOAA.</w:t>
      </w:r>
    </w:p>
    <w:p w:rsidR="00A00289" w:rsidRDefault="00A00289" w:rsidP="00A00289">
      <w:pPr>
        <w:tabs>
          <w:tab w:val="left" w:pos="-1440"/>
        </w:tabs>
        <w:ind w:left="2160" w:hanging="2160"/>
        <w:jc w:val="both"/>
        <w:rPr>
          <w:b/>
          <w:sz w:val="28"/>
        </w:rPr>
      </w:pPr>
    </w:p>
    <w:p w:rsidR="00A00289" w:rsidRPr="008F038C"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sidRPr="008F038C">
        <w:rPr>
          <w:b/>
          <w:bCs/>
          <w:sz w:val="28"/>
        </w:rPr>
        <w:t>Parameters (Input):</w:t>
      </w:r>
    </w:p>
    <w:p w:rsidR="00A00289" w:rsidRPr="00ED1BC6" w:rsidRDefault="00A00289" w:rsidP="00ED1BC6">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For Commission purposes, values entered into the model which are used, singularly or in combination, to calculate a characteristic (output).</w:t>
      </w:r>
    </w:p>
    <w:p w:rsidR="00A00289" w:rsidRPr="00723413" w:rsidRDefault="00A00289" w:rsidP="00A00289">
      <w:pPr>
        <w:tabs>
          <w:tab w:val="left" w:pos="-1440"/>
        </w:tabs>
        <w:jc w:val="both"/>
        <w:rPr>
          <w:bCs/>
          <w:sz w:val="28"/>
          <w:szCs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Parcel:</w:t>
      </w:r>
    </w:p>
    <w:p w:rsidR="00A00289" w:rsidRPr="00ED1BC6" w:rsidRDefault="00A00289" w:rsidP="00ED1BC6">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Official land boundary defining the legal extent of a property.</w:t>
      </w:r>
    </w:p>
    <w:p w:rsidR="00A00289" w:rsidRDefault="00A00289" w:rsidP="00A00289">
      <w:pPr>
        <w:tabs>
          <w:tab w:val="left" w:pos="-1440"/>
        </w:tabs>
        <w:jc w:val="both"/>
        <w:rPr>
          <w:b/>
          <w:sz w:val="28"/>
        </w:rPr>
      </w:pPr>
    </w:p>
    <w:p w:rsidR="00A00289" w:rsidRDefault="00A00289" w:rsidP="00A00289">
      <w:pPr>
        <w:tabs>
          <w:tab w:val="left" w:pos="-1440"/>
        </w:tabs>
        <w:jc w:val="both"/>
        <w:rPr>
          <w:b/>
          <w:sz w:val="28"/>
        </w:rPr>
      </w:pPr>
      <w:r>
        <w:rPr>
          <w:b/>
          <w:sz w:val="28"/>
        </w:rPr>
        <w:t>Peak Gust:</w:t>
      </w:r>
    </w:p>
    <w:p w:rsidR="00A00289" w:rsidRPr="00ED1BC6" w:rsidRDefault="00A00289" w:rsidP="00ED1BC6">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Highest surface (i.e., 10-meter) wind recorded, generally in a 2- to 3-second interval.</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Peak Hurricane Intensity:</w:t>
      </w:r>
    </w:p>
    <w:p w:rsidR="00A00289" w:rsidRPr="00ED1BC6" w:rsidRDefault="00A00289" w:rsidP="00ED1BC6">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The peak intensity over the lifetime of a hurricane estimated as the maximum one-minute sustained surface (i.e., 10-meter) winds near the center of the hurricane.</w:t>
      </w:r>
      <w:r w:rsidRPr="007F4716">
        <w:rPr>
          <w:i/>
          <w:sz w:val="24"/>
          <w:szCs w:val="24"/>
        </w:rPr>
        <w:t xml:space="preserve"> See also</w:t>
      </w:r>
      <w:r w:rsidRPr="00ED1BC6">
        <w:rPr>
          <w:sz w:val="24"/>
          <w:szCs w:val="24"/>
        </w:rPr>
        <w:t xml:space="preserve">: </w:t>
      </w:r>
      <w:r w:rsidRPr="007F4716">
        <w:rPr>
          <w:b/>
          <w:sz w:val="24"/>
          <w:szCs w:val="24"/>
        </w:rPr>
        <w:t>Intensity</w:t>
      </w:r>
      <w:r w:rsidRPr="00ED1BC6">
        <w:rPr>
          <w:sz w:val="24"/>
          <w:szCs w:val="24"/>
        </w:rPr>
        <w:t>.</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A00289" w:rsidRPr="008F038C"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sidRPr="008F038C">
        <w:rPr>
          <w:b/>
          <w:bCs/>
          <w:sz w:val="28"/>
        </w:rPr>
        <w:t>Percolation:</w:t>
      </w:r>
    </w:p>
    <w:p w:rsidR="00A00289" w:rsidRPr="00ED1BC6" w:rsidRDefault="00A00289" w:rsidP="00ED1BC6">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The slow movement of water through the pores in soil or permeable rock, usually occurring under mostly saturated conditions.</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Personal Residential Property Insurance:</w:t>
      </w:r>
    </w:p>
    <w:p w:rsidR="00A00289" w:rsidRPr="00ED1BC6" w:rsidRDefault="00A00289" w:rsidP="00ED1BC6">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The type of coverage provided by homeowner’s, manufactured home owner’s, dwelling, tenant’s, condominium unit owner’s, cooperative unit owner’s, and similar policies; see s. 627.4025, F.S.</w:t>
      </w:r>
    </w:p>
    <w:p w:rsidR="00A00289" w:rsidRPr="007F4716" w:rsidRDefault="00A00289" w:rsidP="00ED1BC6">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8"/>
          <w:szCs w:val="28"/>
        </w:rPr>
      </w:pPr>
    </w:p>
    <w:p w:rsidR="00A00289" w:rsidRPr="008F038C"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sidRPr="008F038C">
        <w:rPr>
          <w:b/>
          <w:sz w:val="28"/>
        </w:rPr>
        <w:t>Planetary Boundary Layer (PBL) Models:</w:t>
      </w:r>
    </w:p>
    <w:p w:rsidR="00A00289" w:rsidRPr="00ED1BC6" w:rsidRDefault="00A00289" w:rsidP="00ED1BC6">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Mathematical and statistical representations of the planetary boundary layer (PBL). The PBL is the bottom layer of the atmosphere that is in contact with the surface of the earth. Its properties are highly influenced by frictional contact with the surface. The PBL is often turbulent and ranges in depth from tens of meters to several kilometers depending on time of day and surface geography.</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Platform:</w:t>
      </w:r>
    </w:p>
    <w:p w:rsidR="00A00289" w:rsidRPr="00ED1BC6" w:rsidRDefault="00A00289" w:rsidP="00ED1BC6">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The unique combination of hardware, operating system, and essential software required as a base for the model implementation.</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Position:</w:t>
      </w:r>
    </w:p>
    <w:p w:rsidR="00A00289" w:rsidRPr="00ED1BC6" w:rsidRDefault="00A00289" w:rsidP="00ED1BC6">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The position of a hurricane is the latitude and longitude of its center.</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Premium</w:t>
      </w:r>
      <w:r>
        <w:rPr>
          <w:b/>
          <w:bCs/>
          <w:sz w:val="28"/>
        </w:rPr>
        <w:t>:</w:t>
      </w:r>
      <w:r>
        <w:rPr>
          <w:sz w:val="28"/>
        </w:rPr>
        <w:t xml:space="preserve">  </w:t>
      </w:r>
    </w:p>
    <w:p w:rsidR="00A00289" w:rsidRPr="00ED1BC6"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The consideration paid or to be paid to an insurer for the issuance and delivery of any binder or policy of insurance; see s. 627.041(2), F.S. Premium is the amount charged to the policyholder and includes all taxes and commissions.</w:t>
      </w:r>
    </w:p>
    <w:p w:rsidR="00A00289" w:rsidRPr="008F038C"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sidRPr="008F038C">
        <w:rPr>
          <w:b/>
          <w:sz w:val="28"/>
        </w:rPr>
        <w:lastRenderedPageBreak/>
        <w:t>Pressure Field:</w:t>
      </w:r>
    </w:p>
    <w:p w:rsidR="00A00289" w:rsidRPr="00ED1BC6" w:rsidRDefault="00A00289" w:rsidP="00ED1BC6">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The spatial distribution of sea level pressure associated with a storm. Typically, the sea level pressure increases radially from a minimum at the storm center until it is indistinguishable from the environmental background pressure.</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Probable Maximum Loss (PML):</w:t>
      </w:r>
      <w:r>
        <w:rPr>
          <w:b/>
        </w:rPr>
        <w:t xml:space="preserve">  </w:t>
      </w:r>
    </w:p>
    <w:p w:rsidR="00A00289" w:rsidRPr="00ED1BC6" w:rsidRDefault="00A00289" w:rsidP="00ED1BC6">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Given an annual probability, the loss that is likely to be exceeded on a particular portfolio of residential exposures in Florida. Modeling organizations can determine the PML on various bases depending on the needs of the user.</w:t>
      </w:r>
    </w:p>
    <w:p w:rsidR="00A00289"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p>
    <w:p w:rsidR="00A00289" w:rsidRPr="00C01947" w:rsidRDefault="00A00289" w:rsidP="00A00289">
      <w:pPr>
        <w:rPr>
          <w:b/>
          <w:sz w:val="28"/>
        </w:rPr>
      </w:pPr>
      <w:r w:rsidRPr="00C01947">
        <w:rPr>
          <w:b/>
          <w:sz w:val="28"/>
        </w:rPr>
        <w:t>Professional Engineer:</w:t>
      </w:r>
    </w:p>
    <w:p w:rsidR="00A00289" w:rsidRPr="00ED1BC6"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A person engaged in the professional practice of rendering service or creative work requiring education, training, and experience in engineering sciences and the application of special knowledge of the mathematical, physical, and engineering sciences in such professional or creative work as consultation, investigation, evaluation, planning or design of public or private utilities, structures, machines, processes, circuits, buildings, equipment or projects, and supervision of construction for the purpose of securing compliance with specifications and design for any such work (National Society of Professional Engineers).</w:t>
      </w:r>
    </w:p>
    <w:p w:rsidR="00A00289" w:rsidRPr="00C01947"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Cs/>
          <w:sz w:val="28"/>
          <w:szCs w:val="28"/>
        </w:rPr>
      </w:pPr>
    </w:p>
    <w:p w:rsidR="00A00289"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r>
        <w:rPr>
          <w:b/>
          <w:bCs/>
          <w:sz w:val="28"/>
        </w:rPr>
        <w:t>Profile Factor:</w:t>
      </w:r>
    </w:p>
    <w:p w:rsidR="00A00289" w:rsidRPr="00ED1BC6"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A hurricane parameter input to the hurricane model that controls the radial structure of the tropical cyclone winds independently of Rmax and Vmax.</w:t>
      </w:r>
    </w:p>
    <w:p w:rsidR="00A00289"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p>
    <w:p w:rsidR="00A00289"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sz w:val="28"/>
        </w:rPr>
      </w:pPr>
      <w:r>
        <w:rPr>
          <w:b/>
          <w:bCs/>
          <w:sz w:val="28"/>
        </w:rPr>
        <w:t>Program:</w:t>
      </w:r>
    </w:p>
    <w:p w:rsidR="00A00289" w:rsidRPr="00ED1BC6" w:rsidRDefault="00A00289" w:rsidP="00ED1BC6">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7F4716">
        <w:rPr>
          <w:i/>
          <w:sz w:val="24"/>
          <w:szCs w:val="24"/>
        </w:rPr>
        <w:t>See</w:t>
      </w:r>
      <w:r w:rsidRPr="00ED1BC6">
        <w:rPr>
          <w:sz w:val="24"/>
          <w:szCs w:val="24"/>
        </w:rPr>
        <w:t xml:space="preserve">: </w:t>
      </w:r>
      <w:r w:rsidRPr="007F4716">
        <w:rPr>
          <w:b/>
          <w:sz w:val="24"/>
          <w:szCs w:val="24"/>
        </w:rPr>
        <w:t>Code</w:t>
      </w:r>
      <w:r w:rsidRPr="00ED1BC6">
        <w:rPr>
          <w:sz w:val="24"/>
          <w:szCs w:val="24"/>
        </w:rPr>
        <w:t>.</w:t>
      </w:r>
    </w:p>
    <w:p w:rsidR="00A00289" w:rsidRDefault="00A00289" w:rsidP="00ED1BC6">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
          <w:sz w:val="28"/>
        </w:rPr>
      </w:pPr>
    </w:p>
    <w:p w:rsidR="00A00289" w:rsidRPr="008F038C"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sidRPr="008F038C">
        <w:rPr>
          <w:b/>
          <w:sz w:val="28"/>
        </w:rPr>
        <w:t>Projection, Horizontal &amp; Vertical:</w:t>
      </w:r>
    </w:p>
    <w:p w:rsidR="00A00289" w:rsidRPr="00ED1BC6"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A method by which the curved surface of the earth is portrayed on a flat surface. This generally requires a mathematical transformation of the earth’s latitude and longitude, and projections vary by the portion of the earth being depicted. All projections distort distance, area, shape, direction, or some combination thereof. A common horizontal projection system used in Florida is State Plane Coordinates, divided into three zones: north, east, and west. Vertical components are added to a horizontal projection (x,y coordinates) to create a projected coordinate system (x,y,z coordinates).</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 xml:space="preserve">Property Insurance: </w:t>
      </w:r>
      <w:r>
        <w:rPr>
          <w:sz w:val="28"/>
        </w:rPr>
        <w:t xml:space="preserve"> </w:t>
      </w:r>
    </w:p>
    <w:p w:rsidR="00A00289" w:rsidRPr="00ED1BC6"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Insurance on real or personal property of every kind, whether the property is located on land, on water, or in the air, against loss or damage from any and all perils (hazards or causes); see s. 624.604, F.S.</w:t>
      </w:r>
    </w:p>
    <w:p w:rsidR="00A00289" w:rsidRDefault="00A00289" w:rsidP="00A00289">
      <w:pPr>
        <w:tabs>
          <w:tab w:val="left" w:pos="-1440"/>
        </w:tabs>
        <w:ind w:left="2160" w:hanging="2160"/>
        <w:jc w:val="both"/>
        <w:rPr>
          <w:b/>
          <w:sz w:val="28"/>
        </w:rPr>
      </w:pPr>
    </w:p>
    <w:p w:rsidR="00A00289" w:rsidRDefault="00A00289" w:rsidP="00A00289">
      <w:pPr>
        <w:tabs>
          <w:tab w:val="left" w:pos="-1440"/>
        </w:tabs>
        <w:ind w:left="2160" w:hanging="2160"/>
        <w:jc w:val="both"/>
        <w:rPr>
          <w:b/>
          <w:sz w:val="28"/>
        </w:rPr>
      </w:pPr>
      <w:r>
        <w:rPr>
          <w:b/>
          <w:sz w:val="28"/>
        </w:rPr>
        <w:t>Quality Assurance:</w:t>
      </w:r>
    </w:p>
    <w:p w:rsidR="00A00289" w:rsidRPr="00ED1BC6" w:rsidRDefault="00A00289" w:rsidP="00ED1BC6">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The responsibility and consequent procedures for achieving the targeted levels of quality in the model and the continual improvement of the model development process.</w:t>
      </w:r>
    </w:p>
    <w:p w:rsidR="00A00289" w:rsidRPr="00ED1BC6" w:rsidRDefault="00A00289" w:rsidP="00ED1BC6">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p>
    <w:p w:rsidR="00A00289" w:rsidRPr="00ED1BC6" w:rsidRDefault="00A00289" w:rsidP="00ED1BC6">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p>
    <w:p w:rsidR="00A00289" w:rsidRPr="00ED1BC6" w:rsidRDefault="00A00289" w:rsidP="00ED1BC6">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p>
    <w:p w:rsidR="00A00289" w:rsidRDefault="00A00289" w:rsidP="00A00289">
      <w:pPr>
        <w:tabs>
          <w:tab w:val="left" w:pos="-1440"/>
        </w:tabs>
        <w:ind w:left="2160" w:hanging="2160"/>
        <w:jc w:val="both"/>
      </w:pPr>
      <w:r>
        <w:rPr>
          <w:b/>
          <w:sz w:val="28"/>
        </w:rPr>
        <w:lastRenderedPageBreak/>
        <w:t>Radius of Maximum Winds (Rmax)</w:t>
      </w:r>
      <w:r>
        <w:rPr>
          <w:b/>
          <w:bCs/>
          <w:sz w:val="28"/>
        </w:rPr>
        <w:t>:</w:t>
      </w:r>
    </w:p>
    <w:p w:rsidR="00A00289" w:rsidRPr="00ED1BC6" w:rsidRDefault="00A00289" w:rsidP="00ED1BC6">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Distance from the center of a hurricane to the strongest winds.</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 xml:space="preserve">Rate: </w:t>
      </w:r>
      <w:r>
        <w:rPr>
          <w:sz w:val="28"/>
        </w:rPr>
        <w:t xml:space="preserve"> </w:t>
      </w:r>
    </w:p>
    <w:p w:rsidR="00A00289" w:rsidRPr="00ED1BC6"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The amount by which the exposure is multiplied to determine the premium; see s. 627.041(1), F.S. Rate times exposure equals premium.</w:t>
      </w:r>
    </w:p>
    <w:p w:rsidR="00A00289" w:rsidRDefault="00A00289" w:rsidP="00A00289">
      <w:pPr>
        <w:tabs>
          <w:tab w:val="left" w:pos="-1440"/>
          <w:tab w:val="left" w:pos="2053"/>
        </w:tabs>
        <w:ind w:left="2160" w:hanging="2160"/>
        <w:jc w:val="both"/>
        <w:rPr>
          <w:b/>
          <w:sz w:val="28"/>
        </w:rPr>
      </w:pPr>
    </w:p>
    <w:p w:rsidR="00A00289" w:rsidRDefault="00A00289" w:rsidP="00A00289">
      <w:pPr>
        <w:tabs>
          <w:tab w:val="left" w:pos="-1440"/>
          <w:tab w:val="left" w:pos="2053"/>
        </w:tabs>
        <w:ind w:left="2160" w:hanging="2160"/>
        <w:jc w:val="both"/>
        <w:rPr>
          <w:b/>
          <w:sz w:val="28"/>
        </w:rPr>
      </w:pPr>
      <w:r>
        <w:rPr>
          <w:b/>
          <w:sz w:val="28"/>
        </w:rPr>
        <w:t>Recurvature:</w:t>
      </w:r>
      <w:r>
        <w:rPr>
          <w:b/>
          <w:sz w:val="28"/>
        </w:rPr>
        <w:tab/>
      </w:r>
    </w:p>
    <w:p w:rsidR="00A00289" w:rsidRPr="00ED1BC6" w:rsidRDefault="00A00289" w:rsidP="00ED1BC6">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A change in the track of a storm that causes the storm to move continuously from west to east (rather than from east to west as in the tropics), usually also increasing in forward speed. Recurvature happens when the storm moves into the subtropical westerlies.</w:t>
      </w:r>
    </w:p>
    <w:p w:rsidR="00A00289" w:rsidRPr="007F4716" w:rsidRDefault="00A00289" w:rsidP="00ED1BC6">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8"/>
          <w:szCs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Regression Test:</w:t>
      </w:r>
    </w:p>
    <w:p w:rsidR="00A00289" w:rsidRPr="00ED1BC6" w:rsidRDefault="00A00289" w:rsidP="00ED1BC6">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A procedure that attempts to identify new faults that might be introduced in the changes to remove existing deficiencies (correct faults, add functionality, or prevent user errors). A regression test is a test applied to a new version or release to verify that it performs the intended functions without introducing new faults or deficiencies. This procedure is not to be confused with ordinary least squares as used in statistics. See also: Model Revision.</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 xml:space="preserve">Reinsurance: </w:t>
      </w:r>
      <w:r>
        <w:rPr>
          <w:sz w:val="28"/>
        </w:rPr>
        <w:t xml:space="preserve"> </w:t>
      </w:r>
    </w:p>
    <w:p w:rsidR="00A00289" w:rsidRPr="00ED1BC6"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 xml:space="preserve">An arrangement by which one insurer (the ceding insurer) transfers all or a portion of its risk under a policy or group of policies to another insurer (the reinsurer). Thus reinsurance is insurance purchased by an insurance company from another insurer, to reduce risk for the ceding insurer. </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Replacement Cost:</w:t>
      </w:r>
    </w:p>
    <w:p w:rsidR="00A00289" w:rsidRPr="00ED1BC6"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The cost to replace damaged property with a new item of like kind and quality.</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Requirements Specification:</w:t>
      </w:r>
    </w:p>
    <w:p w:rsidR="00A00289" w:rsidRPr="00ED1BC6" w:rsidRDefault="00A00289" w:rsidP="00ED1BC6">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A document that specifies the requirements for a system or component. Typically included are functional requirements, performance requirements, interface requirements, design requirements, quality requirements, and development standards.</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Residential Property Insurance:</w:t>
      </w:r>
    </w:p>
    <w:p w:rsidR="00A00289" w:rsidRPr="00ED1BC6" w:rsidRDefault="00A00289" w:rsidP="00ED1BC6">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 xml:space="preserve">See s. 627.4025, F.S. </w:t>
      </w:r>
      <w:r w:rsidRPr="007F4716">
        <w:rPr>
          <w:i/>
          <w:sz w:val="24"/>
          <w:szCs w:val="24"/>
        </w:rPr>
        <w:t>See also</w:t>
      </w:r>
      <w:r w:rsidRPr="00ED1BC6">
        <w:rPr>
          <w:sz w:val="24"/>
          <w:szCs w:val="24"/>
        </w:rPr>
        <w:t xml:space="preserve">: </w:t>
      </w:r>
      <w:r w:rsidRPr="007F4716">
        <w:rPr>
          <w:b/>
          <w:sz w:val="24"/>
          <w:szCs w:val="24"/>
        </w:rPr>
        <w:t>Commercial Residential Property Insurance</w:t>
      </w:r>
      <w:r w:rsidRPr="00ED1BC6">
        <w:rPr>
          <w:sz w:val="24"/>
          <w:szCs w:val="24"/>
        </w:rPr>
        <w:t xml:space="preserve"> and </w:t>
      </w:r>
      <w:r w:rsidRPr="007F4716">
        <w:rPr>
          <w:b/>
          <w:sz w:val="24"/>
          <w:szCs w:val="24"/>
        </w:rPr>
        <w:t>Personal Residential Property Insurance</w:t>
      </w:r>
      <w:r w:rsidRPr="00ED1BC6">
        <w:rPr>
          <w:sz w:val="24"/>
          <w:szCs w:val="24"/>
        </w:rPr>
        <w:t>.</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sz w:val="28"/>
        </w:rPr>
      </w:pPr>
      <w:r>
        <w:rPr>
          <w:b/>
          <w:sz w:val="28"/>
        </w:rPr>
        <w:t>Return Period:</w:t>
      </w:r>
    </w:p>
    <w:p w:rsidR="00A00289" w:rsidRPr="00ED1BC6" w:rsidRDefault="00A00289" w:rsidP="00ED1BC6">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The reciprocal of an annual exceedance probability of a given loss or event.</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Roughness:</w:t>
      </w:r>
      <w:r>
        <w:rPr>
          <w:b/>
        </w:rPr>
        <w:t xml:space="preserve">  </w:t>
      </w:r>
    </w:p>
    <w:p w:rsidR="00A00289" w:rsidRPr="00ED1BC6"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Surface characteristics capable of disrupting airflow. Roughness elements may be natural (e.g., mountains, trees, grasslands) or man-made (e.g., buildings, bridges).</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970" w:hanging="2970"/>
        <w:jc w:val="both"/>
        <w:rPr>
          <w:b/>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970" w:hanging="2970"/>
        <w:jc w:val="both"/>
        <w:rPr>
          <w:b/>
          <w:sz w:val="28"/>
        </w:rPr>
      </w:pPr>
    </w:p>
    <w:p w:rsidR="00A00289" w:rsidRDefault="00A00289" w:rsidP="00A00289">
      <w:pPr>
        <w:tabs>
          <w:tab w:val="left" w:pos="-1440"/>
        </w:tabs>
        <w:ind w:left="2160" w:hanging="2160"/>
        <w:jc w:val="both"/>
        <w:rPr>
          <w:b/>
        </w:rPr>
      </w:pPr>
      <w:r>
        <w:rPr>
          <w:b/>
          <w:sz w:val="28"/>
        </w:rPr>
        <w:lastRenderedPageBreak/>
        <w:t>Saffir-Simpson Hurricane Wind Scale:</w:t>
      </w:r>
    </w:p>
    <w:p w:rsidR="00A00289" w:rsidRPr="00ED1BC6" w:rsidRDefault="00A00289" w:rsidP="00ED1BC6">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 xml:space="preserve">A scale ranging from one-to-five based on a hurricane’s sustained windspeed. This scale estimates potential property damage from hurricane winds. </w:t>
      </w:r>
      <w:r w:rsidRPr="007F4716">
        <w:rPr>
          <w:i/>
          <w:sz w:val="24"/>
          <w:szCs w:val="24"/>
        </w:rPr>
        <w:t>Reference</w:t>
      </w:r>
      <w:r w:rsidRPr="00ED1BC6">
        <w:rPr>
          <w:sz w:val="24"/>
          <w:szCs w:val="24"/>
        </w:rPr>
        <w:t>: Saffir-Simpson Hurricane Wind Scale provided in Hurricane Standard M-3, Hurricane Probabilities.</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A00289" w:rsidRPr="008F038C"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sidRPr="008F038C">
        <w:rPr>
          <w:b/>
          <w:bCs/>
          <w:sz w:val="28"/>
        </w:rPr>
        <w:t>Salinity:</w:t>
      </w:r>
    </w:p>
    <w:p w:rsidR="00A00289" w:rsidRPr="00ED1BC6" w:rsidRDefault="00A00289" w:rsidP="00ED1BC6">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The dissolved salt content of water, often expressed as a mass fraction. Typical salinity of seawater is 35 parts per thousand, but values vary due to river input, precipitation, evaporation, and other factors.</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Schema:</w:t>
      </w:r>
    </w:p>
    <w:p w:rsidR="00A00289" w:rsidRPr="00ED1BC6" w:rsidRDefault="00A00289" w:rsidP="00ED1BC6">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(1) A complete description of the structure of a database pertaining to a specific level of consideration. (2) The set of statements, expressed in a data definition language, that completely describes the structure of a database.</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A00289" w:rsidRPr="008F038C"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sidRPr="008F038C">
        <w:rPr>
          <w:b/>
          <w:sz w:val="28"/>
        </w:rPr>
        <w:t>Sea</w:t>
      </w:r>
      <w:r>
        <w:rPr>
          <w:b/>
          <w:sz w:val="28"/>
        </w:rPr>
        <w:t>-</w:t>
      </w:r>
      <w:r w:rsidRPr="008F038C">
        <w:rPr>
          <w:b/>
          <w:sz w:val="28"/>
        </w:rPr>
        <w:t>Surface Drag Coefficient:</w:t>
      </w:r>
    </w:p>
    <w:p w:rsidR="00A00289" w:rsidRPr="00ED1BC6"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The ratio of the wind stress on the sea surface to the 10-meter wind kinetic energy. It is used to relate the near-surface windspeed to the sea surface wind stress required for storm surge modeling. The coefficient is estimated semi-empirically and is observed to be a function of windspeed.</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Sensitivity:</w:t>
      </w:r>
      <w:r>
        <w:rPr>
          <w:b/>
        </w:rPr>
        <w:t xml:space="preserve"> </w:t>
      </w:r>
      <w:r>
        <w:t xml:space="preserve"> </w:t>
      </w:r>
    </w:p>
    <w:p w:rsidR="00A00289" w:rsidRPr="00ED1BC6"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The effect that a change in the value of an input variable will have on the output of the model.</w:t>
      </w:r>
    </w:p>
    <w:p w:rsidR="00A00289"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p>
    <w:p w:rsidR="00A00289"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r>
        <w:rPr>
          <w:b/>
          <w:bCs/>
          <w:sz w:val="28"/>
        </w:rPr>
        <w:t>Sensitivity Analysis:</w:t>
      </w:r>
    </w:p>
    <w:p w:rsidR="00A00289" w:rsidRPr="00ED1BC6" w:rsidRDefault="00A00289" w:rsidP="00ED1BC6">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Determination of the magnitude of the change in response of a model to changes in model inputs and specifications.</w:t>
      </w:r>
    </w:p>
    <w:p w:rsidR="00A00289"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p>
    <w:p w:rsidR="00A00289"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r>
        <w:rPr>
          <w:b/>
          <w:sz w:val="28"/>
        </w:rPr>
        <w:t>Significant Revision:</w:t>
      </w:r>
    </w:p>
    <w:p w:rsidR="00A00289" w:rsidRPr="00ED1BC6" w:rsidRDefault="00A00289" w:rsidP="00ED1BC6">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Any revision to a standard, disclosure, form, or audit item. Note: This does not include editorial revisions.</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Site-Built Home:</w:t>
      </w:r>
    </w:p>
    <w:p w:rsidR="00A00289" w:rsidRPr="00ED1BC6" w:rsidRDefault="00A00289" w:rsidP="00ED1BC6">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Dwelling that is constructed on the building site in accordance with the Florida Building Code. All site related work (foundation, building, and other construction at the site, utility connection, etc.) is subject to local permitting and inspections. Site-built homes are typically covered by homeowner insurance policies (i.e., HO-3).</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SLOSH:</w:t>
      </w:r>
    </w:p>
    <w:p w:rsidR="00A00289" w:rsidRPr="00ED1BC6" w:rsidRDefault="00A00289" w:rsidP="00ED1BC6">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 xml:space="preserve">Sea, Lake and Overland Surges from Hurricanes (SLOSH) is </w:t>
      </w:r>
      <w:proofErr w:type="gramStart"/>
      <w:r w:rsidRPr="00ED1BC6">
        <w:rPr>
          <w:sz w:val="24"/>
          <w:szCs w:val="24"/>
        </w:rPr>
        <w:t>a</w:t>
      </w:r>
      <w:proofErr w:type="gramEnd"/>
      <w:r w:rsidRPr="00ED1BC6">
        <w:rPr>
          <w:sz w:val="24"/>
          <w:szCs w:val="24"/>
        </w:rPr>
        <w:t xml:space="preserve"> NWS computer model developed to estimate storm surge heights resulting from historical, hypothetical, or predicted hurricanes by taking into account the atmospheric pressure (difference between central pressure and ambient pressure far from the storm), radius of maximum winds, and track data (forward speed and direction). </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lastRenderedPageBreak/>
        <w:t>Software Engineering:</w:t>
      </w:r>
    </w:p>
    <w:p w:rsidR="00A00289" w:rsidRPr="00ED1BC6" w:rsidRDefault="00A00289" w:rsidP="00ED1BC6">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The application of a systematic, disciplined, and quantifiable approach to the design, development, operation, and maintenance of software; that is, the application of engineering to software.</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720"/>
        <w:jc w:val="both"/>
        <w:rPr>
          <w:b/>
          <w:bCs/>
          <w:sz w:val="28"/>
        </w:rPr>
      </w:pPr>
    </w:p>
    <w:p w:rsidR="00A00289" w:rsidRPr="008F038C"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sidRPr="008F038C">
        <w:rPr>
          <w:b/>
          <w:sz w:val="28"/>
        </w:rPr>
        <w:t>Soil Infiltration:</w:t>
      </w:r>
    </w:p>
    <w:p w:rsidR="00A00289" w:rsidRPr="00ED1BC6" w:rsidRDefault="00A00289" w:rsidP="00ED1BC6">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The downward entry of water into the soil or rock surface.</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A00289" w:rsidRPr="008F038C"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sidRPr="008F038C">
        <w:rPr>
          <w:b/>
          <w:bCs/>
          <w:sz w:val="28"/>
        </w:rPr>
        <w:t>Soil Infiltration Rate:</w:t>
      </w:r>
    </w:p>
    <w:p w:rsidR="00A00289" w:rsidRPr="00ED1BC6" w:rsidRDefault="00A00289" w:rsidP="00ED1BC6">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The rate at which a soil under specified conditions absorbs falling rain, melting snow, or surface water, expressed in depth of water per unit of time (e.g., inches/hour). Infiltration rate usually has a rapid decline with time from the beginning of infiltration and reaches a steady state as the soil eventually becomes saturated. At this stage, the infiltration rate would be approximately equal to the percolation rate.</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Special Loss Settlement:</w:t>
      </w:r>
    </w:p>
    <w:p w:rsidR="00A00289" w:rsidRPr="00ED1BC6" w:rsidRDefault="00A00289" w:rsidP="00ED1BC6">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Loss provision used by the National Flood Insurance Program (NFIP) for manufactured homes equal to the minimum of the following three quantities: replacement cost, 1.5 times actual cash value, and policy limit.</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A00289" w:rsidRPr="008F038C"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sidRPr="008F038C">
        <w:rPr>
          <w:b/>
          <w:bCs/>
          <w:sz w:val="28"/>
        </w:rPr>
        <w:t>Standard Flood Insurance:</w:t>
      </w:r>
    </w:p>
    <w:p w:rsidR="00A00289" w:rsidRPr="00ED1BC6" w:rsidRDefault="00A00289" w:rsidP="00ED1BC6">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Insurance that must cover only losses from the peril of flood equivalent to that provided under a standard flood insurance policy under the National Flood Insurance Program (NFIP). Standard flood insurance issued in Florida must provide the same coverage, including deductible and adjustment of losses, as that provided under a standard flood insurance policy under the NFIP; see s. 627.715, F.S.</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Statistical Terms:</w:t>
      </w:r>
    </w:p>
    <w:p w:rsidR="00A00289" w:rsidRPr="00ED1BC6" w:rsidRDefault="00A00289" w:rsidP="00ED1BC6">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 xml:space="preserve">Definitions of statistical terms are available in: </w:t>
      </w:r>
      <w:r w:rsidRPr="007F4716">
        <w:rPr>
          <w:sz w:val="24"/>
          <w:szCs w:val="24"/>
          <w:u w:val="single"/>
        </w:rPr>
        <w:t>A Dictionary of Statistical Terms, Fifth Edition, F.H.C. Marriott, John Wiley &amp; Sons, 1990</w:t>
      </w:r>
      <w:r w:rsidRPr="00ED1BC6">
        <w:rPr>
          <w:sz w:val="24"/>
          <w:szCs w:val="24"/>
        </w:rPr>
        <w:t>.</w:t>
      </w:r>
    </w:p>
    <w:p w:rsidR="00A00289" w:rsidRDefault="00A00289" w:rsidP="00A00289">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p>
    <w:p w:rsidR="00A00289" w:rsidRPr="008F038C" w:rsidRDefault="00A00289" w:rsidP="00A00289">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r w:rsidRPr="008F038C">
        <w:rPr>
          <w:b/>
          <w:sz w:val="28"/>
        </w:rPr>
        <w:t>Stillwater Elevation:</w:t>
      </w:r>
    </w:p>
    <w:p w:rsidR="00A00289" w:rsidRPr="00ED1BC6" w:rsidRDefault="00A00289" w:rsidP="00ED1BC6">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The elevation of the water surface (relative to a vertical datum) resulting from freshwater inputs, and where present, astronomical tides and storm surge. For coastal floods, the stillwater elevation may include wave setup (wave radiation stress) but excludes coastal wave forms (wave height, wave runup) that fluctuate above and below the stillwater elevation.</w:t>
      </w:r>
    </w:p>
    <w:p w:rsidR="00A00289" w:rsidRDefault="00A00289" w:rsidP="00A00289">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p>
    <w:p w:rsidR="00A00289" w:rsidRDefault="00A00289" w:rsidP="00A00289">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r>
        <w:rPr>
          <w:b/>
          <w:sz w:val="28"/>
        </w:rPr>
        <w:t>Stillwater Flood Depth:</w:t>
      </w:r>
    </w:p>
    <w:p w:rsidR="00A00289" w:rsidRPr="00ED1BC6" w:rsidRDefault="00A00289" w:rsidP="00ED1BC6">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Stillwater elevation minus ground elevation.</w:t>
      </w:r>
    </w:p>
    <w:p w:rsidR="00A00289" w:rsidRPr="007F4716" w:rsidRDefault="00A00289" w:rsidP="00A00289">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890" w:hanging="1170"/>
        <w:jc w:val="both"/>
        <w:rPr>
          <w:sz w:val="28"/>
          <w:szCs w:val="28"/>
        </w:rPr>
      </w:pPr>
    </w:p>
    <w:p w:rsidR="00A00289" w:rsidRDefault="00A00289" w:rsidP="00A00289">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r>
        <w:rPr>
          <w:b/>
          <w:sz w:val="28"/>
        </w:rPr>
        <w:t>Storm Heading:</w:t>
      </w:r>
    </w:p>
    <w:p w:rsidR="00A00289" w:rsidRPr="00ED1BC6" w:rsidRDefault="00A00289" w:rsidP="00ED1BC6">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The direction towards which a storm is moving. Angle is measured clockwise from north (0°) so that east is 90°, etc.</w:t>
      </w:r>
    </w:p>
    <w:p w:rsidR="00A00289" w:rsidRDefault="00A00289" w:rsidP="00A00289">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p>
    <w:p w:rsidR="00A00289" w:rsidRDefault="00A00289" w:rsidP="00A00289">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p>
    <w:p w:rsidR="00A00289" w:rsidRDefault="00A00289" w:rsidP="00A00289">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sz w:val="28"/>
        </w:rPr>
      </w:pPr>
      <w:r>
        <w:rPr>
          <w:b/>
          <w:sz w:val="28"/>
        </w:rPr>
        <w:lastRenderedPageBreak/>
        <w:t>Storm Surge</w:t>
      </w:r>
      <w:r>
        <w:rPr>
          <w:b/>
          <w:bCs/>
          <w:sz w:val="28"/>
        </w:rPr>
        <w:t>:</w:t>
      </w:r>
    </w:p>
    <w:p w:rsidR="00A00289" w:rsidRPr="00ED1BC6" w:rsidRDefault="00A00289" w:rsidP="00ED1BC6">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An abnormal rise in sea level accompanying a storm, and whose height is the difference between the observed level of the sea surface and the level that would have occurred in the absence of the storm. Storm surge is usually estimated by subtracting the normal or astronomical tide from the observed storm tide.</w:t>
      </w:r>
    </w:p>
    <w:p w:rsidR="00A00289" w:rsidRDefault="00A00289" w:rsidP="00A00289">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p>
    <w:p w:rsidR="00A00289" w:rsidRPr="008F038C" w:rsidRDefault="00A00289" w:rsidP="00A00289">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r w:rsidRPr="008F038C">
        <w:rPr>
          <w:b/>
          <w:sz w:val="28"/>
        </w:rPr>
        <w:t>Storm Tide:</w:t>
      </w:r>
    </w:p>
    <w:p w:rsidR="00A00289" w:rsidRPr="00ED1BC6" w:rsidRDefault="00A00289" w:rsidP="00ED1BC6">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The level of the sea surface including the effects of both the storm and the astronomical tide.</w:t>
      </w:r>
    </w:p>
    <w:p w:rsidR="00A00289" w:rsidRDefault="00A00289" w:rsidP="00A00289">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p>
    <w:p w:rsidR="00A00289" w:rsidRDefault="00A00289" w:rsidP="00A00289">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rPr>
      </w:pPr>
      <w:r>
        <w:rPr>
          <w:b/>
          <w:sz w:val="28"/>
        </w:rPr>
        <w:t>Storm Track:</w:t>
      </w:r>
    </w:p>
    <w:p w:rsidR="00A00289" w:rsidRPr="00ED1BC6" w:rsidRDefault="00A00289" w:rsidP="00ED1BC6">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The trajectory of a tropical cyclone center.</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A00289" w:rsidRPr="008F038C"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sidRPr="008F038C">
        <w:rPr>
          <w:b/>
          <w:bCs/>
          <w:sz w:val="28"/>
        </w:rPr>
        <w:t>Stormwater:</w:t>
      </w:r>
    </w:p>
    <w:p w:rsidR="00A00289" w:rsidRPr="00ED1BC6" w:rsidRDefault="00A00289" w:rsidP="00ED1BC6">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Water from precipitation events which typically runs off impervious (e.g., paved) areas and is then conveyed via roadways and other impervious areas into systems of swales, ditches, pipes, channels, and ponds. Stormwater usually contains contaminants from impervious areas (e.g., oil, chemicals) and can accumulate to cause flooding during larger precipitation events.</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Sub-Component:</w:t>
      </w:r>
    </w:p>
    <w:p w:rsidR="00A00289" w:rsidRPr="00ED1BC6" w:rsidRDefault="00A00289" w:rsidP="00ED1BC6">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 xml:space="preserve">A component that is encapsulated within another component. </w:t>
      </w:r>
      <w:r w:rsidRPr="007F4716">
        <w:rPr>
          <w:i/>
          <w:sz w:val="24"/>
          <w:szCs w:val="24"/>
        </w:rPr>
        <w:t>See also</w:t>
      </w:r>
      <w:r w:rsidRPr="00ED1BC6">
        <w:rPr>
          <w:sz w:val="24"/>
          <w:szCs w:val="24"/>
        </w:rPr>
        <w:t xml:space="preserve">: </w:t>
      </w:r>
      <w:r w:rsidRPr="007F4716">
        <w:rPr>
          <w:b/>
          <w:sz w:val="24"/>
          <w:szCs w:val="24"/>
        </w:rPr>
        <w:t>Component Tree</w:t>
      </w:r>
      <w:r w:rsidRPr="00ED1BC6">
        <w:rPr>
          <w:sz w:val="24"/>
          <w:szCs w:val="24"/>
        </w:rPr>
        <w:t>.</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System Decomposition:</w:t>
      </w:r>
    </w:p>
    <w:p w:rsidR="00A00289" w:rsidRPr="00ED1BC6" w:rsidRDefault="00A00289" w:rsidP="00ED1BC6">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 xml:space="preserve">The hierarchical division of a system into components. </w:t>
      </w:r>
      <w:r w:rsidRPr="007F4716">
        <w:rPr>
          <w:i/>
          <w:sz w:val="24"/>
          <w:szCs w:val="24"/>
        </w:rPr>
        <w:t>See also</w:t>
      </w:r>
      <w:r w:rsidRPr="00ED1BC6">
        <w:rPr>
          <w:sz w:val="24"/>
          <w:szCs w:val="24"/>
        </w:rPr>
        <w:t xml:space="preserve">: </w:t>
      </w:r>
      <w:r w:rsidRPr="007F4716">
        <w:rPr>
          <w:b/>
          <w:sz w:val="24"/>
          <w:szCs w:val="24"/>
        </w:rPr>
        <w:t>Component Tree</w:t>
      </w:r>
      <w:r w:rsidRPr="00ED1BC6">
        <w:rPr>
          <w:sz w:val="24"/>
          <w:szCs w:val="24"/>
        </w:rPr>
        <w:t>.</w:t>
      </w:r>
    </w:p>
    <w:p w:rsidR="00A00289"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p>
    <w:p w:rsidR="00A00289"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r>
        <w:rPr>
          <w:b/>
          <w:bCs/>
          <w:sz w:val="28"/>
        </w:rPr>
        <w:t>Systems Modeling Language (SysML):</w:t>
      </w:r>
    </w:p>
    <w:p w:rsidR="00A00289" w:rsidRPr="00ED1BC6"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A general-purpose modeling language for systems engineering applications that supports the specification, analysis, design, verification, and validation of a broad range of systems and systems-of-systems.</w:t>
      </w:r>
    </w:p>
    <w:p w:rsidR="00A00289"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p>
    <w:p w:rsidR="00A00289" w:rsidRPr="008F038C"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Cs/>
          <w:sz w:val="28"/>
        </w:rPr>
      </w:pPr>
      <w:r w:rsidRPr="008F038C">
        <w:rPr>
          <w:b/>
          <w:bCs/>
          <w:sz w:val="28"/>
        </w:rPr>
        <w:t>Temporary Flood Protection Measures:</w:t>
      </w:r>
      <w:r w:rsidRPr="008F038C">
        <w:rPr>
          <w:bCs/>
          <w:sz w:val="28"/>
        </w:rPr>
        <w:t xml:space="preserve"> </w:t>
      </w:r>
    </w:p>
    <w:p w:rsidR="00A00289" w:rsidRPr="00ED1BC6"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Any measure temporarily installed preceding a flood event to protect a building or area from inundation by floodwaters, which is then removed after the flood event.</w:t>
      </w:r>
    </w:p>
    <w:p w:rsidR="00A00289"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p>
    <w:p w:rsidR="00A00289"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r>
        <w:rPr>
          <w:b/>
          <w:bCs/>
          <w:sz w:val="28"/>
        </w:rPr>
        <w:t>Terrain:</w:t>
      </w:r>
    </w:p>
    <w:p w:rsidR="00A00289" w:rsidRPr="00ED1BC6"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Terrain or terrain roughness for structures or a site is determined by the surface area surrounding the site including other structures (height and density) and topographic features such as ground elevation, vegetation or trees, and bodies of water.</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Test:</w:t>
      </w:r>
    </w:p>
    <w:p w:rsidR="00A00289" w:rsidRPr="00ED1BC6" w:rsidRDefault="00A00289" w:rsidP="00ED1BC6">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A phase in the software (model) development process that focuses on the examination and dynamic analysis of execution behavior. Test plans, test specifications, test procedures, and test results are the artifacts typically produced in completing this phase.</w:t>
      </w:r>
    </w:p>
    <w:p w:rsidR="00A00289" w:rsidRDefault="00A00289" w:rsidP="00A00289">
      <w:pPr>
        <w:tabs>
          <w:tab w:val="left" w:pos="-1440"/>
          <w:tab w:val="left" w:pos="-1350"/>
          <w:tab w:val="left" w:pos="-630"/>
          <w:tab w:val="left" w:pos="0"/>
          <w:tab w:val="left" w:pos="810"/>
          <w:tab w:val="left" w:pos="90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rsidR="00A00289" w:rsidRDefault="00A00289" w:rsidP="00A00289">
      <w:pPr>
        <w:tabs>
          <w:tab w:val="left" w:pos="-1440"/>
          <w:tab w:val="left" w:pos="-1350"/>
          <w:tab w:val="left" w:pos="-630"/>
          <w:tab w:val="left" w:pos="0"/>
          <w:tab w:val="left" w:pos="810"/>
          <w:tab w:val="left" w:pos="90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lastRenderedPageBreak/>
        <w:t>Testing:</w:t>
      </w:r>
    </w:p>
    <w:p w:rsidR="00A00289" w:rsidRPr="00ED1BC6" w:rsidRDefault="00A00289" w:rsidP="00ED1BC6">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Software testing involves executing an implementation of the software with test data and examining the outputs of the software and its operational behavior to check that it is performing as required. Testing is a dynamic technique of verification and validation because it works with an executable representation of the system. Typical testing approaches include unit, aggregation, regression, and functional testing.</w:t>
      </w:r>
    </w:p>
    <w:p w:rsidR="00A00289" w:rsidRDefault="00A00289" w:rsidP="00A00289">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p>
    <w:p w:rsidR="00A00289" w:rsidRDefault="00A00289" w:rsidP="00A00289">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r>
        <w:rPr>
          <w:b/>
          <w:sz w:val="28"/>
        </w:rPr>
        <w:t>Time Element Coverage:</w:t>
      </w:r>
    </w:p>
    <w:p w:rsidR="00A00289" w:rsidRPr="00ED1BC6" w:rsidRDefault="00A00289" w:rsidP="00ED1BC6">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Insurance for a covered incident resulting in loss of use of property for a period of time. The loss is considered to be time lost, not actual property damage. Examples of time element coverage include business interruption, extra expense, rent and rental value, additional living expense, and leasehold interest coverage.</w:t>
      </w:r>
    </w:p>
    <w:p w:rsidR="00A00289" w:rsidRDefault="00A00289" w:rsidP="00A00289">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p>
    <w:p w:rsidR="00A00289" w:rsidRPr="008F038C" w:rsidRDefault="00A00289" w:rsidP="00A00289">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r w:rsidRPr="008F038C">
        <w:rPr>
          <w:b/>
          <w:sz w:val="28"/>
        </w:rPr>
        <w:t>Topography:</w:t>
      </w:r>
    </w:p>
    <w:p w:rsidR="00A00289" w:rsidRPr="00ED1BC6" w:rsidRDefault="00A00289" w:rsidP="00ED1BC6">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A detailed graphic description or representation of the natural and artificial surface features of an area of land, in a way to show relative positions and elevations, and usually not including portions of land which are always or normally submerged. See also: Bathymetry.</w:t>
      </w:r>
    </w:p>
    <w:p w:rsidR="00A00289" w:rsidRDefault="00A00289" w:rsidP="00A00289">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p>
    <w:p w:rsidR="00A00289" w:rsidRDefault="00A00289" w:rsidP="00A00289">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r>
        <w:rPr>
          <w:b/>
          <w:sz w:val="28"/>
        </w:rPr>
        <w:t>Tropical Cyclone:</w:t>
      </w:r>
    </w:p>
    <w:p w:rsidR="00A00289" w:rsidRPr="00ED1BC6" w:rsidRDefault="00A00289" w:rsidP="00ED1BC6">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A generic term for a non-frontal synoptic-scale cyclone originating over tropical or subtropical waters with organized convection and definite cyclonic surface wind circulation.</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sz w:val="28"/>
        </w:rPr>
      </w:pPr>
      <w:r>
        <w:rPr>
          <w:b/>
          <w:sz w:val="28"/>
        </w:rPr>
        <w:t>Tropical Storm</w:t>
      </w:r>
      <w:r>
        <w:rPr>
          <w:b/>
          <w:bCs/>
          <w:sz w:val="28"/>
        </w:rPr>
        <w:t>:</w:t>
      </w:r>
    </w:p>
    <w:p w:rsidR="00A00289" w:rsidRPr="00ED1BC6" w:rsidRDefault="00A00289" w:rsidP="00ED1BC6">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A tropical cyclone in which the maximum one-minute average windspeed at 10-meters height ranges from 39 to 73 miles per hour inclusive.</w:t>
      </w:r>
    </w:p>
    <w:p w:rsidR="00A00289"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p>
    <w:p w:rsidR="00A00289"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r>
        <w:rPr>
          <w:b/>
          <w:bCs/>
          <w:sz w:val="28"/>
        </w:rPr>
        <w:t>Uncertainty Analysis:</w:t>
      </w:r>
    </w:p>
    <w:p w:rsidR="00A00289" w:rsidRPr="00ED1BC6" w:rsidRDefault="00A00289" w:rsidP="00ED1BC6">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Determination of the variation or imprecision in model output resulting from the collective variation in the model inputs.</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Underwriting:</w:t>
      </w:r>
      <w:r>
        <w:rPr>
          <w:sz w:val="28"/>
        </w:rPr>
        <w:t xml:space="preserve"> </w:t>
      </w:r>
    </w:p>
    <w:p w:rsidR="00A00289" w:rsidRPr="00ED1BC6"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The process of identifying and classifying the potential degree of risk represented by a proposed exposure unit. Potential insureds that satisfy an insurer’s underwriting standards are offered insurance or are offered a renewal while others are declined or non-renewed.</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Unified Modeling Language (UML):</w:t>
      </w:r>
    </w:p>
    <w:p w:rsidR="00A00289" w:rsidRPr="00ED1BC6" w:rsidRDefault="00A00289" w:rsidP="00ED1BC6">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A standardized modeling language in software engineering using graphic notation to create visual models of software systems. This language is designed to enable software developers to specify, visualize, construct, and document artifacts in object-oriented software development.</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Unit:</w:t>
      </w:r>
    </w:p>
    <w:p w:rsidR="00A00289" w:rsidRPr="00ED1BC6" w:rsidRDefault="00A00289" w:rsidP="00ED1BC6">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7F4716">
        <w:rPr>
          <w:i/>
          <w:sz w:val="24"/>
          <w:szCs w:val="24"/>
        </w:rPr>
        <w:t>Synonym</w:t>
      </w:r>
      <w:r w:rsidRPr="00ED1BC6">
        <w:rPr>
          <w:sz w:val="24"/>
          <w:szCs w:val="24"/>
        </w:rPr>
        <w:t xml:space="preserve">:  </w:t>
      </w:r>
      <w:r w:rsidRPr="007F4716">
        <w:rPr>
          <w:b/>
          <w:sz w:val="24"/>
          <w:szCs w:val="24"/>
        </w:rPr>
        <w:t>Component</w:t>
      </w:r>
      <w:r w:rsidRPr="00ED1BC6">
        <w:rPr>
          <w:sz w:val="24"/>
          <w:szCs w:val="24"/>
        </w:rPr>
        <w:t>.</w:t>
      </w:r>
    </w:p>
    <w:p w:rsidR="00A00289" w:rsidRDefault="00A00289" w:rsidP="00ED1BC6">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
          <w:sz w:val="28"/>
        </w:rPr>
      </w:pPr>
    </w:p>
    <w:p w:rsidR="008F7DC1" w:rsidRDefault="008F7DC1" w:rsidP="00ED1BC6">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lastRenderedPageBreak/>
        <w:t>Unit Test:</w:t>
      </w:r>
    </w:p>
    <w:p w:rsidR="00A00289" w:rsidRPr="00ED1BC6" w:rsidRDefault="00A00289" w:rsidP="00ED1BC6">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Each component is tested on its own, isolated from the other components in the system.</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User:</w:t>
      </w:r>
    </w:p>
    <w:p w:rsidR="00A00289" w:rsidRPr="00ED1BC6" w:rsidRDefault="00A00289" w:rsidP="00ED1BC6">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A person who uses a computer to execute code, to provide the code with input through a user interface, or to obtain textual or visual output.</w:t>
      </w:r>
    </w:p>
    <w:p w:rsidR="00A00289" w:rsidRPr="00ED1BC6" w:rsidRDefault="00A00289" w:rsidP="00ED1BC6">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User Documentation:</w:t>
      </w:r>
    </w:p>
    <w:p w:rsidR="00A00289" w:rsidRPr="00ED1BC6" w:rsidRDefault="00A00289" w:rsidP="00ED1BC6">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 xml:space="preserve">Documentation describing a way in which a system or component is to be used to obtain desired results. </w:t>
      </w:r>
      <w:r w:rsidRPr="008F7DC1">
        <w:rPr>
          <w:i/>
          <w:sz w:val="24"/>
          <w:szCs w:val="24"/>
        </w:rPr>
        <w:t>See also</w:t>
      </w:r>
      <w:r w:rsidRPr="00ED1BC6">
        <w:rPr>
          <w:sz w:val="24"/>
          <w:szCs w:val="24"/>
        </w:rPr>
        <w:t xml:space="preserve">: </w:t>
      </w:r>
      <w:r w:rsidRPr="008F7DC1">
        <w:rPr>
          <w:b/>
          <w:sz w:val="24"/>
          <w:szCs w:val="24"/>
        </w:rPr>
        <w:t>User Manual</w:t>
      </w:r>
      <w:r w:rsidRPr="00ED1BC6">
        <w:rPr>
          <w:sz w:val="24"/>
          <w:szCs w:val="24"/>
        </w:rPr>
        <w:t>.</w:t>
      </w:r>
    </w:p>
    <w:p w:rsidR="00A00289" w:rsidRPr="00F737B8" w:rsidRDefault="00A00289" w:rsidP="00A00289">
      <w:pPr>
        <w:pStyle w:val="BodyTextIndent"/>
        <w:spacing w:after="0"/>
        <w:ind w:left="720"/>
        <w:rPr>
          <w:sz w:val="28"/>
          <w:szCs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User Experience (UX) Engineering:</w:t>
      </w:r>
    </w:p>
    <w:p w:rsidR="00A00289" w:rsidRPr="00ED1BC6"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The systematic and iterative process of designing, implementing, and evaluating the interactions between humans (i.e., users) and computer technology, particularly user interfaces. UX engineering is closely related to Human-Computer Interaction (HCI), but focuses on the process that user interfaces are iteratively created, rather than the design principles that guide their initial creation.</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User Interface:</w:t>
      </w:r>
    </w:p>
    <w:p w:rsidR="00A00289" w:rsidRPr="00ED1BC6" w:rsidRDefault="00A00289" w:rsidP="00ED1BC6">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 xml:space="preserve">An interface that enables information to be passed between a human user and hardware or software components of a computer system. </w:t>
      </w:r>
      <w:r w:rsidRPr="008F7DC1">
        <w:rPr>
          <w:i/>
          <w:sz w:val="24"/>
          <w:szCs w:val="24"/>
        </w:rPr>
        <w:t>See also</w:t>
      </w:r>
      <w:r w:rsidRPr="00ED1BC6">
        <w:rPr>
          <w:sz w:val="24"/>
          <w:szCs w:val="24"/>
        </w:rPr>
        <w:t xml:space="preserve">: </w:t>
      </w:r>
      <w:r w:rsidRPr="008F7DC1">
        <w:rPr>
          <w:b/>
          <w:sz w:val="24"/>
          <w:szCs w:val="24"/>
        </w:rPr>
        <w:t>Interface Specification</w:t>
      </w:r>
      <w:r w:rsidRPr="00ED1BC6">
        <w:rPr>
          <w:sz w:val="24"/>
          <w:szCs w:val="24"/>
        </w:rPr>
        <w:t>.</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User Manual:</w:t>
      </w:r>
    </w:p>
    <w:p w:rsidR="00A00289" w:rsidRPr="00ED1BC6" w:rsidRDefault="00A00289" w:rsidP="00ED1BC6">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A document that presents the information necessary to employ a system or component to obtain desired results. Typically described are system or component capabilities, limitations, options, permitted inputs, expected outputs, possible error messages, and special instructions.</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Validation:</w:t>
      </w:r>
    </w:p>
    <w:p w:rsidR="00A00289" w:rsidRPr="00ED1BC6" w:rsidRDefault="00A00289" w:rsidP="00ED1BC6">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The process of determining the degree to which a model or simulation is an accurate representation of the real-world from the perspective of the intended uses of the model or simulation.</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06" w:hanging="806"/>
        <w:jc w:val="both"/>
        <w:rPr>
          <w:b/>
          <w:sz w:val="28"/>
        </w:rPr>
      </w:pPr>
      <w:r>
        <w:rPr>
          <w:b/>
          <w:sz w:val="28"/>
        </w:rPr>
        <w:t>Verification:</w:t>
      </w:r>
    </w:p>
    <w:p w:rsidR="00A00289" w:rsidRPr="00ED1BC6" w:rsidRDefault="00A00289" w:rsidP="00ED1BC6">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 xml:space="preserve">The process of determining that a model representation accurately represents the developer's conceptual description, specification, and requirements. Verification also evaluates the extent to which the model development process is based on sound and established software engineering techniques. Testing, inspections, reviews, calculation crosschecks and walkthroughs, applied to design and code, are examples of verification techniques. </w:t>
      </w:r>
      <w:r w:rsidRPr="008F7DC1">
        <w:rPr>
          <w:i/>
          <w:sz w:val="24"/>
          <w:szCs w:val="24"/>
        </w:rPr>
        <w:t>See also</w:t>
      </w:r>
      <w:r w:rsidRPr="00ED1BC6">
        <w:rPr>
          <w:sz w:val="24"/>
          <w:szCs w:val="24"/>
        </w:rPr>
        <w:t xml:space="preserve">: </w:t>
      </w:r>
      <w:r w:rsidRPr="008F7DC1">
        <w:rPr>
          <w:b/>
          <w:sz w:val="24"/>
          <w:szCs w:val="24"/>
        </w:rPr>
        <w:t>Walkthrough</w:t>
      </w:r>
      <w:r w:rsidRPr="00ED1BC6">
        <w:rPr>
          <w:sz w:val="24"/>
          <w:szCs w:val="24"/>
        </w:rPr>
        <w:t>.</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Version:</w:t>
      </w:r>
    </w:p>
    <w:p w:rsidR="00A00289" w:rsidRPr="00ED1BC6" w:rsidRDefault="00A00289" w:rsidP="00ED1BC6">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 xml:space="preserve">(1) An initial release or re-release of a computer software configuration item, associated with a complete compilation or recompilation of the computer software configuration item. (2) An initial release or complete re-release of a document, as opposed to a revision </w:t>
      </w:r>
      <w:r w:rsidRPr="00ED1BC6">
        <w:rPr>
          <w:sz w:val="24"/>
          <w:szCs w:val="24"/>
        </w:rPr>
        <w:lastRenderedPageBreak/>
        <w:t>resulting from issuing change pages to a previous release. (3) An initial release or re-release of a database or file.</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Vertical Datum:</w:t>
      </w:r>
    </w:p>
    <w:p w:rsidR="00A00289" w:rsidRPr="00ED1BC6" w:rsidRDefault="00A00289" w:rsidP="00ED1BC6">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A base measurement point or set of points to which elevations are referenced.</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Vertical Wind Profile:</w:t>
      </w:r>
    </w:p>
    <w:p w:rsidR="00A00289" w:rsidRPr="008F7DC1" w:rsidRDefault="00A00289" w:rsidP="00ED1BC6">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8F7DC1">
        <w:rPr>
          <w:sz w:val="24"/>
          <w:szCs w:val="24"/>
        </w:rPr>
        <w:t>The continuous variation of hurricane windspeed with height.</w:t>
      </w:r>
    </w:p>
    <w:p w:rsidR="00A00289" w:rsidRDefault="00A00289" w:rsidP="00ED1BC6">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Visualization:</w:t>
      </w:r>
    </w:p>
    <w:p w:rsidR="00A00289" w:rsidRPr="00ED1BC6" w:rsidRDefault="00A00289" w:rsidP="00ED1BC6">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A two- or three-dimensional graphical display, chart, or plot meant to augment or replace a numerical table.</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Vmax (or maximum wind):</w:t>
      </w:r>
    </w:p>
    <w:p w:rsidR="00A00289" w:rsidRPr="00ED1BC6" w:rsidRDefault="00A00289" w:rsidP="00ED1BC6">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The peak one-minute, 10-meter winds in a hurricane. Depending upon the context, Vmax may also refer to the strongest gradient wind.</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r>
        <w:rPr>
          <w:b/>
          <w:sz w:val="28"/>
        </w:rPr>
        <w:t>Vortex:</w:t>
      </w:r>
    </w:p>
    <w:p w:rsidR="00A00289" w:rsidRPr="00ED1BC6" w:rsidRDefault="00A00289" w:rsidP="00ED1BC6">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The circularly-symmetric rotating wind and pressure fields of the hurricane.</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pPr>
      <w:r>
        <w:rPr>
          <w:b/>
          <w:sz w:val="28"/>
        </w:rPr>
        <w:t>Vulnerability Assessment:</w:t>
      </w:r>
      <w:r>
        <w:rPr>
          <w:b/>
        </w:rPr>
        <w:t xml:space="preserve"> </w:t>
      </w:r>
    </w:p>
    <w:p w:rsidR="00A00289" w:rsidRPr="00ED1BC6"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A determination as to how likely a particular insured structure is to be damaged by a hurricane or flood and an estimate of the loss potential.</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Vulnerability Function (Flood):</w:t>
      </w:r>
    </w:p>
    <w:p w:rsidR="00A00289" w:rsidRPr="00ED1BC6" w:rsidRDefault="00A00289" w:rsidP="00ED1BC6">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The curve that represents the damage ratios expected at various flood depths.</w:t>
      </w:r>
    </w:p>
    <w:p w:rsidR="00A00289" w:rsidRPr="008F7DC1" w:rsidRDefault="00A00289" w:rsidP="00A00289">
      <w:pPr>
        <w:tabs>
          <w:tab w:val="left" w:pos="-1440"/>
          <w:tab w:val="left" w:pos="-1350"/>
          <w:tab w:val="left" w:pos="-630"/>
          <w:tab w:val="left" w:pos="0"/>
          <w:tab w:val="left" w:pos="810"/>
          <w:tab w:val="left" w:pos="2250"/>
          <w:tab w:val="left" w:pos="2970"/>
          <w:tab w:val="left" w:pos="3690"/>
          <w:tab w:val="left" w:pos="4410"/>
          <w:tab w:val="left" w:pos="5130"/>
          <w:tab w:val="left" w:pos="5850"/>
          <w:tab w:val="left" w:pos="6570"/>
          <w:tab w:val="left" w:pos="7290"/>
          <w:tab w:val="left" w:pos="8010"/>
          <w:tab w:val="left" w:pos="8730"/>
        </w:tabs>
        <w:ind w:left="720"/>
        <w:jc w:val="both"/>
        <w:rPr>
          <w:sz w:val="28"/>
          <w:szCs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Vulnerability Function (Wind):</w:t>
      </w:r>
      <w:r>
        <w:t xml:space="preserve"> </w:t>
      </w:r>
    </w:p>
    <w:p w:rsidR="00A00289" w:rsidRPr="00ED1BC6"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The curve that represents the damage ratios expected at various windspeeds.</w:t>
      </w:r>
    </w:p>
    <w:p w:rsidR="00A00289" w:rsidRDefault="00A00289" w:rsidP="00A00289">
      <w:pPr>
        <w:pStyle w:val="BodyText"/>
        <w:widowControl w:val="0"/>
        <w:tabs>
          <w:tab w:val="left" w:pos="-1350"/>
          <w:tab w:val="left" w:pos="-63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b w:val="0"/>
          <w:bCs/>
          <w:sz w:val="28"/>
        </w:rPr>
      </w:pPr>
    </w:p>
    <w:p w:rsidR="00A00289" w:rsidRDefault="00A00289" w:rsidP="008F7DC1">
      <w:pPr>
        <w:pStyle w:val="BodyText"/>
        <w:widowControl w:val="0"/>
        <w:tabs>
          <w:tab w:val="left" w:pos="-1350"/>
          <w:tab w:val="left" w:pos="-63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left"/>
        <w:rPr>
          <w:b w:val="0"/>
          <w:bCs/>
          <w:sz w:val="28"/>
        </w:rPr>
      </w:pPr>
      <w:r>
        <w:rPr>
          <w:bCs/>
          <w:sz w:val="28"/>
        </w:rPr>
        <w:t>Walkthrough:</w:t>
      </w:r>
    </w:p>
    <w:p w:rsidR="00A00289" w:rsidRPr="00ED1BC6" w:rsidRDefault="00A00289" w:rsidP="00ED1BC6">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A static analysis technique in which a designer or programmer leads members of the development team and other interested parties through a segment of the documentation or code, and the participants ask questions and make comments about possible errors, violation of development standards, and other problems.</w:t>
      </w:r>
    </w:p>
    <w:p w:rsidR="00A00289" w:rsidRDefault="00A00289" w:rsidP="00A00289">
      <w:pPr>
        <w:autoSpaceDE w:val="0"/>
        <w:autoSpaceDN w:val="0"/>
        <w:adjustRightInd w:val="0"/>
        <w:ind w:left="720"/>
        <w:jc w:val="both"/>
        <w:rPr>
          <w:sz w:val="28"/>
          <w:szCs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rPr>
      </w:pPr>
      <w:r>
        <w:rPr>
          <w:b/>
          <w:sz w:val="28"/>
        </w:rPr>
        <w:t>Water Infiltration (Wind):</w:t>
      </w:r>
    </w:p>
    <w:p w:rsidR="00A00289" w:rsidRPr="00ED1BC6" w:rsidRDefault="00A00289" w:rsidP="00ED1BC6">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Rain entering a building during a tropical cyclone, not including water intrusion caused by flood.</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rPr>
      </w:pPr>
    </w:p>
    <w:p w:rsidR="00A00289" w:rsidRPr="008F038C"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sz w:val="28"/>
        </w:rPr>
      </w:pPr>
      <w:r w:rsidRPr="008F038C">
        <w:rPr>
          <w:b/>
          <w:sz w:val="28"/>
        </w:rPr>
        <w:t>Water Intrusion</w:t>
      </w:r>
      <w:r>
        <w:rPr>
          <w:b/>
          <w:sz w:val="28"/>
        </w:rPr>
        <w:t xml:space="preserve"> (Flood)</w:t>
      </w:r>
      <w:r w:rsidRPr="008F038C">
        <w:rPr>
          <w:b/>
          <w:sz w:val="28"/>
        </w:rPr>
        <w:t>:</w:t>
      </w:r>
      <w:r w:rsidRPr="008F038C">
        <w:rPr>
          <w:sz w:val="28"/>
        </w:rPr>
        <w:t xml:space="preserve"> </w:t>
      </w:r>
    </w:p>
    <w:p w:rsidR="00A00289" w:rsidRPr="00ED1BC6" w:rsidRDefault="00A00289" w:rsidP="00ED1BC6">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Penetration of water from outside the structure into the structure, by means not included in the definition of flood (e.g., sewer back-up, groundwater). Water intrusion does not include water infiltration during a tropical cyclone, or during other rain events.</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rPr>
      </w:pPr>
    </w:p>
    <w:p w:rsidR="00A00289" w:rsidRPr="008F038C"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rPr>
      </w:pPr>
      <w:r w:rsidRPr="008F038C">
        <w:rPr>
          <w:b/>
          <w:sz w:val="28"/>
        </w:rPr>
        <w:lastRenderedPageBreak/>
        <w:t>Wave Crest Elevation:</w:t>
      </w:r>
    </w:p>
    <w:p w:rsidR="00A00289" w:rsidRPr="00ED1BC6" w:rsidRDefault="00A00289" w:rsidP="00ED1BC6">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Elevation (relative to vertical datum) of the top (crest) of a coastal wave. The wave crest elevation must be above the stillwater elevation.</w:t>
      </w:r>
    </w:p>
    <w:p w:rsidR="00A00289" w:rsidRPr="008F7DC1" w:rsidRDefault="00A00289" w:rsidP="00ED1BC6">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8"/>
          <w:szCs w:val="28"/>
        </w:rPr>
      </w:pPr>
    </w:p>
    <w:p w:rsidR="00A00289" w:rsidRPr="008F038C"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rPr>
      </w:pPr>
      <w:r w:rsidRPr="008F038C">
        <w:rPr>
          <w:b/>
          <w:sz w:val="28"/>
        </w:rPr>
        <w:t>Wave Height:</w:t>
      </w:r>
    </w:p>
    <w:p w:rsidR="00A00289" w:rsidRPr="00ED1BC6" w:rsidRDefault="00A00289" w:rsidP="00ED1BC6">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The vertical distance between the crest and the preceding trough of a wave.</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rPr>
      </w:pPr>
      <w:r>
        <w:rPr>
          <w:b/>
          <w:sz w:val="28"/>
        </w:rPr>
        <w:t>Wave Proxy:</w:t>
      </w:r>
    </w:p>
    <w:p w:rsidR="00A00289" w:rsidRPr="00ED1BC6" w:rsidRDefault="00A00289" w:rsidP="00ED1BC6">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A characterization that accounts for the presence of waves without modeling waves explicitly.</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rPr>
      </w:pPr>
    </w:p>
    <w:p w:rsidR="00A00289" w:rsidRPr="008F038C"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rPr>
      </w:pPr>
      <w:r w:rsidRPr="008F038C">
        <w:rPr>
          <w:b/>
          <w:sz w:val="28"/>
        </w:rPr>
        <w:t>Wave Runup:</w:t>
      </w:r>
    </w:p>
    <w:p w:rsidR="00A00289" w:rsidRPr="00ED1BC6" w:rsidRDefault="00A00289" w:rsidP="00ED1BC6">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The rush of water up a slope or structure face. Wave runup occurs as waves break and run up above the stillwater elevation.</w:t>
      </w:r>
    </w:p>
    <w:p w:rsidR="00A00289" w:rsidRPr="008F038C"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rPr>
      </w:pPr>
    </w:p>
    <w:p w:rsidR="00A00289" w:rsidRPr="008F038C"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rPr>
      </w:pPr>
      <w:r w:rsidRPr="008F038C">
        <w:rPr>
          <w:b/>
          <w:sz w:val="28"/>
        </w:rPr>
        <w:t>Wave Runup Elevation:</w:t>
      </w:r>
    </w:p>
    <w:p w:rsidR="00A00289" w:rsidRPr="00ED1BC6" w:rsidRDefault="00A00289" w:rsidP="00ED1BC6">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Elevation (relative to vertical datum) that a wave runs up a slope or structure face. The wave runup elevation must be above the stillwater elevation.</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rPr>
      </w:pPr>
    </w:p>
    <w:p w:rsidR="00A00289" w:rsidRPr="008F038C"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rPr>
      </w:pPr>
      <w:r w:rsidRPr="008F038C">
        <w:rPr>
          <w:b/>
          <w:sz w:val="28"/>
        </w:rPr>
        <w:t>Wave Setup (Wave Radiation Stress):</w:t>
      </w:r>
    </w:p>
    <w:p w:rsidR="00A00289" w:rsidRPr="00ED1BC6" w:rsidRDefault="00A00289" w:rsidP="00ED1BC6">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Super-elevation of the water surface over normal storm surge elevation due to onshore mass transport of water by wave action alone.</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rPr>
      </w:pPr>
      <w:r>
        <w:rPr>
          <w:b/>
          <w:sz w:val="28"/>
        </w:rPr>
        <w:t>Weakening:</w:t>
      </w:r>
    </w:p>
    <w:p w:rsidR="00A00289" w:rsidRPr="00ED1BC6" w:rsidRDefault="00A00289" w:rsidP="00ED1BC6">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 xml:space="preserve">A reduction in the maximum one-minute sustained 10-meter winds. </w:t>
      </w:r>
      <w:r w:rsidRPr="008F7DC1">
        <w:rPr>
          <w:i/>
          <w:sz w:val="24"/>
          <w:szCs w:val="24"/>
        </w:rPr>
        <w:t>See also</w:t>
      </w:r>
      <w:r w:rsidRPr="00ED1BC6">
        <w:rPr>
          <w:sz w:val="24"/>
          <w:szCs w:val="24"/>
        </w:rPr>
        <w:t xml:space="preserve">: </w:t>
      </w:r>
      <w:r w:rsidRPr="008F7DC1">
        <w:rPr>
          <w:b/>
          <w:sz w:val="24"/>
          <w:szCs w:val="24"/>
        </w:rPr>
        <w:t>Decay Rate</w:t>
      </w:r>
      <w:r w:rsidRPr="00ED1BC6">
        <w:rPr>
          <w:sz w:val="24"/>
          <w:szCs w:val="24"/>
        </w:rPr>
        <w:t>.</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p>
    <w:p w:rsidR="00A00289" w:rsidRPr="008F038C"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r w:rsidRPr="008F038C">
        <w:rPr>
          <w:b/>
          <w:sz w:val="28"/>
        </w:rPr>
        <w:t>Wet Floodproofing:</w:t>
      </w:r>
    </w:p>
    <w:p w:rsidR="00A00289" w:rsidRPr="00ED1BC6" w:rsidRDefault="00A00289" w:rsidP="00ED1BC6">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Measures that allow floodwaters to enter a building while preventing or providing resistance to flood damage to the building and its contents.</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sz w:val="28"/>
        </w:rPr>
      </w:pPr>
      <w:r>
        <w:rPr>
          <w:b/>
          <w:sz w:val="28"/>
        </w:rPr>
        <w:t>Windfield</w:t>
      </w:r>
      <w:r>
        <w:rPr>
          <w:b/>
          <w:bCs/>
          <w:sz w:val="28"/>
        </w:rPr>
        <w:t>:</w:t>
      </w:r>
      <w:r>
        <w:rPr>
          <w:sz w:val="28"/>
        </w:rPr>
        <w:t xml:space="preserve"> </w:t>
      </w:r>
      <w:r>
        <w:rPr>
          <w:sz w:val="28"/>
        </w:rPr>
        <w:tab/>
      </w:r>
    </w:p>
    <w:p w:rsidR="00A00289" w:rsidRPr="00ED1BC6"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The area of winds associated with a tropical cyclone. Winds are typically asymmetric in a moving tropical cyclone with winds in the right front quadrant, relative to motion, being strongest.</w: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ZIP Code Centroid:</w:t>
      </w:r>
      <w:r>
        <w:rPr>
          <w:sz w:val="28"/>
        </w:rPr>
        <w:t xml:space="preserve"> </w:t>
      </w:r>
      <w:r w:rsidRPr="00ED1BC6">
        <w:rPr>
          <w:sz w:val="24"/>
          <w:szCs w:val="24"/>
        </w:rPr>
        <w:t>Two types of centroids:</w:t>
      </w:r>
    </w:p>
    <w:p w:rsidR="00A00289" w:rsidRPr="00DA6023"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sz w:val="28"/>
        </w:rPr>
      </w:pPr>
    </w:p>
    <w:p w:rsidR="00A00289"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3690" w:hanging="2970"/>
        <w:jc w:val="both"/>
        <w:rPr>
          <w:b/>
          <w:sz w:val="28"/>
        </w:rPr>
      </w:pPr>
      <w:r>
        <w:rPr>
          <w:b/>
          <w:sz w:val="28"/>
        </w:rPr>
        <w:t>Geographic Centroid:</w:t>
      </w:r>
    </w:p>
    <w:p w:rsidR="00A00289" w:rsidRPr="00ED1BC6" w:rsidRDefault="00A00289" w:rsidP="008F7DC1">
      <w:pPr>
        <w:tabs>
          <w:tab w:val="left" w:pos="-1440"/>
          <w:tab w:val="left" w:pos="-1350"/>
          <w:tab w:val="left" w:pos="-630"/>
          <w:tab w:val="left" w:pos="0"/>
          <w:tab w:val="left" w:pos="720"/>
          <w:tab w:val="left" w:pos="1440"/>
          <w:tab w:val="left" w:pos="2250"/>
          <w:tab w:val="left" w:pos="2970"/>
          <w:tab w:val="left" w:pos="3690"/>
          <w:tab w:val="left" w:pos="4410"/>
          <w:tab w:val="left" w:pos="5130"/>
          <w:tab w:val="left" w:pos="5850"/>
          <w:tab w:val="left" w:pos="6570"/>
          <w:tab w:val="left" w:pos="7290"/>
          <w:tab w:val="left" w:pos="8010"/>
          <w:tab w:val="left" w:pos="8730"/>
        </w:tabs>
        <w:ind w:left="720"/>
        <w:jc w:val="both"/>
        <w:rPr>
          <w:sz w:val="24"/>
          <w:szCs w:val="24"/>
        </w:rPr>
      </w:pPr>
      <w:r w:rsidRPr="00ED1BC6">
        <w:rPr>
          <w:sz w:val="24"/>
          <w:szCs w:val="24"/>
        </w:rPr>
        <w:tab/>
        <w:t>The geographic center of a ZIP Code.</w:t>
      </w:r>
    </w:p>
    <w:p w:rsidR="00A00289"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
          <w:sz w:val="28"/>
        </w:rPr>
      </w:pPr>
    </w:p>
    <w:p w:rsidR="00A00289" w:rsidRDefault="00A00289" w:rsidP="00A00289">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
        </w:rPr>
      </w:pPr>
      <w:r>
        <w:rPr>
          <w:b/>
          <w:sz w:val="28"/>
        </w:rPr>
        <w:t>Population Weighted Centroid:</w:t>
      </w:r>
    </w:p>
    <w:p w:rsidR="00A00289" w:rsidRPr="00ED1BC6" w:rsidRDefault="008F7DC1" w:rsidP="008F7DC1">
      <w:pPr>
        <w:tabs>
          <w:tab w:val="left" w:pos="-1440"/>
          <w:tab w:val="left" w:pos="-1350"/>
          <w:tab w:val="left" w:pos="-630"/>
          <w:tab w:val="left" w:pos="0"/>
          <w:tab w:val="left" w:pos="1440"/>
          <w:tab w:val="left" w:pos="2250"/>
          <w:tab w:val="left" w:pos="2970"/>
          <w:tab w:val="left" w:pos="3690"/>
          <w:tab w:val="left" w:pos="4410"/>
          <w:tab w:val="left" w:pos="5130"/>
          <w:tab w:val="left" w:pos="5850"/>
          <w:tab w:val="left" w:pos="6570"/>
          <w:tab w:val="left" w:pos="7290"/>
          <w:tab w:val="left" w:pos="8010"/>
          <w:tab w:val="left" w:pos="8730"/>
        </w:tabs>
        <w:ind w:left="1440" w:hanging="720"/>
        <w:jc w:val="both"/>
        <w:rPr>
          <w:sz w:val="24"/>
          <w:szCs w:val="24"/>
        </w:rPr>
      </w:pPr>
      <w:r>
        <w:rPr>
          <w:sz w:val="24"/>
          <w:szCs w:val="24"/>
        </w:rPr>
        <w:tab/>
      </w:r>
      <w:r w:rsidR="00A00289" w:rsidRPr="00ED1BC6">
        <w:rPr>
          <w:sz w:val="24"/>
          <w:szCs w:val="24"/>
        </w:rPr>
        <w:t>The center determined by weighting the distribution of population over the ZIP Code.</w:t>
      </w:r>
    </w:p>
    <w:p w:rsidR="00A00289" w:rsidRDefault="00A00289" w:rsidP="00A00289"/>
    <w:p w:rsidR="00A00289" w:rsidRDefault="00A00289" w:rsidP="00A00289"/>
    <w:p w:rsidR="00A00289" w:rsidRDefault="00A00289" w:rsidP="00A00289">
      <w:pPr>
        <w:rPr>
          <w:sz w:val="24"/>
          <w:szCs w:val="24"/>
        </w:rPr>
      </w:pPr>
    </w:p>
    <w:p w:rsidR="002F7F5B" w:rsidRPr="005F2570" w:rsidRDefault="002F7F5B" w:rsidP="00A00289">
      <w:pPr>
        <w:rPr>
          <w:sz w:val="24"/>
          <w:szCs w:val="24"/>
        </w:rPr>
      </w:pPr>
    </w:p>
    <w:p w:rsidR="00A00289" w:rsidRPr="005F2570" w:rsidRDefault="00A00289" w:rsidP="00A00289">
      <w:pPr>
        <w:rPr>
          <w:sz w:val="24"/>
          <w:szCs w:val="24"/>
        </w:rPr>
      </w:pPr>
    </w:p>
    <w:p w:rsidR="00A00289" w:rsidRPr="005F2570" w:rsidRDefault="00A00289" w:rsidP="00A00289">
      <w:pPr>
        <w:tabs>
          <w:tab w:val="left" w:pos="-1080"/>
          <w:tab w:val="left" w:pos="-720"/>
          <w:tab w:val="left" w:pos="0"/>
          <w:tab w:val="left" w:pos="720"/>
          <w:tab w:val="left" w:pos="1440"/>
          <w:tab w:val="left" w:pos="2160"/>
          <w:tab w:val="left" w:pos="2880"/>
          <w:tab w:val="right" w:pos="9000"/>
          <w:tab w:val="left" w:pos="9360"/>
        </w:tabs>
        <w:jc w:val="both"/>
        <w:rPr>
          <w:bCs/>
          <w:iCs/>
          <w:sz w:val="24"/>
          <w:szCs w:val="24"/>
        </w:rPr>
      </w:pPr>
    </w:p>
    <w:p w:rsidR="00A00289" w:rsidRPr="005F2570" w:rsidRDefault="00A00289" w:rsidP="00A00289">
      <w:pPr>
        <w:tabs>
          <w:tab w:val="left" w:pos="-1080"/>
          <w:tab w:val="left" w:pos="-720"/>
          <w:tab w:val="left" w:pos="0"/>
          <w:tab w:val="left" w:pos="720"/>
          <w:tab w:val="left" w:pos="1440"/>
          <w:tab w:val="left" w:pos="2160"/>
          <w:tab w:val="left" w:pos="2880"/>
          <w:tab w:val="right" w:pos="9000"/>
          <w:tab w:val="left" w:pos="9360"/>
        </w:tabs>
        <w:jc w:val="both"/>
        <w:rPr>
          <w:bCs/>
          <w:iCs/>
          <w:sz w:val="24"/>
          <w:szCs w:val="24"/>
        </w:rPr>
      </w:pPr>
    </w:p>
    <w:p w:rsidR="00A00289" w:rsidRPr="005F2570" w:rsidRDefault="00A00289" w:rsidP="00A00289">
      <w:pPr>
        <w:pStyle w:val="xl29"/>
        <w:tabs>
          <w:tab w:val="left" w:pos="1440"/>
          <w:tab w:val="center" w:pos="4680"/>
          <w:tab w:val="right" w:pos="9000"/>
          <w:tab w:val="left" w:pos="9360"/>
        </w:tabs>
        <w:spacing w:before="0" w:beforeAutospacing="0" w:after="0" w:afterAutospacing="0"/>
        <w:jc w:val="left"/>
        <w:rPr>
          <w:rFonts w:ascii="GoudyOlSt BT" w:hAnsi="GoudyOlSt BT"/>
          <w:bCs/>
        </w:rPr>
      </w:pPr>
    </w:p>
    <w:p w:rsidR="00A00289" w:rsidRPr="005F2570"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rPr>
          <w:sz w:val="24"/>
          <w:szCs w:val="24"/>
        </w:rPr>
      </w:pPr>
    </w:p>
    <w:p w:rsidR="00A00289" w:rsidRPr="005F2570"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rPr>
          <w:sz w:val="24"/>
          <w:szCs w:val="24"/>
        </w:rPr>
      </w:pPr>
    </w:p>
    <w:p w:rsidR="00A00289" w:rsidRPr="005F2570"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rPr>
          <w:sz w:val="24"/>
          <w:szCs w:val="24"/>
        </w:rPr>
      </w:pPr>
    </w:p>
    <w:p w:rsidR="00A00289" w:rsidRPr="005F2570"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rPr>
          <w:sz w:val="24"/>
          <w:szCs w:val="24"/>
        </w:rPr>
      </w:pPr>
    </w:p>
    <w:p w:rsidR="00A00289" w:rsidRPr="005F2570"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rPr>
          <w:sz w:val="24"/>
          <w:szCs w:val="24"/>
        </w:rPr>
      </w:pPr>
    </w:p>
    <w:p w:rsidR="00A00289" w:rsidRPr="005F2570"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rPr>
          <w:sz w:val="24"/>
          <w:szCs w:val="24"/>
        </w:rPr>
      </w:pPr>
    </w:p>
    <w:p w:rsidR="00A00289" w:rsidRPr="005F2570"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rPr>
          <w:sz w:val="24"/>
          <w:szCs w:val="24"/>
        </w:rPr>
      </w:pPr>
    </w:p>
    <w:p w:rsidR="00A00289" w:rsidRPr="005F2570"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rPr>
          <w:sz w:val="24"/>
          <w:szCs w:val="24"/>
        </w:rPr>
      </w:pPr>
    </w:p>
    <w:p w:rsidR="00A00289" w:rsidRPr="005F2570"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rPr>
          <w:sz w:val="24"/>
          <w:szCs w:val="24"/>
        </w:rPr>
      </w:pPr>
    </w:p>
    <w:p w:rsidR="00A00289" w:rsidRPr="005F2570"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rPr>
          <w:sz w:val="24"/>
          <w:szCs w:val="24"/>
        </w:rPr>
      </w:pPr>
    </w:p>
    <w:p w:rsidR="00A00289" w:rsidRPr="005F2570"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rPr>
          <w:sz w:val="24"/>
          <w:szCs w:val="24"/>
        </w:rP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pPr>
      <w:r>
        <w:rPr>
          <w:noProof/>
        </w:rPr>
        <mc:AlternateContent>
          <mc:Choice Requires="wps">
            <w:drawing>
              <wp:anchor distT="0" distB="0" distL="114300" distR="114300" simplePos="0" relativeHeight="251835392" behindDoc="1" locked="0" layoutInCell="1" allowOverlap="1" wp14:anchorId="2209FA9C" wp14:editId="73E0053D">
                <wp:simplePos x="0" y="0"/>
                <wp:positionH relativeFrom="column">
                  <wp:posOffset>395021</wp:posOffset>
                </wp:positionH>
                <wp:positionV relativeFrom="paragraph">
                  <wp:posOffset>132386</wp:posOffset>
                </wp:positionV>
                <wp:extent cx="5279354" cy="782726"/>
                <wp:effectExtent l="0" t="0" r="93345" b="93980"/>
                <wp:wrapNone/>
                <wp:docPr id="72"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9354" cy="782726"/>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DA5D4C" id="Rectangle 109" o:spid="_x0000_s1026" style="position:absolute;margin-left:31.1pt;margin-top:10.4pt;width:415.7pt;height:61.65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" fillcolor="#eaeaea" strokeweight="1pt">
                <v:shadow on="t" offset="6pt,6pt"/>
              </v:rect>
            </w:pict>
          </mc:Fallback>
        </mc:AlternateContent>
      </w: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center"/>
      </w:pPr>
    </w:p>
    <w:p w:rsidR="00A00289" w:rsidRDefault="00A00289" w:rsidP="00A00289">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center"/>
        <w:rPr>
          <w:rFonts w:ascii="Century Schoolbook" w:hAnsi="Century Schoolbook"/>
          <w:b/>
          <w:sz w:val="48"/>
        </w:rPr>
      </w:pPr>
      <w:r w:rsidRPr="008D7716">
        <w:rPr>
          <w:rFonts w:ascii="Century Schoolbook" w:hAnsi="Century Schoolbook"/>
          <w:b/>
          <w:sz w:val="48"/>
        </w:rPr>
        <w:t>REFERENCES</w:t>
      </w:r>
      <w:r>
        <w:rPr>
          <w:rFonts w:ascii="Century Schoolbook" w:hAnsi="Century Schoolbook"/>
          <w:b/>
          <w:sz w:val="48"/>
        </w:rPr>
        <w:t xml:space="preserve"> </w:t>
      </w:r>
    </w:p>
    <w:p w:rsidR="00A00289" w:rsidRDefault="00A00289" w:rsidP="00A00289">
      <w:pPr>
        <w:ind w:left="720"/>
        <w:jc w:val="center"/>
      </w:pPr>
    </w:p>
    <w:p w:rsidR="00A00289" w:rsidRDefault="00A00289" w:rsidP="00A00289">
      <w:pPr>
        <w:ind w:left="720"/>
        <w:jc w:val="center"/>
      </w:pPr>
    </w:p>
    <w:p w:rsidR="00A00289" w:rsidRDefault="00A00289" w:rsidP="00A00289">
      <w:pPr>
        <w:ind w:left="720"/>
        <w:jc w:val="center"/>
      </w:pPr>
    </w:p>
    <w:p w:rsidR="00A00289" w:rsidRDefault="00A00289" w:rsidP="00A00289">
      <w:pPr>
        <w:ind w:left="720"/>
        <w:jc w:val="center"/>
      </w:pPr>
    </w:p>
    <w:p w:rsidR="00A00289" w:rsidRDefault="00A00289" w:rsidP="00A00289">
      <w:pPr>
        <w:ind w:left="720"/>
        <w:jc w:val="center"/>
      </w:pPr>
    </w:p>
    <w:p w:rsidR="00A00289" w:rsidRDefault="00A00289" w:rsidP="00A00289">
      <w:pPr>
        <w:ind w:left="720"/>
        <w:jc w:val="center"/>
      </w:pPr>
    </w:p>
    <w:p w:rsidR="00A00289" w:rsidRDefault="00A00289" w:rsidP="00A00289">
      <w:pPr>
        <w:ind w:left="720"/>
        <w:jc w:val="center"/>
      </w:pPr>
    </w:p>
    <w:p w:rsidR="00A00289" w:rsidRDefault="00A00289" w:rsidP="00A00289">
      <w:pPr>
        <w:ind w:left="720"/>
        <w:jc w:val="center"/>
      </w:pPr>
    </w:p>
    <w:p w:rsidR="00A00289" w:rsidRDefault="00A00289" w:rsidP="00A00289">
      <w:pPr>
        <w:ind w:left="720"/>
        <w:jc w:val="center"/>
      </w:pPr>
    </w:p>
    <w:p w:rsidR="00A00289" w:rsidRDefault="00A00289" w:rsidP="00A00289">
      <w:pPr>
        <w:ind w:left="720"/>
        <w:jc w:val="center"/>
      </w:pPr>
    </w:p>
    <w:p w:rsidR="00A00289" w:rsidRDefault="00A00289" w:rsidP="00A00289">
      <w:pPr>
        <w:ind w:left="720"/>
        <w:jc w:val="center"/>
      </w:pPr>
    </w:p>
    <w:p w:rsidR="00A00289" w:rsidRDefault="00A00289" w:rsidP="00A00289">
      <w:pPr>
        <w:ind w:left="720"/>
        <w:jc w:val="center"/>
      </w:pPr>
    </w:p>
    <w:p w:rsidR="00A00289" w:rsidRDefault="00A00289" w:rsidP="00A00289">
      <w:pPr>
        <w:ind w:left="720"/>
        <w:jc w:val="center"/>
      </w:pPr>
    </w:p>
    <w:p w:rsidR="00A00289" w:rsidRDefault="00A00289" w:rsidP="00A00289">
      <w:pPr>
        <w:ind w:left="720"/>
        <w:jc w:val="center"/>
      </w:pPr>
    </w:p>
    <w:p w:rsidR="00A00289" w:rsidRDefault="00A00289" w:rsidP="00A00289">
      <w:pPr>
        <w:ind w:left="720"/>
        <w:jc w:val="center"/>
      </w:pPr>
    </w:p>
    <w:p w:rsidR="00A00289" w:rsidRDefault="00A00289" w:rsidP="00A00289">
      <w:r>
        <w:br w:type="page"/>
      </w:r>
    </w:p>
    <w:p w:rsidR="00E00312" w:rsidRPr="00E00312" w:rsidRDefault="00E00312" w:rsidP="00E00312">
      <w:pPr>
        <w:jc w:val="center"/>
        <w:rPr>
          <w:b/>
          <w:sz w:val="32"/>
          <w:szCs w:val="32"/>
        </w:rPr>
      </w:pPr>
      <w:r w:rsidRPr="00E00312">
        <w:rPr>
          <w:b/>
          <w:sz w:val="32"/>
          <w:szCs w:val="32"/>
        </w:rPr>
        <w:lastRenderedPageBreak/>
        <w:t>References</w:t>
      </w:r>
    </w:p>
    <w:p w:rsidR="00E00312" w:rsidRPr="00E00312" w:rsidRDefault="00E00312" w:rsidP="00E00312">
      <w:pPr>
        <w:jc w:val="both"/>
        <w:rPr>
          <w:sz w:val="24"/>
          <w:szCs w:val="24"/>
        </w:rPr>
      </w:pPr>
      <w:r w:rsidRPr="00E00312">
        <w:rPr>
          <w:sz w:val="24"/>
          <w:szCs w:val="24"/>
        </w:rPr>
        <w:t xml:space="preserve">(These references are applicable to the </w:t>
      </w:r>
      <w:r w:rsidRPr="00E00312">
        <w:rPr>
          <w:i/>
          <w:sz w:val="24"/>
          <w:szCs w:val="24"/>
        </w:rPr>
        <w:t xml:space="preserve">Hurricane Standards Report of Activities </w:t>
      </w:r>
      <w:r w:rsidRPr="00E00312">
        <w:rPr>
          <w:sz w:val="24"/>
          <w:szCs w:val="24"/>
        </w:rPr>
        <w:t xml:space="preserve">or the </w:t>
      </w:r>
      <w:r w:rsidRPr="00E00312">
        <w:rPr>
          <w:i/>
          <w:sz w:val="24"/>
          <w:szCs w:val="24"/>
        </w:rPr>
        <w:t>Flood Standards Report of Activities</w:t>
      </w:r>
      <w:r w:rsidRPr="00E00312">
        <w:rPr>
          <w:sz w:val="24"/>
          <w:szCs w:val="24"/>
        </w:rPr>
        <w:t>.)</w:t>
      </w:r>
    </w:p>
    <w:p w:rsidR="00E00312" w:rsidRPr="00E00312" w:rsidRDefault="00E00312" w:rsidP="00E00312">
      <w:pPr>
        <w:rPr>
          <w:sz w:val="24"/>
          <w:szCs w:val="24"/>
        </w:rPr>
      </w:pPr>
    </w:p>
    <w:p w:rsidR="00E00312" w:rsidRPr="00E00312" w:rsidRDefault="00E00312" w:rsidP="00E00312">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sz w:val="28"/>
          <w:szCs w:val="24"/>
        </w:rPr>
      </w:pPr>
      <w:r w:rsidRPr="00E00312">
        <w:rPr>
          <w:sz w:val="24"/>
          <w:szCs w:val="24"/>
        </w:rPr>
        <w:t xml:space="preserve">For the purposes of the hurricane and flood standards for hurricane and flood model specification adopted in the </w:t>
      </w:r>
      <w:r w:rsidRPr="00E00312">
        <w:rPr>
          <w:i/>
          <w:sz w:val="24"/>
          <w:szCs w:val="24"/>
        </w:rPr>
        <w:t>Hurricane Standards</w:t>
      </w:r>
      <w:r w:rsidRPr="00E00312">
        <w:rPr>
          <w:sz w:val="24"/>
          <w:szCs w:val="24"/>
        </w:rPr>
        <w:t xml:space="preserve"> </w:t>
      </w:r>
      <w:r w:rsidRPr="00E00312">
        <w:rPr>
          <w:i/>
          <w:sz w:val="24"/>
          <w:szCs w:val="24"/>
        </w:rPr>
        <w:t>Report of Activities</w:t>
      </w:r>
      <w:r w:rsidRPr="00E00312">
        <w:rPr>
          <w:sz w:val="24"/>
          <w:szCs w:val="24"/>
        </w:rPr>
        <w:t xml:space="preserve"> or in the </w:t>
      </w:r>
      <w:r w:rsidRPr="00E00312">
        <w:rPr>
          <w:i/>
          <w:sz w:val="24"/>
          <w:szCs w:val="24"/>
        </w:rPr>
        <w:t>Flood Standards Report of Activities</w:t>
      </w:r>
      <w:r w:rsidRPr="00E00312">
        <w:rPr>
          <w:sz w:val="24"/>
          <w:szCs w:val="24"/>
        </w:rPr>
        <w:t xml:space="preserve">, the following references or published datasets are listed. Subsequent revisions to these documents and datasets shall supersede the versions listed below.  </w:t>
      </w:r>
    </w:p>
    <w:p w:rsidR="00E00312" w:rsidRPr="00E00312" w:rsidRDefault="00E00312" w:rsidP="00E00312">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sz w:val="24"/>
          <w:szCs w:val="24"/>
        </w:rPr>
      </w:pPr>
    </w:p>
    <w:p w:rsidR="00E00312" w:rsidRPr="00E00312" w:rsidRDefault="00E00312" w:rsidP="00E00312">
      <w:pPr>
        <w:tabs>
          <w:tab w:val="left" w:pos="720"/>
        </w:tabs>
        <w:ind w:left="540" w:hanging="540"/>
        <w:jc w:val="both"/>
        <w:rPr>
          <w:bCs/>
          <w:sz w:val="24"/>
          <w:szCs w:val="24"/>
        </w:rPr>
      </w:pPr>
      <w:r w:rsidRPr="00E00312">
        <w:rPr>
          <w:bCs/>
          <w:sz w:val="24"/>
          <w:szCs w:val="24"/>
        </w:rPr>
        <w:t xml:space="preserve">1.  </w:t>
      </w:r>
      <w:r w:rsidRPr="00E00312">
        <w:rPr>
          <w:bCs/>
          <w:sz w:val="24"/>
          <w:szCs w:val="24"/>
        </w:rPr>
        <w:tab/>
      </w:r>
      <w:r w:rsidRPr="00E00312">
        <w:rPr>
          <w:bCs/>
          <w:sz w:val="24"/>
          <w:szCs w:val="24"/>
          <w:u w:val="single"/>
        </w:rPr>
        <w:t>A Dictionary of Statistical Terms</w:t>
      </w:r>
      <w:r w:rsidRPr="00E00312">
        <w:rPr>
          <w:bCs/>
          <w:sz w:val="24"/>
          <w:szCs w:val="24"/>
        </w:rPr>
        <w:t>, Fifth Edition, F.H.C. Marriott, John Wiley &amp; Sons, 1990.</w:t>
      </w:r>
    </w:p>
    <w:p w:rsidR="00E00312" w:rsidRPr="00E00312" w:rsidRDefault="00E00312" w:rsidP="00E00312">
      <w:pPr>
        <w:tabs>
          <w:tab w:val="left" w:pos="720"/>
        </w:tabs>
        <w:ind w:left="540" w:hanging="540"/>
        <w:rPr>
          <w:bCs/>
          <w:sz w:val="24"/>
          <w:szCs w:val="24"/>
        </w:rPr>
      </w:pPr>
    </w:p>
    <w:p w:rsidR="00E00312" w:rsidRPr="00E00312" w:rsidRDefault="00E00312" w:rsidP="00E00312">
      <w:pPr>
        <w:tabs>
          <w:tab w:val="left" w:pos="720"/>
        </w:tabs>
        <w:ind w:left="540" w:hanging="540"/>
        <w:jc w:val="both"/>
        <w:rPr>
          <w:bCs/>
          <w:sz w:val="24"/>
          <w:szCs w:val="24"/>
        </w:rPr>
      </w:pPr>
      <w:r w:rsidRPr="00E00312">
        <w:rPr>
          <w:bCs/>
          <w:sz w:val="24"/>
          <w:szCs w:val="24"/>
        </w:rPr>
        <w:t xml:space="preserve">2. </w:t>
      </w:r>
      <w:r w:rsidRPr="00E00312">
        <w:rPr>
          <w:bCs/>
          <w:sz w:val="24"/>
          <w:szCs w:val="24"/>
        </w:rPr>
        <w:tab/>
        <w:t xml:space="preserve">American Meteorological Society, 2017: Glossary of Meteorology (available at </w:t>
      </w:r>
      <w:r w:rsidRPr="00E00312">
        <w:rPr>
          <w:bCs/>
          <w:i/>
          <w:sz w:val="24"/>
          <w:szCs w:val="24"/>
        </w:rPr>
        <w:t>www.</w:t>
      </w:r>
      <w:r w:rsidRPr="00E00312">
        <w:rPr>
          <w:i/>
          <w:sz w:val="24"/>
          <w:szCs w:val="24"/>
        </w:rPr>
        <w:t>glossary.ametsoc.org</w:t>
      </w:r>
      <w:r w:rsidRPr="00E00312">
        <w:rPr>
          <w:bCs/>
          <w:sz w:val="24"/>
          <w:szCs w:val="24"/>
        </w:rPr>
        <w:t>).</w:t>
      </w:r>
    </w:p>
    <w:p w:rsidR="00E00312" w:rsidRPr="00E00312" w:rsidRDefault="00E00312" w:rsidP="00E00312">
      <w:pPr>
        <w:tabs>
          <w:tab w:val="left" w:pos="720"/>
        </w:tabs>
        <w:ind w:left="540" w:hanging="540"/>
        <w:rPr>
          <w:bCs/>
          <w:sz w:val="24"/>
          <w:szCs w:val="24"/>
        </w:rPr>
      </w:pPr>
    </w:p>
    <w:p w:rsidR="00E00312" w:rsidRPr="00E00312" w:rsidRDefault="00E00312" w:rsidP="00E00312">
      <w:pPr>
        <w:tabs>
          <w:tab w:val="left" w:pos="720"/>
        </w:tabs>
        <w:ind w:left="540" w:hanging="540"/>
        <w:rPr>
          <w:bCs/>
          <w:sz w:val="24"/>
          <w:szCs w:val="24"/>
        </w:rPr>
      </w:pPr>
      <w:r w:rsidRPr="00E00312">
        <w:rPr>
          <w:bCs/>
          <w:sz w:val="24"/>
          <w:szCs w:val="24"/>
        </w:rPr>
        <w:t xml:space="preserve">3.  </w:t>
      </w:r>
      <w:r w:rsidRPr="00E00312">
        <w:rPr>
          <w:bCs/>
          <w:sz w:val="24"/>
          <w:szCs w:val="24"/>
        </w:rPr>
        <w:tab/>
        <w:t>Florida Building Code (available at</w:t>
      </w:r>
      <w:r w:rsidRPr="00E00312">
        <w:rPr>
          <w:bCs/>
          <w:i/>
          <w:sz w:val="24"/>
          <w:szCs w:val="24"/>
        </w:rPr>
        <w:t xml:space="preserve"> www.</w:t>
      </w:r>
      <w:r w:rsidRPr="00E00312">
        <w:rPr>
          <w:i/>
          <w:sz w:val="24"/>
          <w:szCs w:val="24"/>
        </w:rPr>
        <w:t>codes.iccsafe.org/public/collections/FL</w:t>
      </w:r>
      <w:r w:rsidRPr="00E00312">
        <w:rPr>
          <w:bCs/>
          <w:sz w:val="24"/>
          <w:szCs w:val="24"/>
        </w:rPr>
        <w:t>).</w:t>
      </w:r>
    </w:p>
    <w:p w:rsidR="00E00312" w:rsidRPr="00E00312" w:rsidRDefault="00E00312" w:rsidP="00E00312">
      <w:pPr>
        <w:tabs>
          <w:tab w:val="left" w:pos="720"/>
        </w:tabs>
        <w:ind w:left="540" w:hanging="540"/>
        <w:rPr>
          <w:bCs/>
          <w:sz w:val="24"/>
          <w:szCs w:val="24"/>
        </w:rPr>
      </w:pPr>
    </w:p>
    <w:p w:rsidR="00E00312" w:rsidRPr="00E00312" w:rsidRDefault="00E00312" w:rsidP="00E00312">
      <w:pPr>
        <w:tabs>
          <w:tab w:val="left" w:pos="720"/>
        </w:tabs>
        <w:ind w:left="540" w:hanging="540"/>
        <w:rPr>
          <w:bCs/>
          <w:sz w:val="24"/>
          <w:szCs w:val="24"/>
        </w:rPr>
      </w:pPr>
      <w:r w:rsidRPr="00E00312">
        <w:rPr>
          <w:bCs/>
          <w:sz w:val="24"/>
          <w:szCs w:val="24"/>
        </w:rPr>
        <w:t xml:space="preserve">4.  </w:t>
      </w:r>
      <w:r w:rsidRPr="00E00312">
        <w:rPr>
          <w:bCs/>
          <w:sz w:val="24"/>
          <w:szCs w:val="24"/>
        </w:rPr>
        <w:tab/>
        <w:t xml:space="preserve">Florida Statutes (available at </w:t>
      </w:r>
      <w:r w:rsidRPr="00E00312">
        <w:rPr>
          <w:bCs/>
          <w:i/>
          <w:sz w:val="24"/>
          <w:szCs w:val="24"/>
        </w:rPr>
        <w:t>www.</w:t>
      </w:r>
      <w:r w:rsidRPr="00E00312">
        <w:rPr>
          <w:i/>
          <w:sz w:val="24"/>
          <w:szCs w:val="24"/>
        </w:rPr>
        <w:t>flsenate.gov/Laws/Statutes</w:t>
      </w:r>
      <w:r w:rsidRPr="00E00312">
        <w:rPr>
          <w:bCs/>
          <w:sz w:val="24"/>
          <w:szCs w:val="24"/>
        </w:rPr>
        <w:t>).</w:t>
      </w:r>
    </w:p>
    <w:p w:rsidR="00E00312" w:rsidRPr="00E00312" w:rsidRDefault="00E00312" w:rsidP="00E00312">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540" w:hanging="540"/>
        <w:jc w:val="both"/>
        <w:rPr>
          <w:sz w:val="24"/>
          <w:szCs w:val="24"/>
        </w:rPr>
      </w:pPr>
    </w:p>
    <w:p w:rsidR="00E00312" w:rsidRPr="00E00312" w:rsidRDefault="00E00312" w:rsidP="00E00312">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sz w:val="24"/>
          <w:szCs w:val="24"/>
        </w:rPr>
      </w:pPr>
      <w:r w:rsidRPr="00E00312">
        <w:rPr>
          <w:sz w:val="24"/>
          <w:szCs w:val="24"/>
        </w:rPr>
        <w:t>5.</w:t>
      </w:r>
      <w:r w:rsidRPr="00E00312">
        <w:rPr>
          <w:b/>
          <w:sz w:val="24"/>
          <w:szCs w:val="24"/>
        </w:rPr>
        <w:tab/>
      </w:r>
      <w:r w:rsidRPr="00E00312">
        <w:rPr>
          <w:sz w:val="24"/>
          <w:szCs w:val="24"/>
        </w:rPr>
        <w:t xml:space="preserve">Homer, C.G., Dewitz, J.A., Yang, L., Jin, S., Danielson, P., Xian, G., Coulston, J., Herold, N.D., Wickham, J.D., and Megown, K., 2015: “Completion of the 2011 National Land Cover Database for the Conterminous United States – Representing a Decade of Land Cover Change Information,” </w:t>
      </w:r>
      <w:r w:rsidRPr="00E00312">
        <w:rPr>
          <w:i/>
          <w:sz w:val="24"/>
          <w:szCs w:val="24"/>
        </w:rPr>
        <w:t>Photogrammetric Engineering and Remote Sensing</w:t>
      </w:r>
      <w:r w:rsidRPr="00E00312">
        <w:rPr>
          <w:sz w:val="24"/>
          <w:szCs w:val="24"/>
        </w:rPr>
        <w:t>, Vol. 81, no. 5, p. 345-354.</w:t>
      </w:r>
    </w:p>
    <w:p w:rsidR="00E00312" w:rsidRPr="00E00312" w:rsidRDefault="00E00312" w:rsidP="00E00312">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b/>
          <w:sz w:val="24"/>
          <w:szCs w:val="24"/>
        </w:rPr>
      </w:pPr>
    </w:p>
    <w:p w:rsidR="00E00312" w:rsidRPr="00E00312" w:rsidRDefault="00E00312" w:rsidP="00E00312">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b/>
          <w:sz w:val="24"/>
          <w:szCs w:val="24"/>
        </w:rPr>
      </w:pPr>
      <w:r w:rsidRPr="00E00312">
        <w:rPr>
          <w:sz w:val="24"/>
          <w:szCs w:val="24"/>
        </w:rPr>
        <w:t>6.</w:t>
      </w:r>
      <w:r w:rsidRPr="00E00312">
        <w:rPr>
          <w:b/>
          <w:sz w:val="24"/>
          <w:szCs w:val="24"/>
        </w:rPr>
        <w:tab/>
      </w:r>
      <w:r w:rsidRPr="00E00312">
        <w:rPr>
          <w:sz w:val="24"/>
          <w:szCs w:val="24"/>
        </w:rPr>
        <w:t>Hurricane Best Track Files (HURDAT2), Atlantic Tracks File</w:t>
      </w:r>
      <w:r w:rsidRPr="00E00312">
        <w:rPr>
          <w:b/>
          <w:sz w:val="24"/>
          <w:szCs w:val="24"/>
        </w:rPr>
        <w:t xml:space="preserve"> </w:t>
      </w:r>
      <w:r w:rsidRPr="00E00312">
        <w:rPr>
          <w:sz w:val="24"/>
          <w:szCs w:val="24"/>
        </w:rPr>
        <w:t xml:space="preserve">(available at </w:t>
      </w:r>
      <w:r w:rsidRPr="00E00312">
        <w:rPr>
          <w:i/>
          <w:sz w:val="24"/>
          <w:szCs w:val="24"/>
        </w:rPr>
        <w:t>www.nhc.noaa.gov/data/hurdat</w:t>
      </w:r>
      <w:r w:rsidRPr="00E00312">
        <w:rPr>
          <w:sz w:val="24"/>
          <w:szCs w:val="24"/>
        </w:rPr>
        <w:t>).</w:t>
      </w:r>
      <w:r w:rsidRPr="00E00312">
        <w:rPr>
          <w:b/>
          <w:sz w:val="24"/>
          <w:szCs w:val="24"/>
        </w:rPr>
        <w:t xml:space="preserve"> </w:t>
      </w:r>
    </w:p>
    <w:p w:rsidR="00E00312" w:rsidRPr="00E00312" w:rsidRDefault="00E00312" w:rsidP="00E00312">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b/>
          <w:sz w:val="24"/>
          <w:szCs w:val="24"/>
        </w:rPr>
      </w:pPr>
    </w:p>
    <w:p w:rsidR="00E00312" w:rsidRPr="00E00312" w:rsidRDefault="00E00312" w:rsidP="00E00312">
      <w:pPr>
        <w:tabs>
          <w:tab w:val="left" w:pos="720"/>
        </w:tabs>
        <w:ind w:left="540" w:hanging="540"/>
        <w:jc w:val="both"/>
        <w:rPr>
          <w:bCs/>
          <w:sz w:val="24"/>
          <w:szCs w:val="24"/>
        </w:rPr>
      </w:pPr>
      <w:r w:rsidRPr="00E00312">
        <w:rPr>
          <w:bCs/>
          <w:sz w:val="24"/>
          <w:szCs w:val="24"/>
        </w:rPr>
        <w:t>7.</w:t>
      </w:r>
      <w:r w:rsidRPr="00E00312">
        <w:rPr>
          <w:bCs/>
          <w:sz w:val="24"/>
          <w:szCs w:val="24"/>
        </w:rPr>
        <w:tab/>
        <w:t xml:space="preserve">Iman, Ronald L., 1999: </w:t>
      </w:r>
      <w:r w:rsidRPr="00E00312">
        <w:rPr>
          <w:bCs/>
          <w:iCs/>
          <w:sz w:val="24"/>
          <w:szCs w:val="24"/>
        </w:rPr>
        <w:t>Latin Hypercube Sampling.</w:t>
      </w:r>
      <w:r w:rsidRPr="00E00312">
        <w:rPr>
          <w:bCs/>
          <w:sz w:val="24"/>
          <w:szCs w:val="24"/>
        </w:rPr>
        <w:t xml:space="preserve"> </w:t>
      </w:r>
      <w:r w:rsidRPr="00E00312">
        <w:rPr>
          <w:sz w:val="24"/>
          <w:szCs w:val="24"/>
        </w:rPr>
        <w:t>Encyclopedia of Statistical Sciences</w:t>
      </w:r>
      <w:r w:rsidRPr="00E00312">
        <w:rPr>
          <w:bCs/>
          <w:sz w:val="24"/>
          <w:szCs w:val="24"/>
        </w:rPr>
        <w:t>, Update Volume 3.</w:t>
      </w:r>
    </w:p>
    <w:p w:rsidR="00E00312" w:rsidRPr="00E00312" w:rsidRDefault="00E00312" w:rsidP="00E00312">
      <w:pPr>
        <w:tabs>
          <w:tab w:val="left" w:pos="720"/>
        </w:tabs>
        <w:ind w:left="540" w:hanging="540"/>
        <w:jc w:val="both"/>
        <w:rPr>
          <w:bCs/>
          <w:sz w:val="24"/>
          <w:szCs w:val="24"/>
        </w:rPr>
      </w:pPr>
    </w:p>
    <w:p w:rsidR="00E00312" w:rsidRPr="00E00312" w:rsidRDefault="00E00312" w:rsidP="00E00312">
      <w:pPr>
        <w:tabs>
          <w:tab w:val="left" w:pos="720"/>
        </w:tabs>
        <w:ind w:left="540" w:hanging="540"/>
        <w:jc w:val="both"/>
        <w:rPr>
          <w:bCs/>
          <w:sz w:val="24"/>
          <w:szCs w:val="24"/>
        </w:rPr>
      </w:pPr>
      <w:r w:rsidRPr="00E00312">
        <w:rPr>
          <w:bCs/>
          <w:sz w:val="24"/>
          <w:szCs w:val="24"/>
        </w:rPr>
        <w:t xml:space="preserve">8. </w:t>
      </w:r>
      <w:r w:rsidRPr="00E00312">
        <w:rPr>
          <w:bCs/>
          <w:sz w:val="24"/>
          <w:szCs w:val="24"/>
        </w:rPr>
        <w:tab/>
        <w:t>Iman, Ronald L., Johnson, Mark E., and Schroeder, Tom A., “Professional Team Demonstration Uncertainty/Sensitivity Analysis”</w:t>
      </w:r>
      <w:r w:rsidRPr="00E00312">
        <w:rPr>
          <w:bCs/>
          <w:i/>
          <w:sz w:val="24"/>
          <w:szCs w:val="24"/>
        </w:rPr>
        <w:t xml:space="preserve"> </w:t>
      </w:r>
      <w:r w:rsidRPr="00E00312">
        <w:rPr>
          <w:bCs/>
          <w:sz w:val="24"/>
          <w:szCs w:val="24"/>
        </w:rPr>
        <w:t xml:space="preserve">(available at </w:t>
      </w:r>
      <w:r w:rsidRPr="00E00312">
        <w:rPr>
          <w:bCs/>
          <w:i/>
          <w:sz w:val="24"/>
          <w:szCs w:val="24"/>
        </w:rPr>
        <w:t>www.</w:t>
      </w:r>
      <w:r w:rsidRPr="00E00312">
        <w:rPr>
          <w:i/>
          <w:sz w:val="24"/>
          <w:szCs w:val="24"/>
        </w:rPr>
        <w:t>sbafla.com/method/ portals/methodology/CommissionInquiries/</w:t>
      </w:r>
      <w:proofErr w:type="spellStart"/>
      <w:r w:rsidRPr="00E00312">
        <w:rPr>
          <w:i/>
          <w:sz w:val="24"/>
          <w:szCs w:val="24"/>
        </w:rPr>
        <w:t>UA-SA%20Demo.pdf</w:t>
      </w:r>
      <w:proofErr w:type="spellEnd"/>
      <w:r w:rsidRPr="00E00312">
        <w:rPr>
          <w:bCs/>
          <w:sz w:val="24"/>
          <w:szCs w:val="24"/>
        </w:rPr>
        <w:t>).</w:t>
      </w:r>
    </w:p>
    <w:p w:rsidR="00E00312" w:rsidRPr="00E00312" w:rsidRDefault="00E00312" w:rsidP="00E00312">
      <w:pPr>
        <w:tabs>
          <w:tab w:val="left" w:pos="720"/>
        </w:tabs>
        <w:ind w:left="540" w:hanging="540"/>
        <w:jc w:val="both"/>
        <w:rPr>
          <w:bCs/>
          <w:sz w:val="24"/>
          <w:szCs w:val="24"/>
        </w:rPr>
      </w:pPr>
    </w:p>
    <w:p w:rsidR="00E00312" w:rsidRPr="00E00312" w:rsidRDefault="00E00312" w:rsidP="00E00312">
      <w:pPr>
        <w:tabs>
          <w:tab w:val="left" w:pos="720"/>
        </w:tabs>
        <w:ind w:left="540" w:hanging="540"/>
        <w:jc w:val="both"/>
        <w:rPr>
          <w:bCs/>
          <w:sz w:val="24"/>
          <w:szCs w:val="24"/>
        </w:rPr>
      </w:pPr>
      <w:r w:rsidRPr="00E00312">
        <w:rPr>
          <w:bCs/>
          <w:sz w:val="24"/>
          <w:szCs w:val="24"/>
        </w:rPr>
        <w:t>9.</w:t>
      </w:r>
      <w:r w:rsidRPr="00E00312">
        <w:rPr>
          <w:bCs/>
          <w:sz w:val="24"/>
          <w:szCs w:val="24"/>
        </w:rPr>
        <w:tab/>
        <w:t>Iman, Ronald L., Johnson, Mark E., and Schroeder, Tom A., 2002: “Assessing Hurricane Effects.  Part I. Sensitivity Analysis,”</w:t>
      </w:r>
      <w:r w:rsidRPr="00E00312">
        <w:rPr>
          <w:bCs/>
          <w:i/>
          <w:sz w:val="24"/>
          <w:szCs w:val="24"/>
        </w:rPr>
        <w:t xml:space="preserve"> Reliability Engineering &amp; System Safety</w:t>
      </w:r>
      <w:r w:rsidRPr="00E00312">
        <w:rPr>
          <w:bCs/>
          <w:sz w:val="24"/>
          <w:szCs w:val="24"/>
        </w:rPr>
        <w:t>, Vol. 78, 131</w:t>
      </w:r>
      <w:r w:rsidRPr="00E00312">
        <w:rPr>
          <w:bCs/>
          <w:sz w:val="24"/>
          <w:szCs w:val="24"/>
        </w:rPr>
        <w:noBreakHyphen/>
        <w:t>145.</w:t>
      </w:r>
    </w:p>
    <w:p w:rsidR="00E00312" w:rsidRPr="00E00312" w:rsidRDefault="00E00312" w:rsidP="00E00312">
      <w:pPr>
        <w:tabs>
          <w:tab w:val="left" w:pos="720"/>
        </w:tabs>
        <w:ind w:left="540" w:hanging="540"/>
        <w:jc w:val="both"/>
        <w:rPr>
          <w:bCs/>
          <w:sz w:val="24"/>
          <w:szCs w:val="24"/>
        </w:rPr>
      </w:pPr>
    </w:p>
    <w:p w:rsidR="00E00312" w:rsidRPr="00E00312" w:rsidRDefault="00E00312" w:rsidP="00E00312">
      <w:pPr>
        <w:tabs>
          <w:tab w:val="left" w:pos="720"/>
        </w:tabs>
        <w:ind w:left="540" w:hanging="540"/>
        <w:jc w:val="both"/>
        <w:rPr>
          <w:bCs/>
          <w:sz w:val="24"/>
          <w:szCs w:val="24"/>
        </w:rPr>
      </w:pPr>
      <w:r w:rsidRPr="00E00312">
        <w:rPr>
          <w:bCs/>
          <w:sz w:val="24"/>
          <w:szCs w:val="24"/>
        </w:rPr>
        <w:t>10.</w:t>
      </w:r>
      <w:r w:rsidRPr="00E00312">
        <w:rPr>
          <w:bCs/>
          <w:sz w:val="24"/>
          <w:szCs w:val="24"/>
        </w:rPr>
        <w:tab/>
        <w:t xml:space="preserve">Iman, Ronald L., Johnson, Mark E., and Schroeder, Tom A., 2002: “Assessing Hurricane Effects.  Part 2. Uncertainty Analysis,” </w:t>
      </w:r>
      <w:r w:rsidRPr="00E00312">
        <w:rPr>
          <w:bCs/>
          <w:i/>
          <w:sz w:val="24"/>
          <w:szCs w:val="24"/>
        </w:rPr>
        <w:t>Reliability Engineering &amp; System Safety</w:t>
      </w:r>
      <w:r w:rsidRPr="00E00312">
        <w:rPr>
          <w:bCs/>
          <w:sz w:val="24"/>
          <w:szCs w:val="24"/>
        </w:rPr>
        <w:t xml:space="preserve">, Vol. 78, 147-155. </w:t>
      </w:r>
    </w:p>
    <w:p w:rsidR="00E00312" w:rsidRPr="00E00312" w:rsidRDefault="00E00312" w:rsidP="00E00312">
      <w:pPr>
        <w:tabs>
          <w:tab w:val="left" w:pos="720"/>
        </w:tabs>
        <w:ind w:left="540" w:hanging="540"/>
        <w:jc w:val="both"/>
        <w:rPr>
          <w:bCs/>
          <w:sz w:val="24"/>
          <w:szCs w:val="24"/>
        </w:rPr>
      </w:pPr>
    </w:p>
    <w:p w:rsidR="00E00312" w:rsidRPr="00E00312" w:rsidRDefault="00E00312" w:rsidP="00E00312">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sz w:val="24"/>
          <w:szCs w:val="24"/>
        </w:rPr>
      </w:pPr>
      <w:r w:rsidRPr="00E00312">
        <w:rPr>
          <w:sz w:val="24"/>
          <w:szCs w:val="24"/>
        </w:rPr>
        <w:t xml:space="preserve">11. </w:t>
      </w:r>
      <w:r w:rsidRPr="00E00312">
        <w:rPr>
          <w:sz w:val="24"/>
          <w:szCs w:val="24"/>
        </w:rPr>
        <w:tab/>
        <w:t xml:space="preserve">Iman, R.L., Johnson, M.E., and Watson, C., Jr., 2005: “Sensitivity Analysis for Computer Model Projections of Hurricane Losses,” </w:t>
      </w:r>
      <w:r w:rsidRPr="00E00312">
        <w:rPr>
          <w:i/>
          <w:sz w:val="24"/>
          <w:szCs w:val="24"/>
        </w:rPr>
        <w:t>Risk Analysis</w:t>
      </w:r>
      <w:r w:rsidRPr="00E00312">
        <w:rPr>
          <w:sz w:val="24"/>
          <w:szCs w:val="24"/>
        </w:rPr>
        <w:t>, Vol. 25, 1277-1297.</w:t>
      </w:r>
    </w:p>
    <w:p w:rsidR="00E00312" w:rsidRPr="00E00312" w:rsidRDefault="00E00312" w:rsidP="00E00312">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sz w:val="24"/>
          <w:szCs w:val="24"/>
        </w:rPr>
      </w:pPr>
    </w:p>
    <w:p w:rsidR="00E00312" w:rsidRPr="00E00312" w:rsidRDefault="00E00312" w:rsidP="00E00312">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sz w:val="24"/>
          <w:szCs w:val="24"/>
        </w:rPr>
      </w:pPr>
      <w:r w:rsidRPr="00E00312">
        <w:rPr>
          <w:sz w:val="24"/>
          <w:szCs w:val="24"/>
        </w:rPr>
        <w:t>12.</w:t>
      </w:r>
      <w:r w:rsidRPr="00E00312">
        <w:rPr>
          <w:sz w:val="24"/>
          <w:szCs w:val="24"/>
        </w:rPr>
        <w:tab/>
        <w:t xml:space="preserve">Iman, R.L., Johnson, M.E., and Watson, C., Jr., 2005: “Uncertainty Analysis for Computer Model Projections of Hurricane Losses,” </w:t>
      </w:r>
      <w:r w:rsidRPr="00E00312">
        <w:rPr>
          <w:i/>
          <w:sz w:val="24"/>
          <w:szCs w:val="24"/>
        </w:rPr>
        <w:t>Risk Analysis</w:t>
      </w:r>
      <w:r w:rsidRPr="00E00312">
        <w:rPr>
          <w:sz w:val="24"/>
          <w:szCs w:val="24"/>
        </w:rPr>
        <w:t>, Vol. 25, 1299-1312.</w:t>
      </w:r>
    </w:p>
    <w:p w:rsidR="00E00312" w:rsidRPr="00E00312" w:rsidRDefault="00E00312" w:rsidP="00E00312">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sz w:val="24"/>
          <w:szCs w:val="24"/>
        </w:rPr>
      </w:pPr>
    </w:p>
    <w:p w:rsidR="00E00312" w:rsidRPr="00E00312" w:rsidRDefault="00E00312" w:rsidP="00E00312">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sz w:val="24"/>
          <w:szCs w:val="24"/>
        </w:rPr>
      </w:pPr>
      <w:r w:rsidRPr="00E00312">
        <w:rPr>
          <w:sz w:val="24"/>
          <w:szCs w:val="24"/>
        </w:rPr>
        <w:lastRenderedPageBreak/>
        <w:t>13.</w:t>
      </w:r>
      <w:r w:rsidRPr="00E00312">
        <w:rPr>
          <w:sz w:val="24"/>
          <w:szCs w:val="24"/>
        </w:rPr>
        <w:tab/>
        <w:t xml:space="preserve">Jelesnianski, C.P., Chen, J., and Shaffer, W.A., 1992: SLOSH: Sea, lake and overland surges from hurricanes. NOAA Technical Report NWS 48, National Oceanic and Atmospheric Administration, </w:t>
      </w:r>
      <w:proofErr w:type="spellStart"/>
      <w:r w:rsidRPr="00E00312">
        <w:rPr>
          <w:sz w:val="24"/>
          <w:szCs w:val="24"/>
        </w:rPr>
        <w:t>71pp</w:t>
      </w:r>
      <w:proofErr w:type="spellEnd"/>
      <w:r w:rsidRPr="00E00312">
        <w:rPr>
          <w:sz w:val="24"/>
          <w:szCs w:val="24"/>
        </w:rPr>
        <w:t xml:space="preserve"> (available at </w:t>
      </w:r>
      <w:r w:rsidRPr="00E00312">
        <w:rPr>
          <w:i/>
          <w:sz w:val="24"/>
          <w:szCs w:val="24"/>
        </w:rPr>
        <w:t>www.coast.noaa.gov/hes/images/pdf/</w:t>
      </w:r>
      <w:proofErr w:type="spellStart"/>
      <w:r w:rsidRPr="00E00312">
        <w:rPr>
          <w:i/>
          <w:sz w:val="24"/>
          <w:szCs w:val="24"/>
        </w:rPr>
        <w:t>SLOSH_TR48.pdf</w:t>
      </w:r>
      <w:proofErr w:type="spellEnd"/>
      <w:r w:rsidRPr="00E00312">
        <w:rPr>
          <w:sz w:val="24"/>
          <w:szCs w:val="24"/>
        </w:rPr>
        <w:t>).</w:t>
      </w:r>
    </w:p>
    <w:p w:rsidR="00E00312" w:rsidRPr="00E00312" w:rsidRDefault="00E00312" w:rsidP="00E00312">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sz w:val="24"/>
          <w:szCs w:val="24"/>
        </w:rPr>
      </w:pPr>
    </w:p>
    <w:p w:rsidR="00E00312" w:rsidRPr="00E00312" w:rsidRDefault="00E00312" w:rsidP="00E00312">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sz w:val="24"/>
          <w:szCs w:val="24"/>
        </w:rPr>
      </w:pPr>
      <w:r w:rsidRPr="00E00312">
        <w:rPr>
          <w:sz w:val="24"/>
          <w:szCs w:val="24"/>
        </w:rPr>
        <w:t>14.</w:t>
      </w:r>
      <w:r w:rsidRPr="00E00312">
        <w:rPr>
          <w:sz w:val="24"/>
          <w:szCs w:val="24"/>
        </w:rPr>
        <w:tab/>
        <w:t xml:space="preserve">Landsea, C.W., and Franklin, </w:t>
      </w:r>
      <w:proofErr w:type="spellStart"/>
      <w:r w:rsidRPr="00E00312">
        <w:rPr>
          <w:sz w:val="24"/>
          <w:szCs w:val="24"/>
        </w:rPr>
        <w:t>J.L</w:t>
      </w:r>
      <w:proofErr w:type="spellEnd"/>
      <w:r w:rsidRPr="00E00312">
        <w:rPr>
          <w:sz w:val="24"/>
          <w:szCs w:val="24"/>
        </w:rPr>
        <w:t xml:space="preserve">., 2013: Atlantic Hurricane Database Uncertainty and Presentation of a New Database Format. </w:t>
      </w:r>
      <w:r w:rsidRPr="00E00312">
        <w:rPr>
          <w:i/>
          <w:sz w:val="24"/>
          <w:szCs w:val="24"/>
        </w:rPr>
        <w:t>Monthly Weather Review</w:t>
      </w:r>
      <w:r w:rsidRPr="00E00312">
        <w:rPr>
          <w:sz w:val="24"/>
          <w:szCs w:val="24"/>
        </w:rPr>
        <w:t>, Vol. 141, 3576-3592.</w:t>
      </w:r>
    </w:p>
    <w:p w:rsidR="00E00312" w:rsidRPr="00E00312" w:rsidRDefault="00E00312" w:rsidP="00E00312">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sz w:val="24"/>
          <w:szCs w:val="24"/>
        </w:rPr>
      </w:pPr>
    </w:p>
    <w:p w:rsidR="00E00312" w:rsidRPr="00E00312" w:rsidRDefault="00E00312" w:rsidP="00E00312">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sz w:val="24"/>
          <w:szCs w:val="24"/>
        </w:rPr>
      </w:pPr>
      <w:r w:rsidRPr="00E00312">
        <w:rPr>
          <w:sz w:val="24"/>
          <w:szCs w:val="24"/>
        </w:rPr>
        <w:t>15.</w:t>
      </w:r>
      <w:r w:rsidRPr="00E00312">
        <w:rPr>
          <w:sz w:val="24"/>
          <w:szCs w:val="24"/>
        </w:rPr>
        <w:tab/>
        <w:t xml:space="preserve">Landsea, C.W., Anderson, C., Charles, N., Clark, G., Dunion, J., Fernandez-Partagás, J., Hungerford, P., Neumann, C., and Zimmer, M. (2004). “The Atlantic Hurricane Database Reanalysis Project. Documentation for 1851-2010 Alterations and Additions to the HURDAT Database,” </w:t>
      </w:r>
      <w:r w:rsidRPr="00E00312">
        <w:rPr>
          <w:i/>
          <w:sz w:val="24"/>
          <w:szCs w:val="24"/>
        </w:rPr>
        <w:t>Hurricanes and Typhoons</w:t>
      </w:r>
      <w:r w:rsidRPr="00E00312">
        <w:rPr>
          <w:sz w:val="24"/>
          <w:szCs w:val="24"/>
        </w:rPr>
        <w:t>, R.J. Murnane and K-B. Liu, 177-221, New York, Columbia University Press.</w:t>
      </w:r>
    </w:p>
    <w:p w:rsidR="00E00312" w:rsidRPr="00E00312" w:rsidRDefault="00E00312" w:rsidP="00E00312">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sz w:val="24"/>
          <w:szCs w:val="24"/>
        </w:rPr>
      </w:pPr>
    </w:p>
    <w:p w:rsidR="00E00312" w:rsidRPr="00E00312" w:rsidRDefault="00E00312" w:rsidP="00E00312">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sz w:val="24"/>
          <w:szCs w:val="24"/>
        </w:rPr>
      </w:pPr>
      <w:r w:rsidRPr="00E00312">
        <w:rPr>
          <w:sz w:val="24"/>
          <w:szCs w:val="24"/>
        </w:rPr>
        <w:t xml:space="preserve">16. </w:t>
      </w:r>
      <w:r w:rsidRPr="00E00312">
        <w:rPr>
          <w:sz w:val="24"/>
          <w:szCs w:val="24"/>
        </w:rPr>
        <w:tab/>
        <w:t xml:space="preserve">McAdie, C.J., Landsea, C.W., Neumann, C.J., David, </w:t>
      </w:r>
      <w:proofErr w:type="spellStart"/>
      <w:r w:rsidRPr="00E00312">
        <w:rPr>
          <w:sz w:val="24"/>
          <w:szCs w:val="24"/>
        </w:rPr>
        <w:t>J.E</w:t>
      </w:r>
      <w:proofErr w:type="spellEnd"/>
      <w:r w:rsidRPr="00E00312">
        <w:rPr>
          <w:sz w:val="24"/>
          <w:szCs w:val="24"/>
        </w:rPr>
        <w:t xml:space="preserve">., Blake, </w:t>
      </w:r>
      <w:proofErr w:type="spellStart"/>
      <w:r w:rsidRPr="00E00312">
        <w:rPr>
          <w:sz w:val="24"/>
          <w:szCs w:val="24"/>
        </w:rPr>
        <w:t>E.S</w:t>
      </w:r>
      <w:proofErr w:type="spellEnd"/>
      <w:r w:rsidRPr="00E00312">
        <w:rPr>
          <w:sz w:val="24"/>
          <w:szCs w:val="24"/>
        </w:rPr>
        <w:t xml:space="preserve">., and Hammer, </w:t>
      </w:r>
      <w:proofErr w:type="spellStart"/>
      <w:r w:rsidRPr="00E00312">
        <w:rPr>
          <w:sz w:val="24"/>
          <w:szCs w:val="24"/>
        </w:rPr>
        <w:t>G.R</w:t>
      </w:r>
      <w:proofErr w:type="spellEnd"/>
      <w:r w:rsidRPr="00E00312">
        <w:rPr>
          <w:sz w:val="24"/>
          <w:szCs w:val="24"/>
        </w:rPr>
        <w:t>., 2009: “Tropical Cyclones of the North Atlantic Ocean, 1851-2006,” NOAA National Climatic Data Center (NCDC) Historical Climatology Series 6-2, 6</w:t>
      </w:r>
      <w:r w:rsidRPr="00E00312">
        <w:rPr>
          <w:sz w:val="24"/>
          <w:szCs w:val="24"/>
          <w:vertAlign w:val="superscript"/>
        </w:rPr>
        <w:t>th</w:t>
      </w:r>
      <w:r w:rsidRPr="00E00312">
        <w:rPr>
          <w:sz w:val="24"/>
          <w:szCs w:val="24"/>
        </w:rPr>
        <w:t xml:space="preserve"> revision, </w:t>
      </w:r>
      <w:proofErr w:type="spellStart"/>
      <w:r w:rsidRPr="00E00312">
        <w:rPr>
          <w:sz w:val="24"/>
          <w:szCs w:val="24"/>
        </w:rPr>
        <w:t>237pp</w:t>
      </w:r>
      <w:proofErr w:type="spellEnd"/>
      <w:r w:rsidRPr="00E00312">
        <w:rPr>
          <w:sz w:val="24"/>
          <w:szCs w:val="24"/>
        </w:rPr>
        <w:fldChar w:fldCharType="begin"/>
      </w:r>
      <w:r w:rsidRPr="00E00312">
        <w:rPr>
          <w:sz w:val="24"/>
          <w:szCs w:val="24"/>
        </w:rPr>
        <w:instrText xml:space="preserve"> HYPERLINK </w:instrText>
      </w:r>
      <w:r w:rsidRPr="00E00312">
        <w:rPr>
          <w:sz w:val="24"/>
          <w:szCs w:val="24"/>
        </w:rPr>
        <w:fldChar w:fldCharType="end"/>
      </w:r>
      <w:r w:rsidRPr="00E00312">
        <w:rPr>
          <w:sz w:val="24"/>
          <w:szCs w:val="24"/>
        </w:rPr>
        <w:t>.</w:t>
      </w:r>
    </w:p>
    <w:p w:rsidR="00E00312" w:rsidRPr="00E00312" w:rsidRDefault="00E00312" w:rsidP="00E00312">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sz w:val="24"/>
          <w:szCs w:val="24"/>
        </w:rPr>
      </w:pPr>
    </w:p>
    <w:p w:rsidR="00E00312" w:rsidRPr="00E00312" w:rsidRDefault="00E00312" w:rsidP="00E00312">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sz w:val="24"/>
          <w:szCs w:val="24"/>
        </w:rPr>
      </w:pPr>
      <w:r w:rsidRPr="00E00312">
        <w:rPr>
          <w:sz w:val="24"/>
          <w:szCs w:val="24"/>
        </w:rPr>
        <w:t>17.</w:t>
      </w:r>
      <w:r w:rsidRPr="00E00312">
        <w:rPr>
          <w:sz w:val="24"/>
          <w:szCs w:val="24"/>
        </w:rPr>
        <w:tab/>
        <w:t xml:space="preserve">National Land Cover Database 2006 (available from the Multi-Resolution Land Characteristics (MRLC) Consortium at </w:t>
      </w:r>
      <w:r w:rsidRPr="00E00312">
        <w:rPr>
          <w:i/>
          <w:sz w:val="24"/>
          <w:szCs w:val="24"/>
        </w:rPr>
        <w:t>www.mrlc.gov/data</w:t>
      </w:r>
      <w:r w:rsidRPr="00E00312">
        <w:rPr>
          <w:sz w:val="24"/>
          <w:szCs w:val="24"/>
        </w:rPr>
        <w:t>).</w:t>
      </w:r>
    </w:p>
    <w:p w:rsidR="00E00312" w:rsidRPr="00E00312" w:rsidRDefault="00E00312" w:rsidP="00E00312">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b/>
          <w:sz w:val="24"/>
          <w:szCs w:val="24"/>
        </w:rPr>
      </w:pPr>
    </w:p>
    <w:p w:rsidR="00E00312" w:rsidRPr="00E00312" w:rsidRDefault="00E00312" w:rsidP="00E00312">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sz w:val="24"/>
          <w:szCs w:val="24"/>
        </w:rPr>
      </w:pPr>
      <w:r w:rsidRPr="00E00312">
        <w:rPr>
          <w:sz w:val="24"/>
          <w:szCs w:val="24"/>
        </w:rPr>
        <w:t>18.</w:t>
      </w:r>
      <w:r w:rsidRPr="00E00312">
        <w:rPr>
          <w:sz w:val="24"/>
          <w:szCs w:val="24"/>
        </w:rPr>
        <w:tab/>
        <w:t xml:space="preserve">National Land Cover Database 2011 (available from the MRLC Consortium at </w:t>
      </w:r>
      <w:r w:rsidRPr="00E00312">
        <w:rPr>
          <w:i/>
          <w:sz w:val="24"/>
          <w:szCs w:val="24"/>
        </w:rPr>
        <w:t>www.mrlc.gov/data</w:t>
      </w:r>
      <w:r w:rsidRPr="00E00312">
        <w:rPr>
          <w:sz w:val="24"/>
          <w:szCs w:val="24"/>
        </w:rPr>
        <w:t>).</w:t>
      </w:r>
    </w:p>
    <w:p w:rsidR="00E00312" w:rsidRPr="00E00312" w:rsidRDefault="00E00312" w:rsidP="00E00312">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sz w:val="24"/>
          <w:szCs w:val="24"/>
        </w:rPr>
      </w:pPr>
    </w:p>
    <w:p w:rsidR="00E00312" w:rsidRPr="00E00312" w:rsidRDefault="00E00312" w:rsidP="00E00312">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sz w:val="24"/>
          <w:szCs w:val="24"/>
        </w:rPr>
      </w:pPr>
      <w:r w:rsidRPr="00E00312">
        <w:rPr>
          <w:sz w:val="24"/>
          <w:szCs w:val="24"/>
        </w:rPr>
        <w:t>19.</w:t>
      </w:r>
      <w:r w:rsidRPr="00E00312">
        <w:rPr>
          <w:sz w:val="24"/>
          <w:szCs w:val="24"/>
        </w:rPr>
        <w:tab/>
        <w:t>National Land Cover Database 2016 (available from the MRLC Consortium at</w:t>
      </w:r>
      <w:r w:rsidRPr="00E00312">
        <w:rPr>
          <w:i/>
          <w:sz w:val="24"/>
          <w:szCs w:val="24"/>
        </w:rPr>
        <w:t xml:space="preserve"> www.mrlc.gov/data</w:t>
      </w:r>
      <w:r w:rsidRPr="00E00312">
        <w:rPr>
          <w:sz w:val="24"/>
          <w:szCs w:val="24"/>
        </w:rPr>
        <w:t>).</w:t>
      </w:r>
    </w:p>
    <w:p w:rsidR="00E00312" w:rsidRPr="00E00312" w:rsidRDefault="00E00312" w:rsidP="00E00312">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sz w:val="24"/>
          <w:szCs w:val="24"/>
        </w:rPr>
      </w:pPr>
    </w:p>
    <w:p w:rsidR="00E00312" w:rsidRPr="00E00312" w:rsidRDefault="00E00312" w:rsidP="00E00312">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sz w:val="24"/>
          <w:szCs w:val="24"/>
        </w:rPr>
      </w:pPr>
      <w:r w:rsidRPr="00E00312">
        <w:rPr>
          <w:sz w:val="24"/>
          <w:szCs w:val="24"/>
        </w:rPr>
        <w:t>20.</w:t>
      </w:r>
      <w:r w:rsidRPr="00E00312">
        <w:rPr>
          <w:sz w:val="24"/>
          <w:szCs w:val="24"/>
        </w:rPr>
        <w:tab/>
        <w:t xml:space="preserve">Neumann, C.J., Jarvinen, B.R., McAdie, C.J., and Hammer, </w:t>
      </w:r>
      <w:proofErr w:type="spellStart"/>
      <w:r w:rsidRPr="00E00312">
        <w:rPr>
          <w:sz w:val="24"/>
          <w:szCs w:val="24"/>
        </w:rPr>
        <w:t>G.R</w:t>
      </w:r>
      <w:proofErr w:type="spellEnd"/>
      <w:r w:rsidRPr="00E00312">
        <w:rPr>
          <w:sz w:val="24"/>
          <w:szCs w:val="24"/>
        </w:rPr>
        <w:t>., 1999: “Tropical Cyclones of the North Atlantic Ocean, 1871-1998,” NOAA National Climatic Data Center (NCDC) Historical Climatology Series 6-2, 5</w:t>
      </w:r>
      <w:r w:rsidRPr="00E00312">
        <w:rPr>
          <w:sz w:val="24"/>
          <w:szCs w:val="24"/>
          <w:vertAlign w:val="superscript"/>
        </w:rPr>
        <w:t>th</w:t>
      </w:r>
      <w:r w:rsidRPr="00E00312">
        <w:rPr>
          <w:sz w:val="24"/>
          <w:szCs w:val="24"/>
        </w:rPr>
        <w:t xml:space="preserve"> revision, </w:t>
      </w:r>
      <w:proofErr w:type="spellStart"/>
      <w:r w:rsidRPr="00E00312">
        <w:rPr>
          <w:sz w:val="24"/>
          <w:szCs w:val="24"/>
        </w:rPr>
        <w:t>211pp</w:t>
      </w:r>
      <w:proofErr w:type="spellEnd"/>
      <w:r w:rsidRPr="00E00312">
        <w:rPr>
          <w:sz w:val="24"/>
          <w:szCs w:val="24"/>
        </w:rPr>
        <w:t>.</w:t>
      </w:r>
    </w:p>
    <w:p w:rsidR="00E00312" w:rsidRPr="00E00312" w:rsidRDefault="00E00312" w:rsidP="00E00312">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sz w:val="24"/>
          <w:szCs w:val="24"/>
        </w:rPr>
      </w:pPr>
    </w:p>
    <w:p w:rsidR="00E00312" w:rsidRPr="00E00312" w:rsidRDefault="00E00312" w:rsidP="00E00312">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sz w:val="24"/>
          <w:szCs w:val="24"/>
        </w:rPr>
      </w:pPr>
      <w:r w:rsidRPr="00E00312">
        <w:rPr>
          <w:sz w:val="24"/>
          <w:szCs w:val="24"/>
        </w:rPr>
        <w:t>21.</w:t>
      </w:r>
      <w:r w:rsidRPr="00E00312">
        <w:rPr>
          <w:sz w:val="24"/>
          <w:szCs w:val="24"/>
        </w:rPr>
        <w:tab/>
        <w:t xml:space="preserve">Sea, Lake, and Overland Surges from Hurricanes (SLOSH) (available at </w:t>
      </w:r>
      <w:r w:rsidRPr="00E00312">
        <w:rPr>
          <w:i/>
          <w:sz w:val="24"/>
          <w:szCs w:val="24"/>
        </w:rPr>
        <w:t>www.nhc.noaa. gov/surge/</w:t>
      </w:r>
      <w:proofErr w:type="spellStart"/>
      <w:r w:rsidRPr="00E00312">
        <w:rPr>
          <w:i/>
          <w:sz w:val="24"/>
          <w:szCs w:val="24"/>
        </w:rPr>
        <w:t>slosh.php</w:t>
      </w:r>
      <w:proofErr w:type="spellEnd"/>
      <w:r w:rsidRPr="00E00312">
        <w:rPr>
          <w:sz w:val="24"/>
          <w:szCs w:val="24"/>
        </w:rPr>
        <w:t>).</w:t>
      </w:r>
    </w:p>
    <w:p w:rsidR="00E00312" w:rsidRPr="00E00312" w:rsidRDefault="00E00312" w:rsidP="00E00312">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sz w:val="24"/>
          <w:szCs w:val="24"/>
        </w:rPr>
      </w:pPr>
    </w:p>
    <w:p w:rsidR="00E00312" w:rsidRPr="00E00312" w:rsidRDefault="00E00312" w:rsidP="00E00312">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bCs/>
          <w:sz w:val="24"/>
          <w:szCs w:val="24"/>
        </w:rPr>
      </w:pPr>
      <w:r w:rsidRPr="00E00312">
        <w:rPr>
          <w:sz w:val="24"/>
          <w:szCs w:val="24"/>
        </w:rPr>
        <w:t>22.</w:t>
      </w:r>
      <w:r w:rsidRPr="00E00312">
        <w:rPr>
          <w:sz w:val="24"/>
          <w:szCs w:val="24"/>
        </w:rPr>
        <w:tab/>
        <w:t xml:space="preserve">U.S. Army Corps of Engineers Hydrologic Engineering Center River Analysis System (HEC-RAS) </w:t>
      </w:r>
      <w:r w:rsidRPr="00E00312">
        <w:rPr>
          <w:bCs/>
          <w:sz w:val="24"/>
          <w:szCs w:val="24"/>
        </w:rPr>
        <w:t xml:space="preserve">(available at </w:t>
      </w:r>
      <w:r w:rsidRPr="00E00312">
        <w:rPr>
          <w:bCs/>
          <w:i/>
          <w:sz w:val="24"/>
          <w:szCs w:val="24"/>
        </w:rPr>
        <w:t>www.</w:t>
      </w:r>
      <w:r w:rsidRPr="00E00312">
        <w:rPr>
          <w:i/>
          <w:sz w:val="24"/>
          <w:szCs w:val="24"/>
        </w:rPr>
        <w:t>hec.usace.army.mil/software/</w:t>
      </w:r>
      <w:proofErr w:type="spellStart"/>
      <w:r w:rsidRPr="00E00312">
        <w:rPr>
          <w:i/>
          <w:sz w:val="24"/>
          <w:szCs w:val="24"/>
        </w:rPr>
        <w:t>hec-ras</w:t>
      </w:r>
      <w:proofErr w:type="spellEnd"/>
      <w:r w:rsidRPr="00E00312">
        <w:rPr>
          <w:i/>
          <w:sz w:val="24"/>
          <w:szCs w:val="24"/>
        </w:rPr>
        <w:t>/</w:t>
      </w:r>
      <w:r w:rsidRPr="00E00312">
        <w:rPr>
          <w:bCs/>
          <w:sz w:val="24"/>
          <w:szCs w:val="24"/>
        </w:rPr>
        <w:t>).</w:t>
      </w:r>
    </w:p>
    <w:p w:rsidR="00E00312" w:rsidRPr="00E00312" w:rsidRDefault="00E00312" w:rsidP="00E00312">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bCs/>
          <w:sz w:val="24"/>
          <w:szCs w:val="24"/>
        </w:rPr>
      </w:pPr>
    </w:p>
    <w:p w:rsidR="00E00312" w:rsidRPr="00E00312" w:rsidRDefault="00E00312" w:rsidP="00E00312">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bCs/>
          <w:sz w:val="24"/>
          <w:szCs w:val="24"/>
        </w:rPr>
      </w:pPr>
      <w:r w:rsidRPr="00E00312">
        <w:rPr>
          <w:bCs/>
          <w:sz w:val="24"/>
          <w:szCs w:val="24"/>
        </w:rPr>
        <w:t>23.</w:t>
      </w:r>
      <w:r w:rsidRPr="00E00312">
        <w:rPr>
          <w:bCs/>
          <w:sz w:val="24"/>
          <w:szCs w:val="24"/>
        </w:rPr>
        <w:tab/>
        <w:t xml:space="preserve">U.S. Army Corps of Engineers Hydrologic Engineering Center River Analysis System (HEC-RAS) User’s Manual, Version 5.0, February 2016 (available at </w:t>
      </w:r>
      <w:r w:rsidRPr="00E00312">
        <w:rPr>
          <w:bCs/>
          <w:i/>
          <w:sz w:val="24"/>
          <w:szCs w:val="24"/>
        </w:rPr>
        <w:t>www.hec.usace.army.</w:t>
      </w:r>
      <w:r w:rsidRPr="00E00312">
        <w:rPr>
          <w:bCs/>
          <w:sz w:val="24"/>
          <w:szCs w:val="24"/>
        </w:rPr>
        <w:t xml:space="preserve"> </w:t>
      </w:r>
      <w:r w:rsidRPr="00E00312">
        <w:rPr>
          <w:bCs/>
          <w:i/>
          <w:sz w:val="24"/>
          <w:szCs w:val="24"/>
        </w:rPr>
        <w:t>mil/software/hec-ras/documentation/HEC-RAS%205.0%20Users%20Manual.pdf</w:t>
      </w:r>
      <w:r w:rsidRPr="00E00312">
        <w:rPr>
          <w:bCs/>
          <w:sz w:val="24"/>
          <w:szCs w:val="24"/>
        </w:rPr>
        <w:t>).</w:t>
      </w:r>
    </w:p>
    <w:p w:rsidR="00A00289" w:rsidRDefault="00A00289" w:rsidP="00A00289"/>
    <w:p w:rsidR="00A00289" w:rsidRDefault="00A00289" w:rsidP="00A00289"/>
    <w:p w:rsidR="00A00289" w:rsidRDefault="00A00289" w:rsidP="00A00289">
      <w:pPr>
        <w:jc w:val="center"/>
      </w:pPr>
    </w:p>
    <w:p w:rsidR="00A00289" w:rsidRDefault="00A00289" w:rsidP="00A00289">
      <w:pPr>
        <w:jc w:val="center"/>
      </w:pPr>
    </w:p>
    <w:p w:rsidR="00A00289"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A00289"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A00289"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A00289"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rsidR="00A00289"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rsidR="00A00289"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rsidR="00A00289"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rsidR="00A00289"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rsidR="00A00289"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rsidR="00A00289" w:rsidRPr="005F2570"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rPr>
          <w:sz w:val="24"/>
          <w:szCs w:val="24"/>
        </w:rPr>
      </w:pPr>
    </w:p>
    <w:p w:rsidR="00E00312" w:rsidRPr="005F2570" w:rsidRDefault="00E00312"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rPr>
          <w:sz w:val="24"/>
          <w:szCs w:val="24"/>
        </w:rPr>
      </w:pPr>
    </w:p>
    <w:p w:rsidR="00E00312" w:rsidRPr="005F2570" w:rsidRDefault="00E00312"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rPr>
          <w:sz w:val="24"/>
          <w:szCs w:val="24"/>
        </w:rPr>
      </w:pPr>
    </w:p>
    <w:p w:rsidR="00E00312" w:rsidRPr="005F2570" w:rsidRDefault="00E00312"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rPr>
          <w:sz w:val="24"/>
          <w:szCs w:val="24"/>
        </w:rPr>
      </w:pPr>
    </w:p>
    <w:p w:rsidR="00E00312" w:rsidRPr="005F2570" w:rsidRDefault="00E00312"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rPr>
          <w:sz w:val="24"/>
          <w:szCs w:val="24"/>
        </w:rPr>
      </w:pPr>
    </w:p>
    <w:p w:rsidR="00E00312" w:rsidRPr="005F2570" w:rsidRDefault="00E00312"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rPr>
          <w:sz w:val="24"/>
          <w:szCs w:val="24"/>
        </w:rPr>
      </w:pPr>
    </w:p>
    <w:p w:rsidR="00E00312" w:rsidRPr="005F2570" w:rsidRDefault="00E00312"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rPr>
          <w:sz w:val="24"/>
          <w:szCs w:val="24"/>
        </w:rPr>
      </w:pPr>
    </w:p>
    <w:p w:rsidR="00E00312" w:rsidRPr="005F2570" w:rsidRDefault="00E00312"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rPr>
          <w:sz w:val="24"/>
          <w:szCs w:val="24"/>
        </w:rPr>
      </w:pPr>
    </w:p>
    <w:p w:rsidR="00E00312" w:rsidRPr="005F2570" w:rsidRDefault="00E00312"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rPr>
          <w:sz w:val="24"/>
          <w:szCs w:val="24"/>
        </w:rPr>
      </w:pPr>
    </w:p>
    <w:p w:rsidR="00E00312" w:rsidRPr="005F2570" w:rsidRDefault="00E00312"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rPr>
          <w:sz w:val="24"/>
          <w:szCs w:val="24"/>
        </w:rPr>
      </w:pPr>
    </w:p>
    <w:p w:rsidR="00E00312" w:rsidRPr="005F2570" w:rsidRDefault="00E00312"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rPr>
          <w:sz w:val="24"/>
          <w:szCs w:val="24"/>
        </w:rPr>
      </w:pPr>
    </w:p>
    <w:p w:rsidR="00E00312" w:rsidRPr="005F2570" w:rsidRDefault="00E00312"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rPr>
          <w:sz w:val="24"/>
          <w:szCs w:val="24"/>
        </w:rPr>
      </w:pPr>
    </w:p>
    <w:p w:rsidR="00E00312" w:rsidRPr="005F2570" w:rsidRDefault="00E00312"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rPr>
          <w:sz w:val="24"/>
          <w:szCs w:val="24"/>
        </w:rPr>
      </w:pPr>
    </w:p>
    <w:p w:rsidR="00E00312" w:rsidRPr="005F2570" w:rsidRDefault="00E00312"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rPr>
          <w:sz w:val="24"/>
          <w:szCs w:val="24"/>
        </w:rPr>
      </w:pPr>
    </w:p>
    <w:p w:rsidR="00E00312" w:rsidRPr="005F2570" w:rsidRDefault="00E00312"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rPr>
          <w:sz w:val="24"/>
          <w:szCs w:val="24"/>
        </w:rPr>
      </w:pPr>
    </w:p>
    <w:p w:rsidR="00A00289" w:rsidRPr="005F2570"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rPr>
          <w:sz w:val="24"/>
          <w:szCs w:val="24"/>
        </w:rPr>
      </w:pPr>
    </w:p>
    <w:p w:rsidR="00A00289" w:rsidRPr="005F2570"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rPr>
          <w:sz w:val="24"/>
          <w:szCs w:val="24"/>
        </w:rPr>
      </w:pPr>
    </w:p>
    <w:p w:rsidR="00A00289" w:rsidRPr="005F2570" w:rsidRDefault="00A00289" w:rsidP="00A002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rPr>
          <w:sz w:val="24"/>
          <w:szCs w:val="24"/>
        </w:rPr>
      </w:pPr>
    </w:p>
    <w:p w:rsidR="00A00289" w:rsidRDefault="00A00289" w:rsidP="00A00289">
      <w:pPr>
        <w:tabs>
          <w:tab w:val="center" w:pos="4680"/>
          <w:tab w:val="right" w:pos="9000"/>
          <w:tab w:val="left" w:pos="9360"/>
        </w:tabs>
        <w:jc w:val="center"/>
        <w:rPr>
          <w:rFonts w:ascii="Century Schoolbook" w:hAnsi="Century Schoolbook"/>
          <w:b/>
          <w:sz w:val="48"/>
        </w:rPr>
      </w:pPr>
      <w:r w:rsidRPr="009E5D00">
        <w:rPr>
          <w:rFonts w:ascii="Century Schoolbook" w:hAnsi="Century Schoolbook"/>
          <w:b/>
          <w:sz w:val="48"/>
        </w:rPr>
        <w:t>IN</w:t>
      </w:r>
      <w:r>
        <w:rPr>
          <w:rFonts w:ascii="Century Schoolbook" w:hAnsi="Century Schoolbook"/>
          <w:b/>
          <w:sz w:val="48"/>
        </w:rPr>
        <w:t>QUIRIES OR</w:t>
      </w:r>
    </w:p>
    <w:p w:rsidR="00A00289" w:rsidRPr="009E5D00" w:rsidRDefault="00A00289" w:rsidP="00A00289">
      <w:pPr>
        <w:tabs>
          <w:tab w:val="center" w:pos="4680"/>
          <w:tab w:val="right" w:pos="9000"/>
          <w:tab w:val="left" w:pos="9360"/>
        </w:tabs>
        <w:jc w:val="center"/>
        <w:rPr>
          <w:rFonts w:ascii="Century Schoolbook" w:hAnsi="Century Schoolbook"/>
          <w:b/>
          <w:sz w:val="48"/>
        </w:rPr>
      </w:pPr>
      <w:r>
        <w:rPr>
          <w:rFonts w:ascii="Century Schoolbook" w:hAnsi="Century Schoolbook"/>
          <w:b/>
          <w:sz w:val="48"/>
        </w:rPr>
        <w:t xml:space="preserve">  INVESTIGATIONS</w:t>
      </w:r>
    </w:p>
    <w:p w:rsidR="00A00289" w:rsidRDefault="00A00289" w:rsidP="00A00289">
      <w:pPr>
        <w:pStyle w:val="Level1"/>
        <w:numPr>
          <w:ilvl w:val="0"/>
          <w:numId w:val="0"/>
        </w:numPr>
        <w:tabs>
          <w:tab w:val="left" w:pos="1440"/>
        </w:tabs>
        <w:jc w:val="center"/>
        <w:rPr>
          <w:rFonts w:ascii="GoudyOlSt BT" w:hAnsi="GoudyOlSt BT"/>
          <w:b/>
          <w:sz w:val="48"/>
        </w:rPr>
      </w:pPr>
    </w:p>
    <w:p w:rsidR="00A00289" w:rsidRDefault="00A00289" w:rsidP="00A00289">
      <w:pPr>
        <w:ind w:left="720"/>
        <w:jc w:val="center"/>
      </w:pPr>
    </w:p>
    <w:p w:rsidR="00A00289" w:rsidRDefault="00A00289" w:rsidP="00A00289">
      <w:pPr>
        <w:ind w:left="720"/>
        <w:jc w:val="center"/>
      </w:pPr>
    </w:p>
    <w:p w:rsidR="00A00289" w:rsidRDefault="00A00289" w:rsidP="00A00289">
      <w:pPr>
        <w:ind w:left="720"/>
        <w:jc w:val="center"/>
      </w:pPr>
    </w:p>
    <w:p w:rsidR="00A00289" w:rsidRDefault="00A00289" w:rsidP="00A00289">
      <w:pPr>
        <w:ind w:left="720"/>
        <w:jc w:val="center"/>
      </w:pPr>
    </w:p>
    <w:p w:rsidR="00A00289" w:rsidRPr="00E82D64" w:rsidRDefault="00A00289" w:rsidP="00A00289">
      <w:pPr>
        <w:ind w:left="1080" w:hanging="1080"/>
        <w:jc w:val="center"/>
        <w:rPr>
          <w:b/>
          <w:bCs/>
          <w:sz w:val="28"/>
          <w:szCs w:val="28"/>
        </w:rPr>
      </w:pPr>
      <w:r>
        <w:br w:type="page"/>
      </w:r>
      <w:r w:rsidRPr="00E82D64">
        <w:rPr>
          <w:b/>
          <w:bCs/>
          <w:sz w:val="28"/>
          <w:szCs w:val="28"/>
        </w:rPr>
        <w:lastRenderedPageBreak/>
        <w:t>I</w:t>
      </w:r>
      <w:r>
        <w:rPr>
          <w:b/>
          <w:bCs/>
          <w:sz w:val="28"/>
          <w:szCs w:val="28"/>
        </w:rPr>
        <w:t>NQUIRIES OR INVESTIGATIONS</w:t>
      </w:r>
    </w:p>
    <w:p w:rsidR="00A00289" w:rsidRPr="00241013" w:rsidRDefault="00A00289" w:rsidP="00A00289">
      <w:pPr>
        <w:jc w:val="both"/>
      </w:pPr>
    </w:p>
    <w:p w:rsidR="00A00289" w:rsidRDefault="00A00289" w:rsidP="00A00289">
      <w:pPr>
        <w:pStyle w:val="BodyText2"/>
        <w:spacing w:after="0" w:line="240" w:lineRule="auto"/>
        <w:jc w:val="both"/>
      </w:pPr>
      <w:r>
        <w:t xml:space="preserve">The Commission finds that since its activities are ongoing, it is appropriate to set out, as it did at the end of its previous year of inquiry and investigation, a list of matters which the Commission determines are subjects for further inquiry and investigation. These matters may be discussed during any Commission or Committee meeting. This list is not intended to be all-inclusive. The Commission anticipates that other matters will be added as they are identified. The Commission also notes that these matters as set out below imply no particular order of importance and no particular order regarding timing.  </w:t>
      </w:r>
    </w:p>
    <w:p w:rsidR="00A00289" w:rsidRPr="00E00312" w:rsidRDefault="00A00289" w:rsidP="00A00289">
      <w:pPr>
        <w:jc w:val="both"/>
        <w:rPr>
          <w:sz w:val="24"/>
          <w:szCs w:val="24"/>
        </w:rPr>
      </w:pPr>
    </w:p>
    <w:p w:rsidR="00A00289" w:rsidRPr="00E00312" w:rsidRDefault="00A00289" w:rsidP="00A00289">
      <w:pPr>
        <w:jc w:val="both"/>
        <w:rPr>
          <w:sz w:val="24"/>
          <w:szCs w:val="24"/>
        </w:rPr>
      </w:pPr>
      <w:r w:rsidRPr="00E00312">
        <w:rPr>
          <w:sz w:val="24"/>
          <w:szCs w:val="24"/>
        </w:rPr>
        <w:t>The Professional Team provides a report on the inquiries or investigations to the Commission prior to the Committee meetings.</w:t>
      </w:r>
    </w:p>
    <w:p w:rsidR="00A00289" w:rsidRPr="00E00312" w:rsidRDefault="00A00289" w:rsidP="00A00289">
      <w:pPr>
        <w:pStyle w:val="BodyTextIndent"/>
        <w:spacing w:after="0"/>
        <w:ind w:left="0"/>
        <w:rPr>
          <w:b/>
        </w:rPr>
      </w:pPr>
    </w:p>
    <w:p w:rsidR="00A00289" w:rsidRPr="00E00312" w:rsidRDefault="00A00289" w:rsidP="00A00289">
      <w:pPr>
        <w:pStyle w:val="BodyTextIndent"/>
        <w:spacing w:after="0"/>
        <w:ind w:left="0"/>
      </w:pPr>
    </w:p>
    <w:p w:rsidR="00A00289" w:rsidRPr="009F687B" w:rsidRDefault="00A00289" w:rsidP="00A00289">
      <w:pPr>
        <w:pStyle w:val="BodyTextIndent"/>
        <w:spacing w:after="0"/>
        <w:ind w:left="0"/>
        <w:rPr>
          <w:sz w:val="28"/>
          <w:szCs w:val="28"/>
        </w:rPr>
      </w:pPr>
      <w:r>
        <w:rPr>
          <w:b/>
          <w:sz w:val="28"/>
          <w:szCs w:val="28"/>
          <w:u w:val="single"/>
        </w:rPr>
        <w:t>Active</w:t>
      </w:r>
      <w:r w:rsidRPr="009F687B">
        <w:rPr>
          <w:b/>
          <w:sz w:val="28"/>
          <w:szCs w:val="28"/>
          <w:u w:val="single"/>
        </w:rPr>
        <w:t xml:space="preserve"> Inquiries or Investigations</w:t>
      </w:r>
    </w:p>
    <w:p w:rsidR="00A00289" w:rsidRDefault="00A00289" w:rsidP="00A00289">
      <w:pPr>
        <w:pStyle w:val="BodyTextIndent"/>
        <w:spacing w:after="0"/>
        <w:ind w:left="0"/>
      </w:pPr>
    </w:p>
    <w:p w:rsidR="00A00289" w:rsidRPr="006E58F2" w:rsidRDefault="00A00289" w:rsidP="00A00289">
      <w:pPr>
        <w:pStyle w:val="BodyTextIndent"/>
        <w:spacing w:after="0"/>
        <w:ind w:left="0"/>
      </w:pPr>
      <w:r>
        <w:t>There are no active inquiries at this time.</w:t>
      </w:r>
    </w:p>
    <w:p w:rsidR="00A00289" w:rsidRDefault="00A00289" w:rsidP="00A00289">
      <w:pPr>
        <w:rPr>
          <w:b/>
          <w:sz w:val="28"/>
          <w:szCs w:val="28"/>
          <w:u w:val="single"/>
        </w:rPr>
      </w:pPr>
    </w:p>
    <w:p w:rsidR="00A00289" w:rsidRDefault="00A00289" w:rsidP="00A00289">
      <w:pPr>
        <w:rPr>
          <w:rFonts w:asciiTheme="minorHAnsi" w:hAnsiTheme="minorHAnsi" w:cstheme="minorHAnsi"/>
          <w:color w:val="FF0000"/>
        </w:rPr>
      </w:pPr>
    </w:p>
    <w:p w:rsidR="00A00289" w:rsidRPr="009F687B" w:rsidRDefault="00A00289" w:rsidP="00A00289">
      <w:pPr>
        <w:pStyle w:val="BodyTextIndent"/>
        <w:spacing w:after="0"/>
        <w:ind w:left="0"/>
        <w:rPr>
          <w:sz w:val="28"/>
          <w:szCs w:val="28"/>
        </w:rPr>
      </w:pPr>
      <w:r w:rsidRPr="009F687B">
        <w:rPr>
          <w:b/>
          <w:sz w:val="28"/>
          <w:szCs w:val="28"/>
          <w:u w:val="single"/>
        </w:rPr>
        <w:t>Previous Inquiries or Investigations</w:t>
      </w:r>
    </w:p>
    <w:p w:rsidR="00A00289" w:rsidRDefault="00A00289" w:rsidP="00A00289">
      <w:pPr>
        <w:rPr>
          <w:rFonts w:asciiTheme="minorHAnsi" w:hAnsiTheme="minorHAnsi" w:cstheme="minorHAnsi"/>
          <w:color w:val="FF0000"/>
        </w:rPr>
      </w:pPr>
    </w:p>
    <w:p w:rsidR="00A00289" w:rsidRPr="006E58F2" w:rsidRDefault="00A00289" w:rsidP="00A00289">
      <w:pPr>
        <w:pStyle w:val="BodyTextIndent"/>
        <w:spacing w:after="0"/>
        <w:ind w:left="0"/>
      </w:pPr>
      <w:r>
        <w:t>There have been no previous inquiries.</w:t>
      </w:r>
    </w:p>
    <w:p w:rsidR="00A00289" w:rsidRDefault="00A00289" w:rsidP="00A00289">
      <w:pPr>
        <w:rPr>
          <w:rFonts w:asciiTheme="minorHAnsi" w:hAnsiTheme="minorHAnsi" w:cstheme="minorHAnsi"/>
          <w:color w:val="FF0000"/>
        </w:rPr>
      </w:pPr>
    </w:p>
    <w:p w:rsidR="00A00289" w:rsidRPr="004A04B5" w:rsidRDefault="00A00289" w:rsidP="00A00289">
      <w:pPr>
        <w:rPr>
          <w:rFonts w:asciiTheme="minorHAnsi" w:hAnsiTheme="minorHAnsi" w:cstheme="minorHAnsi"/>
          <w:color w:val="FF0000"/>
        </w:rPr>
      </w:pPr>
    </w:p>
    <w:p w:rsidR="00A00289" w:rsidRPr="00910A54" w:rsidRDefault="00A00289" w:rsidP="00A00289">
      <w:pPr>
        <w:rPr>
          <w:b/>
          <w:sz w:val="28"/>
          <w:szCs w:val="28"/>
          <w:u w:val="single"/>
        </w:rPr>
      </w:pPr>
    </w:p>
    <w:p w:rsidR="00A00289" w:rsidRDefault="00A00289">
      <w:pPr>
        <w:rPr>
          <w:b/>
          <w:sz w:val="24"/>
          <w:szCs w:val="24"/>
        </w:rPr>
      </w:pPr>
      <w:r>
        <w:rPr>
          <w:b/>
          <w:sz w:val="24"/>
          <w:szCs w:val="24"/>
        </w:rPr>
        <w:br w:type="page"/>
      </w:r>
    </w:p>
    <w:p w:rsidR="00761B77" w:rsidRPr="005F2570" w:rsidRDefault="00761B77" w:rsidP="00761B77">
      <w:pPr>
        <w:rPr>
          <w:sz w:val="24"/>
          <w:szCs w:val="24"/>
        </w:rPr>
      </w:pPr>
    </w:p>
    <w:p w:rsidR="00761B77" w:rsidRPr="005F2570" w:rsidRDefault="00761B77" w:rsidP="00761B77">
      <w:pPr>
        <w:ind w:left="720"/>
        <w:jc w:val="center"/>
        <w:rPr>
          <w:sz w:val="24"/>
          <w:szCs w:val="24"/>
        </w:rPr>
      </w:pPr>
    </w:p>
    <w:p w:rsidR="00761B77" w:rsidRPr="005F2570" w:rsidRDefault="00761B77" w:rsidP="00761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4"/>
          <w:szCs w:val="24"/>
        </w:rPr>
      </w:pPr>
    </w:p>
    <w:p w:rsidR="00761B77" w:rsidRPr="005F2570" w:rsidRDefault="00761B77" w:rsidP="00761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4"/>
          <w:szCs w:val="24"/>
        </w:rPr>
      </w:pPr>
    </w:p>
    <w:p w:rsidR="00761B77" w:rsidRPr="005F2570" w:rsidRDefault="00761B77" w:rsidP="00761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4"/>
          <w:szCs w:val="24"/>
        </w:rPr>
      </w:pPr>
    </w:p>
    <w:p w:rsidR="00761B77" w:rsidRPr="005F2570" w:rsidRDefault="00761B77" w:rsidP="00761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4"/>
          <w:szCs w:val="24"/>
        </w:rPr>
      </w:pPr>
    </w:p>
    <w:p w:rsidR="00761B77" w:rsidRPr="005F2570" w:rsidRDefault="00761B77" w:rsidP="00761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4"/>
          <w:szCs w:val="24"/>
        </w:rPr>
      </w:pPr>
    </w:p>
    <w:p w:rsidR="00761B77" w:rsidRPr="005F2570" w:rsidRDefault="00761B77" w:rsidP="00761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4"/>
          <w:szCs w:val="24"/>
        </w:rPr>
      </w:pPr>
    </w:p>
    <w:p w:rsidR="00761B77" w:rsidRPr="005F2570" w:rsidRDefault="00761B77" w:rsidP="00761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4"/>
          <w:szCs w:val="24"/>
        </w:rPr>
      </w:pPr>
    </w:p>
    <w:p w:rsidR="00761B77" w:rsidRPr="005F2570" w:rsidRDefault="00761B77" w:rsidP="00761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4"/>
          <w:szCs w:val="24"/>
        </w:rPr>
      </w:pPr>
    </w:p>
    <w:p w:rsidR="00761B77" w:rsidRPr="005F2570" w:rsidRDefault="00761B77" w:rsidP="00761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4"/>
          <w:szCs w:val="24"/>
        </w:rPr>
      </w:pPr>
    </w:p>
    <w:p w:rsidR="00761B77" w:rsidRPr="005F2570" w:rsidRDefault="00761B77" w:rsidP="00761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4"/>
          <w:szCs w:val="24"/>
        </w:rPr>
      </w:pPr>
    </w:p>
    <w:p w:rsidR="00761B77" w:rsidRPr="005F2570" w:rsidRDefault="00761B77" w:rsidP="00761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4"/>
          <w:szCs w:val="24"/>
        </w:rPr>
      </w:pPr>
    </w:p>
    <w:p w:rsidR="00E00312" w:rsidRPr="005F2570" w:rsidRDefault="00E00312" w:rsidP="00761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4"/>
          <w:szCs w:val="24"/>
        </w:rPr>
      </w:pPr>
    </w:p>
    <w:p w:rsidR="00E00312" w:rsidRPr="005F2570" w:rsidRDefault="00E00312" w:rsidP="00761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4"/>
          <w:szCs w:val="24"/>
        </w:rPr>
      </w:pPr>
    </w:p>
    <w:p w:rsidR="00761B77" w:rsidRPr="005F2570" w:rsidRDefault="00761B77" w:rsidP="00761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4"/>
          <w:szCs w:val="24"/>
        </w:rPr>
      </w:pPr>
    </w:p>
    <w:p w:rsidR="00761B77" w:rsidRPr="005F2570" w:rsidRDefault="00761B77" w:rsidP="00761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4"/>
          <w:szCs w:val="24"/>
        </w:rPr>
      </w:pPr>
    </w:p>
    <w:p w:rsidR="00761B77" w:rsidRPr="005F2570" w:rsidRDefault="00761B77" w:rsidP="00761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4"/>
          <w:szCs w:val="24"/>
        </w:rPr>
      </w:pPr>
    </w:p>
    <w:p w:rsidR="00761B77" w:rsidRDefault="00761B77" w:rsidP="00761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4"/>
          <w:szCs w:val="24"/>
        </w:rPr>
      </w:pPr>
    </w:p>
    <w:p w:rsidR="002F7F5B" w:rsidRPr="005F2570" w:rsidRDefault="002F7F5B" w:rsidP="00761B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4"/>
          <w:szCs w:val="24"/>
        </w:rPr>
      </w:pPr>
    </w:p>
    <w:p w:rsidR="00761B77" w:rsidRPr="006960A6" w:rsidRDefault="00761B77" w:rsidP="00761B77">
      <w:pPr>
        <w:jc w:val="center"/>
        <w:rPr>
          <w:rFonts w:ascii="Century Schoolbook" w:hAnsi="Century Schoolbook"/>
          <w:b/>
          <w:sz w:val="48"/>
        </w:rPr>
      </w:pPr>
      <w:r w:rsidRPr="006960A6">
        <w:rPr>
          <w:rFonts w:ascii="Century Schoolbook" w:hAnsi="Century Schoolbook"/>
          <w:b/>
          <w:sz w:val="48"/>
        </w:rPr>
        <w:t>APPENDICES</w:t>
      </w:r>
    </w:p>
    <w:p w:rsidR="00761B77" w:rsidRDefault="00761B77" w:rsidP="00761B77">
      <w:pPr>
        <w:tabs>
          <w:tab w:val="left" w:pos="0"/>
          <w:tab w:val="left" w:pos="720"/>
          <w:tab w:val="left" w:pos="1440"/>
          <w:tab w:val="left" w:pos="2160"/>
          <w:tab w:val="right" w:leader="dot" w:pos="7920"/>
          <w:tab w:val="left" w:pos="8640"/>
        </w:tabs>
        <w:jc w:val="both"/>
      </w:pPr>
    </w:p>
    <w:p w:rsidR="00761B77" w:rsidRDefault="00761B77" w:rsidP="00761B77">
      <w:pPr>
        <w:pStyle w:val="BodyTextIndent"/>
        <w:ind w:left="0"/>
      </w:pPr>
    </w:p>
    <w:p w:rsidR="00761B77" w:rsidRDefault="00761B77" w:rsidP="00761B77">
      <w:pPr>
        <w:pStyle w:val="BodyTextIndent"/>
        <w:ind w:left="0"/>
      </w:pPr>
    </w:p>
    <w:p w:rsidR="00761B77" w:rsidRDefault="00761B77" w:rsidP="00761B77">
      <w:pPr>
        <w:pStyle w:val="BodyTextIndent"/>
        <w:ind w:left="0"/>
      </w:pPr>
    </w:p>
    <w:p w:rsidR="00761B77" w:rsidRDefault="00761B77" w:rsidP="00761B77">
      <w:pPr>
        <w:ind w:left="720"/>
        <w:jc w:val="center"/>
      </w:pPr>
    </w:p>
    <w:p w:rsidR="00761B77" w:rsidRDefault="00761B77" w:rsidP="00761B77">
      <w:pPr>
        <w:ind w:left="720"/>
        <w:jc w:val="center"/>
      </w:pPr>
    </w:p>
    <w:p w:rsidR="00761B77" w:rsidRDefault="00761B77" w:rsidP="00761B77">
      <w:pPr>
        <w:ind w:left="720"/>
        <w:jc w:val="center"/>
      </w:pPr>
    </w:p>
    <w:p w:rsidR="00761B77" w:rsidRDefault="00761B77" w:rsidP="00761B77">
      <w:pPr>
        <w:ind w:left="720"/>
        <w:jc w:val="center"/>
      </w:pPr>
    </w:p>
    <w:p w:rsidR="00761B77" w:rsidRDefault="00761B77" w:rsidP="00761B77">
      <w:pPr>
        <w:ind w:left="720"/>
        <w:jc w:val="center"/>
      </w:pPr>
    </w:p>
    <w:p w:rsidR="00761B77" w:rsidRDefault="00761B77" w:rsidP="00761B77">
      <w:pPr>
        <w:ind w:left="720"/>
        <w:jc w:val="center"/>
      </w:pPr>
    </w:p>
    <w:p w:rsidR="00761B77" w:rsidRDefault="00761B77" w:rsidP="00761B77">
      <w:pPr>
        <w:ind w:left="720"/>
        <w:jc w:val="center"/>
      </w:pPr>
    </w:p>
    <w:p w:rsidR="00761B77" w:rsidRDefault="00761B77" w:rsidP="00761B77">
      <w:pPr>
        <w:ind w:left="720"/>
        <w:jc w:val="center"/>
      </w:pPr>
    </w:p>
    <w:p w:rsidR="00761B77" w:rsidRDefault="00761B77" w:rsidP="00761B77">
      <w:pPr>
        <w:ind w:left="720"/>
        <w:jc w:val="center"/>
      </w:pPr>
    </w:p>
    <w:p w:rsidR="00761B77" w:rsidRDefault="00761B77" w:rsidP="00761B77">
      <w:pPr>
        <w:ind w:left="720"/>
        <w:jc w:val="center"/>
      </w:pPr>
    </w:p>
    <w:p w:rsidR="00761B77" w:rsidRDefault="00761B77" w:rsidP="00761B77">
      <w:pPr>
        <w:ind w:left="720"/>
        <w:jc w:val="center"/>
      </w:pPr>
    </w:p>
    <w:p w:rsidR="00761B77" w:rsidRDefault="00761B77" w:rsidP="00761B77">
      <w:pPr>
        <w:ind w:left="720"/>
        <w:jc w:val="center"/>
      </w:pPr>
    </w:p>
    <w:p w:rsidR="00761B77" w:rsidRDefault="00761B77" w:rsidP="00761B77">
      <w:pPr>
        <w:ind w:left="720"/>
        <w:jc w:val="center"/>
      </w:pPr>
    </w:p>
    <w:p w:rsidR="00761B77" w:rsidRDefault="00761B77" w:rsidP="00761B77">
      <w:pPr>
        <w:ind w:left="720"/>
        <w:jc w:val="center"/>
      </w:pPr>
    </w:p>
    <w:p w:rsidR="00761B77" w:rsidRDefault="00761B77" w:rsidP="00761B77">
      <w:pPr>
        <w:ind w:left="720"/>
        <w:jc w:val="center"/>
      </w:pPr>
    </w:p>
    <w:p w:rsidR="00761B77" w:rsidRDefault="00761B77" w:rsidP="00761B77">
      <w:pPr>
        <w:ind w:left="720"/>
        <w:jc w:val="center"/>
      </w:pPr>
    </w:p>
    <w:p w:rsidR="00761B77" w:rsidRDefault="00761B77" w:rsidP="00761B77">
      <w:pPr>
        <w:ind w:left="720"/>
        <w:jc w:val="center"/>
      </w:pPr>
    </w:p>
    <w:p w:rsidR="00761B77" w:rsidRDefault="00761B77" w:rsidP="00761B77">
      <w:pPr>
        <w:ind w:left="720"/>
        <w:jc w:val="center"/>
      </w:pPr>
    </w:p>
    <w:p w:rsidR="00761B77" w:rsidRDefault="00761B77" w:rsidP="00761B77">
      <w:pPr>
        <w:ind w:left="720"/>
        <w:jc w:val="center"/>
      </w:pPr>
    </w:p>
    <w:p w:rsidR="00761B77" w:rsidRDefault="00761B77" w:rsidP="00761B77">
      <w:pPr>
        <w:ind w:left="720"/>
        <w:jc w:val="center"/>
      </w:pPr>
    </w:p>
    <w:p w:rsidR="00761B77" w:rsidRDefault="00761B77" w:rsidP="00761B77">
      <w:r>
        <w:br w:type="page"/>
      </w:r>
    </w:p>
    <w:p w:rsidR="00761B77" w:rsidRDefault="00761B77" w:rsidP="00761B77">
      <w:pPr>
        <w:tabs>
          <w:tab w:val="left" w:pos="1440"/>
          <w:tab w:val="left" w:pos="1800"/>
          <w:tab w:val="left" w:pos="1890"/>
          <w:tab w:val="left" w:pos="2880"/>
          <w:tab w:val="left" w:pos="3240"/>
          <w:tab w:val="left" w:pos="3960"/>
          <w:tab w:val="left" w:pos="4140"/>
          <w:tab w:val="right" w:leader="dot" w:pos="7380"/>
        </w:tabs>
        <w:jc w:val="center"/>
        <w:rPr>
          <w:b/>
          <w:sz w:val="32"/>
          <w:szCs w:val="24"/>
        </w:rPr>
      </w:pPr>
      <w:r w:rsidRPr="00DB087F">
        <w:rPr>
          <w:b/>
          <w:sz w:val="32"/>
          <w:szCs w:val="24"/>
        </w:rPr>
        <w:lastRenderedPageBreak/>
        <w:t>Acronyms</w:t>
      </w:r>
    </w:p>
    <w:p w:rsidR="00761B77" w:rsidRPr="00DB087F" w:rsidRDefault="00761B77" w:rsidP="00761B77">
      <w:pPr>
        <w:tabs>
          <w:tab w:val="left" w:pos="1440"/>
          <w:tab w:val="left" w:pos="1800"/>
          <w:tab w:val="left" w:pos="1890"/>
          <w:tab w:val="left" w:pos="2880"/>
          <w:tab w:val="left" w:pos="3240"/>
          <w:tab w:val="left" w:pos="3960"/>
          <w:tab w:val="left" w:pos="4140"/>
          <w:tab w:val="right" w:leader="dot" w:pos="7380"/>
        </w:tabs>
        <w:jc w:val="both"/>
        <w:rPr>
          <w:sz w:val="24"/>
          <w:szCs w:val="24"/>
        </w:rPr>
      </w:pPr>
      <w:r w:rsidRPr="00DB087F">
        <w:rPr>
          <w:sz w:val="24"/>
          <w:szCs w:val="24"/>
        </w:rPr>
        <w:t xml:space="preserve">(These acronyms </w:t>
      </w:r>
      <w:r>
        <w:rPr>
          <w:sz w:val="24"/>
          <w:szCs w:val="24"/>
        </w:rPr>
        <w:t>are</w:t>
      </w:r>
      <w:r w:rsidRPr="00DB087F">
        <w:rPr>
          <w:sz w:val="24"/>
          <w:szCs w:val="24"/>
        </w:rPr>
        <w:t xml:space="preserve"> applicable to the </w:t>
      </w:r>
      <w:r>
        <w:rPr>
          <w:i/>
          <w:sz w:val="24"/>
          <w:szCs w:val="24"/>
        </w:rPr>
        <w:t>Flood</w:t>
      </w:r>
      <w:r w:rsidRPr="00DB087F">
        <w:rPr>
          <w:i/>
          <w:sz w:val="24"/>
          <w:szCs w:val="24"/>
        </w:rPr>
        <w:t xml:space="preserve"> Standards Report of Activities</w:t>
      </w:r>
      <w:r w:rsidRPr="00DB087F">
        <w:rPr>
          <w:sz w:val="24"/>
          <w:szCs w:val="24"/>
        </w:rPr>
        <w:t xml:space="preserve"> </w:t>
      </w:r>
      <w:r>
        <w:rPr>
          <w:sz w:val="24"/>
          <w:szCs w:val="24"/>
        </w:rPr>
        <w:t xml:space="preserve">or </w:t>
      </w:r>
      <w:r w:rsidRPr="00DB087F">
        <w:rPr>
          <w:sz w:val="24"/>
          <w:szCs w:val="24"/>
        </w:rPr>
        <w:t xml:space="preserve">the </w:t>
      </w:r>
      <w:r>
        <w:rPr>
          <w:i/>
          <w:sz w:val="24"/>
          <w:szCs w:val="24"/>
        </w:rPr>
        <w:t>Hurricane</w:t>
      </w:r>
      <w:r w:rsidRPr="00DB087F">
        <w:rPr>
          <w:i/>
          <w:sz w:val="24"/>
          <w:szCs w:val="24"/>
        </w:rPr>
        <w:t xml:space="preserve"> Standards Report of Activities</w:t>
      </w:r>
      <w:r>
        <w:rPr>
          <w:sz w:val="24"/>
          <w:szCs w:val="24"/>
        </w:rPr>
        <w:t>.</w:t>
      </w:r>
      <w:r w:rsidRPr="00280FD0">
        <w:rPr>
          <w:sz w:val="24"/>
          <w:szCs w:val="24"/>
        </w:rPr>
        <w:t>)</w:t>
      </w:r>
    </w:p>
    <w:p w:rsidR="00761B77" w:rsidRPr="00DB087F" w:rsidRDefault="00761B77" w:rsidP="00761B77">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32"/>
          <w:szCs w:val="32"/>
        </w:rPr>
      </w:pPr>
    </w:p>
    <w:p w:rsidR="00761B77" w:rsidRPr="00DB087F" w:rsidRDefault="00761B77" w:rsidP="00761B77">
      <w:pPr>
        <w:tabs>
          <w:tab w:val="left" w:pos="-1440"/>
          <w:tab w:val="left" w:pos="1980"/>
        </w:tabs>
        <w:jc w:val="both"/>
        <w:rPr>
          <w:sz w:val="24"/>
          <w:szCs w:val="24"/>
        </w:rPr>
      </w:pPr>
      <w:r w:rsidRPr="00DB087F">
        <w:rPr>
          <w:sz w:val="24"/>
          <w:szCs w:val="24"/>
        </w:rPr>
        <w:t>AAL</w:t>
      </w:r>
      <w:r w:rsidRPr="00DB087F">
        <w:rPr>
          <w:sz w:val="24"/>
          <w:szCs w:val="24"/>
        </w:rPr>
        <w:tab/>
        <w:t>Average Annual Loss</w:t>
      </w:r>
    </w:p>
    <w:p w:rsidR="00761B77" w:rsidRPr="00DB087F" w:rsidRDefault="00761B77" w:rsidP="00761B77">
      <w:pPr>
        <w:tabs>
          <w:tab w:val="left" w:pos="-1440"/>
          <w:tab w:val="left" w:pos="1980"/>
        </w:tabs>
        <w:jc w:val="both"/>
        <w:rPr>
          <w:sz w:val="24"/>
          <w:szCs w:val="24"/>
        </w:rPr>
      </w:pPr>
      <w:r w:rsidRPr="00DB087F">
        <w:rPr>
          <w:sz w:val="24"/>
          <w:szCs w:val="24"/>
        </w:rPr>
        <w:t>ACV</w:t>
      </w:r>
      <w:r w:rsidRPr="00DB087F">
        <w:rPr>
          <w:sz w:val="24"/>
          <w:szCs w:val="24"/>
        </w:rPr>
        <w:tab/>
        <w:t>Actual Cash Value</w:t>
      </w:r>
    </w:p>
    <w:p w:rsidR="00761B77" w:rsidRPr="00DB087F" w:rsidRDefault="00761B77" w:rsidP="00761B77">
      <w:pPr>
        <w:tabs>
          <w:tab w:val="left" w:pos="-1440"/>
          <w:tab w:val="left" w:pos="1980"/>
        </w:tabs>
        <w:jc w:val="both"/>
        <w:rPr>
          <w:sz w:val="24"/>
          <w:szCs w:val="24"/>
        </w:rPr>
      </w:pPr>
      <w:r w:rsidRPr="00DB087F">
        <w:rPr>
          <w:sz w:val="24"/>
          <w:szCs w:val="24"/>
        </w:rPr>
        <w:t>AIR</w:t>
      </w:r>
      <w:r w:rsidRPr="00DB087F">
        <w:rPr>
          <w:sz w:val="24"/>
          <w:szCs w:val="24"/>
        </w:rPr>
        <w:tab/>
      </w:r>
      <w:proofErr w:type="spellStart"/>
      <w:r w:rsidRPr="00DB087F">
        <w:rPr>
          <w:sz w:val="24"/>
          <w:szCs w:val="24"/>
        </w:rPr>
        <w:t>AIR</w:t>
      </w:r>
      <w:proofErr w:type="spellEnd"/>
      <w:r w:rsidRPr="00DB087F">
        <w:rPr>
          <w:sz w:val="24"/>
          <w:szCs w:val="24"/>
        </w:rPr>
        <w:t xml:space="preserve"> Worldwide Corporation</w:t>
      </w:r>
    </w:p>
    <w:p w:rsidR="00761B77" w:rsidRPr="00DB087F" w:rsidRDefault="00761B77" w:rsidP="00761B77">
      <w:pPr>
        <w:tabs>
          <w:tab w:val="left" w:pos="-1440"/>
          <w:tab w:val="left" w:pos="1980"/>
        </w:tabs>
        <w:jc w:val="both"/>
        <w:rPr>
          <w:sz w:val="24"/>
          <w:szCs w:val="24"/>
        </w:rPr>
      </w:pPr>
      <w:r w:rsidRPr="00DB087F">
        <w:rPr>
          <w:sz w:val="24"/>
          <w:szCs w:val="24"/>
        </w:rPr>
        <w:t>ALAE</w:t>
      </w:r>
      <w:r w:rsidRPr="00DB087F">
        <w:rPr>
          <w:sz w:val="24"/>
          <w:szCs w:val="24"/>
        </w:rPr>
        <w:tab/>
        <w:t>Allocated Loss Adjustment Expense</w:t>
      </w:r>
    </w:p>
    <w:p w:rsidR="00761B77" w:rsidRPr="00DB087F" w:rsidRDefault="00761B77" w:rsidP="00761B77">
      <w:pPr>
        <w:tabs>
          <w:tab w:val="left" w:pos="-1440"/>
          <w:tab w:val="left" w:pos="1980"/>
        </w:tabs>
        <w:jc w:val="both"/>
        <w:rPr>
          <w:sz w:val="24"/>
          <w:szCs w:val="24"/>
        </w:rPr>
      </w:pPr>
      <w:r w:rsidRPr="00DB087F">
        <w:rPr>
          <w:sz w:val="24"/>
          <w:szCs w:val="24"/>
        </w:rPr>
        <w:t>ALE</w:t>
      </w:r>
      <w:r w:rsidRPr="00DB087F">
        <w:rPr>
          <w:sz w:val="24"/>
          <w:szCs w:val="24"/>
        </w:rPr>
        <w:tab/>
        <w:t>Additional Living Expense</w:t>
      </w:r>
    </w:p>
    <w:p w:rsidR="00761B77" w:rsidRPr="00DB087F" w:rsidRDefault="00761B77" w:rsidP="00761B77">
      <w:pPr>
        <w:tabs>
          <w:tab w:val="left" w:pos="-1440"/>
          <w:tab w:val="left" w:pos="1980"/>
        </w:tabs>
        <w:jc w:val="both"/>
        <w:rPr>
          <w:sz w:val="24"/>
          <w:szCs w:val="24"/>
        </w:rPr>
      </w:pPr>
      <w:r w:rsidRPr="00DB087F">
        <w:rPr>
          <w:sz w:val="24"/>
          <w:szCs w:val="24"/>
        </w:rPr>
        <w:t>ARA</w:t>
      </w:r>
      <w:r w:rsidRPr="00DB087F">
        <w:rPr>
          <w:sz w:val="24"/>
          <w:szCs w:val="24"/>
        </w:rPr>
        <w:tab/>
        <w:t>Applied Research Associates, Inc.</w:t>
      </w:r>
    </w:p>
    <w:p w:rsidR="00761B77" w:rsidRPr="00DB087F" w:rsidRDefault="00761B77" w:rsidP="00761B77">
      <w:pPr>
        <w:tabs>
          <w:tab w:val="left" w:pos="-1440"/>
          <w:tab w:val="left" w:pos="1980"/>
        </w:tabs>
        <w:jc w:val="both"/>
        <w:rPr>
          <w:sz w:val="24"/>
          <w:szCs w:val="24"/>
        </w:rPr>
      </w:pPr>
      <w:r w:rsidRPr="00DB087F">
        <w:rPr>
          <w:sz w:val="24"/>
          <w:szCs w:val="24"/>
        </w:rPr>
        <w:t>ASTM</w:t>
      </w:r>
      <w:r w:rsidRPr="00DB087F">
        <w:rPr>
          <w:sz w:val="24"/>
          <w:szCs w:val="24"/>
        </w:rPr>
        <w:tab/>
        <w:t>American Society for Testing and Materials</w:t>
      </w:r>
    </w:p>
    <w:p w:rsidR="00761B77" w:rsidRDefault="00761B77" w:rsidP="00761B77">
      <w:pPr>
        <w:tabs>
          <w:tab w:val="left" w:pos="-1440"/>
          <w:tab w:val="left" w:pos="1980"/>
        </w:tabs>
        <w:jc w:val="both"/>
        <w:rPr>
          <w:sz w:val="24"/>
          <w:szCs w:val="24"/>
        </w:rPr>
      </w:pPr>
      <w:r>
        <w:rPr>
          <w:sz w:val="24"/>
          <w:szCs w:val="24"/>
        </w:rPr>
        <w:t>BCEGS</w:t>
      </w:r>
      <w:r>
        <w:rPr>
          <w:sz w:val="24"/>
          <w:szCs w:val="24"/>
        </w:rPr>
        <w:tab/>
        <w:t>Building Code Effectiveness Grading Schedule</w:t>
      </w:r>
    </w:p>
    <w:p w:rsidR="00761B77" w:rsidRPr="00DB087F" w:rsidRDefault="00761B77" w:rsidP="00761B77">
      <w:pPr>
        <w:tabs>
          <w:tab w:val="left" w:pos="-1440"/>
          <w:tab w:val="left" w:pos="1980"/>
        </w:tabs>
        <w:jc w:val="both"/>
        <w:rPr>
          <w:sz w:val="24"/>
          <w:szCs w:val="24"/>
        </w:rPr>
      </w:pPr>
      <w:r w:rsidRPr="00DB087F">
        <w:rPr>
          <w:sz w:val="24"/>
          <w:szCs w:val="24"/>
        </w:rPr>
        <w:t>BPMN</w:t>
      </w:r>
      <w:r w:rsidRPr="00DB087F">
        <w:rPr>
          <w:sz w:val="24"/>
          <w:szCs w:val="24"/>
        </w:rPr>
        <w:tab/>
        <w:t>Business Process Model and Notation</w:t>
      </w:r>
    </w:p>
    <w:p w:rsidR="00761B77" w:rsidRPr="00DB087F" w:rsidRDefault="00761B77" w:rsidP="00761B77">
      <w:pPr>
        <w:tabs>
          <w:tab w:val="left" w:pos="-1440"/>
          <w:tab w:val="left" w:pos="1980"/>
        </w:tabs>
        <w:jc w:val="both"/>
        <w:rPr>
          <w:sz w:val="24"/>
          <w:szCs w:val="24"/>
        </w:rPr>
      </w:pPr>
      <w:r w:rsidRPr="00DB087F">
        <w:rPr>
          <w:sz w:val="24"/>
          <w:szCs w:val="24"/>
        </w:rPr>
        <w:t>ByP</w:t>
      </w:r>
      <w:r w:rsidRPr="00DB087F">
        <w:rPr>
          <w:sz w:val="24"/>
          <w:szCs w:val="24"/>
        </w:rPr>
        <w:tab/>
        <w:t>By-Passing</w:t>
      </w:r>
    </w:p>
    <w:p w:rsidR="00761B77" w:rsidRPr="00DB087F" w:rsidRDefault="00761B77" w:rsidP="00761B77">
      <w:pPr>
        <w:tabs>
          <w:tab w:val="left" w:pos="-1440"/>
          <w:tab w:val="left" w:pos="1980"/>
        </w:tabs>
        <w:jc w:val="both"/>
        <w:rPr>
          <w:sz w:val="24"/>
          <w:szCs w:val="24"/>
        </w:rPr>
      </w:pPr>
      <w:r w:rsidRPr="00DB087F">
        <w:rPr>
          <w:sz w:val="24"/>
          <w:szCs w:val="24"/>
        </w:rPr>
        <w:t>CDF</w:t>
      </w:r>
      <w:r w:rsidRPr="00DB087F">
        <w:rPr>
          <w:sz w:val="24"/>
          <w:szCs w:val="24"/>
        </w:rPr>
        <w:tab/>
        <w:t xml:space="preserve">Cumulative Distribution Function </w:t>
      </w:r>
    </w:p>
    <w:p w:rsidR="00761B77" w:rsidRDefault="00761B77" w:rsidP="00761B77">
      <w:pPr>
        <w:tabs>
          <w:tab w:val="left" w:pos="-1440"/>
          <w:tab w:val="left" w:pos="1980"/>
        </w:tabs>
        <w:jc w:val="both"/>
        <w:rPr>
          <w:sz w:val="24"/>
          <w:szCs w:val="24"/>
        </w:rPr>
      </w:pPr>
      <w:r w:rsidRPr="00DB087F">
        <w:rPr>
          <w:sz w:val="24"/>
          <w:szCs w:val="24"/>
        </w:rPr>
        <w:t>CF</w:t>
      </w:r>
      <w:r w:rsidRPr="00DB087F">
        <w:rPr>
          <w:sz w:val="24"/>
          <w:szCs w:val="24"/>
        </w:rPr>
        <w:tab/>
        <w:t>Conversion Factor</w:t>
      </w:r>
    </w:p>
    <w:p w:rsidR="00761B77" w:rsidRPr="00DB087F" w:rsidRDefault="00761B77" w:rsidP="00761B77">
      <w:pPr>
        <w:tabs>
          <w:tab w:val="left" w:pos="-1440"/>
          <w:tab w:val="left" w:pos="1980"/>
        </w:tabs>
        <w:jc w:val="both"/>
        <w:rPr>
          <w:sz w:val="24"/>
          <w:szCs w:val="24"/>
        </w:rPr>
      </w:pPr>
      <w:r>
        <w:rPr>
          <w:sz w:val="24"/>
          <w:szCs w:val="24"/>
        </w:rPr>
        <w:t>c</w:t>
      </w:r>
      <w:r w:rsidRPr="00DB087F">
        <w:rPr>
          <w:sz w:val="24"/>
          <w:szCs w:val="24"/>
        </w:rPr>
        <w:t>f</w:t>
      </w:r>
      <w:r>
        <w:rPr>
          <w:sz w:val="24"/>
          <w:szCs w:val="24"/>
        </w:rPr>
        <w:t>/</w:t>
      </w:r>
      <w:r w:rsidRPr="00DB087F">
        <w:rPr>
          <w:sz w:val="24"/>
          <w:szCs w:val="24"/>
        </w:rPr>
        <w:t>s</w:t>
      </w:r>
      <w:r w:rsidRPr="00DB087F">
        <w:rPr>
          <w:sz w:val="24"/>
          <w:szCs w:val="24"/>
        </w:rPr>
        <w:tab/>
        <w:t>Cubic Feet per Second</w:t>
      </w:r>
    </w:p>
    <w:p w:rsidR="00761B77" w:rsidRPr="00DB087F" w:rsidRDefault="00761B77" w:rsidP="00761B77">
      <w:pPr>
        <w:tabs>
          <w:tab w:val="left" w:pos="-1440"/>
          <w:tab w:val="left" w:pos="1980"/>
        </w:tabs>
        <w:jc w:val="both"/>
        <w:rPr>
          <w:sz w:val="24"/>
          <w:szCs w:val="24"/>
        </w:rPr>
      </w:pPr>
      <w:r w:rsidRPr="00DB087F">
        <w:rPr>
          <w:sz w:val="24"/>
          <w:szCs w:val="24"/>
        </w:rPr>
        <w:t>Commission</w:t>
      </w:r>
      <w:r w:rsidRPr="00DB087F">
        <w:rPr>
          <w:sz w:val="24"/>
          <w:szCs w:val="24"/>
        </w:rPr>
        <w:tab/>
        <w:t>Florida Commission on Hurricane Loss Projection Methodology</w:t>
      </w:r>
    </w:p>
    <w:p w:rsidR="00761B77" w:rsidRPr="00DB087F" w:rsidRDefault="00761B77" w:rsidP="00761B77">
      <w:pPr>
        <w:tabs>
          <w:tab w:val="left" w:pos="-1440"/>
          <w:tab w:val="left" w:pos="1980"/>
        </w:tabs>
        <w:jc w:val="both"/>
        <w:rPr>
          <w:sz w:val="24"/>
          <w:szCs w:val="24"/>
        </w:rPr>
      </w:pPr>
      <w:r>
        <w:rPr>
          <w:sz w:val="24"/>
          <w:szCs w:val="24"/>
        </w:rPr>
        <w:t>CL</w:t>
      </w:r>
      <w:r w:rsidRPr="00DB087F">
        <w:rPr>
          <w:sz w:val="24"/>
          <w:szCs w:val="24"/>
        </w:rPr>
        <w:tab/>
        <w:t>CoreLogic, Inc.</w:t>
      </w:r>
    </w:p>
    <w:p w:rsidR="00761B77" w:rsidRPr="00DB087F" w:rsidRDefault="00761B77" w:rsidP="00761B77">
      <w:pPr>
        <w:tabs>
          <w:tab w:val="left" w:pos="-1440"/>
          <w:tab w:val="left" w:pos="1980"/>
        </w:tabs>
        <w:jc w:val="both"/>
        <w:rPr>
          <w:sz w:val="24"/>
          <w:szCs w:val="24"/>
        </w:rPr>
      </w:pPr>
      <w:r w:rsidRPr="00DB087F">
        <w:rPr>
          <w:sz w:val="24"/>
          <w:szCs w:val="24"/>
        </w:rPr>
        <w:t>CP</w:t>
      </w:r>
      <w:r w:rsidRPr="00DB087F">
        <w:rPr>
          <w:sz w:val="24"/>
          <w:szCs w:val="24"/>
        </w:rPr>
        <w:tab/>
        <w:t>Central Pressure</w:t>
      </w:r>
    </w:p>
    <w:p w:rsidR="00761B77" w:rsidRPr="00DB087F" w:rsidRDefault="00761B77" w:rsidP="00761B77">
      <w:pPr>
        <w:tabs>
          <w:tab w:val="left" w:pos="-1440"/>
          <w:tab w:val="left" w:pos="1980"/>
        </w:tabs>
        <w:jc w:val="both"/>
        <w:rPr>
          <w:sz w:val="24"/>
          <w:szCs w:val="24"/>
        </w:rPr>
      </w:pPr>
      <w:r w:rsidRPr="00DB087F">
        <w:rPr>
          <w:sz w:val="24"/>
          <w:szCs w:val="24"/>
        </w:rPr>
        <w:t>CS</w:t>
      </w:r>
      <w:r w:rsidRPr="00DB087F">
        <w:rPr>
          <w:sz w:val="24"/>
          <w:szCs w:val="24"/>
        </w:rPr>
        <w:tab/>
        <w:t>Committee Substitute</w:t>
      </w:r>
    </w:p>
    <w:p w:rsidR="00761B77" w:rsidRPr="00DB087F" w:rsidRDefault="00761B77" w:rsidP="00761B77">
      <w:pPr>
        <w:tabs>
          <w:tab w:val="left" w:pos="-1440"/>
          <w:tab w:val="left" w:pos="1980"/>
        </w:tabs>
        <w:jc w:val="both"/>
        <w:rPr>
          <w:sz w:val="24"/>
          <w:szCs w:val="24"/>
        </w:rPr>
      </w:pPr>
      <w:r w:rsidRPr="00DB087F">
        <w:rPr>
          <w:sz w:val="24"/>
          <w:szCs w:val="24"/>
        </w:rPr>
        <w:t>EPR</w:t>
      </w:r>
      <w:r w:rsidRPr="00DB087F">
        <w:rPr>
          <w:sz w:val="24"/>
          <w:szCs w:val="24"/>
        </w:rPr>
        <w:tab/>
        <w:t>Expected Percentage Reduction</w:t>
      </w:r>
    </w:p>
    <w:p w:rsidR="00761B77" w:rsidRPr="00DB087F" w:rsidRDefault="00761B77" w:rsidP="00761B77">
      <w:pPr>
        <w:tabs>
          <w:tab w:val="left" w:pos="-1440"/>
          <w:tab w:val="left" w:pos="1980"/>
        </w:tabs>
        <w:jc w:val="both"/>
        <w:rPr>
          <w:sz w:val="24"/>
          <w:szCs w:val="24"/>
        </w:rPr>
      </w:pPr>
      <w:r w:rsidRPr="00DB087F">
        <w:rPr>
          <w:sz w:val="24"/>
          <w:szCs w:val="24"/>
        </w:rPr>
        <w:t>EQE</w:t>
      </w:r>
      <w:r w:rsidRPr="00DB087F">
        <w:rPr>
          <w:sz w:val="24"/>
          <w:szCs w:val="24"/>
        </w:rPr>
        <w:tab/>
        <w:t>EQECAT, Inc. (now CoreLogic, Inc.)</w:t>
      </w:r>
    </w:p>
    <w:p w:rsidR="00761B77" w:rsidRDefault="00761B77" w:rsidP="00761B77">
      <w:pPr>
        <w:tabs>
          <w:tab w:val="left" w:pos="-1440"/>
          <w:tab w:val="left" w:pos="1980"/>
        </w:tabs>
        <w:jc w:val="both"/>
        <w:rPr>
          <w:sz w:val="24"/>
          <w:szCs w:val="24"/>
        </w:rPr>
      </w:pPr>
      <w:r>
        <w:rPr>
          <w:sz w:val="24"/>
          <w:szCs w:val="24"/>
        </w:rPr>
        <w:t>FBC</w:t>
      </w:r>
      <w:r>
        <w:rPr>
          <w:sz w:val="24"/>
          <w:szCs w:val="24"/>
        </w:rPr>
        <w:tab/>
        <w:t>Florida Building Code</w:t>
      </w:r>
    </w:p>
    <w:p w:rsidR="00761B77" w:rsidRPr="00DB087F" w:rsidRDefault="00761B77" w:rsidP="00761B77">
      <w:pPr>
        <w:tabs>
          <w:tab w:val="left" w:pos="-1440"/>
          <w:tab w:val="left" w:pos="1980"/>
        </w:tabs>
        <w:jc w:val="both"/>
        <w:rPr>
          <w:sz w:val="24"/>
          <w:szCs w:val="24"/>
        </w:rPr>
      </w:pPr>
      <w:r w:rsidRPr="00DB087F">
        <w:rPr>
          <w:sz w:val="24"/>
          <w:szCs w:val="24"/>
        </w:rPr>
        <w:t>FCHLPM</w:t>
      </w:r>
      <w:r w:rsidRPr="00DB087F">
        <w:rPr>
          <w:sz w:val="24"/>
          <w:szCs w:val="24"/>
        </w:rPr>
        <w:tab/>
        <w:t>Florida Commission on Hurricane Loss Projection Methodology</w:t>
      </w:r>
    </w:p>
    <w:p w:rsidR="00761B77" w:rsidRDefault="00761B77" w:rsidP="00761B77">
      <w:pPr>
        <w:tabs>
          <w:tab w:val="left" w:pos="-1440"/>
          <w:tab w:val="left" w:pos="1980"/>
        </w:tabs>
        <w:jc w:val="both"/>
        <w:rPr>
          <w:sz w:val="24"/>
          <w:szCs w:val="24"/>
        </w:rPr>
      </w:pPr>
      <w:r>
        <w:rPr>
          <w:sz w:val="24"/>
          <w:szCs w:val="24"/>
        </w:rPr>
        <w:t>FEMA</w:t>
      </w:r>
      <w:r>
        <w:rPr>
          <w:sz w:val="24"/>
          <w:szCs w:val="24"/>
        </w:rPr>
        <w:tab/>
        <w:t>Federal Emergency Management Agency</w:t>
      </w:r>
    </w:p>
    <w:p w:rsidR="00761B77" w:rsidRPr="00DB087F" w:rsidRDefault="00761B77" w:rsidP="00761B77">
      <w:pPr>
        <w:tabs>
          <w:tab w:val="left" w:pos="-1440"/>
          <w:tab w:val="left" w:pos="1980"/>
        </w:tabs>
        <w:jc w:val="both"/>
        <w:rPr>
          <w:sz w:val="24"/>
          <w:szCs w:val="24"/>
        </w:rPr>
      </w:pPr>
      <w:r w:rsidRPr="00DB087F">
        <w:rPr>
          <w:sz w:val="24"/>
          <w:szCs w:val="24"/>
        </w:rPr>
        <w:t>FFP</w:t>
      </w:r>
      <w:r w:rsidRPr="00DB087F">
        <w:rPr>
          <w:sz w:val="24"/>
          <w:szCs w:val="24"/>
        </w:rPr>
        <w:tab/>
        <w:t>Far Field Pressure</w:t>
      </w:r>
    </w:p>
    <w:p w:rsidR="00761B77" w:rsidRPr="00DB087F" w:rsidRDefault="00761B77" w:rsidP="00761B77">
      <w:pPr>
        <w:tabs>
          <w:tab w:val="left" w:pos="-1440"/>
          <w:tab w:val="left" w:pos="1980"/>
        </w:tabs>
        <w:jc w:val="both"/>
        <w:rPr>
          <w:sz w:val="24"/>
          <w:szCs w:val="24"/>
        </w:rPr>
      </w:pPr>
      <w:r w:rsidRPr="00DB087F">
        <w:rPr>
          <w:sz w:val="24"/>
          <w:szCs w:val="24"/>
        </w:rPr>
        <w:t>FHCF</w:t>
      </w:r>
      <w:r w:rsidRPr="00DB087F">
        <w:rPr>
          <w:sz w:val="24"/>
          <w:szCs w:val="24"/>
        </w:rPr>
        <w:tab/>
        <w:t>Florida Hurricane Catastrophe Fund</w:t>
      </w:r>
    </w:p>
    <w:p w:rsidR="00761B77" w:rsidRDefault="00761B77" w:rsidP="00761B77">
      <w:pPr>
        <w:tabs>
          <w:tab w:val="left" w:pos="-1440"/>
          <w:tab w:val="left" w:pos="1980"/>
        </w:tabs>
        <w:jc w:val="both"/>
        <w:rPr>
          <w:sz w:val="24"/>
          <w:szCs w:val="24"/>
        </w:rPr>
      </w:pPr>
      <w:r w:rsidRPr="00DB087F">
        <w:rPr>
          <w:sz w:val="24"/>
          <w:szCs w:val="24"/>
        </w:rPr>
        <w:t>FIPS</w:t>
      </w:r>
      <w:r w:rsidRPr="00DB087F">
        <w:rPr>
          <w:sz w:val="24"/>
          <w:szCs w:val="24"/>
        </w:rPr>
        <w:tab/>
        <w:t>Federal Information Processing Standards</w:t>
      </w:r>
    </w:p>
    <w:p w:rsidR="00761B77" w:rsidRDefault="00761B77" w:rsidP="00761B77">
      <w:pPr>
        <w:tabs>
          <w:tab w:val="left" w:pos="-1440"/>
          <w:tab w:val="left" w:pos="1980"/>
        </w:tabs>
        <w:jc w:val="both"/>
        <w:rPr>
          <w:sz w:val="24"/>
          <w:szCs w:val="24"/>
        </w:rPr>
      </w:pPr>
      <w:r>
        <w:rPr>
          <w:sz w:val="24"/>
          <w:szCs w:val="24"/>
        </w:rPr>
        <w:t>FIRM</w:t>
      </w:r>
      <w:r>
        <w:rPr>
          <w:sz w:val="24"/>
          <w:szCs w:val="24"/>
        </w:rPr>
        <w:tab/>
        <w:t>Flood Insurance Rate Map</w:t>
      </w:r>
    </w:p>
    <w:p w:rsidR="00761B77" w:rsidRPr="00DB087F" w:rsidRDefault="00761B77" w:rsidP="00761B77">
      <w:pPr>
        <w:tabs>
          <w:tab w:val="left" w:pos="-1440"/>
          <w:tab w:val="left" w:pos="1980"/>
        </w:tabs>
        <w:jc w:val="both"/>
        <w:rPr>
          <w:sz w:val="24"/>
          <w:szCs w:val="24"/>
        </w:rPr>
      </w:pPr>
      <w:r>
        <w:rPr>
          <w:sz w:val="24"/>
          <w:szCs w:val="24"/>
        </w:rPr>
        <w:t>FIS</w:t>
      </w:r>
      <w:r>
        <w:rPr>
          <w:sz w:val="24"/>
          <w:szCs w:val="24"/>
        </w:rPr>
        <w:tab/>
        <w:t>Flood Insurance Study</w:t>
      </w:r>
    </w:p>
    <w:p w:rsidR="00761B77" w:rsidRPr="00DB087F" w:rsidRDefault="00761B77" w:rsidP="00761B77">
      <w:pPr>
        <w:tabs>
          <w:tab w:val="left" w:pos="-1440"/>
          <w:tab w:val="left" w:pos="1980"/>
        </w:tabs>
        <w:jc w:val="both"/>
        <w:rPr>
          <w:sz w:val="24"/>
          <w:szCs w:val="24"/>
        </w:rPr>
      </w:pPr>
      <w:r w:rsidRPr="00DB087F">
        <w:rPr>
          <w:sz w:val="24"/>
          <w:szCs w:val="24"/>
        </w:rPr>
        <w:t>FPM</w:t>
      </w:r>
      <w:r w:rsidRPr="00DB087F">
        <w:rPr>
          <w:sz w:val="24"/>
          <w:szCs w:val="24"/>
        </w:rPr>
        <w:tab/>
        <w:t>Florida Public Hurricane Loss Model</w:t>
      </w:r>
    </w:p>
    <w:p w:rsidR="00761B77" w:rsidRPr="00DB087F" w:rsidRDefault="00761B77" w:rsidP="00761B77">
      <w:pPr>
        <w:tabs>
          <w:tab w:val="left" w:pos="-1440"/>
          <w:tab w:val="left" w:pos="1980"/>
        </w:tabs>
        <w:jc w:val="both"/>
        <w:rPr>
          <w:sz w:val="24"/>
          <w:szCs w:val="24"/>
        </w:rPr>
      </w:pPr>
      <w:r w:rsidRPr="00DB087F">
        <w:rPr>
          <w:sz w:val="24"/>
          <w:szCs w:val="24"/>
        </w:rPr>
        <w:t>F.S.</w:t>
      </w:r>
      <w:r w:rsidRPr="00DB087F">
        <w:rPr>
          <w:sz w:val="24"/>
          <w:szCs w:val="24"/>
        </w:rPr>
        <w:tab/>
        <w:t>Florida Statutes</w:t>
      </w:r>
    </w:p>
    <w:p w:rsidR="00761B77" w:rsidRPr="00DB087F" w:rsidRDefault="00761B77" w:rsidP="00761B77">
      <w:pPr>
        <w:tabs>
          <w:tab w:val="left" w:pos="-1440"/>
          <w:tab w:val="left" w:pos="1980"/>
        </w:tabs>
        <w:jc w:val="both"/>
        <w:rPr>
          <w:sz w:val="24"/>
          <w:szCs w:val="24"/>
        </w:rPr>
      </w:pPr>
      <w:r w:rsidRPr="00DB087F">
        <w:rPr>
          <w:sz w:val="24"/>
          <w:szCs w:val="24"/>
        </w:rPr>
        <w:t>ft/s</w:t>
      </w:r>
      <w:r w:rsidRPr="00DB087F">
        <w:rPr>
          <w:sz w:val="24"/>
          <w:szCs w:val="24"/>
        </w:rPr>
        <w:tab/>
        <w:t>Feet per Second</w:t>
      </w:r>
    </w:p>
    <w:p w:rsidR="00761B77" w:rsidRPr="00DB087F" w:rsidRDefault="00761B77" w:rsidP="00761B77">
      <w:pPr>
        <w:tabs>
          <w:tab w:val="left" w:pos="-1440"/>
          <w:tab w:val="left" w:pos="1980"/>
        </w:tabs>
        <w:jc w:val="both"/>
        <w:rPr>
          <w:sz w:val="24"/>
          <w:szCs w:val="24"/>
        </w:rPr>
      </w:pPr>
      <w:r w:rsidRPr="00DB087F">
        <w:rPr>
          <w:sz w:val="24"/>
          <w:szCs w:val="24"/>
        </w:rPr>
        <w:t>FWMD</w:t>
      </w:r>
      <w:r w:rsidRPr="00DB087F">
        <w:rPr>
          <w:sz w:val="24"/>
          <w:szCs w:val="24"/>
        </w:rPr>
        <w:tab/>
        <w:t>Florida Water Management District</w:t>
      </w:r>
    </w:p>
    <w:p w:rsidR="00761B77" w:rsidRPr="00DB087F" w:rsidRDefault="00761B77" w:rsidP="00761B77">
      <w:pPr>
        <w:tabs>
          <w:tab w:val="left" w:pos="-1440"/>
          <w:tab w:val="left" w:pos="1980"/>
        </w:tabs>
        <w:jc w:val="both"/>
        <w:rPr>
          <w:sz w:val="24"/>
          <w:szCs w:val="24"/>
        </w:rPr>
      </w:pPr>
      <w:r w:rsidRPr="00DB087F">
        <w:rPr>
          <w:sz w:val="24"/>
          <w:szCs w:val="24"/>
        </w:rPr>
        <w:t>GIS</w:t>
      </w:r>
      <w:r w:rsidRPr="00DB087F">
        <w:rPr>
          <w:sz w:val="24"/>
          <w:szCs w:val="24"/>
        </w:rPr>
        <w:tab/>
        <w:t>Geographic Information System</w:t>
      </w:r>
    </w:p>
    <w:p w:rsidR="00761B77" w:rsidRPr="00DB087F" w:rsidRDefault="00761B77" w:rsidP="00761B77">
      <w:pPr>
        <w:tabs>
          <w:tab w:val="left" w:pos="-1440"/>
          <w:tab w:val="left" w:pos="1980"/>
        </w:tabs>
        <w:jc w:val="both"/>
        <w:rPr>
          <w:sz w:val="24"/>
          <w:szCs w:val="24"/>
        </w:rPr>
      </w:pPr>
      <w:r w:rsidRPr="00DB087F">
        <w:rPr>
          <w:sz w:val="24"/>
          <w:szCs w:val="24"/>
        </w:rPr>
        <w:t>HB</w:t>
      </w:r>
      <w:r w:rsidRPr="00DB087F">
        <w:rPr>
          <w:sz w:val="24"/>
          <w:szCs w:val="24"/>
        </w:rPr>
        <w:tab/>
        <w:t>House Bill</w:t>
      </w:r>
    </w:p>
    <w:p w:rsidR="00761B77" w:rsidRDefault="00761B77" w:rsidP="00761B77">
      <w:pPr>
        <w:tabs>
          <w:tab w:val="left" w:pos="-1440"/>
          <w:tab w:val="left" w:pos="1980"/>
        </w:tabs>
        <w:jc w:val="both"/>
        <w:rPr>
          <w:sz w:val="24"/>
          <w:szCs w:val="24"/>
        </w:rPr>
      </w:pPr>
      <w:r>
        <w:rPr>
          <w:sz w:val="24"/>
          <w:szCs w:val="24"/>
        </w:rPr>
        <w:t>HCI</w:t>
      </w:r>
      <w:r>
        <w:rPr>
          <w:sz w:val="24"/>
          <w:szCs w:val="24"/>
        </w:rPr>
        <w:tab/>
        <w:t>Human-Computer Interaction</w:t>
      </w:r>
    </w:p>
    <w:p w:rsidR="00761B77" w:rsidRPr="00DB087F" w:rsidRDefault="00761B77" w:rsidP="00761B77">
      <w:pPr>
        <w:tabs>
          <w:tab w:val="left" w:pos="-1440"/>
          <w:tab w:val="left" w:pos="1980"/>
        </w:tabs>
        <w:jc w:val="both"/>
        <w:rPr>
          <w:sz w:val="24"/>
          <w:szCs w:val="24"/>
        </w:rPr>
      </w:pPr>
      <w:r w:rsidRPr="00DB087F">
        <w:rPr>
          <w:sz w:val="24"/>
          <w:szCs w:val="24"/>
        </w:rPr>
        <w:t>HO</w:t>
      </w:r>
      <w:r w:rsidRPr="00DB087F">
        <w:rPr>
          <w:sz w:val="24"/>
          <w:szCs w:val="24"/>
        </w:rPr>
        <w:tab/>
        <w:t>Homeowner Insurance Policy</w:t>
      </w:r>
    </w:p>
    <w:p w:rsidR="00761B77" w:rsidRPr="00DB087F" w:rsidRDefault="00761B77" w:rsidP="00761B77">
      <w:pPr>
        <w:tabs>
          <w:tab w:val="left" w:pos="-1440"/>
          <w:tab w:val="left" w:pos="1980"/>
        </w:tabs>
        <w:jc w:val="both"/>
        <w:rPr>
          <w:sz w:val="24"/>
          <w:szCs w:val="24"/>
        </w:rPr>
      </w:pPr>
      <w:r w:rsidRPr="00DB087F">
        <w:rPr>
          <w:sz w:val="24"/>
          <w:szCs w:val="24"/>
        </w:rPr>
        <w:t>HUD</w:t>
      </w:r>
      <w:r w:rsidRPr="00DB087F">
        <w:rPr>
          <w:sz w:val="24"/>
          <w:szCs w:val="24"/>
        </w:rPr>
        <w:tab/>
        <w:t>U.S. Department of Housing and Urban Development</w:t>
      </w:r>
    </w:p>
    <w:p w:rsidR="00761B77" w:rsidRPr="00DB087F" w:rsidRDefault="00761B77" w:rsidP="00761B77">
      <w:pPr>
        <w:tabs>
          <w:tab w:val="left" w:pos="-1440"/>
          <w:tab w:val="left" w:pos="1980"/>
        </w:tabs>
        <w:jc w:val="both"/>
        <w:rPr>
          <w:sz w:val="24"/>
          <w:szCs w:val="24"/>
        </w:rPr>
      </w:pPr>
      <w:r w:rsidRPr="00DB087F">
        <w:rPr>
          <w:sz w:val="24"/>
          <w:szCs w:val="24"/>
        </w:rPr>
        <w:t>HURDAT2</w:t>
      </w:r>
      <w:r w:rsidRPr="00DB087F">
        <w:rPr>
          <w:sz w:val="24"/>
          <w:szCs w:val="24"/>
        </w:rPr>
        <w:tab/>
        <w:t>Hurricane Data 2</w:t>
      </w:r>
      <w:r w:rsidRPr="00DB087F">
        <w:rPr>
          <w:sz w:val="24"/>
          <w:szCs w:val="24"/>
          <w:vertAlign w:val="superscript"/>
        </w:rPr>
        <w:t>nd</w:t>
      </w:r>
      <w:r w:rsidRPr="00DB087F">
        <w:rPr>
          <w:sz w:val="24"/>
          <w:szCs w:val="24"/>
        </w:rPr>
        <w:t xml:space="preserve"> Generation</w:t>
      </w:r>
    </w:p>
    <w:p w:rsidR="00761B77" w:rsidRDefault="00761B77" w:rsidP="00761B77">
      <w:pPr>
        <w:tabs>
          <w:tab w:val="left" w:pos="-1440"/>
          <w:tab w:val="left" w:pos="1980"/>
        </w:tabs>
        <w:jc w:val="both"/>
        <w:rPr>
          <w:sz w:val="24"/>
          <w:szCs w:val="24"/>
        </w:rPr>
      </w:pPr>
      <w:r>
        <w:rPr>
          <w:sz w:val="24"/>
          <w:szCs w:val="24"/>
        </w:rPr>
        <w:t>IF</w:t>
      </w:r>
      <w:r>
        <w:rPr>
          <w:sz w:val="24"/>
          <w:szCs w:val="24"/>
        </w:rPr>
        <w:tab/>
        <w:t>Impact Forecasting</w:t>
      </w:r>
    </w:p>
    <w:p w:rsidR="00761B77" w:rsidRDefault="00761B77" w:rsidP="00761B77">
      <w:pPr>
        <w:tabs>
          <w:tab w:val="left" w:pos="-1440"/>
          <w:tab w:val="left" w:pos="1980"/>
        </w:tabs>
        <w:jc w:val="both"/>
        <w:rPr>
          <w:sz w:val="24"/>
          <w:szCs w:val="24"/>
        </w:rPr>
      </w:pPr>
      <w:r>
        <w:rPr>
          <w:sz w:val="24"/>
          <w:szCs w:val="24"/>
        </w:rPr>
        <w:t>KCC</w:t>
      </w:r>
      <w:r>
        <w:rPr>
          <w:sz w:val="24"/>
          <w:szCs w:val="24"/>
        </w:rPr>
        <w:tab/>
        <w:t>Karen Clark &amp; Company</w:t>
      </w:r>
    </w:p>
    <w:p w:rsidR="00761B77" w:rsidRPr="00DB087F" w:rsidRDefault="00761B77" w:rsidP="00761B77">
      <w:pPr>
        <w:tabs>
          <w:tab w:val="left" w:pos="-1440"/>
          <w:tab w:val="left" w:pos="1980"/>
        </w:tabs>
        <w:jc w:val="both"/>
        <w:rPr>
          <w:sz w:val="24"/>
          <w:szCs w:val="24"/>
        </w:rPr>
      </w:pPr>
      <w:r w:rsidRPr="00DB087F">
        <w:rPr>
          <w:sz w:val="24"/>
          <w:szCs w:val="24"/>
        </w:rPr>
        <w:t>LAE</w:t>
      </w:r>
      <w:r w:rsidRPr="00DB087F">
        <w:rPr>
          <w:sz w:val="24"/>
          <w:szCs w:val="24"/>
        </w:rPr>
        <w:tab/>
        <w:t>Loss Adjustment Expense</w:t>
      </w:r>
    </w:p>
    <w:p w:rsidR="00761B77" w:rsidRPr="00DB087F" w:rsidRDefault="00761B77" w:rsidP="00761B77">
      <w:pPr>
        <w:tabs>
          <w:tab w:val="left" w:pos="-1440"/>
          <w:tab w:val="left" w:pos="1980"/>
        </w:tabs>
        <w:jc w:val="both"/>
        <w:rPr>
          <w:sz w:val="24"/>
          <w:szCs w:val="24"/>
        </w:rPr>
      </w:pPr>
      <w:r w:rsidRPr="00DB087F">
        <w:rPr>
          <w:sz w:val="24"/>
          <w:szCs w:val="24"/>
        </w:rPr>
        <w:t>LHS</w:t>
      </w:r>
      <w:r w:rsidRPr="00DB087F">
        <w:rPr>
          <w:sz w:val="24"/>
          <w:szCs w:val="24"/>
        </w:rPr>
        <w:tab/>
        <w:t>Latin Hypercube Sampling</w:t>
      </w:r>
    </w:p>
    <w:p w:rsidR="00761B77" w:rsidRPr="00DB087F" w:rsidRDefault="00761B77" w:rsidP="00761B77">
      <w:pPr>
        <w:tabs>
          <w:tab w:val="left" w:pos="-1440"/>
          <w:tab w:val="left" w:pos="1980"/>
        </w:tabs>
        <w:jc w:val="both"/>
        <w:rPr>
          <w:sz w:val="24"/>
          <w:szCs w:val="24"/>
        </w:rPr>
      </w:pPr>
      <w:r w:rsidRPr="00DB087F">
        <w:rPr>
          <w:sz w:val="24"/>
          <w:szCs w:val="24"/>
        </w:rPr>
        <w:t>LULC</w:t>
      </w:r>
      <w:r w:rsidRPr="00DB087F">
        <w:rPr>
          <w:sz w:val="24"/>
          <w:szCs w:val="24"/>
        </w:rPr>
        <w:tab/>
        <w:t>Land Use Land Cover</w:t>
      </w:r>
    </w:p>
    <w:p w:rsidR="00761B77" w:rsidRPr="00DB087F" w:rsidRDefault="00761B77" w:rsidP="00761B77">
      <w:pPr>
        <w:tabs>
          <w:tab w:val="left" w:pos="-1440"/>
          <w:tab w:val="left" w:pos="1980"/>
        </w:tabs>
        <w:jc w:val="both"/>
        <w:rPr>
          <w:sz w:val="24"/>
          <w:szCs w:val="24"/>
        </w:rPr>
      </w:pPr>
      <w:r w:rsidRPr="00DB087F">
        <w:rPr>
          <w:sz w:val="24"/>
          <w:szCs w:val="24"/>
        </w:rPr>
        <w:t>mb</w:t>
      </w:r>
      <w:r w:rsidRPr="00DB087F">
        <w:rPr>
          <w:sz w:val="24"/>
          <w:szCs w:val="24"/>
        </w:rPr>
        <w:tab/>
        <w:t>Millibar</w:t>
      </w:r>
    </w:p>
    <w:p w:rsidR="00E00312" w:rsidRDefault="00E00312" w:rsidP="00761B77">
      <w:pPr>
        <w:tabs>
          <w:tab w:val="left" w:pos="-1440"/>
          <w:tab w:val="left" w:pos="1980"/>
        </w:tabs>
        <w:jc w:val="both"/>
        <w:rPr>
          <w:sz w:val="24"/>
          <w:szCs w:val="24"/>
        </w:rPr>
      </w:pPr>
    </w:p>
    <w:p w:rsidR="00761B77" w:rsidRPr="00DB087F" w:rsidRDefault="00761B77" w:rsidP="00761B77">
      <w:pPr>
        <w:tabs>
          <w:tab w:val="left" w:pos="-1440"/>
          <w:tab w:val="left" w:pos="1980"/>
        </w:tabs>
        <w:jc w:val="both"/>
        <w:rPr>
          <w:sz w:val="24"/>
          <w:szCs w:val="24"/>
        </w:rPr>
      </w:pPr>
      <w:r w:rsidRPr="00DB087F">
        <w:rPr>
          <w:sz w:val="24"/>
          <w:szCs w:val="24"/>
        </w:rPr>
        <w:lastRenderedPageBreak/>
        <w:t>MH</w:t>
      </w:r>
      <w:r w:rsidRPr="00DB087F">
        <w:rPr>
          <w:sz w:val="24"/>
          <w:szCs w:val="24"/>
        </w:rPr>
        <w:tab/>
        <w:t>Manufactured Home Insurance Policy</w:t>
      </w:r>
    </w:p>
    <w:p w:rsidR="00761B77" w:rsidRPr="00DB087F" w:rsidRDefault="00761B77" w:rsidP="00761B77">
      <w:pPr>
        <w:tabs>
          <w:tab w:val="left" w:pos="-1440"/>
          <w:tab w:val="left" w:pos="1980"/>
        </w:tabs>
        <w:jc w:val="both"/>
        <w:rPr>
          <w:sz w:val="24"/>
          <w:szCs w:val="24"/>
        </w:rPr>
      </w:pPr>
      <w:r w:rsidRPr="00DB087F">
        <w:rPr>
          <w:sz w:val="24"/>
          <w:szCs w:val="24"/>
        </w:rPr>
        <w:t>mph</w:t>
      </w:r>
      <w:r w:rsidRPr="00DB087F">
        <w:rPr>
          <w:sz w:val="24"/>
          <w:szCs w:val="24"/>
        </w:rPr>
        <w:tab/>
        <w:t>Miles per Hour</w:t>
      </w:r>
    </w:p>
    <w:p w:rsidR="00761B77" w:rsidRPr="00DB087F" w:rsidRDefault="00761B77" w:rsidP="00761B77">
      <w:pPr>
        <w:tabs>
          <w:tab w:val="left" w:pos="-1440"/>
          <w:tab w:val="left" w:pos="1980"/>
        </w:tabs>
        <w:jc w:val="both"/>
        <w:rPr>
          <w:sz w:val="24"/>
          <w:szCs w:val="24"/>
        </w:rPr>
      </w:pPr>
      <w:r w:rsidRPr="00DB087F">
        <w:rPr>
          <w:sz w:val="24"/>
          <w:szCs w:val="24"/>
        </w:rPr>
        <w:t>MRLC</w:t>
      </w:r>
      <w:r w:rsidRPr="00DB087F">
        <w:rPr>
          <w:sz w:val="24"/>
          <w:szCs w:val="24"/>
        </w:rPr>
        <w:tab/>
        <w:t>Multi-Resolution Land Characteristics</w:t>
      </w:r>
    </w:p>
    <w:p w:rsidR="00761B77" w:rsidRPr="00DB087F" w:rsidRDefault="00761B77" w:rsidP="00761B77">
      <w:pPr>
        <w:tabs>
          <w:tab w:val="left" w:pos="-1440"/>
          <w:tab w:val="left" w:pos="1980"/>
        </w:tabs>
        <w:jc w:val="both"/>
        <w:rPr>
          <w:sz w:val="24"/>
          <w:szCs w:val="24"/>
        </w:rPr>
      </w:pPr>
      <w:r w:rsidRPr="00DB087F">
        <w:rPr>
          <w:i/>
          <w:sz w:val="24"/>
          <w:szCs w:val="24"/>
        </w:rPr>
        <w:t>n</w:t>
      </w:r>
      <w:r w:rsidRPr="00DB087F">
        <w:rPr>
          <w:i/>
          <w:sz w:val="24"/>
          <w:szCs w:val="24"/>
        </w:rPr>
        <w:tab/>
      </w:r>
      <w:r w:rsidRPr="00DB087F">
        <w:rPr>
          <w:sz w:val="24"/>
          <w:szCs w:val="24"/>
        </w:rPr>
        <w:t>Manning</w:t>
      </w:r>
      <w:r>
        <w:rPr>
          <w:sz w:val="24"/>
          <w:szCs w:val="24"/>
        </w:rPr>
        <w:t>’s</w:t>
      </w:r>
      <w:r w:rsidRPr="00DB087F">
        <w:rPr>
          <w:sz w:val="24"/>
          <w:szCs w:val="24"/>
        </w:rPr>
        <w:t xml:space="preserve"> Roughness Coefficient</w:t>
      </w:r>
    </w:p>
    <w:p w:rsidR="00761B77" w:rsidRPr="00DB087F" w:rsidRDefault="00761B77" w:rsidP="00761B77">
      <w:pPr>
        <w:tabs>
          <w:tab w:val="left" w:pos="-1440"/>
          <w:tab w:val="left" w:pos="1980"/>
        </w:tabs>
        <w:jc w:val="both"/>
        <w:rPr>
          <w:sz w:val="24"/>
          <w:szCs w:val="24"/>
        </w:rPr>
      </w:pPr>
      <w:r w:rsidRPr="00DB087F">
        <w:rPr>
          <w:sz w:val="24"/>
          <w:szCs w:val="24"/>
        </w:rPr>
        <w:t>NA</w:t>
      </w:r>
      <w:r w:rsidRPr="00DB087F">
        <w:rPr>
          <w:sz w:val="24"/>
          <w:szCs w:val="24"/>
        </w:rPr>
        <w:tab/>
        <w:t>Not Applicable</w:t>
      </w:r>
    </w:p>
    <w:p w:rsidR="00761B77" w:rsidRPr="00DB087F" w:rsidRDefault="00761B77" w:rsidP="00761B77">
      <w:pPr>
        <w:tabs>
          <w:tab w:val="left" w:pos="-1440"/>
          <w:tab w:val="left" w:pos="1980"/>
        </w:tabs>
        <w:jc w:val="both"/>
        <w:rPr>
          <w:sz w:val="24"/>
          <w:szCs w:val="24"/>
        </w:rPr>
      </w:pPr>
      <w:r w:rsidRPr="00DB087F">
        <w:rPr>
          <w:sz w:val="24"/>
          <w:szCs w:val="24"/>
        </w:rPr>
        <w:t>NAD</w:t>
      </w:r>
      <w:r w:rsidRPr="00DB087F">
        <w:rPr>
          <w:sz w:val="24"/>
          <w:szCs w:val="24"/>
        </w:rPr>
        <w:tab/>
        <w:t>North American Datum</w:t>
      </w:r>
    </w:p>
    <w:p w:rsidR="00761B77" w:rsidRPr="00DB087F" w:rsidRDefault="00761B77" w:rsidP="00761B77">
      <w:pPr>
        <w:tabs>
          <w:tab w:val="left" w:pos="-1440"/>
          <w:tab w:val="left" w:pos="1980"/>
        </w:tabs>
        <w:jc w:val="both"/>
        <w:rPr>
          <w:sz w:val="24"/>
          <w:szCs w:val="24"/>
        </w:rPr>
      </w:pPr>
      <w:r w:rsidRPr="00DB087F">
        <w:rPr>
          <w:sz w:val="24"/>
          <w:szCs w:val="24"/>
        </w:rPr>
        <w:t>NAVD</w:t>
      </w:r>
      <w:r w:rsidRPr="00DB087F">
        <w:rPr>
          <w:sz w:val="24"/>
          <w:szCs w:val="24"/>
        </w:rPr>
        <w:tab/>
        <w:t>North American Vertical Datum</w:t>
      </w:r>
    </w:p>
    <w:p w:rsidR="00761B77" w:rsidRPr="00DB087F" w:rsidRDefault="00761B77" w:rsidP="00761B77">
      <w:pPr>
        <w:tabs>
          <w:tab w:val="left" w:pos="-1440"/>
          <w:tab w:val="left" w:pos="1980"/>
        </w:tabs>
        <w:jc w:val="both"/>
        <w:rPr>
          <w:sz w:val="24"/>
          <w:szCs w:val="24"/>
        </w:rPr>
      </w:pPr>
      <w:r w:rsidRPr="00DB087F">
        <w:rPr>
          <w:sz w:val="24"/>
          <w:szCs w:val="24"/>
        </w:rPr>
        <w:t>NFIP</w:t>
      </w:r>
      <w:r w:rsidRPr="00DB087F">
        <w:rPr>
          <w:sz w:val="24"/>
          <w:szCs w:val="24"/>
        </w:rPr>
        <w:tab/>
        <w:t>National Flood Insurance Program</w:t>
      </w:r>
    </w:p>
    <w:p w:rsidR="00761B77" w:rsidRPr="00DB087F" w:rsidRDefault="00761B77" w:rsidP="00761B77">
      <w:pPr>
        <w:tabs>
          <w:tab w:val="left" w:pos="-1440"/>
          <w:tab w:val="left" w:pos="1980"/>
        </w:tabs>
        <w:jc w:val="both"/>
        <w:rPr>
          <w:sz w:val="24"/>
          <w:szCs w:val="24"/>
        </w:rPr>
      </w:pPr>
      <w:r w:rsidRPr="00DB087F">
        <w:rPr>
          <w:sz w:val="24"/>
          <w:szCs w:val="24"/>
        </w:rPr>
        <w:t>NGVD</w:t>
      </w:r>
      <w:r w:rsidRPr="00DB087F">
        <w:rPr>
          <w:sz w:val="24"/>
          <w:szCs w:val="24"/>
        </w:rPr>
        <w:tab/>
        <w:t>National Geodetic Vertical Datum</w:t>
      </w:r>
    </w:p>
    <w:p w:rsidR="00761B77" w:rsidRPr="00DB087F" w:rsidRDefault="00761B77" w:rsidP="00761B77">
      <w:pPr>
        <w:tabs>
          <w:tab w:val="left" w:pos="-1440"/>
          <w:tab w:val="left" w:pos="1980"/>
        </w:tabs>
        <w:jc w:val="both"/>
        <w:rPr>
          <w:sz w:val="24"/>
          <w:szCs w:val="24"/>
        </w:rPr>
      </w:pPr>
      <w:r w:rsidRPr="00DB087F">
        <w:rPr>
          <w:sz w:val="24"/>
          <w:szCs w:val="24"/>
        </w:rPr>
        <w:t>NLCD</w:t>
      </w:r>
      <w:r w:rsidRPr="00DB087F">
        <w:rPr>
          <w:sz w:val="24"/>
          <w:szCs w:val="24"/>
        </w:rPr>
        <w:tab/>
        <w:t>National Land Cover Database</w:t>
      </w:r>
    </w:p>
    <w:p w:rsidR="00761B77" w:rsidRPr="00DB087F" w:rsidRDefault="00761B77" w:rsidP="00761B77">
      <w:pPr>
        <w:tabs>
          <w:tab w:val="left" w:pos="-1440"/>
          <w:tab w:val="left" w:pos="1980"/>
        </w:tabs>
        <w:jc w:val="both"/>
        <w:rPr>
          <w:sz w:val="24"/>
          <w:szCs w:val="24"/>
        </w:rPr>
      </w:pPr>
      <w:r w:rsidRPr="00DB087F">
        <w:rPr>
          <w:sz w:val="24"/>
          <w:szCs w:val="24"/>
        </w:rPr>
        <w:t>NOAA</w:t>
      </w:r>
      <w:r w:rsidRPr="00DB087F">
        <w:rPr>
          <w:sz w:val="24"/>
          <w:szCs w:val="24"/>
        </w:rPr>
        <w:tab/>
        <w:t>National Oceanic &amp; Atmospheric Administration</w:t>
      </w:r>
    </w:p>
    <w:p w:rsidR="00761B77" w:rsidRPr="00DB087F" w:rsidRDefault="00761B77" w:rsidP="00761B77">
      <w:pPr>
        <w:tabs>
          <w:tab w:val="left" w:pos="-1440"/>
          <w:tab w:val="left" w:pos="1980"/>
        </w:tabs>
        <w:jc w:val="both"/>
        <w:rPr>
          <w:sz w:val="24"/>
          <w:szCs w:val="24"/>
        </w:rPr>
      </w:pPr>
      <w:r w:rsidRPr="00DB087F">
        <w:rPr>
          <w:sz w:val="24"/>
          <w:szCs w:val="24"/>
        </w:rPr>
        <w:t>NWS</w:t>
      </w:r>
      <w:r w:rsidRPr="00DB087F">
        <w:rPr>
          <w:sz w:val="24"/>
          <w:szCs w:val="24"/>
        </w:rPr>
        <w:tab/>
        <w:t>National Weather Service</w:t>
      </w:r>
    </w:p>
    <w:p w:rsidR="00761B77" w:rsidRPr="00DB087F" w:rsidRDefault="00761B77" w:rsidP="00761B77">
      <w:pPr>
        <w:tabs>
          <w:tab w:val="left" w:pos="-1440"/>
          <w:tab w:val="left" w:pos="1980"/>
        </w:tabs>
        <w:jc w:val="both"/>
        <w:rPr>
          <w:sz w:val="24"/>
          <w:szCs w:val="24"/>
        </w:rPr>
      </w:pPr>
      <w:r w:rsidRPr="00DB087F">
        <w:rPr>
          <w:sz w:val="24"/>
          <w:szCs w:val="24"/>
        </w:rPr>
        <w:t>OIR</w:t>
      </w:r>
      <w:r w:rsidRPr="00DB087F">
        <w:rPr>
          <w:sz w:val="24"/>
          <w:szCs w:val="24"/>
        </w:rPr>
        <w:tab/>
        <w:t>Office of Insurance Regulation</w:t>
      </w:r>
    </w:p>
    <w:p w:rsidR="00761B77" w:rsidRPr="00DB087F" w:rsidRDefault="00761B77" w:rsidP="00761B77">
      <w:pPr>
        <w:tabs>
          <w:tab w:val="left" w:pos="-1440"/>
          <w:tab w:val="left" w:pos="1980"/>
        </w:tabs>
        <w:jc w:val="both"/>
        <w:rPr>
          <w:sz w:val="24"/>
          <w:szCs w:val="24"/>
        </w:rPr>
      </w:pPr>
      <w:r w:rsidRPr="00DB087F">
        <w:rPr>
          <w:sz w:val="24"/>
          <w:szCs w:val="24"/>
        </w:rPr>
        <w:t>PBL</w:t>
      </w:r>
      <w:r w:rsidRPr="00DB087F">
        <w:rPr>
          <w:sz w:val="24"/>
          <w:szCs w:val="24"/>
        </w:rPr>
        <w:tab/>
        <w:t>Planetary Boundary Layer</w:t>
      </w:r>
    </w:p>
    <w:p w:rsidR="00761B77" w:rsidRPr="00DB087F" w:rsidRDefault="00761B77" w:rsidP="00761B77">
      <w:pPr>
        <w:tabs>
          <w:tab w:val="left" w:pos="-1440"/>
          <w:tab w:val="left" w:pos="1980"/>
        </w:tabs>
        <w:jc w:val="both"/>
        <w:rPr>
          <w:sz w:val="24"/>
          <w:szCs w:val="24"/>
        </w:rPr>
      </w:pPr>
      <w:r w:rsidRPr="00DB087F">
        <w:rPr>
          <w:sz w:val="24"/>
          <w:szCs w:val="24"/>
        </w:rPr>
        <w:t>PML</w:t>
      </w:r>
      <w:r w:rsidRPr="00DB087F">
        <w:rPr>
          <w:sz w:val="24"/>
          <w:szCs w:val="24"/>
        </w:rPr>
        <w:tab/>
        <w:t>Probable Maximum Loss</w:t>
      </w:r>
    </w:p>
    <w:p w:rsidR="00761B77" w:rsidRPr="00DB087F" w:rsidRDefault="00761B77" w:rsidP="00761B77">
      <w:pPr>
        <w:tabs>
          <w:tab w:val="left" w:pos="-1440"/>
          <w:tab w:val="left" w:pos="1980"/>
        </w:tabs>
        <w:jc w:val="both"/>
        <w:rPr>
          <w:sz w:val="24"/>
          <w:szCs w:val="24"/>
        </w:rPr>
      </w:pPr>
      <w:r w:rsidRPr="00DB087F">
        <w:rPr>
          <w:sz w:val="24"/>
          <w:szCs w:val="24"/>
        </w:rPr>
        <w:t>r</w:t>
      </w:r>
      <w:r w:rsidRPr="00DB087F">
        <w:rPr>
          <w:sz w:val="24"/>
          <w:szCs w:val="24"/>
        </w:rPr>
        <w:tab/>
        <w:t>Radius</w:t>
      </w:r>
    </w:p>
    <w:p w:rsidR="00761B77" w:rsidRPr="00DB087F" w:rsidRDefault="00761B77" w:rsidP="00761B77">
      <w:pPr>
        <w:tabs>
          <w:tab w:val="left" w:pos="-1440"/>
          <w:tab w:val="left" w:pos="1980"/>
        </w:tabs>
        <w:jc w:val="both"/>
        <w:rPr>
          <w:sz w:val="24"/>
          <w:szCs w:val="24"/>
        </w:rPr>
      </w:pPr>
      <w:r w:rsidRPr="00DB087F">
        <w:rPr>
          <w:sz w:val="24"/>
          <w:szCs w:val="24"/>
        </w:rPr>
        <w:t>Rmax</w:t>
      </w:r>
      <w:r w:rsidRPr="00DB087F">
        <w:rPr>
          <w:sz w:val="24"/>
          <w:szCs w:val="24"/>
        </w:rPr>
        <w:tab/>
        <w:t>Radius of Maximum Winds</w:t>
      </w:r>
    </w:p>
    <w:p w:rsidR="00761B77" w:rsidRPr="00DB087F" w:rsidRDefault="00761B77" w:rsidP="00761B77">
      <w:pPr>
        <w:tabs>
          <w:tab w:val="left" w:pos="-1440"/>
          <w:tab w:val="left" w:pos="1980"/>
        </w:tabs>
        <w:jc w:val="both"/>
        <w:rPr>
          <w:sz w:val="24"/>
          <w:szCs w:val="24"/>
        </w:rPr>
      </w:pPr>
      <w:r w:rsidRPr="00DB087F">
        <w:rPr>
          <w:sz w:val="24"/>
          <w:szCs w:val="24"/>
        </w:rPr>
        <w:t>RMS</w:t>
      </w:r>
      <w:r w:rsidRPr="00DB087F">
        <w:rPr>
          <w:sz w:val="24"/>
          <w:szCs w:val="24"/>
        </w:rPr>
        <w:tab/>
        <w:t>Risk Management Solutions, Inc.</w:t>
      </w:r>
    </w:p>
    <w:p w:rsidR="00761B77" w:rsidRPr="00DB087F" w:rsidRDefault="00761B77" w:rsidP="00761B77">
      <w:pPr>
        <w:tabs>
          <w:tab w:val="left" w:pos="-1440"/>
          <w:tab w:val="left" w:pos="1980"/>
        </w:tabs>
        <w:jc w:val="both"/>
        <w:rPr>
          <w:sz w:val="24"/>
          <w:szCs w:val="24"/>
        </w:rPr>
      </w:pPr>
      <w:r w:rsidRPr="00DB087F">
        <w:rPr>
          <w:sz w:val="24"/>
          <w:szCs w:val="24"/>
        </w:rPr>
        <w:t>ROA</w:t>
      </w:r>
      <w:r w:rsidRPr="00DB087F">
        <w:rPr>
          <w:sz w:val="24"/>
          <w:szCs w:val="24"/>
        </w:rPr>
        <w:tab/>
        <w:t>Report of Activities</w:t>
      </w:r>
    </w:p>
    <w:p w:rsidR="00761B77" w:rsidRPr="00DB087F" w:rsidRDefault="00761B77" w:rsidP="00761B77">
      <w:pPr>
        <w:tabs>
          <w:tab w:val="left" w:pos="-1440"/>
          <w:tab w:val="left" w:pos="1980"/>
        </w:tabs>
        <w:jc w:val="both"/>
        <w:rPr>
          <w:sz w:val="24"/>
          <w:szCs w:val="24"/>
        </w:rPr>
      </w:pPr>
      <w:r w:rsidRPr="00DB087F">
        <w:rPr>
          <w:sz w:val="24"/>
          <w:szCs w:val="24"/>
        </w:rPr>
        <w:t>s</w:t>
      </w:r>
      <w:r w:rsidRPr="00DB087F">
        <w:rPr>
          <w:sz w:val="24"/>
          <w:szCs w:val="24"/>
        </w:rPr>
        <w:tab/>
        <w:t>Section of Florida Statutes</w:t>
      </w:r>
    </w:p>
    <w:p w:rsidR="00761B77" w:rsidRPr="00DB087F" w:rsidRDefault="00761B77" w:rsidP="00761B77">
      <w:pPr>
        <w:tabs>
          <w:tab w:val="left" w:pos="-1440"/>
          <w:tab w:val="left" w:pos="1980"/>
        </w:tabs>
        <w:jc w:val="both"/>
        <w:rPr>
          <w:sz w:val="24"/>
          <w:szCs w:val="24"/>
        </w:rPr>
      </w:pPr>
      <w:r w:rsidRPr="00DB087F">
        <w:rPr>
          <w:sz w:val="24"/>
          <w:szCs w:val="24"/>
        </w:rPr>
        <w:t>SA</w:t>
      </w:r>
      <w:r w:rsidRPr="00DB087F">
        <w:rPr>
          <w:sz w:val="24"/>
          <w:szCs w:val="24"/>
        </w:rPr>
        <w:tab/>
        <w:t>Sensitivity Analysis</w:t>
      </w:r>
    </w:p>
    <w:p w:rsidR="00761B77" w:rsidRPr="00DB087F" w:rsidRDefault="00761B77" w:rsidP="00761B77">
      <w:pPr>
        <w:tabs>
          <w:tab w:val="left" w:pos="-1440"/>
          <w:tab w:val="left" w:pos="1980"/>
        </w:tabs>
        <w:jc w:val="both"/>
        <w:rPr>
          <w:sz w:val="24"/>
          <w:szCs w:val="24"/>
        </w:rPr>
      </w:pPr>
      <w:r w:rsidRPr="00DB087F">
        <w:rPr>
          <w:sz w:val="24"/>
          <w:szCs w:val="24"/>
        </w:rPr>
        <w:t>SB</w:t>
      </w:r>
      <w:r w:rsidRPr="00DB087F">
        <w:rPr>
          <w:sz w:val="24"/>
          <w:szCs w:val="24"/>
        </w:rPr>
        <w:tab/>
        <w:t>Senate Bill</w:t>
      </w:r>
    </w:p>
    <w:p w:rsidR="00761B77" w:rsidRPr="00DB087F" w:rsidRDefault="00761B77" w:rsidP="00761B77">
      <w:pPr>
        <w:tabs>
          <w:tab w:val="left" w:pos="-1440"/>
          <w:tab w:val="left" w:pos="1980"/>
        </w:tabs>
        <w:jc w:val="both"/>
        <w:rPr>
          <w:sz w:val="24"/>
          <w:szCs w:val="24"/>
        </w:rPr>
      </w:pPr>
      <w:r w:rsidRPr="00DB087F">
        <w:rPr>
          <w:sz w:val="24"/>
          <w:szCs w:val="24"/>
        </w:rPr>
        <w:t>SBA</w:t>
      </w:r>
      <w:r w:rsidRPr="00DB087F">
        <w:rPr>
          <w:sz w:val="24"/>
          <w:szCs w:val="24"/>
        </w:rPr>
        <w:tab/>
        <w:t>State Board of Administration</w:t>
      </w:r>
    </w:p>
    <w:p w:rsidR="00761B77" w:rsidRPr="00DB087F" w:rsidRDefault="00761B77" w:rsidP="00761B77">
      <w:pPr>
        <w:tabs>
          <w:tab w:val="left" w:pos="-1440"/>
          <w:tab w:val="left" w:pos="1980"/>
        </w:tabs>
        <w:jc w:val="both"/>
        <w:rPr>
          <w:sz w:val="24"/>
          <w:szCs w:val="24"/>
        </w:rPr>
      </w:pPr>
      <w:r w:rsidRPr="00DB087F">
        <w:rPr>
          <w:sz w:val="24"/>
          <w:szCs w:val="24"/>
        </w:rPr>
        <w:t>SLOSH</w:t>
      </w:r>
      <w:r w:rsidRPr="00DB087F">
        <w:rPr>
          <w:sz w:val="24"/>
          <w:szCs w:val="24"/>
        </w:rPr>
        <w:tab/>
        <w:t>Sea, Lake, and Overland Surges from Hurricanes</w:t>
      </w:r>
    </w:p>
    <w:p w:rsidR="00761B77" w:rsidRPr="00DB087F" w:rsidRDefault="00761B77" w:rsidP="00761B77">
      <w:pPr>
        <w:tabs>
          <w:tab w:val="left" w:pos="-1440"/>
          <w:tab w:val="left" w:pos="1980"/>
        </w:tabs>
        <w:jc w:val="both"/>
        <w:rPr>
          <w:sz w:val="24"/>
          <w:szCs w:val="24"/>
        </w:rPr>
      </w:pPr>
      <w:r w:rsidRPr="00DB087F">
        <w:rPr>
          <w:sz w:val="24"/>
          <w:szCs w:val="24"/>
        </w:rPr>
        <w:t>SRC</w:t>
      </w:r>
      <w:r w:rsidRPr="00DB087F">
        <w:rPr>
          <w:sz w:val="24"/>
          <w:szCs w:val="24"/>
        </w:rPr>
        <w:tab/>
        <w:t>Standardized Regression Coefficient</w:t>
      </w:r>
    </w:p>
    <w:p w:rsidR="00761B77" w:rsidRPr="00DB087F" w:rsidRDefault="00761B77" w:rsidP="00761B77">
      <w:pPr>
        <w:tabs>
          <w:tab w:val="left" w:pos="-1440"/>
          <w:tab w:val="left" w:pos="1980"/>
        </w:tabs>
        <w:jc w:val="both"/>
        <w:rPr>
          <w:sz w:val="24"/>
          <w:szCs w:val="24"/>
        </w:rPr>
      </w:pPr>
      <w:r w:rsidRPr="00DB087F">
        <w:rPr>
          <w:sz w:val="24"/>
          <w:szCs w:val="24"/>
        </w:rPr>
        <w:t>SysML</w:t>
      </w:r>
      <w:r w:rsidRPr="00DB087F">
        <w:rPr>
          <w:sz w:val="24"/>
          <w:szCs w:val="24"/>
        </w:rPr>
        <w:tab/>
        <w:t>Systems Modeling Language</w:t>
      </w:r>
    </w:p>
    <w:p w:rsidR="00761B77" w:rsidRPr="00DB087F" w:rsidRDefault="00761B77" w:rsidP="00761B77">
      <w:pPr>
        <w:tabs>
          <w:tab w:val="left" w:pos="-1440"/>
          <w:tab w:val="left" w:pos="1980"/>
        </w:tabs>
        <w:jc w:val="both"/>
        <w:rPr>
          <w:sz w:val="24"/>
          <w:szCs w:val="24"/>
        </w:rPr>
      </w:pPr>
      <w:r w:rsidRPr="00DB087F">
        <w:rPr>
          <w:sz w:val="24"/>
          <w:szCs w:val="24"/>
        </w:rPr>
        <w:t>UA</w:t>
      </w:r>
      <w:r w:rsidRPr="00DB087F">
        <w:rPr>
          <w:sz w:val="24"/>
          <w:szCs w:val="24"/>
        </w:rPr>
        <w:tab/>
        <w:t>Uncertainty Analysis</w:t>
      </w:r>
    </w:p>
    <w:p w:rsidR="00761B77" w:rsidRPr="00DB087F" w:rsidRDefault="00761B77" w:rsidP="00761B77">
      <w:pPr>
        <w:tabs>
          <w:tab w:val="left" w:pos="-1440"/>
          <w:tab w:val="left" w:pos="1980"/>
        </w:tabs>
        <w:jc w:val="both"/>
        <w:rPr>
          <w:sz w:val="24"/>
          <w:szCs w:val="24"/>
        </w:rPr>
      </w:pPr>
      <w:r w:rsidRPr="00DB087F">
        <w:rPr>
          <w:sz w:val="24"/>
          <w:szCs w:val="24"/>
        </w:rPr>
        <w:t>ULAE</w:t>
      </w:r>
      <w:r w:rsidRPr="00DB087F">
        <w:rPr>
          <w:sz w:val="24"/>
          <w:szCs w:val="24"/>
        </w:rPr>
        <w:tab/>
        <w:t>Unallocated Loss Adjustment Expense</w:t>
      </w:r>
    </w:p>
    <w:p w:rsidR="00761B77" w:rsidRPr="00DB087F" w:rsidRDefault="00761B77" w:rsidP="00761B77">
      <w:pPr>
        <w:tabs>
          <w:tab w:val="left" w:pos="-1440"/>
          <w:tab w:val="left" w:pos="1980"/>
        </w:tabs>
        <w:jc w:val="both"/>
        <w:rPr>
          <w:sz w:val="24"/>
          <w:szCs w:val="24"/>
        </w:rPr>
      </w:pPr>
      <w:r w:rsidRPr="00DB087F">
        <w:rPr>
          <w:sz w:val="24"/>
          <w:szCs w:val="24"/>
        </w:rPr>
        <w:t>UML</w:t>
      </w:r>
      <w:r w:rsidRPr="00DB087F">
        <w:rPr>
          <w:sz w:val="24"/>
          <w:szCs w:val="24"/>
        </w:rPr>
        <w:tab/>
        <w:t>Unified Modeling Language</w:t>
      </w:r>
    </w:p>
    <w:p w:rsidR="00761B77" w:rsidRDefault="00761B77" w:rsidP="00761B77">
      <w:pPr>
        <w:tabs>
          <w:tab w:val="left" w:pos="-1440"/>
          <w:tab w:val="left" w:pos="1980"/>
        </w:tabs>
        <w:jc w:val="both"/>
        <w:rPr>
          <w:sz w:val="24"/>
          <w:szCs w:val="24"/>
        </w:rPr>
      </w:pPr>
      <w:r>
        <w:rPr>
          <w:sz w:val="24"/>
          <w:szCs w:val="24"/>
        </w:rPr>
        <w:t>USACE</w:t>
      </w:r>
      <w:r>
        <w:rPr>
          <w:sz w:val="24"/>
          <w:szCs w:val="24"/>
        </w:rPr>
        <w:tab/>
        <w:t>United States Army Corps of Engineers</w:t>
      </w:r>
    </w:p>
    <w:p w:rsidR="00761B77" w:rsidRPr="00DB087F" w:rsidRDefault="00761B77" w:rsidP="00761B77">
      <w:pPr>
        <w:tabs>
          <w:tab w:val="left" w:pos="-1440"/>
          <w:tab w:val="left" w:pos="1980"/>
        </w:tabs>
        <w:jc w:val="both"/>
        <w:rPr>
          <w:sz w:val="24"/>
          <w:szCs w:val="24"/>
        </w:rPr>
      </w:pPr>
      <w:r w:rsidRPr="00DB087F">
        <w:rPr>
          <w:sz w:val="24"/>
          <w:szCs w:val="24"/>
        </w:rPr>
        <w:t>USGS</w:t>
      </w:r>
      <w:r w:rsidRPr="00DB087F">
        <w:rPr>
          <w:sz w:val="24"/>
          <w:szCs w:val="24"/>
        </w:rPr>
        <w:tab/>
        <w:t>United States Geological Survey</w:t>
      </w:r>
    </w:p>
    <w:p w:rsidR="00761B77" w:rsidRDefault="00761B77" w:rsidP="00761B77">
      <w:pPr>
        <w:tabs>
          <w:tab w:val="left" w:pos="-1440"/>
          <w:tab w:val="left" w:pos="1980"/>
        </w:tabs>
        <w:jc w:val="both"/>
        <w:rPr>
          <w:sz w:val="24"/>
          <w:szCs w:val="24"/>
        </w:rPr>
      </w:pPr>
      <w:r>
        <w:rPr>
          <w:sz w:val="24"/>
          <w:szCs w:val="24"/>
        </w:rPr>
        <w:t>UX</w:t>
      </w:r>
      <w:r>
        <w:rPr>
          <w:sz w:val="24"/>
          <w:szCs w:val="24"/>
        </w:rPr>
        <w:tab/>
        <w:t>User Experience</w:t>
      </w:r>
    </w:p>
    <w:p w:rsidR="00761B77" w:rsidRPr="00DB087F" w:rsidRDefault="00761B77" w:rsidP="00761B77">
      <w:pPr>
        <w:tabs>
          <w:tab w:val="left" w:pos="-1440"/>
          <w:tab w:val="left" w:pos="1980"/>
        </w:tabs>
        <w:jc w:val="both"/>
        <w:rPr>
          <w:sz w:val="24"/>
          <w:szCs w:val="24"/>
        </w:rPr>
      </w:pPr>
      <w:r w:rsidRPr="00DB087F">
        <w:rPr>
          <w:sz w:val="24"/>
          <w:szCs w:val="24"/>
        </w:rPr>
        <w:t>Vmax</w:t>
      </w:r>
      <w:r w:rsidRPr="00DB087F">
        <w:rPr>
          <w:sz w:val="24"/>
          <w:szCs w:val="24"/>
        </w:rPr>
        <w:tab/>
        <w:t>Maximum</w:t>
      </w:r>
      <w:r w:rsidRPr="001A688F">
        <w:rPr>
          <w:sz w:val="24"/>
          <w:szCs w:val="24"/>
        </w:rPr>
        <w:t xml:space="preserve"> </w:t>
      </w:r>
      <w:r w:rsidRPr="00DB087F">
        <w:rPr>
          <w:sz w:val="24"/>
          <w:szCs w:val="24"/>
        </w:rPr>
        <w:t>Velocity</w:t>
      </w:r>
    </w:p>
    <w:p w:rsidR="00761B77" w:rsidRPr="00DB087F" w:rsidRDefault="00761B77" w:rsidP="00761B77">
      <w:pPr>
        <w:tabs>
          <w:tab w:val="left" w:pos="-1440"/>
          <w:tab w:val="left" w:pos="1980"/>
        </w:tabs>
        <w:jc w:val="both"/>
        <w:rPr>
          <w:sz w:val="24"/>
          <w:szCs w:val="24"/>
        </w:rPr>
      </w:pPr>
      <w:r w:rsidRPr="00DB087F">
        <w:rPr>
          <w:sz w:val="24"/>
          <w:szCs w:val="24"/>
        </w:rPr>
        <w:t>VT</w:t>
      </w:r>
      <w:r w:rsidRPr="00DB087F">
        <w:rPr>
          <w:sz w:val="24"/>
          <w:szCs w:val="24"/>
        </w:rPr>
        <w:tab/>
        <w:t>Translational Velocity</w:t>
      </w:r>
    </w:p>
    <w:p w:rsidR="00761B77" w:rsidRDefault="00761B77" w:rsidP="00761B77">
      <w:pPr>
        <w:tabs>
          <w:tab w:val="left" w:pos="-1440"/>
          <w:tab w:val="left" w:pos="1980"/>
        </w:tabs>
        <w:jc w:val="both"/>
        <w:rPr>
          <w:sz w:val="24"/>
          <w:szCs w:val="24"/>
        </w:rPr>
      </w:pPr>
      <w:r w:rsidRPr="00DB087F">
        <w:rPr>
          <w:sz w:val="24"/>
          <w:szCs w:val="24"/>
        </w:rPr>
        <w:t>WGS</w:t>
      </w:r>
      <w:r w:rsidRPr="00DB087F">
        <w:rPr>
          <w:sz w:val="24"/>
          <w:szCs w:val="24"/>
        </w:rPr>
        <w:tab/>
        <w:t>World Geodetic System</w:t>
      </w:r>
    </w:p>
    <w:p w:rsidR="00761B77" w:rsidRPr="00DB087F" w:rsidRDefault="00761B77" w:rsidP="00761B77">
      <w:pPr>
        <w:tabs>
          <w:tab w:val="left" w:pos="-1440"/>
          <w:tab w:val="left" w:pos="1980"/>
        </w:tabs>
        <w:jc w:val="both"/>
        <w:rPr>
          <w:sz w:val="24"/>
          <w:szCs w:val="24"/>
        </w:rPr>
      </w:pPr>
      <w:r>
        <w:rPr>
          <w:sz w:val="24"/>
          <w:szCs w:val="24"/>
        </w:rPr>
        <w:t>WSP</w:t>
      </w:r>
      <w:r>
        <w:rPr>
          <w:sz w:val="24"/>
          <w:szCs w:val="24"/>
        </w:rPr>
        <w:tab/>
        <w:t>Windfield Shape Parameter</w:t>
      </w:r>
    </w:p>
    <w:p w:rsidR="00761B77" w:rsidRPr="00DB087F" w:rsidRDefault="00761B77" w:rsidP="00761B77">
      <w:pPr>
        <w:tabs>
          <w:tab w:val="left" w:pos="-1440"/>
          <w:tab w:val="left" w:pos="1980"/>
        </w:tabs>
        <w:jc w:val="both"/>
        <w:rPr>
          <w:sz w:val="24"/>
          <w:szCs w:val="24"/>
        </w:rPr>
      </w:pPr>
      <w:r w:rsidRPr="00DB087F">
        <w:rPr>
          <w:sz w:val="24"/>
          <w:szCs w:val="24"/>
        </w:rPr>
        <w:t>ZIP</w:t>
      </w:r>
      <w:r w:rsidRPr="00DB087F">
        <w:rPr>
          <w:sz w:val="24"/>
          <w:szCs w:val="24"/>
        </w:rPr>
        <w:tab/>
        <w:t>Zone Improvement Plan</w:t>
      </w:r>
    </w:p>
    <w:p w:rsidR="00761B77" w:rsidRDefault="00761B77" w:rsidP="00761B77">
      <w:pPr>
        <w:rPr>
          <w:rFonts w:eastAsiaTheme="majorEastAsia"/>
          <w:b/>
          <w:bCs/>
          <w:snapToGrid w:val="0"/>
          <w:sz w:val="32"/>
        </w:rPr>
      </w:pPr>
      <w:r>
        <w:rPr>
          <w:rFonts w:eastAsiaTheme="majorEastAsia"/>
          <w:b/>
          <w:bCs/>
          <w:snapToGrid w:val="0"/>
          <w:sz w:val="32"/>
        </w:rPr>
        <w:br w:type="page"/>
      </w:r>
    </w:p>
    <w:p w:rsidR="00761B77" w:rsidRPr="00DB087F" w:rsidRDefault="00761B77" w:rsidP="00761B77">
      <w:pPr>
        <w:keepNext/>
        <w:keepLines/>
        <w:tabs>
          <w:tab w:val="center" w:pos="4365"/>
        </w:tabs>
        <w:spacing w:before="200"/>
        <w:jc w:val="center"/>
        <w:outlineLvl w:val="2"/>
        <w:rPr>
          <w:rFonts w:eastAsiaTheme="majorEastAsia"/>
          <w:b/>
          <w:bCs/>
          <w:i/>
          <w:snapToGrid w:val="0"/>
          <w:sz w:val="32"/>
        </w:rPr>
      </w:pPr>
      <w:r w:rsidRPr="00DB087F">
        <w:rPr>
          <w:rFonts w:eastAsiaTheme="majorEastAsia"/>
          <w:b/>
          <w:bCs/>
          <w:snapToGrid w:val="0"/>
          <w:sz w:val="32"/>
        </w:rPr>
        <w:lastRenderedPageBreak/>
        <w:t>Florida Statutes, 20</w:t>
      </w:r>
      <w:r>
        <w:rPr>
          <w:rFonts w:eastAsiaTheme="majorEastAsia"/>
          <w:b/>
          <w:bCs/>
          <w:snapToGrid w:val="0"/>
          <w:sz w:val="32"/>
        </w:rPr>
        <w:t>21</w:t>
      </w:r>
    </w:p>
    <w:p w:rsidR="00761B77" w:rsidRPr="00DB087F" w:rsidRDefault="00761B77" w:rsidP="00761B77">
      <w:pPr>
        <w:tabs>
          <w:tab w:val="left" w:pos="-1440"/>
        </w:tabs>
        <w:jc w:val="both"/>
        <w:rPr>
          <w:b/>
          <w:sz w:val="32"/>
          <w:szCs w:val="32"/>
        </w:rPr>
      </w:pPr>
    </w:p>
    <w:p w:rsidR="00761B77" w:rsidRPr="00DB087F" w:rsidRDefault="00761B77" w:rsidP="00761B77">
      <w:pPr>
        <w:tabs>
          <w:tab w:val="left" w:pos="-1440"/>
          <w:tab w:val="left" w:pos="1440"/>
        </w:tabs>
        <w:ind w:left="1440" w:hanging="1440"/>
        <w:jc w:val="both"/>
        <w:rPr>
          <w:sz w:val="28"/>
          <w:szCs w:val="28"/>
        </w:rPr>
      </w:pPr>
      <w:r w:rsidRPr="00DB087F">
        <w:rPr>
          <w:b/>
          <w:sz w:val="28"/>
          <w:szCs w:val="28"/>
        </w:rPr>
        <w:t>627.0628</w:t>
      </w:r>
      <w:r w:rsidRPr="00DB087F">
        <w:rPr>
          <w:b/>
          <w:sz w:val="28"/>
          <w:szCs w:val="28"/>
        </w:rPr>
        <w:tab/>
        <w:t>Florida Commission on Hurricane Loss Projection Methodology; public records exemption; public meetings exemption.–</w:t>
      </w:r>
    </w:p>
    <w:p w:rsidR="00761B77" w:rsidRPr="00DB087F" w:rsidRDefault="00761B77" w:rsidP="00761B77">
      <w:pPr>
        <w:tabs>
          <w:tab w:val="left" w:pos="-1440"/>
        </w:tabs>
        <w:jc w:val="both"/>
        <w:rPr>
          <w:sz w:val="24"/>
          <w:szCs w:val="24"/>
        </w:rPr>
      </w:pPr>
    </w:p>
    <w:p w:rsidR="00761B77" w:rsidRPr="00DB087F" w:rsidRDefault="00761B77" w:rsidP="00761B77">
      <w:pPr>
        <w:tabs>
          <w:tab w:val="left" w:pos="-1440"/>
          <w:tab w:val="left" w:pos="360"/>
        </w:tabs>
        <w:jc w:val="both"/>
        <w:rPr>
          <w:sz w:val="24"/>
          <w:szCs w:val="24"/>
        </w:rPr>
      </w:pPr>
      <w:r w:rsidRPr="00DB087F">
        <w:rPr>
          <w:sz w:val="24"/>
          <w:szCs w:val="24"/>
        </w:rPr>
        <w:t>(1)</w:t>
      </w:r>
      <w:r w:rsidRPr="00DB087F">
        <w:rPr>
          <w:sz w:val="24"/>
          <w:szCs w:val="24"/>
        </w:rPr>
        <w:tab/>
        <w:t>LEGISLATIVE FINDINGS AND INTENT.–</w:t>
      </w:r>
    </w:p>
    <w:p w:rsidR="00761B77" w:rsidRPr="00DB087F" w:rsidRDefault="00761B77" w:rsidP="00761B77">
      <w:pPr>
        <w:tabs>
          <w:tab w:val="left" w:pos="-1440"/>
        </w:tabs>
        <w:ind w:left="720" w:hanging="360"/>
        <w:jc w:val="both"/>
        <w:rPr>
          <w:sz w:val="24"/>
          <w:szCs w:val="24"/>
        </w:rPr>
      </w:pPr>
    </w:p>
    <w:p w:rsidR="00761B77" w:rsidRPr="00DB087F" w:rsidRDefault="00761B77" w:rsidP="00761B77">
      <w:pPr>
        <w:tabs>
          <w:tab w:val="left" w:pos="-1440"/>
        </w:tabs>
        <w:ind w:left="720" w:hanging="360"/>
        <w:jc w:val="both"/>
        <w:rPr>
          <w:sz w:val="24"/>
          <w:szCs w:val="24"/>
        </w:rPr>
      </w:pPr>
      <w:r w:rsidRPr="00DB087F">
        <w:rPr>
          <w:sz w:val="24"/>
          <w:szCs w:val="24"/>
        </w:rPr>
        <w:t>(a)</w:t>
      </w:r>
      <w:r w:rsidRPr="00DB087F">
        <w:rPr>
          <w:sz w:val="24"/>
          <w:szCs w:val="24"/>
        </w:rPr>
        <w:tab/>
        <w:t>Reliable projections of hurricane losses are necessary in order to assure that rates for residential property insurance meet the statutory requirement that rates be neither excessive nor inadequate. The ability to accurately project hurricane losses has been enhanced greatly in recent years through the use of computer modeling. It is the public policy of this state to encourage the use of the most sophisticated actuarial methods to assure that consumers are charged lawful rates for residential property insurance coverage.</w:t>
      </w:r>
    </w:p>
    <w:p w:rsidR="00761B77" w:rsidRPr="00DB087F" w:rsidRDefault="00761B77" w:rsidP="00761B77">
      <w:pPr>
        <w:tabs>
          <w:tab w:val="left" w:pos="-1440"/>
        </w:tabs>
        <w:ind w:left="720" w:hanging="360"/>
        <w:jc w:val="both"/>
        <w:rPr>
          <w:sz w:val="24"/>
          <w:szCs w:val="24"/>
        </w:rPr>
      </w:pPr>
    </w:p>
    <w:p w:rsidR="00761B77" w:rsidRPr="00DB087F" w:rsidRDefault="00761B77" w:rsidP="00761B77">
      <w:pPr>
        <w:tabs>
          <w:tab w:val="left" w:pos="-1440"/>
        </w:tabs>
        <w:ind w:left="720" w:hanging="360"/>
        <w:jc w:val="both"/>
        <w:rPr>
          <w:sz w:val="24"/>
          <w:szCs w:val="24"/>
        </w:rPr>
      </w:pPr>
      <w:r w:rsidRPr="00DB087F">
        <w:rPr>
          <w:sz w:val="24"/>
          <w:szCs w:val="24"/>
        </w:rPr>
        <w:t>(b)</w:t>
      </w:r>
      <w:r w:rsidRPr="00DB087F">
        <w:rPr>
          <w:sz w:val="24"/>
          <w:szCs w:val="24"/>
        </w:rPr>
        <w:tab/>
        <w:t>The Legislature recognizes the need for expert evaluation of computer models and other recently developed or improved actuarial methodologies for projecting hurricane losses, in order to resolve conflicts among actuarial professionals, and in order to provide both immediate and continuing improvement in the sophistication of actuarial methods used to set rates charged to consumers.</w:t>
      </w:r>
    </w:p>
    <w:p w:rsidR="00761B77" w:rsidRPr="00DB087F" w:rsidRDefault="00761B77" w:rsidP="00761B77">
      <w:pPr>
        <w:tabs>
          <w:tab w:val="left" w:pos="-1440"/>
        </w:tabs>
        <w:ind w:left="720" w:hanging="360"/>
        <w:jc w:val="both"/>
        <w:rPr>
          <w:sz w:val="24"/>
          <w:szCs w:val="24"/>
        </w:rPr>
      </w:pPr>
    </w:p>
    <w:p w:rsidR="00761B77" w:rsidRPr="00DB087F" w:rsidRDefault="00761B77" w:rsidP="00761B77">
      <w:pPr>
        <w:tabs>
          <w:tab w:val="left" w:pos="-1440"/>
        </w:tabs>
        <w:ind w:left="720" w:hanging="360"/>
        <w:jc w:val="both"/>
        <w:rPr>
          <w:sz w:val="24"/>
          <w:szCs w:val="24"/>
        </w:rPr>
      </w:pPr>
      <w:r w:rsidRPr="00DB087F">
        <w:rPr>
          <w:sz w:val="24"/>
          <w:szCs w:val="24"/>
        </w:rPr>
        <w:t>(c)</w:t>
      </w:r>
      <w:r w:rsidRPr="00DB087F">
        <w:rPr>
          <w:sz w:val="24"/>
          <w:szCs w:val="24"/>
        </w:rPr>
        <w:tab/>
        <w:t>It is the intent of the Legislature to create the Florida Commission on Hurricane Loss Projection Methodology as a panel of experts to provide the most actuarially sophisticated guidelines and standards for projection of hurricane losses possible, given the current state of actuarial science. It is the further intent of the Legislature that such standards and guidelines must be used by the State Board of Administration in developing reimbursement premium rates for the Florida Hurricane Catastrophe Fund, and, subject to paragraph (3)(d), must be used by insurers in rate filings under s. 627.062 unless the way in which such standards and guidelines were applied by the insurer was erroneous, as shown by a preponderance of the evidence.</w:t>
      </w:r>
    </w:p>
    <w:p w:rsidR="00761B77" w:rsidRPr="00DB087F" w:rsidRDefault="00761B77" w:rsidP="00761B77">
      <w:pPr>
        <w:tabs>
          <w:tab w:val="left" w:pos="-1440"/>
        </w:tabs>
        <w:jc w:val="both"/>
        <w:rPr>
          <w:sz w:val="24"/>
          <w:szCs w:val="24"/>
        </w:rPr>
      </w:pPr>
    </w:p>
    <w:p w:rsidR="00761B77" w:rsidRPr="00150EAE" w:rsidRDefault="00761B77" w:rsidP="006019D1">
      <w:pPr>
        <w:pStyle w:val="ListParagraph"/>
        <w:numPr>
          <w:ilvl w:val="0"/>
          <w:numId w:val="208"/>
        </w:numPr>
        <w:tabs>
          <w:tab w:val="clear" w:pos="2160"/>
          <w:tab w:val="left" w:pos="-1440"/>
          <w:tab w:val="left" w:pos="720"/>
          <w:tab w:val="num" w:pos="1350"/>
        </w:tabs>
        <w:ind w:left="720" w:hanging="360"/>
        <w:jc w:val="both"/>
      </w:pPr>
      <w:r w:rsidRPr="00150EAE">
        <w:t>It is the intent of the Legislature that such standards and guidelines be employed as soon as possible, and that they be subject to continuing review thereafter.</w:t>
      </w:r>
    </w:p>
    <w:p w:rsidR="00761B77" w:rsidRPr="00DB087F" w:rsidRDefault="00761B77" w:rsidP="00761B77">
      <w:pPr>
        <w:tabs>
          <w:tab w:val="left" w:pos="-1440"/>
          <w:tab w:val="left" w:pos="720"/>
        </w:tabs>
        <w:ind w:left="720" w:hanging="270"/>
        <w:jc w:val="both"/>
        <w:rPr>
          <w:sz w:val="24"/>
          <w:szCs w:val="24"/>
        </w:rPr>
      </w:pPr>
    </w:p>
    <w:p w:rsidR="00761B77" w:rsidRPr="00DB087F" w:rsidRDefault="00761B77" w:rsidP="006019D1">
      <w:pPr>
        <w:numPr>
          <w:ilvl w:val="0"/>
          <w:numId w:val="208"/>
        </w:numPr>
        <w:tabs>
          <w:tab w:val="left" w:pos="-1440"/>
          <w:tab w:val="left" w:pos="720"/>
        </w:tabs>
        <w:ind w:left="720" w:hanging="360"/>
        <w:jc w:val="both"/>
        <w:rPr>
          <w:sz w:val="24"/>
          <w:szCs w:val="24"/>
        </w:rPr>
      </w:pPr>
      <w:r w:rsidRPr="00DB087F">
        <w:rPr>
          <w:sz w:val="24"/>
          <w:szCs w:val="24"/>
        </w:rPr>
        <w:t>The Legislature finds that the authority to take final agency action with respect to insurance ratemaking is vested in the Office of Insurance Regulation and the Financial Services Commission, and that the processes, standards, and guidelines of the Florida Commission on Hurricane Loss Projection Methodology do not constitute final agency action or statements of general applicability that implement, interpret, or prescribe law or policy; accordingly, chapter 120 does not apply to the processes, standards, and guidelines of the Florida Commission on Hurricane Loss Projection Methodology.</w:t>
      </w:r>
    </w:p>
    <w:p w:rsidR="00761B77" w:rsidRPr="00DB087F" w:rsidRDefault="00761B77" w:rsidP="00761B77">
      <w:pPr>
        <w:tabs>
          <w:tab w:val="left" w:pos="-1440"/>
        </w:tabs>
        <w:ind w:left="1440"/>
        <w:jc w:val="both"/>
        <w:rPr>
          <w:sz w:val="24"/>
          <w:szCs w:val="24"/>
        </w:rPr>
      </w:pPr>
    </w:p>
    <w:p w:rsidR="00761B77" w:rsidRPr="00DB087F" w:rsidRDefault="00761B77" w:rsidP="00761B77">
      <w:pPr>
        <w:tabs>
          <w:tab w:val="left" w:pos="-1440"/>
          <w:tab w:val="left" w:pos="360"/>
        </w:tabs>
        <w:jc w:val="both"/>
        <w:rPr>
          <w:sz w:val="24"/>
          <w:szCs w:val="24"/>
        </w:rPr>
      </w:pPr>
      <w:r w:rsidRPr="00DB087F">
        <w:rPr>
          <w:sz w:val="24"/>
          <w:szCs w:val="24"/>
        </w:rPr>
        <w:t>(2)</w:t>
      </w:r>
      <w:r w:rsidRPr="00DB087F">
        <w:rPr>
          <w:sz w:val="24"/>
          <w:szCs w:val="24"/>
        </w:rPr>
        <w:tab/>
        <w:t>COMMISSION CREATED.–</w:t>
      </w:r>
    </w:p>
    <w:p w:rsidR="00761B77" w:rsidRPr="00DB087F" w:rsidRDefault="00761B77" w:rsidP="00761B77">
      <w:pPr>
        <w:tabs>
          <w:tab w:val="left" w:pos="-1440"/>
          <w:tab w:val="left" w:pos="360"/>
        </w:tabs>
        <w:jc w:val="both"/>
        <w:rPr>
          <w:sz w:val="24"/>
          <w:szCs w:val="24"/>
        </w:rPr>
      </w:pPr>
    </w:p>
    <w:p w:rsidR="00761B77" w:rsidRDefault="00761B77" w:rsidP="006019D1">
      <w:pPr>
        <w:pStyle w:val="ListParagraph"/>
        <w:numPr>
          <w:ilvl w:val="0"/>
          <w:numId w:val="211"/>
        </w:numPr>
        <w:tabs>
          <w:tab w:val="left" w:pos="-1440"/>
        </w:tabs>
        <w:jc w:val="both"/>
      </w:pPr>
      <w:r w:rsidRPr="00150EAE">
        <w:t xml:space="preserve">There is created the Florida Commission on Hurricane Loss Projection Methodology, which is </w:t>
      </w:r>
      <w:r>
        <w:t xml:space="preserve"> </w:t>
      </w:r>
      <w:r w:rsidRPr="00150EAE">
        <w:t xml:space="preserve">assigned to the State Board of </w:t>
      </w:r>
      <w:r>
        <w:t xml:space="preserve"> </w:t>
      </w:r>
      <w:r w:rsidRPr="00150EAE">
        <w:t xml:space="preserve">Administration. </w:t>
      </w:r>
      <w:r>
        <w:t xml:space="preserve"> </w:t>
      </w:r>
      <w:r w:rsidRPr="00150EAE">
        <w:t>For the purposes of this section,</w:t>
      </w:r>
    </w:p>
    <w:p w:rsidR="00761B77" w:rsidRPr="00150EAE" w:rsidRDefault="00761B77" w:rsidP="00761B77">
      <w:pPr>
        <w:pStyle w:val="ListParagraph"/>
        <w:tabs>
          <w:tab w:val="left" w:pos="-1440"/>
        </w:tabs>
        <w:jc w:val="both"/>
      </w:pPr>
      <w:r w:rsidRPr="00150EAE">
        <w:t xml:space="preserve">the term “commission” means the Florida Commission on Hurricane Loss Projection Methodology. The commission shall be administratively housed within the State Board of </w:t>
      </w:r>
      <w:r w:rsidRPr="00150EAE">
        <w:lastRenderedPageBreak/>
        <w:t>Administration, but it shall independently exercise the powers and duties specified in this section.</w:t>
      </w:r>
    </w:p>
    <w:p w:rsidR="00761B77" w:rsidRPr="00DB087F" w:rsidRDefault="00761B77" w:rsidP="00761B77">
      <w:pPr>
        <w:tabs>
          <w:tab w:val="left" w:pos="-1440"/>
        </w:tabs>
        <w:ind w:left="720" w:hanging="360"/>
        <w:jc w:val="both"/>
        <w:rPr>
          <w:sz w:val="24"/>
          <w:szCs w:val="24"/>
        </w:rPr>
      </w:pPr>
    </w:p>
    <w:p w:rsidR="00761B77" w:rsidRPr="00150EAE" w:rsidRDefault="00761B77" w:rsidP="006019D1">
      <w:pPr>
        <w:pStyle w:val="ListParagraph"/>
        <w:numPr>
          <w:ilvl w:val="0"/>
          <w:numId w:val="211"/>
        </w:numPr>
        <w:tabs>
          <w:tab w:val="left" w:pos="-1440"/>
        </w:tabs>
        <w:jc w:val="both"/>
      </w:pPr>
      <w:r w:rsidRPr="00150EAE">
        <w:t>The commission shall consist of the following 12 members:</w:t>
      </w:r>
    </w:p>
    <w:p w:rsidR="00761B77" w:rsidRPr="00150EAE" w:rsidRDefault="00761B77" w:rsidP="00761B77">
      <w:pPr>
        <w:pStyle w:val="ListParagraph"/>
        <w:tabs>
          <w:tab w:val="left" w:pos="-1440"/>
        </w:tabs>
        <w:jc w:val="both"/>
      </w:pPr>
    </w:p>
    <w:p w:rsidR="00761B77" w:rsidRDefault="00761B77" w:rsidP="00761B77">
      <w:pPr>
        <w:tabs>
          <w:tab w:val="left" w:pos="-1440"/>
        </w:tabs>
        <w:ind w:left="1080" w:hanging="360"/>
        <w:jc w:val="both"/>
        <w:rPr>
          <w:sz w:val="24"/>
          <w:szCs w:val="24"/>
        </w:rPr>
      </w:pPr>
      <w:r w:rsidRPr="00DB087F">
        <w:rPr>
          <w:sz w:val="24"/>
          <w:szCs w:val="24"/>
        </w:rPr>
        <w:t>1.</w:t>
      </w:r>
      <w:r w:rsidRPr="00DB087F">
        <w:rPr>
          <w:sz w:val="24"/>
          <w:szCs w:val="24"/>
        </w:rPr>
        <w:tab/>
        <w:t>The insurance consumer advocate.</w:t>
      </w:r>
    </w:p>
    <w:p w:rsidR="00E00312" w:rsidRPr="00DB087F" w:rsidRDefault="00E00312" w:rsidP="00761B77">
      <w:pPr>
        <w:tabs>
          <w:tab w:val="left" w:pos="-1440"/>
        </w:tabs>
        <w:ind w:left="1080" w:hanging="360"/>
        <w:jc w:val="both"/>
        <w:rPr>
          <w:sz w:val="24"/>
          <w:szCs w:val="24"/>
        </w:rPr>
      </w:pPr>
    </w:p>
    <w:p w:rsidR="00761B77" w:rsidRDefault="00761B77" w:rsidP="00761B77">
      <w:pPr>
        <w:tabs>
          <w:tab w:val="left" w:pos="-1440"/>
        </w:tabs>
        <w:ind w:left="1080" w:hanging="360"/>
        <w:jc w:val="both"/>
        <w:rPr>
          <w:sz w:val="24"/>
          <w:szCs w:val="24"/>
        </w:rPr>
      </w:pPr>
      <w:r w:rsidRPr="00DB087F">
        <w:rPr>
          <w:sz w:val="24"/>
          <w:szCs w:val="24"/>
        </w:rPr>
        <w:t>2.</w:t>
      </w:r>
      <w:r w:rsidRPr="00DB087F">
        <w:rPr>
          <w:sz w:val="24"/>
          <w:szCs w:val="24"/>
        </w:rPr>
        <w:tab/>
        <w:t>The senior employee of the State Board of Administration responsible for operations of the Florida Hurricane Catastrophe Fund.</w:t>
      </w:r>
    </w:p>
    <w:p w:rsidR="00E00312" w:rsidRPr="00DB087F" w:rsidRDefault="00E00312" w:rsidP="00761B77">
      <w:pPr>
        <w:tabs>
          <w:tab w:val="left" w:pos="-1440"/>
        </w:tabs>
        <w:ind w:left="1080" w:hanging="360"/>
        <w:jc w:val="both"/>
        <w:rPr>
          <w:sz w:val="24"/>
          <w:szCs w:val="24"/>
        </w:rPr>
      </w:pPr>
    </w:p>
    <w:p w:rsidR="00761B77" w:rsidRDefault="00761B77" w:rsidP="00761B77">
      <w:pPr>
        <w:tabs>
          <w:tab w:val="left" w:pos="-1440"/>
        </w:tabs>
        <w:ind w:left="1080" w:hanging="360"/>
        <w:jc w:val="both"/>
        <w:rPr>
          <w:sz w:val="24"/>
          <w:szCs w:val="24"/>
        </w:rPr>
      </w:pPr>
      <w:r w:rsidRPr="00DB087F">
        <w:rPr>
          <w:sz w:val="24"/>
          <w:szCs w:val="24"/>
        </w:rPr>
        <w:t>3.</w:t>
      </w:r>
      <w:r w:rsidRPr="00DB087F">
        <w:rPr>
          <w:sz w:val="24"/>
          <w:szCs w:val="24"/>
        </w:rPr>
        <w:tab/>
        <w:t>The Executive Director of the Citizens Property Insurance Corporation.</w:t>
      </w:r>
    </w:p>
    <w:p w:rsidR="00E00312" w:rsidRPr="00DB087F" w:rsidRDefault="00E00312" w:rsidP="00761B77">
      <w:pPr>
        <w:tabs>
          <w:tab w:val="left" w:pos="-1440"/>
        </w:tabs>
        <w:ind w:left="1080" w:hanging="360"/>
        <w:jc w:val="both"/>
        <w:rPr>
          <w:sz w:val="24"/>
          <w:szCs w:val="24"/>
        </w:rPr>
      </w:pPr>
    </w:p>
    <w:p w:rsidR="00761B77" w:rsidRDefault="00761B77" w:rsidP="00761B77">
      <w:pPr>
        <w:tabs>
          <w:tab w:val="left" w:pos="-1440"/>
        </w:tabs>
        <w:ind w:left="1080" w:hanging="360"/>
        <w:jc w:val="both"/>
        <w:rPr>
          <w:sz w:val="24"/>
          <w:szCs w:val="24"/>
        </w:rPr>
      </w:pPr>
      <w:r w:rsidRPr="00DB087F">
        <w:rPr>
          <w:sz w:val="24"/>
          <w:szCs w:val="24"/>
        </w:rPr>
        <w:t>4.</w:t>
      </w:r>
      <w:r w:rsidRPr="00DB087F">
        <w:rPr>
          <w:sz w:val="24"/>
          <w:szCs w:val="24"/>
        </w:rPr>
        <w:tab/>
        <w:t>The Director of the Division of Emergency Management.</w:t>
      </w:r>
    </w:p>
    <w:p w:rsidR="00E00312" w:rsidRPr="00DB087F" w:rsidRDefault="00E00312" w:rsidP="00761B77">
      <w:pPr>
        <w:tabs>
          <w:tab w:val="left" w:pos="-1440"/>
        </w:tabs>
        <w:ind w:left="1080" w:hanging="360"/>
        <w:jc w:val="both"/>
        <w:rPr>
          <w:sz w:val="24"/>
          <w:szCs w:val="24"/>
        </w:rPr>
      </w:pPr>
    </w:p>
    <w:p w:rsidR="00761B77" w:rsidRDefault="00761B77" w:rsidP="00761B77">
      <w:pPr>
        <w:tabs>
          <w:tab w:val="left" w:pos="-1440"/>
        </w:tabs>
        <w:ind w:left="1080" w:hanging="360"/>
        <w:jc w:val="both"/>
        <w:rPr>
          <w:sz w:val="24"/>
          <w:szCs w:val="24"/>
        </w:rPr>
      </w:pPr>
      <w:r w:rsidRPr="00DB087F">
        <w:rPr>
          <w:sz w:val="24"/>
          <w:szCs w:val="24"/>
        </w:rPr>
        <w:t>5.</w:t>
      </w:r>
      <w:r w:rsidRPr="00DB087F">
        <w:rPr>
          <w:sz w:val="24"/>
          <w:szCs w:val="24"/>
        </w:rPr>
        <w:tab/>
        <w:t>The actuary member of the Florida Hurricane Catastrophe Fund Advisory Council.</w:t>
      </w:r>
    </w:p>
    <w:p w:rsidR="00E00312" w:rsidRPr="00DB087F" w:rsidRDefault="00E00312" w:rsidP="00761B77">
      <w:pPr>
        <w:tabs>
          <w:tab w:val="left" w:pos="-1440"/>
        </w:tabs>
        <w:ind w:left="1080" w:hanging="360"/>
        <w:jc w:val="both"/>
        <w:rPr>
          <w:sz w:val="24"/>
          <w:szCs w:val="24"/>
        </w:rPr>
      </w:pPr>
    </w:p>
    <w:p w:rsidR="00761B77" w:rsidRDefault="00761B77" w:rsidP="00761B77">
      <w:pPr>
        <w:tabs>
          <w:tab w:val="left" w:pos="-1440"/>
        </w:tabs>
        <w:ind w:left="1080" w:hanging="360"/>
        <w:jc w:val="both"/>
        <w:rPr>
          <w:sz w:val="24"/>
          <w:szCs w:val="24"/>
        </w:rPr>
      </w:pPr>
      <w:r w:rsidRPr="00DB087F">
        <w:rPr>
          <w:sz w:val="24"/>
          <w:szCs w:val="24"/>
        </w:rPr>
        <w:t xml:space="preserve">6. </w:t>
      </w:r>
      <w:r w:rsidRPr="00DB087F">
        <w:rPr>
          <w:sz w:val="24"/>
          <w:szCs w:val="24"/>
        </w:rPr>
        <w:tab/>
        <w:t>An employee of the office who is an actuary responsible for property insurance rate filings and who is appointed by the director of the office.</w:t>
      </w:r>
    </w:p>
    <w:p w:rsidR="00E00312" w:rsidRPr="00DB087F" w:rsidRDefault="00E00312" w:rsidP="00761B77">
      <w:pPr>
        <w:tabs>
          <w:tab w:val="left" w:pos="-1440"/>
        </w:tabs>
        <w:ind w:left="1080" w:hanging="360"/>
        <w:jc w:val="both"/>
        <w:rPr>
          <w:sz w:val="24"/>
          <w:szCs w:val="24"/>
        </w:rPr>
      </w:pPr>
    </w:p>
    <w:p w:rsidR="00761B77" w:rsidRDefault="00761B77" w:rsidP="00761B77">
      <w:pPr>
        <w:tabs>
          <w:tab w:val="left" w:pos="-1440"/>
        </w:tabs>
        <w:ind w:left="1080" w:hanging="360"/>
        <w:jc w:val="both"/>
        <w:rPr>
          <w:sz w:val="24"/>
          <w:szCs w:val="24"/>
        </w:rPr>
      </w:pPr>
      <w:r w:rsidRPr="00DB087F">
        <w:rPr>
          <w:sz w:val="24"/>
          <w:szCs w:val="24"/>
        </w:rPr>
        <w:t>7.</w:t>
      </w:r>
      <w:r w:rsidRPr="00DB087F">
        <w:rPr>
          <w:sz w:val="24"/>
          <w:szCs w:val="24"/>
        </w:rPr>
        <w:tab/>
        <w:t>Five members appointed by the Chief Financial Officer, as follows:</w:t>
      </w:r>
    </w:p>
    <w:p w:rsidR="00E00312" w:rsidRDefault="00E00312" w:rsidP="00761B77">
      <w:pPr>
        <w:tabs>
          <w:tab w:val="left" w:pos="-1440"/>
        </w:tabs>
        <w:ind w:left="1080" w:hanging="360"/>
        <w:jc w:val="both"/>
        <w:rPr>
          <w:sz w:val="24"/>
          <w:szCs w:val="24"/>
        </w:rPr>
      </w:pPr>
    </w:p>
    <w:p w:rsidR="00761B77" w:rsidRDefault="00761B77" w:rsidP="00761B77">
      <w:pPr>
        <w:tabs>
          <w:tab w:val="left" w:pos="-1440"/>
        </w:tabs>
        <w:ind w:left="1440" w:hanging="360"/>
        <w:jc w:val="both"/>
        <w:rPr>
          <w:sz w:val="24"/>
          <w:szCs w:val="24"/>
        </w:rPr>
      </w:pPr>
      <w:r w:rsidRPr="00DB087F">
        <w:rPr>
          <w:sz w:val="24"/>
          <w:szCs w:val="24"/>
        </w:rPr>
        <w:t>a.</w:t>
      </w:r>
      <w:r w:rsidRPr="00DB087F">
        <w:rPr>
          <w:sz w:val="24"/>
          <w:szCs w:val="24"/>
        </w:rPr>
        <w:tab/>
        <w:t>An actuary who is employed full time by a property and casualty insurer that was responsible for at least 1 percent of the aggregate statewide direct written premium for homeowner insurance in the calendar year preceding the member’s appointment to the commission.</w:t>
      </w:r>
    </w:p>
    <w:p w:rsidR="00E00312" w:rsidRPr="00DB087F" w:rsidRDefault="00E00312" w:rsidP="00761B77">
      <w:pPr>
        <w:tabs>
          <w:tab w:val="left" w:pos="-1440"/>
        </w:tabs>
        <w:ind w:left="1440" w:hanging="360"/>
        <w:jc w:val="both"/>
        <w:rPr>
          <w:sz w:val="24"/>
          <w:szCs w:val="24"/>
        </w:rPr>
      </w:pPr>
    </w:p>
    <w:p w:rsidR="00761B77" w:rsidRPr="00E00312" w:rsidRDefault="00761B77" w:rsidP="006019D1">
      <w:pPr>
        <w:pStyle w:val="ListParagraph"/>
        <w:numPr>
          <w:ilvl w:val="0"/>
          <w:numId w:val="161"/>
        </w:numPr>
        <w:tabs>
          <w:tab w:val="left" w:pos="-1440"/>
        </w:tabs>
        <w:jc w:val="both"/>
      </w:pPr>
      <w:r w:rsidRPr="00E00312">
        <w:t>An expert in insurance finance who is a full-time member of the faculty of the State University System and who has a background in actuarial science.</w:t>
      </w:r>
    </w:p>
    <w:p w:rsidR="00E00312" w:rsidRPr="00E00312" w:rsidRDefault="00E00312" w:rsidP="00E00312">
      <w:pPr>
        <w:pStyle w:val="ListParagraph"/>
        <w:tabs>
          <w:tab w:val="left" w:pos="-1440"/>
        </w:tabs>
        <w:ind w:left="1440"/>
        <w:jc w:val="both"/>
      </w:pPr>
    </w:p>
    <w:p w:rsidR="00761B77" w:rsidRPr="00E00312" w:rsidRDefault="00761B77" w:rsidP="006019D1">
      <w:pPr>
        <w:pStyle w:val="ListParagraph"/>
        <w:numPr>
          <w:ilvl w:val="0"/>
          <w:numId w:val="161"/>
        </w:numPr>
        <w:tabs>
          <w:tab w:val="left" w:pos="-1440"/>
        </w:tabs>
        <w:jc w:val="both"/>
      </w:pPr>
      <w:r w:rsidRPr="00E00312">
        <w:t>An expert in statistics who is a full-time member of the faculty of the State University System and who has a background in insurance.</w:t>
      </w:r>
    </w:p>
    <w:p w:rsidR="00E00312" w:rsidRPr="00E00312" w:rsidRDefault="00E00312" w:rsidP="00E00312">
      <w:pPr>
        <w:tabs>
          <w:tab w:val="left" w:pos="-1440"/>
        </w:tabs>
        <w:jc w:val="both"/>
      </w:pPr>
    </w:p>
    <w:p w:rsidR="00761B77" w:rsidRPr="00E00312" w:rsidRDefault="00761B77" w:rsidP="006019D1">
      <w:pPr>
        <w:pStyle w:val="ListParagraph"/>
        <w:numPr>
          <w:ilvl w:val="0"/>
          <w:numId w:val="161"/>
        </w:numPr>
        <w:tabs>
          <w:tab w:val="left" w:pos="-1440"/>
        </w:tabs>
        <w:jc w:val="both"/>
      </w:pPr>
      <w:r w:rsidRPr="00E00312">
        <w:t>An expert in computer system design who is a full-time member of the faculty of the State University System.</w:t>
      </w:r>
    </w:p>
    <w:p w:rsidR="00E00312" w:rsidRPr="00E00312" w:rsidRDefault="00E00312" w:rsidP="00E00312">
      <w:pPr>
        <w:tabs>
          <w:tab w:val="left" w:pos="-1440"/>
        </w:tabs>
        <w:jc w:val="both"/>
      </w:pPr>
    </w:p>
    <w:p w:rsidR="00761B77" w:rsidRPr="00E00312" w:rsidRDefault="00761B77" w:rsidP="006019D1">
      <w:pPr>
        <w:pStyle w:val="ListParagraph"/>
        <w:numPr>
          <w:ilvl w:val="0"/>
          <w:numId w:val="161"/>
        </w:numPr>
        <w:tabs>
          <w:tab w:val="left" w:pos="-1440"/>
        </w:tabs>
        <w:jc w:val="both"/>
      </w:pPr>
      <w:r w:rsidRPr="00E00312">
        <w:t>An expert in meteorology who is a full-time member of the faculty of the State University System and who specializes in hurricanes.</w:t>
      </w:r>
    </w:p>
    <w:p w:rsidR="00E00312" w:rsidRPr="00E00312" w:rsidRDefault="00E00312" w:rsidP="00E00312">
      <w:pPr>
        <w:tabs>
          <w:tab w:val="left" w:pos="-1440"/>
        </w:tabs>
        <w:jc w:val="both"/>
      </w:pPr>
    </w:p>
    <w:p w:rsidR="00761B77" w:rsidRPr="00DB087F" w:rsidRDefault="00761B77" w:rsidP="00761B77">
      <w:pPr>
        <w:tabs>
          <w:tab w:val="left" w:pos="-1440"/>
        </w:tabs>
        <w:ind w:left="1080" w:hanging="360"/>
        <w:jc w:val="both"/>
        <w:rPr>
          <w:sz w:val="24"/>
          <w:szCs w:val="24"/>
        </w:rPr>
      </w:pPr>
      <w:r w:rsidRPr="00DB087F">
        <w:rPr>
          <w:sz w:val="24"/>
          <w:szCs w:val="24"/>
        </w:rPr>
        <w:t>8.</w:t>
      </w:r>
      <w:r w:rsidRPr="00DB087F">
        <w:rPr>
          <w:sz w:val="24"/>
          <w:szCs w:val="24"/>
        </w:rPr>
        <w:tab/>
        <w:t>A licensed professional structural engineer who is a full-time faculty member in the State University System and who has expertise in wind mitigation techniques. This appointment shall be made by the Governor.</w:t>
      </w:r>
    </w:p>
    <w:p w:rsidR="00761B77" w:rsidRPr="00DB087F" w:rsidRDefault="00761B77" w:rsidP="00761B77">
      <w:pPr>
        <w:tabs>
          <w:tab w:val="left" w:pos="-1440"/>
        </w:tabs>
        <w:ind w:left="1440" w:hanging="360"/>
        <w:jc w:val="both"/>
        <w:rPr>
          <w:sz w:val="24"/>
          <w:szCs w:val="24"/>
        </w:rPr>
      </w:pPr>
    </w:p>
    <w:p w:rsidR="00E00312" w:rsidRPr="00E00312" w:rsidRDefault="00761B77" w:rsidP="006019D1">
      <w:pPr>
        <w:pStyle w:val="ListParagraph"/>
        <w:numPr>
          <w:ilvl w:val="0"/>
          <w:numId w:val="211"/>
        </w:numPr>
        <w:tabs>
          <w:tab w:val="left" w:pos="-1440"/>
        </w:tabs>
        <w:jc w:val="both"/>
      </w:pPr>
      <w:r w:rsidRPr="00E00312">
        <w:t>Members designated under subparagraphs (b)1.-5. shall serve on the commission as long as they maintain the respective offices designated in subparagraphs (b)1.-5. The member appointed by the director of the office under subparagraph (b)6. shall serve on the commission until the end of the term of office of the director who appointed him or her, unless removed earlier by the director for cause. Members appointed by the Chief Financial</w:t>
      </w:r>
    </w:p>
    <w:p w:rsidR="00E00312" w:rsidRDefault="00E00312" w:rsidP="00E00312">
      <w:pPr>
        <w:pStyle w:val="ListParagraph"/>
        <w:tabs>
          <w:tab w:val="left" w:pos="-1440"/>
        </w:tabs>
        <w:jc w:val="both"/>
      </w:pPr>
    </w:p>
    <w:p w:rsidR="00761B77" w:rsidRPr="00E00312" w:rsidRDefault="00761B77" w:rsidP="00E00312">
      <w:pPr>
        <w:pStyle w:val="ListParagraph"/>
        <w:tabs>
          <w:tab w:val="left" w:pos="-1440"/>
        </w:tabs>
        <w:jc w:val="both"/>
      </w:pPr>
      <w:r w:rsidRPr="00E00312">
        <w:lastRenderedPageBreak/>
        <w:t>Officer under subparagraph (b)7. shall serve on the commission until the end of the term of office of the Chief Financial Officer who appointed them, unless earlier removed by the Chief Financial Officer for cause. Vacancies on the commission shall be filled in the same manner as the original appointment.</w:t>
      </w:r>
    </w:p>
    <w:p w:rsidR="00761B77" w:rsidRPr="00DB087F" w:rsidRDefault="00761B77" w:rsidP="00761B77">
      <w:pPr>
        <w:tabs>
          <w:tab w:val="left" w:pos="-1440"/>
        </w:tabs>
        <w:ind w:left="720" w:hanging="360"/>
        <w:jc w:val="both"/>
        <w:rPr>
          <w:sz w:val="24"/>
          <w:szCs w:val="24"/>
        </w:rPr>
      </w:pPr>
    </w:p>
    <w:p w:rsidR="00761B77" w:rsidRDefault="00761B77" w:rsidP="00761B77">
      <w:pPr>
        <w:tabs>
          <w:tab w:val="left" w:pos="-1440"/>
        </w:tabs>
        <w:ind w:left="720" w:hanging="360"/>
        <w:jc w:val="both"/>
        <w:rPr>
          <w:sz w:val="24"/>
          <w:szCs w:val="24"/>
        </w:rPr>
      </w:pPr>
      <w:r w:rsidRPr="00DB087F">
        <w:rPr>
          <w:sz w:val="24"/>
          <w:szCs w:val="24"/>
        </w:rPr>
        <w:t>(d)</w:t>
      </w:r>
      <w:r w:rsidRPr="00DB087F">
        <w:rPr>
          <w:sz w:val="24"/>
          <w:szCs w:val="24"/>
        </w:rPr>
        <w:tab/>
        <w:t>The State Board of Administration shall annually appoint one of the members of the commission to serve as chair.</w:t>
      </w:r>
    </w:p>
    <w:p w:rsidR="00761B77" w:rsidRPr="00DB087F" w:rsidRDefault="00761B77" w:rsidP="00761B77">
      <w:pPr>
        <w:tabs>
          <w:tab w:val="left" w:pos="-1440"/>
        </w:tabs>
        <w:ind w:left="720" w:hanging="360"/>
        <w:jc w:val="both"/>
        <w:rPr>
          <w:sz w:val="24"/>
          <w:szCs w:val="24"/>
        </w:rPr>
      </w:pPr>
    </w:p>
    <w:p w:rsidR="00761B77" w:rsidRPr="00DB087F" w:rsidRDefault="00761B77" w:rsidP="00761B77">
      <w:pPr>
        <w:tabs>
          <w:tab w:val="left" w:pos="-1440"/>
        </w:tabs>
        <w:ind w:left="720" w:hanging="360"/>
        <w:jc w:val="both"/>
        <w:rPr>
          <w:sz w:val="24"/>
          <w:szCs w:val="24"/>
        </w:rPr>
      </w:pPr>
      <w:r w:rsidRPr="00DB087F">
        <w:rPr>
          <w:sz w:val="24"/>
          <w:szCs w:val="24"/>
        </w:rPr>
        <w:t>(e)</w:t>
      </w:r>
      <w:r w:rsidRPr="00DB087F">
        <w:rPr>
          <w:sz w:val="24"/>
          <w:szCs w:val="24"/>
        </w:rPr>
        <w:tab/>
        <w:t>Members of the commission shall serve without compensation, but shall be reimbursed for per diem and travel expenses pursuant to s. 112.061.</w:t>
      </w:r>
    </w:p>
    <w:p w:rsidR="00761B77" w:rsidRPr="00DB087F" w:rsidRDefault="00761B77" w:rsidP="00761B77">
      <w:pPr>
        <w:tabs>
          <w:tab w:val="left" w:pos="-1440"/>
        </w:tabs>
        <w:ind w:left="720" w:hanging="360"/>
        <w:jc w:val="both"/>
        <w:rPr>
          <w:sz w:val="24"/>
          <w:szCs w:val="24"/>
        </w:rPr>
      </w:pPr>
    </w:p>
    <w:p w:rsidR="00761B77" w:rsidRDefault="00761B77" w:rsidP="00761B77">
      <w:pPr>
        <w:tabs>
          <w:tab w:val="left" w:pos="-1440"/>
        </w:tabs>
        <w:ind w:left="720" w:hanging="360"/>
        <w:jc w:val="both"/>
        <w:rPr>
          <w:sz w:val="24"/>
          <w:szCs w:val="24"/>
        </w:rPr>
      </w:pPr>
      <w:r w:rsidRPr="00DB087F">
        <w:rPr>
          <w:sz w:val="24"/>
          <w:szCs w:val="24"/>
        </w:rPr>
        <w:t>(f)</w:t>
      </w:r>
      <w:r w:rsidRPr="00DB087F">
        <w:rPr>
          <w:sz w:val="24"/>
          <w:szCs w:val="24"/>
        </w:rPr>
        <w:tab/>
        <w:t>The State Board of Administration shall, as a cost of administration of the Florida Hurricane Catastrophe Fund, provide for travel, expenses, and staff support for the commission.</w:t>
      </w:r>
    </w:p>
    <w:p w:rsidR="00E00312" w:rsidRPr="00DB087F" w:rsidRDefault="00E00312" w:rsidP="00761B77">
      <w:pPr>
        <w:tabs>
          <w:tab w:val="left" w:pos="-1440"/>
        </w:tabs>
        <w:ind w:left="720" w:hanging="360"/>
        <w:jc w:val="both"/>
        <w:rPr>
          <w:sz w:val="24"/>
          <w:szCs w:val="24"/>
        </w:rPr>
      </w:pPr>
    </w:p>
    <w:p w:rsidR="00761B77" w:rsidRPr="00DB087F" w:rsidRDefault="00761B77" w:rsidP="006019D1">
      <w:pPr>
        <w:numPr>
          <w:ilvl w:val="0"/>
          <w:numId w:val="209"/>
        </w:numPr>
        <w:tabs>
          <w:tab w:val="clear" w:pos="2160"/>
          <w:tab w:val="left" w:pos="-1440"/>
          <w:tab w:val="num" w:pos="720"/>
        </w:tabs>
        <w:ind w:left="720" w:hanging="360"/>
        <w:jc w:val="both"/>
        <w:rPr>
          <w:sz w:val="24"/>
          <w:szCs w:val="24"/>
        </w:rPr>
      </w:pPr>
      <w:r w:rsidRPr="00DB087F">
        <w:rPr>
          <w:sz w:val="24"/>
          <w:szCs w:val="24"/>
        </w:rPr>
        <w:t>There shall be no liability on the part of, and no cause of action of any nature shall arise against, any member of the commission, any member of the State Board of Administration, or any employee of the State Board of Administration for any action taken in the performance of their duties under this section. In addition, the commission may, in writing, waive any potential cause of action for negligence of a consultant, contractor, or contract employee engaged to assist the commission.</w:t>
      </w:r>
    </w:p>
    <w:p w:rsidR="00761B77" w:rsidRPr="00DB087F" w:rsidRDefault="00761B77" w:rsidP="00761B77">
      <w:pPr>
        <w:tabs>
          <w:tab w:val="left" w:pos="-1440"/>
        </w:tabs>
        <w:jc w:val="both"/>
        <w:rPr>
          <w:sz w:val="24"/>
          <w:szCs w:val="24"/>
        </w:rPr>
      </w:pPr>
    </w:p>
    <w:p w:rsidR="00761B77" w:rsidRPr="00DB087F" w:rsidRDefault="00761B77" w:rsidP="00761B77">
      <w:pPr>
        <w:tabs>
          <w:tab w:val="left" w:pos="-1440"/>
          <w:tab w:val="left" w:pos="360"/>
        </w:tabs>
        <w:jc w:val="both"/>
        <w:rPr>
          <w:sz w:val="24"/>
          <w:szCs w:val="24"/>
        </w:rPr>
      </w:pPr>
      <w:r w:rsidRPr="00DB087F">
        <w:rPr>
          <w:sz w:val="24"/>
          <w:szCs w:val="24"/>
        </w:rPr>
        <w:t>(3)</w:t>
      </w:r>
      <w:r w:rsidRPr="00DB087F">
        <w:rPr>
          <w:sz w:val="24"/>
          <w:szCs w:val="24"/>
        </w:rPr>
        <w:tab/>
        <w:t>ADOPTION AND EFFECT OF STANDARDS AND GUIDELINES.–</w:t>
      </w:r>
    </w:p>
    <w:p w:rsidR="00761B77" w:rsidRPr="00DB087F" w:rsidRDefault="00761B77" w:rsidP="00761B77">
      <w:pPr>
        <w:tabs>
          <w:tab w:val="left" w:pos="-1440"/>
          <w:tab w:val="left" w:pos="360"/>
        </w:tabs>
        <w:jc w:val="both"/>
        <w:rPr>
          <w:sz w:val="24"/>
          <w:szCs w:val="24"/>
        </w:rPr>
      </w:pPr>
    </w:p>
    <w:p w:rsidR="00761B77" w:rsidRPr="00DB087F" w:rsidRDefault="00761B77" w:rsidP="00761B77">
      <w:pPr>
        <w:tabs>
          <w:tab w:val="left" w:pos="-1440"/>
        </w:tabs>
        <w:ind w:left="720" w:hanging="360"/>
        <w:jc w:val="both"/>
        <w:rPr>
          <w:sz w:val="24"/>
          <w:szCs w:val="24"/>
        </w:rPr>
      </w:pPr>
      <w:r w:rsidRPr="00DB087F">
        <w:rPr>
          <w:sz w:val="24"/>
          <w:szCs w:val="24"/>
        </w:rPr>
        <w:t>(a)</w:t>
      </w:r>
      <w:r w:rsidRPr="00DB087F">
        <w:rPr>
          <w:sz w:val="24"/>
          <w:szCs w:val="24"/>
        </w:rPr>
        <w:tab/>
        <w:t>The commission shall consider any actuarial methods, principles, standards, models, or output ranges that have the potential for improving the accuracy of or reliability of the hurricane loss projections used in residential property insurance rate filings and flood loss projections used in rate filings for personal lines residential flood insurance coverage. The commission shall, from time to time, adopt findings as to the accuracy or reliability of particular methods, principles, standards, models, or output ranges.</w:t>
      </w:r>
    </w:p>
    <w:p w:rsidR="00761B77" w:rsidRPr="00DB087F" w:rsidRDefault="00761B77" w:rsidP="00761B77">
      <w:pPr>
        <w:tabs>
          <w:tab w:val="left" w:pos="-1440"/>
        </w:tabs>
        <w:ind w:left="720" w:hanging="360"/>
        <w:jc w:val="both"/>
        <w:rPr>
          <w:sz w:val="24"/>
          <w:szCs w:val="24"/>
        </w:rPr>
      </w:pPr>
    </w:p>
    <w:p w:rsidR="00761B77" w:rsidRPr="00DB087F" w:rsidRDefault="00761B77" w:rsidP="00761B77">
      <w:pPr>
        <w:tabs>
          <w:tab w:val="left" w:pos="-1440"/>
        </w:tabs>
        <w:ind w:left="720" w:hanging="360"/>
        <w:jc w:val="both"/>
        <w:rPr>
          <w:sz w:val="24"/>
          <w:szCs w:val="24"/>
        </w:rPr>
      </w:pPr>
      <w:r w:rsidRPr="00DB087F">
        <w:rPr>
          <w:sz w:val="24"/>
          <w:szCs w:val="24"/>
        </w:rPr>
        <w:t>(b)</w:t>
      </w:r>
      <w:r w:rsidRPr="00DB087F">
        <w:rPr>
          <w:sz w:val="24"/>
          <w:szCs w:val="24"/>
        </w:rPr>
        <w:tab/>
        <w:t>The commission shall consider any actuarial methods, principles, standards, or models that have the potential for improving the accuracy of or reliability of projecting probable maximum loss levels. The commission shall adopt findings as to the accuracy or reliability of particular methods, principles, standards, or models related to probable maximum loss calculations.</w:t>
      </w:r>
    </w:p>
    <w:p w:rsidR="00761B77" w:rsidRPr="00DB087F" w:rsidRDefault="00761B77" w:rsidP="00761B77">
      <w:pPr>
        <w:tabs>
          <w:tab w:val="left" w:pos="-1440"/>
        </w:tabs>
        <w:ind w:left="720" w:hanging="360"/>
        <w:jc w:val="both"/>
        <w:rPr>
          <w:sz w:val="24"/>
          <w:szCs w:val="24"/>
        </w:rPr>
      </w:pPr>
    </w:p>
    <w:p w:rsidR="00761B77" w:rsidRPr="00DB087F" w:rsidRDefault="00761B77" w:rsidP="00761B77">
      <w:pPr>
        <w:tabs>
          <w:tab w:val="left" w:pos="-1440"/>
        </w:tabs>
        <w:ind w:left="720" w:hanging="360"/>
        <w:jc w:val="both"/>
        <w:rPr>
          <w:sz w:val="24"/>
          <w:szCs w:val="24"/>
        </w:rPr>
      </w:pPr>
      <w:r w:rsidRPr="00DB087F">
        <w:rPr>
          <w:sz w:val="24"/>
          <w:szCs w:val="24"/>
        </w:rPr>
        <w:t>(c)</w:t>
      </w:r>
      <w:r w:rsidRPr="00DB087F">
        <w:rPr>
          <w:sz w:val="24"/>
          <w:szCs w:val="24"/>
        </w:rPr>
        <w:tab/>
        <w:t>In establishing reimbursement premiums for the Florida Hurricane Catastrophe Fund, the State Board of Administration must, to the extent feasible, employ actuarial methods, principles, standards, models, or output ranges found by the commission to be accurate or reliable.</w:t>
      </w:r>
    </w:p>
    <w:p w:rsidR="00761B77" w:rsidRPr="00DB087F" w:rsidRDefault="00761B77" w:rsidP="00761B77">
      <w:pPr>
        <w:tabs>
          <w:tab w:val="left" w:pos="-1440"/>
        </w:tabs>
        <w:ind w:left="720" w:hanging="360"/>
        <w:jc w:val="both"/>
        <w:rPr>
          <w:sz w:val="24"/>
          <w:szCs w:val="24"/>
        </w:rPr>
      </w:pPr>
    </w:p>
    <w:p w:rsidR="00E00312" w:rsidRPr="00E00312" w:rsidRDefault="00761B77" w:rsidP="006019D1">
      <w:pPr>
        <w:pStyle w:val="ListParagraph"/>
        <w:numPr>
          <w:ilvl w:val="0"/>
          <w:numId w:val="211"/>
        </w:numPr>
        <w:tabs>
          <w:tab w:val="left" w:pos="-1440"/>
        </w:tabs>
        <w:jc w:val="both"/>
      </w:pPr>
      <w:r w:rsidRPr="00E00312">
        <w:t xml:space="preserve">With respect to a rate filing under s. 627.062, an insurer shall employ and may not modify or adjust actuarial methods, principles, standards, models, or output ranges found by the commission to be accurate or reliable in determining hurricane loss factors and probable maximum loss levels for use in a rate filing under s. 627.062. An insurer may employ a model in a rate filing until 120 days after the expiration of the commission’s acceptance of that </w:t>
      </w:r>
      <w:r w:rsidR="00E00312">
        <w:t xml:space="preserve"> </w:t>
      </w:r>
      <w:r w:rsidRPr="00E00312">
        <w:t xml:space="preserve">model </w:t>
      </w:r>
      <w:r w:rsidR="00E00312">
        <w:t xml:space="preserve"> </w:t>
      </w:r>
      <w:r w:rsidRPr="00E00312">
        <w:t xml:space="preserve">and </w:t>
      </w:r>
      <w:r w:rsidR="00E00312">
        <w:t xml:space="preserve"> </w:t>
      </w:r>
      <w:r w:rsidRPr="00E00312">
        <w:t>may not modify or adjust models found by the commission to be accurate</w:t>
      </w:r>
    </w:p>
    <w:p w:rsidR="00761B77" w:rsidRPr="00E00312" w:rsidRDefault="00761B77" w:rsidP="00E00312">
      <w:pPr>
        <w:pStyle w:val="ListParagraph"/>
        <w:tabs>
          <w:tab w:val="left" w:pos="-1440"/>
        </w:tabs>
        <w:jc w:val="both"/>
      </w:pPr>
      <w:r w:rsidRPr="00E00312">
        <w:lastRenderedPageBreak/>
        <w:t>or reliable in determining probable maximum loss levels. This paragraph does not prohibit an insurer from using a straight average of model results or output ranges for the purposes of a rate filing for personal lines residential flood insurance coverage under s. 627.062.</w:t>
      </w:r>
    </w:p>
    <w:p w:rsidR="00761B77" w:rsidRPr="00DB087F" w:rsidRDefault="00761B77" w:rsidP="00761B77">
      <w:pPr>
        <w:tabs>
          <w:tab w:val="left" w:pos="-1440"/>
        </w:tabs>
        <w:ind w:left="720" w:hanging="360"/>
        <w:jc w:val="both"/>
        <w:rPr>
          <w:sz w:val="24"/>
          <w:szCs w:val="24"/>
        </w:rPr>
      </w:pPr>
    </w:p>
    <w:p w:rsidR="00761B77" w:rsidRPr="00DB087F" w:rsidRDefault="00761B77" w:rsidP="00761B77">
      <w:pPr>
        <w:tabs>
          <w:tab w:val="left" w:pos="-1440"/>
        </w:tabs>
        <w:ind w:left="720" w:hanging="360"/>
        <w:jc w:val="both"/>
        <w:rPr>
          <w:sz w:val="24"/>
          <w:szCs w:val="24"/>
        </w:rPr>
      </w:pPr>
      <w:r w:rsidRPr="00DB087F">
        <w:rPr>
          <w:sz w:val="24"/>
          <w:szCs w:val="24"/>
        </w:rPr>
        <w:t>(e)</w:t>
      </w:r>
      <w:r w:rsidRPr="00DB087F">
        <w:rPr>
          <w:sz w:val="24"/>
          <w:szCs w:val="24"/>
        </w:rPr>
        <w:tab/>
        <w:t>The commission shall adopt actuarial methods, principles, standards, models, or output ranges for personal lines residential flood loss no later than July 1, 2017.</w:t>
      </w:r>
    </w:p>
    <w:p w:rsidR="00761B77" w:rsidRDefault="00761B77" w:rsidP="00761B77">
      <w:pPr>
        <w:tabs>
          <w:tab w:val="left" w:pos="-1440"/>
        </w:tabs>
        <w:ind w:left="720" w:hanging="360"/>
        <w:jc w:val="both"/>
        <w:rPr>
          <w:sz w:val="24"/>
          <w:szCs w:val="24"/>
        </w:rPr>
      </w:pPr>
    </w:p>
    <w:p w:rsidR="00761B77" w:rsidRDefault="00761B77" w:rsidP="00761B77">
      <w:pPr>
        <w:tabs>
          <w:tab w:val="left" w:pos="-1440"/>
        </w:tabs>
        <w:ind w:left="720" w:hanging="360"/>
        <w:jc w:val="both"/>
        <w:rPr>
          <w:sz w:val="24"/>
          <w:szCs w:val="24"/>
        </w:rPr>
      </w:pPr>
      <w:r w:rsidRPr="00DB087F">
        <w:rPr>
          <w:sz w:val="24"/>
          <w:szCs w:val="24"/>
        </w:rPr>
        <w:t>(f) The commission shall revise previously adopted actuarial methods, principles, standards, models, or output ranges every odd-numbered year for hurricane loss projections. The commission shall revise previously adopted actuarial methods, principles, standards, models, or output ranges no less than every 4 years for flood loss projections.</w:t>
      </w:r>
    </w:p>
    <w:p w:rsidR="00761B77" w:rsidRPr="00DB087F" w:rsidRDefault="00761B77" w:rsidP="00761B77">
      <w:pPr>
        <w:tabs>
          <w:tab w:val="left" w:pos="-1440"/>
        </w:tabs>
        <w:ind w:left="720" w:hanging="360"/>
        <w:jc w:val="both"/>
        <w:rPr>
          <w:sz w:val="24"/>
          <w:szCs w:val="24"/>
        </w:rPr>
      </w:pPr>
    </w:p>
    <w:p w:rsidR="00761B77" w:rsidRDefault="00761B77" w:rsidP="00761B77">
      <w:pPr>
        <w:tabs>
          <w:tab w:val="left" w:pos="-1440"/>
        </w:tabs>
        <w:ind w:left="990" w:hanging="630"/>
        <w:jc w:val="both"/>
        <w:rPr>
          <w:sz w:val="24"/>
          <w:szCs w:val="24"/>
        </w:rPr>
      </w:pPr>
      <w:r w:rsidRPr="00DB087F">
        <w:rPr>
          <w:sz w:val="24"/>
          <w:szCs w:val="24"/>
        </w:rPr>
        <w:t>(g) 1. A trade secret, as defined in s. 688.002, which is used in designing and constructing a hurricane or flood loss model and which is provided pursuant to this section, by a private company, to the commission, office, or consumer advocate appointed pursuant to s.</w:t>
      </w:r>
      <w:r>
        <w:rPr>
          <w:sz w:val="24"/>
          <w:szCs w:val="24"/>
        </w:rPr>
        <w:t> </w:t>
      </w:r>
      <w:r w:rsidRPr="00DB087F">
        <w:rPr>
          <w:sz w:val="24"/>
          <w:szCs w:val="24"/>
        </w:rPr>
        <w:t>627.0613 is confidential and exempt from s. 119.07(1) and s. 24(a), Art. 1 of the State Constitution.</w:t>
      </w:r>
    </w:p>
    <w:p w:rsidR="00E00312" w:rsidRPr="00DB087F" w:rsidRDefault="00E00312" w:rsidP="00761B77">
      <w:pPr>
        <w:tabs>
          <w:tab w:val="left" w:pos="-1440"/>
        </w:tabs>
        <w:ind w:left="990" w:hanging="630"/>
        <w:jc w:val="both"/>
        <w:rPr>
          <w:sz w:val="24"/>
          <w:szCs w:val="24"/>
        </w:rPr>
      </w:pPr>
    </w:p>
    <w:p w:rsidR="00761B77" w:rsidRDefault="00761B77" w:rsidP="00761B77">
      <w:pPr>
        <w:tabs>
          <w:tab w:val="left" w:pos="-1440"/>
          <w:tab w:val="left" w:pos="990"/>
          <w:tab w:val="left" w:pos="1260"/>
        </w:tabs>
        <w:ind w:left="1267" w:hanging="547"/>
        <w:jc w:val="both"/>
        <w:rPr>
          <w:sz w:val="24"/>
          <w:szCs w:val="24"/>
        </w:rPr>
      </w:pPr>
      <w:r w:rsidRPr="00DB087F">
        <w:rPr>
          <w:sz w:val="24"/>
          <w:szCs w:val="24"/>
        </w:rPr>
        <w:t>2.</w:t>
      </w:r>
      <w:r w:rsidRPr="00DB087F">
        <w:rPr>
          <w:sz w:val="24"/>
          <w:szCs w:val="24"/>
        </w:rPr>
        <w:tab/>
        <w:t>a.</w:t>
      </w:r>
      <w:r w:rsidRPr="00DB087F">
        <w:rPr>
          <w:sz w:val="24"/>
          <w:szCs w:val="24"/>
        </w:rPr>
        <w:tab/>
        <w:t>That portion of a meeting of the commission or of a rate proceeding on an insurer’s rate filing at which a trade secret made confidential and exempt by this paragraph is discussed is exempt from s. 286.011 and s. 24(b), Art. 1 of the State Constitution. The closed meeting must be recorded, and no portion of the closed meeting may be off the record.</w:t>
      </w:r>
    </w:p>
    <w:p w:rsidR="00E00312" w:rsidRPr="00DB087F" w:rsidRDefault="00E00312" w:rsidP="00761B77">
      <w:pPr>
        <w:tabs>
          <w:tab w:val="left" w:pos="-1440"/>
          <w:tab w:val="left" w:pos="990"/>
          <w:tab w:val="left" w:pos="1260"/>
        </w:tabs>
        <w:ind w:left="1267" w:hanging="547"/>
        <w:jc w:val="both"/>
        <w:rPr>
          <w:sz w:val="24"/>
          <w:szCs w:val="24"/>
        </w:rPr>
      </w:pPr>
    </w:p>
    <w:p w:rsidR="00761B77" w:rsidRPr="00DB087F" w:rsidRDefault="00761B77" w:rsidP="00761B77">
      <w:pPr>
        <w:tabs>
          <w:tab w:val="left" w:pos="-1440"/>
          <w:tab w:val="left" w:pos="990"/>
          <w:tab w:val="left" w:pos="1260"/>
        </w:tabs>
        <w:ind w:left="1260" w:hanging="540"/>
        <w:jc w:val="both"/>
        <w:rPr>
          <w:sz w:val="24"/>
          <w:szCs w:val="24"/>
        </w:rPr>
      </w:pPr>
      <w:r w:rsidRPr="00DB087F">
        <w:rPr>
          <w:sz w:val="24"/>
          <w:szCs w:val="24"/>
        </w:rPr>
        <w:tab/>
        <w:t>b.</w:t>
      </w:r>
      <w:r w:rsidRPr="00DB087F">
        <w:rPr>
          <w:sz w:val="24"/>
          <w:szCs w:val="24"/>
        </w:rPr>
        <w:tab/>
        <w:t xml:space="preserve">The </w:t>
      </w:r>
      <w:r>
        <w:rPr>
          <w:sz w:val="24"/>
          <w:szCs w:val="24"/>
        </w:rPr>
        <w:t xml:space="preserve"> </w:t>
      </w:r>
      <w:r w:rsidRPr="00DB087F">
        <w:rPr>
          <w:sz w:val="24"/>
          <w:szCs w:val="24"/>
        </w:rPr>
        <w:t xml:space="preserve">recording </w:t>
      </w:r>
      <w:r>
        <w:rPr>
          <w:sz w:val="24"/>
          <w:szCs w:val="24"/>
        </w:rPr>
        <w:t xml:space="preserve"> </w:t>
      </w:r>
      <w:r w:rsidRPr="00DB087F">
        <w:rPr>
          <w:sz w:val="24"/>
          <w:szCs w:val="24"/>
        </w:rPr>
        <w:t xml:space="preserve">of </w:t>
      </w:r>
      <w:r>
        <w:rPr>
          <w:sz w:val="24"/>
          <w:szCs w:val="24"/>
        </w:rPr>
        <w:t xml:space="preserve"> </w:t>
      </w:r>
      <w:r w:rsidRPr="00DB087F">
        <w:rPr>
          <w:sz w:val="24"/>
          <w:szCs w:val="24"/>
        </w:rPr>
        <w:t xml:space="preserve">a </w:t>
      </w:r>
      <w:r>
        <w:rPr>
          <w:sz w:val="24"/>
          <w:szCs w:val="24"/>
        </w:rPr>
        <w:t xml:space="preserve"> </w:t>
      </w:r>
      <w:r w:rsidRPr="00DB087F">
        <w:rPr>
          <w:sz w:val="24"/>
          <w:szCs w:val="24"/>
        </w:rPr>
        <w:t xml:space="preserve">closed </w:t>
      </w:r>
      <w:r>
        <w:rPr>
          <w:sz w:val="24"/>
          <w:szCs w:val="24"/>
        </w:rPr>
        <w:t xml:space="preserve"> </w:t>
      </w:r>
      <w:r w:rsidRPr="00DB087F">
        <w:rPr>
          <w:sz w:val="24"/>
          <w:szCs w:val="24"/>
        </w:rPr>
        <w:t>portion of a meeting is exempt from s. 119.07(1) and</w:t>
      </w:r>
      <w:r>
        <w:rPr>
          <w:sz w:val="24"/>
          <w:szCs w:val="24"/>
        </w:rPr>
        <w:t xml:space="preserve"> </w:t>
      </w:r>
      <w:r w:rsidRPr="00DB087F">
        <w:rPr>
          <w:sz w:val="24"/>
          <w:szCs w:val="24"/>
        </w:rPr>
        <w:t>s.</w:t>
      </w:r>
      <w:r>
        <w:rPr>
          <w:sz w:val="24"/>
          <w:szCs w:val="24"/>
        </w:rPr>
        <w:t> </w:t>
      </w:r>
      <w:r w:rsidRPr="00DB087F">
        <w:rPr>
          <w:sz w:val="24"/>
          <w:szCs w:val="24"/>
        </w:rPr>
        <w:t>24(a), Art. 1 of the State Constitution.</w:t>
      </w:r>
    </w:p>
    <w:p w:rsidR="00761B77" w:rsidRPr="00DB087F" w:rsidRDefault="00761B77" w:rsidP="00761B77">
      <w:pPr>
        <w:tabs>
          <w:tab w:val="left" w:pos="-1440"/>
        </w:tabs>
        <w:ind w:left="720"/>
        <w:jc w:val="both"/>
        <w:rPr>
          <w:sz w:val="24"/>
          <w:szCs w:val="24"/>
        </w:rPr>
      </w:pPr>
    </w:p>
    <w:p w:rsidR="00761B77" w:rsidRPr="00DB087F" w:rsidRDefault="00761B77" w:rsidP="00761B77">
      <w:pPr>
        <w:jc w:val="both"/>
        <w:rPr>
          <w:sz w:val="24"/>
          <w:szCs w:val="24"/>
        </w:rPr>
      </w:pPr>
      <w:r w:rsidRPr="00DB087F">
        <w:rPr>
          <w:sz w:val="24"/>
          <w:szCs w:val="24"/>
        </w:rPr>
        <w:t xml:space="preserve">History.--s. 6, ch. 95-276; s. 6, ch. 96-194; s. 3, ch. 97-55; s. 4, ch. 2000-333; s. 1066, ch. 2003-261; s. 79, ch. 2004-390; s. 4, ch. 2005-111; s. 3, ch. 2005-264; s. 12, ch. 2006-12; s. 145, ch. 2008-4; s. 11, ch. 2008-66; s. 83, ch. 2009-21; s. 10, ch. 2009-70; s. 16, ch. 2009-87; s. 1, ch. 2010-89; s. 431, ch. 2011-142; s. 76, ch. 2012-5; s. 5, </w:t>
      </w:r>
      <w:proofErr w:type="spellStart"/>
      <w:r w:rsidRPr="00DB087F">
        <w:rPr>
          <w:sz w:val="24"/>
          <w:szCs w:val="24"/>
        </w:rPr>
        <w:t>ch.2013</w:t>
      </w:r>
      <w:proofErr w:type="spellEnd"/>
      <w:r w:rsidRPr="00DB087F">
        <w:rPr>
          <w:sz w:val="24"/>
          <w:szCs w:val="24"/>
        </w:rPr>
        <w:t xml:space="preserve">-60; s. 2, ch. 2014-80; </w:t>
      </w:r>
      <w:proofErr w:type="spellStart"/>
      <w:r w:rsidRPr="00DB087F">
        <w:rPr>
          <w:sz w:val="24"/>
          <w:szCs w:val="24"/>
        </w:rPr>
        <w:t>s.1</w:t>
      </w:r>
      <w:proofErr w:type="spellEnd"/>
      <w:r w:rsidRPr="00DB087F">
        <w:rPr>
          <w:sz w:val="24"/>
          <w:szCs w:val="24"/>
        </w:rPr>
        <w:t>, ch. 2014-98; s. 2, ch. 2015-135; s. 1, ch. 2017-142</w:t>
      </w:r>
      <w:r>
        <w:rPr>
          <w:sz w:val="24"/>
          <w:szCs w:val="24"/>
        </w:rPr>
        <w:t>; s. 1 ch. 2019-35</w:t>
      </w:r>
      <w:r w:rsidRPr="00DB087F">
        <w:rPr>
          <w:sz w:val="24"/>
          <w:szCs w:val="24"/>
        </w:rPr>
        <w:t>.</w:t>
      </w:r>
    </w:p>
    <w:p w:rsidR="00761B77" w:rsidRDefault="00761B77" w:rsidP="00761B77">
      <w:pPr>
        <w:rPr>
          <w:sz w:val="24"/>
          <w:szCs w:val="24"/>
        </w:rPr>
      </w:pPr>
    </w:p>
    <w:p w:rsidR="00761B77" w:rsidRPr="00EF581F" w:rsidRDefault="00761B77" w:rsidP="00761B77">
      <w:pPr>
        <w:rPr>
          <w:sz w:val="24"/>
          <w:szCs w:val="24"/>
        </w:rPr>
      </w:pPr>
      <w:r w:rsidRPr="00DB087F">
        <w:rPr>
          <w:sz w:val="24"/>
          <w:szCs w:val="24"/>
        </w:rPr>
        <w:br w:type="page"/>
      </w:r>
    </w:p>
    <w:p w:rsidR="00761B77" w:rsidRPr="00DB087F" w:rsidRDefault="00761B77" w:rsidP="00761B77">
      <w:pPr>
        <w:spacing w:after="200" w:line="276" w:lineRule="auto"/>
        <w:rPr>
          <w:b/>
          <w:sz w:val="28"/>
          <w:szCs w:val="28"/>
        </w:rPr>
      </w:pPr>
      <w:r w:rsidRPr="00DB087F">
        <w:rPr>
          <w:b/>
          <w:sz w:val="28"/>
          <w:szCs w:val="28"/>
        </w:rPr>
        <w:lastRenderedPageBreak/>
        <w:t>627.715</w:t>
      </w:r>
      <w:r w:rsidRPr="00DB087F">
        <w:rPr>
          <w:b/>
          <w:sz w:val="28"/>
          <w:szCs w:val="28"/>
        </w:rPr>
        <w:tab/>
        <w:t>Flood insurance. –</w:t>
      </w:r>
    </w:p>
    <w:p w:rsidR="00761B77" w:rsidRPr="00DB087F" w:rsidRDefault="00761B77" w:rsidP="00761B77">
      <w:pPr>
        <w:jc w:val="both"/>
        <w:rPr>
          <w:sz w:val="24"/>
          <w:szCs w:val="24"/>
        </w:rPr>
      </w:pPr>
      <w:r w:rsidRPr="00DB087F">
        <w:rPr>
          <w:sz w:val="24"/>
          <w:szCs w:val="24"/>
        </w:rPr>
        <w:t>An authorized insurer may issue an insurance policy, contract, or endorsement providing personal lines residential coverage for the peril of flood or excess coverage for the peril of flood on any structure or the contents of personal property contained therein, subject to this section. This section does not apply to commercial lines residential or commercial lines nonresidential coverage for the peril of flood. An insurer may issue flood insurance policies, contracts, endorsements, or excess coverage on a standard, preferred, customized, flexible, or supplemental basis.</w:t>
      </w:r>
    </w:p>
    <w:p w:rsidR="00761B77" w:rsidRPr="00DB087F" w:rsidRDefault="00761B77" w:rsidP="00761B77">
      <w:pPr>
        <w:rPr>
          <w:sz w:val="24"/>
          <w:szCs w:val="24"/>
        </w:rPr>
      </w:pPr>
    </w:p>
    <w:p w:rsidR="00761B77" w:rsidRDefault="00761B77" w:rsidP="006019D1">
      <w:pPr>
        <w:numPr>
          <w:ilvl w:val="0"/>
          <w:numId w:val="210"/>
        </w:numPr>
        <w:tabs>
          <w:tab w:val="left" w:pos="360"/>
          <w:tab w:val="left" w:pos="720"/>
        </w:tabs>
        <w:ind w:left="1080" w:hanging="1080"/>
        <w:contextualSpacing/>
        <w:jc w:val="both"/>
        <w:rPr>
          <w:sz w:val="24"/>
          <w:szCs w:val="24"/>
        </w:rPr>
      </w:pPr>
      <w:r w:rsidRPr="00DB087F">
        <w:rPr>
          <w:sz w:val="24"/>
          <w:szCs w:val="24"/>
        </w:rPr>
        <w:t>(a)</w:t>
      </w:r>
      <w:r w:rsidRPr="00DB087F">
        <w:rPr>
          <w:sz w:val="24"/>
          <w:szCs w:val="24"/>
        </w:rPr>
        <w:tab/>
        <w:t>Except for excess flood insurance policies, policies issued under this section include:</w:t>
      </w:r>
    </w:p>
    <w:p w:rsidR="00761B77" w:rsidRPr="00DB087F" w:rsidRDefault="00761B77" w:rsidP="00761B77">
      <w:pPr>
        <w:tabs>
          <w:tab w:val="left" w:pos="360"/>
          <w:tab w:val="left" w:pos="720"/>
        </w:tabs>
        <w:ind w:left="1080"/>
        <w:contextualSpacing/>
        <w:jc w:val="both"/>
        <w:rPr>
          <w:sz w:val="24"/>
          <w:szCs w:val="24"/>
        </w:rPr>
      </w:pPr>
    </w:p>
    <w:p w:rsidR="00761B77" w:rsidRDefault="00761B77" w:rsidP="00761B77">
      <w:pPr>
        <w:tabs>
          <w:tab w:val="left" w:pos="360"/>
          <w:tab w:val="left" w:pos="720"/>
        </w:tabs>
        <w:ind w:left="1080" w:hanging="360"/>
        <w:contextualSpacing/>
        <w:jc w:val="both"/>
        <w:rPr>
          <w:sz w:val="24"/>
          <w:szCs w:val="24"/>
        </w:rPr>
      </w:pPr>
      <w:r w:rsidRPr="00DB087F">
        <w:rPr>
          <w:sz w:val="24"/>
          <w:szCs w:val="24"/>
        </w:rPr>
        <w:t xml:space="preserve">1. </w:t>
      </w:r>
      <w:r w:rsidRPr="00DB087F">
        <w:rPr>
          <w:sz w:val="24"/>
          <w:szCs w:val="24"/>
        </w:rPr>
        <w:tab/>
        <w:t>Standard flood insurance, which must cover only losses from the peril of flood, as defined in paragraph (b), equivalent to that provided under a standard flood insurance policy under the National Flood Insurance Program. Standard flood insurance issued under this section must provide the same coverage, including deductibles and adjustment of losses, as that provided under a standard flood insurance policy under the National Flood Insurance Program.</w:t>
      </w:r>
    </w:p>
    <w:p w:rsidR="00E00312" w:rsidRPr="00DB087F" w:rsidRDefault="00E00312" w:rsidP="00761B77">
      <w:pPr>
        <w:tabs>
          <w:tab w:val="left" w:pos="360"/>
          <w:tab w:val="left" w:pos="720"/>
        </w:tabs>
        <w:ind w:left="1080" w:hanging="360"/>
        <w:contextualSpacing/>
        <w:jc w:val="both"/>
        <w:rPr>
          <w:sz w:val="24"/>
          <w:szCs w:val="24"/>
        </w:rPr>
      </w:pPr>
    </w:p>
    <w:p w:rsidR="00761B77" w:rsidRDefault="00761B77" w:rsidP="00761B77">
      <w:pPr>
        <w:ind w:left="1080" w:hanging="360"/>
        <w:jc w:val="both"/>
        <w:rPr>
          <w:sz w:val="24"/>
          <w:szCs w:val="24"/>
        </w:rPr>
      </w:pPr>
      <w:r w:rsidRPr="00DB087F">
        <w:rPr>
          <w:sz w:val="24"/>
          <w:szCs w:val="24"/>
        </w:rPr>
        <w:t xml:space="preserve">2. </w:t>
      </w:r>
      <w:r w:rsidRPr="00DB087F">
        <w:rPr>
          <w:sz w:val="24"/>
          <w:szCs w:val="24"/>
        </w:rPr>
        <w:tab/>
        <w:t>Preferred flood insurance, which must include the same coverage as standard flood insurance but:</w:t>
      </w:r>
    </w:p>
    <w:p w:rsidR="00E00312" w:rsidRPr="00DB087F" w:rsidRDefault="00E00312" w:rsidP="00761B77">
      <w:pPr>
        <w:ind w:left="1080" w:hanging="360"/>
        <w:jc w:val="both"/>
        <w:rPr>
          <w:sz w:val="24"/>
          <w:szCs w:val="24"/>
        </w:rPr>
      </w:pPr>
    </w:p>
    <w:p w:rsidR="00761B77" w:rsidRDefault="00761B77" w:rsidP="00761B77">
      <w:pPr>
        <w:ind w:left="1440" w:hanging="360"/>
        <w:jc w:val="both"/>
        <w:rPr>
          <w:sz w:val="24"/>
          <w:szCs w:val="24"/>
        </w:rPr>
      </w:pPr>
      <w:r w:rsidRPr="00DB087F">
        <w:rPr>
          <w:sz w:val="24"/>
          <w:szCs w:val="24"/>
        </w:rPr>
        <w:t xml:space="preserve">a. </w:t>
      </w:r>
      <w:r w:rsidRPr="00DB087F">
        <w:rPr>
          <w:sz w:val="24"/>
          <w:szCs w:val="24"/>
        </w:rPr>
        <w:tab/>
        <w:t>Include, within the definition of “flood,” losses from water intrusion originating from outside the structure that are not otherwise covered under the definition of “flood” provided in paragraph (b).</w:t>
      </w:r>
    </w:p>
    <w:p w:rsidR="00E00312" w:rsidRPr="00DB087F" w:rsidRDefault="00E00312" w:rsidP="00761B77">
      <w:pPr>
        <w:ind w:left="1440" w:hanging="360"/>
        <w:jc w:val="both"/>
        <w:rPr>
          <w:sz w:val="24"/>
          <w:szCs w:val="24"/>
        </w:rPr>
      </w:pPr>
    </w:p>
    <w:p w:rsidR="00761B77" w:rsidRPr="00F0349E" w:rsidRDefault="00761B77" w:rsidP="006019D1">
      <w:pPr>
        <w:pStyle w:val="ListParagraph"/>
        <w:numPr>
          <w:ilvl w:val="0"/>
          <w:numId w:val="15"/>
        </w:numPr>
      </w:pPr>
      <w:r w:rsidRPr="00F0349E">
        <w:t>Include coverage for additional living expenses.</w:t>
      </w:r>
    </w:p>
    <w:p w:rsidR="00F0349E" w:rsidRPr="00F0349E" w:rsidRDefault="00F0349E" w:rsidP="00F0349E">
      <w:pPr>
        <w:pStyle w:val="ListParagraph"/>
        <w:ind w:left="1440"/>
      </w:pPr>
    </w:p>
    <w:p w:rsidR="00761B77" w:rsidRPr="00F0349E" w:rsidRDefault="00761B77" w:rsidP="006019D1">
      <w:pPr>
        <w:pStyle w:val="ListParagraph"/>
        <w:numPr>
          <w:ilvl w:val="0"/>
          <w:numId w:val="15"/>
        </w:numPr>
        <w:jc w:val="both"/>
      </w:pPr>
      <w:r w:rsidRPr="00F0349E">
        <w:t>Require that any loss under personal property or contents coverage that is repaired or replaced be adjusted only on the basis of replacement costs up to the policy limits.</w:t>
      </w:r>
    </w:p>
    <w:p w:rsidR="00F0349E" w:rsidRPr="00F0349E" w:rsidRDefault="00F0349E" w:rsidP="00F0349E">
      <w:pPr>
        <w:jc w:val="both"/>
      </w:pPr>
    </w:p>
    <w:p w:rsidR="00761B77" w:rsidRDefault="00761B77" w:rsidP="00761B77">
      <w:pPr>
        <w:ind w:left="1080" w:hanging="360"/>
        <w:jc w:val="both"/>
        <w:rPr>
          <w:sz w:val="24"/>
          <w:szCs w:val="24"/>
        </w:rPr>
      </w:pPr>
      <w:r w:rsidRPr="00DB087F">
        <w:rPr>
          <w:sz w:val="24"/>
          <w:szCs w:val="24"/>
        </w:rPr>
        <w:t xml:space="preserve">3. </w:t>
      </w:r>
      <w:r w:rsidRPr="00DB087F">
        <w:rPr>
          <w:sz w:val="24"/>
          <w:szCs w:val="24"/>
        </w:rPr>
        <w:tab/>
        <w:t>Customized flood insurance, which must include coverage that is broader than the coverage provided under standard flood insurance.</w:t>
      </w:r>
    </w:p>
    <w:p w:rsidR="00F0349E" w:rsidRPr="00DB087F" w:rsidRDefault="00F0349E" w:rsidP="00761B77">
      <w:pPr>
        <w:ind w:left="1080" w:hanging="360"/>
        <w:jc w:val="both"/>
        <w:rPr>
          <w:sz w:val="24"/>
          <w:szCs w:val="24"/>
        </w:rPr>
      </w:pPr>
    </w:p>
    <w:p w:rsidR="00761B77" w:rsidRDefault="00761B77" w:rsidP="00761B77">
      <w:pPr>
        <w:ind w:left="1080" w:hanging="360"/>
        <w:jc w:val="both"/>
        <w:rPr>
          <w:sz w:val="24"/>
          <w:szCs w:val="24"/>
        </w:rPr>
      </w:pPr>
      <w:r w:rsidRPr="00DB087F">
        <w:rPr>
          <w:sz w:val="24"/>
          <w:szCs w:val="24"/>
        </w:rPr>
        <w:t>4.</w:t>
      </w:r>
      <w:r w:rsidRPr="00DB087F">
        <w:rPr>
          <w:sz w:val="24"/>
          <w:szCs w:val="24"/>
        </w:rPr>
        <w:tab/>
        <w:t>Flexible flood insurance, which must cover losses from the peril of flood, as defined in paragraph (b), and may also include coverage for losses from water intrusion originating from outside the structure which is not otherwise covered by the definition of flood. Flexible flood insurance must include one or more of the following provisions:</w:t>
      </w:r>
    </w:p>
    <w:p w:rsidR="00F0349E" w:rsidRPr="00DB087F" w:rsidRDefault="00F0349E" w:rsidP="00761B77">
      <w:pPr>
        <w:ind w:left="1080" w:hanging="360"/>
        <w:jc w:val="both"/>
        <w:rPr>
          <w:sz w:val="24"/>
          <w:szCs w:val="24"/>
        </w:rPr>
      </w:pPr>
    </w:p>
    <w:p w:rsidR="00761B77" w:rsidRDefault="00761B77" w:rsidP="00761B77">
      <w:pPr>
        <w:ind w:left="1440" w:hanging="360"/>
        <w:jc w:val="both"/>
        <w:rPr>
          <w:sz w:val="24"/>
          <w:szCs w:val="24"/>
        </w:rPr>
      </w:pPr>
      <w:r w:rsidRPr="00DB087F">
        <w:rPr>
          <w:sz w:val="24"/>
          <w:szCs w:val="24"/>
        </w:rPr>
        <w:t xml:space="preserve">a. </w:t>
      </w:r>
      <w:r w:rsidRPr="00DB087F">
        <w:rPr>
          <w:sz w:val="24"/>
          <w:szCs w:val="24"/>
        </w:rPr>
        <w:tab/>
        <w:t>An agreement between the insurer and the insured that the flood coverage is in a specified amount, such as coverage that is limited to the total amount of each outstanding mortgage applicable to the covered property.</w:t>
      </w:r>
    </w:p>
    <w:p w:rsidR="00F0349E" w:rsidRPr="00DB087F" w:rsidRDefault="00F0349E" w:rsidP="00761B77">
      <w:pPr>
        <w:ind w:left="1440" w:hanging="360"/>
        <w:jc w:val="both"/>
        <w:rPr>
          <w:sz w:val="24"/>
          <w:szCs w:val="24"/>
        </w:rPr>
      </w:pPr>
    </w:p>
    <w:p w:rsidR="00761B77" w:rsidRDefault="00761B77" w:rsidP="00761B77">
      <w:pPr>
        <w:ind w:left="1440" w:hanging="360"/>
        <w:jc w:val="both"/>
        <w:rPr>
          <w:sz w:val="24"/>
          <w:szCs w:val="24"/>
        </w:rPr>
      </w:pPr>
      <w:r w:rsidRPr="00DB087F">
        <w:rPr>
          <w:sz w:val="24"/>
          <w:szCs w:val="24"/>
        </w:rPr>
        <w:t xml:space="preserve">b. </w:t>
      </w:r>
      <w:r w:rsidRPr="00DB087F">
        <w:rPr>
          <w:sz w:val="24"/>
          <w:szCs w:val="24"/>
        </w:rPr>
        <w:tab/>
        <w:t xml:space="preserve">A requirement for a deductible in an amount authorized under s. </w:t>
      </w:r>
      <w:r w:rsidRPr="00DB087F">
        <w:rPr>
          <w:rFonts w:eastAsiaTheme="majorEastAsia"/>
          <w:sz w:val="24"/>
          <w:szCs w:val="24"/>
        </w:rPr>
        <w:t>627.701</w:t>
      </w:r>
      <w:r w:rsidRPr="00DB087F">
        <w:rPr>
          <w:sz w:val="24"/>
          <w:szCs w:val="24"/>
        </w:rPr>
        <w:t>, including a deductible in an amount authorized for hurricanes.</w:t>
      </w:r>
    </w:p>
    <w:p w:rsidR="00F0349E" w:rsidRPr="00DB087F" w:rsidRDefault="00F0349E" w:rsidP="00761B77">
      <w:pPr>
        <w:ind w:left="1440" w:hanging="360"/>
        <w:jc w:val="both"/>
        <w:rPr>
          <w:sz w:val="24"/>
          <w:szCs w:val="24"/>
        </w:rPr>
      </w:pPr>
    </w:p>
    <w:p w:rsidR="00761B77" w:rsidRDefault="00761B77" w:rsidP="00761B77">
      <w:pPr>
        <w:ind w:left="1440" w:hanging="360"/>
        <w:jc w:val="both"/>
        <w:rPr>
          <w:sz w:val="24"/>
          <w:szCs w:val="24"/>
        </w:rPr>
      </w:pPr>
      <w:r w:rsidRPr="00DB087F">
        <w:rPr>
          <w:sz w:val="24"/>
          <w:szCs w:val="24"/>
        </w:rPr>
        <w:t xml:space="preserve">c. </w:t>
      </w:r>
      <w:r w:rsidRPr="00DB087F">
        <w:rPr>
          <w:sz w:val="24"/>
          <w:szCs w:val="24"/>
        </w:rPr>
        <w:tab/>
        <w:t>A requirement that flood loss to a dwelling be adjusted in accordance with s.</w:t>
      </w:r>
      <w:r>
        <w:rPr>
          <w:sz w:val="24"/>
          <w:szCs w:val="24"/>
        </w:rPr>
        <w:t> </w:t>
      </w:r>
      <w:r w:rsidRPr="00DB087F">
        <w:rPr>
          <w:rFonts w:eastAsiaTheme="majorEastAsia"/>
          <w:sz w:val="24"/>
          <w:szCs w:val="24"/>
        </w:rPr>
        <w:t>627.7011</w:t>
      </w:r>
      <w:r w:rsidRPr="00DB087F">
        <w:rPr>
          <w:sz w:val="24"/>
          <w:szCs w:val="24"/>
        </w:rPr>
        <w:t>(3) or adjusted only on the basis of the actual cash value of the property.</w:t>
      </w:r>
    </w:p>
    <w:p w:rsidR="00F0349E" w:rsidRPr="00DB087F" w:rsidRDefault="00F0349E" w:rsidP="00761B77">
      <w:pPr>
        <w:ind w:left="1440" w:hanging="360"/>
        <w:jc w:val="both"/>
        <w:rPr>
          <w:sz w:val="24"/>
          <w:szCs w:val="24"/>
        </w:rPr>
      </w:pPr>
    </w:p>
    <w:p w:rsidR="00761B77" w:rsidRPr="00F0349E" w:rsidRDefault="00761B77" w:rsidP="006019D1">
      <w:pPr>
        <w:pStyle w:val="ListParagraph"/>
        <w:numPr>
          <w:ilvl w:val="0"/>
          <w:numId w:val="15"/>
        </w:numPr>
        <w:jc w:val="both"/>
      </w:pPr>
      <w:r w:rsidRPr="00F0349E">
        <w:lastRenderedPageBreak/>
        <w:t>A restriction limiting flood coverage to the principal building defined in the policy.</w:t>
      </w:r>
    </w:p>
    <w:p w:rsidR="00F0349E" w:rsidRPr="00F0349E" w:rsidRDefault="00F0349E" w:rsidP="00F0349E">
      <w:pPr>
        <w:pStyle w:val="ListParagraph"/>
        <w:ind w:left="1440"/>
        <w:jc w:val="both"/>
      </w:pPr>
    </w:p>
    <w:p w:rsidR="00761B77" w:rsidRPr="00F0349E" w:rsidRDefault="00761B77" w:rsidP="006019D1">
      <w:pPr>
        <w:pStyle w:val="ListParagraph"/>
        <w:numPr>
          <w:ilvl w:val="0"/>
          <w:numId w:val="15"/>
        </w:numPr>
        <w:jc w:val="both"/>
      </w:pPr>
      <w:r w:rsidRPr="00F0349E">
        <w:t>A provision including or excluding coverage for additional living expenses.</w:t>
      </w:r>
    </w:p>
    <w:p w:rsidR="00F0349E" w:rsidRPr="00F0349E" w:rsidRDefault="00F0349E" w:rsidP="00F0349E">
      <w:pPr>
        <w:jc w:val="both"/>
      </w:pPr>
    </w:p>
    <w:p w:rsidR="00761B77" w:rsidRPr="00F0349E" w:rsidRDefault="00761B77" w:rsidP="006019D1">
      <w:pPr>
        <w:pStyle w:val="ListParagraph"/>
        <w:numPr>
          <w:ilvl w:val="0"/>
          <w:numId w:val="15"/>
        </w:numPr>
        <w:jc w:val="both"/>
      </w:pPr>
      <w:r w:rsidRPr="00F0349E">
        <w:t>A provision excluding coverage for personal property or contents as to the peril of flood.</w:t>
      </w:r>
    </w:p>
    <w:p w:rsidR="00F0349E" w:rsidRPr="00F0349E" w:rsidRDefault="00F0349E" w:rsidP="00F0349E">
      <w:pPr>
        <w:jc w:val="both"/>
      </w:pPr>
    </w:p>
    <w:p w:rsidR="00761B77" w:rsidRDefault="00761B77" w:rsidP="00761B77">
      <w:pPr>
        <w:ind w:left="1080" w:hanging="360"/>
        <w:jc w:val="both"/>
        <w:rPr>
          <w:sz w:val="24"/>
          <w:szCs w:val="24"/>
        </w:rPr>
      </w:pPr>
      <w:r w:rsidRPr="00DB087F">
        <w:rPr>
          <w:sz w:val="24"/>
          <w:szCs w:val="24"/>
        </w:rPr>
        <w:t xml:space="preserve">5. </w:t>
      </w:r>
      <w:r w:rsidRPr="00DB087F">
        <w:rPr>
          <w:sz w:val="24"/>
          <w:szCs w:val="24"/>
        </w:rPr>
        <w:tab/>
        <w:t>Supplemental flood insurance, which may provide coverage designed to supplement a flood policy obtained from the National Flood Insurance Program or from an insurer issuing standard or preferred flood insurance pursuant to this section. Supplemental flood insurance may provide, but need not be limited to, coverage for jewelry, art, deductibles, and additional living expenses.</w:t>
      </w:r>
    </w:p>
    <w:p w:rsidR="00F0349E" w:rsidRPr="00DB087F" w:rsidRDefault="00F0349E" w:rsidP="00761B77">
      <w:pPr>
        <w:ind w:left="1080" w:hanging="360"/>
        <w:jc w:val="both"/>
        <w:rPr>
          <w:sz w:val="24"/>
          <w:szCs w:val="24"/>
        </w:rPr>
      </w:pPr>
    </w:p>
    <w:p w:rsidR="00761B77" w:rsidRPr="00150EAE" w:rsidRDefault="00761B77" w:rsidP="006019D1">
      <w:pPr>
        <w:pStyle w:val="ListParagraph"/>
        <w:numPr>
          <w:ilvl w:val="0"/>
          <w:numId w:val="212"/>
        </w:numPr>
        <w:jc w:val="both"/>
      </w:pPr>
      <w:r w:rsidRPr="00150EAE">
        <w:t>“Flood” means a general and temporary condition of partial or complete inundation of two or more acres of normally dry land area or of two or more properties, at least one of which is the policyholder’s property, from:</w:t>
      </w:r>
    </w:p>
    <w:p w:rsidR="00761B77" w:rsidRPr="00150EAE" w:rsidRDefault="00761B77" w:rsidP="00761B77">
      <w:pPr>
        <w:pStyle w:val="ListParagraph"/>
        <w:jc w:val="both"/>
      </w:pPr>
    </w:p>
    <w:p w:rsidR="00761B77" w:rsidRDefault="00761B77" w:rsidP="00761B77">
      <w:pPr>
        <w:ind w:left="1080" w:hanging="360"/>
        <w:jc w:val="both"/>
        <w:rPr>
          <w:sz w:val="24"/>
          <w:szCs w:val="24"/>
        </w:rPr>
      </w:pPr>
      <w:r w:rsidRPr="00DB087F">
        <w:rPr>
          <w:sz w:val="24"/>
          <w:szCs w:val="24"/>
        </w:rPr>
        <w:t>1.</w:t>
      </w:r>
      <w:r w:rsidRPr="00DB087F">
        <w:rPr>
          <w:sz w:val="24"/>
          <w:szCs w:val="24"/>
        </w:rPr>
        <w:tab/>
        <w:t>Overflow of inland or tidal waters;</w:t>
      </w:r>
    </w:p>
    <w:p w:rsidR="00F0349E" w:rsidRPr="00DB087F" w:rsidRDefault="00F0349E" w:rsidP="00761B77">
      <w:pPr>
        <w:ind w:left="1080" w:hanging="360"/>
        <w:jc w:val="both"/>
        <w:rPr>
          <w:sz w:val="24"/>
          <w:szCs w:val="24"/>
        </w:rPr>
      </w:pPr>
    </w:p>
    <w:p w:rsidR="00761B77" w:rsidRDefault="00761B77" w:rsidP="00761B77">
      <w:pPr>
        <w:ind w:left="1080" w:hanging="360"/>
        <w:jc w:val="both"/>
        <w:rPr>
          <w:sz w:val="24"/>
          <w:szCs w:val="24"/>
        </w:rPr>
      </w:pPr>
      <w:r w:rsidRPr="00DB087F">
        <w:rPr>
          <w:sz w:val="24"/>
          <w:szCs w:val="24"/>
        </w:rPr>
        <w:t>2.</w:t>
      </w:r>
      <w:r w:rsidRPr="00DB087F">
        <w:rPr>
          <w:sz w:val="24"/>
          <w:szCs w:val="24"/>
        </w:rPr>
        <w:tab/>
        <w:t>Unusual and rapid accumulation or runoff of surface waters from any source;</w:t>
      </w:r>
    </w:p>
    <w:p w:rsidR="00F0349E" w:rsidRPr="00DB087F" w:rsidRDefault="00F0349E" w:rsidP="00761B77">
      <w:pPr>
        <w:ind w:left="1080" w:hanging="360"/>
        <w:jc w:val="both"/>
        <w:rPr>
          <w:sz w:val="24"/>
          <w:szCs w:val="24"/>
        </w:rPr>
      </w:pPr>
    </w:p>
    <w:p w:rsidR="00761B77" w:rsidRDefault="00761B77" w:rsidP="00761B77">
      <w:pPr>
        <w:ind w:left="1080" w:hanging="360"/>
        <w:jc w:val="both"/>
        <w:rPr>
          <w:sz w:val="24"/>
          <w:szCs w:val="24"/>
        </w:rPr>
      </w:pPr>
      <w:r w:rsidRPr="00DB087F">
        <w:rPr>
          <w:sz w:val="24"/>
          <w:szCs w:val="24"/>
        </w:rPr>
        <w:t>3.</w:t>
      </w:r>
      <w:r w:rsidRPr="00DB087F">
        <w:rPr>
          <w:sz w:val="24"/>
          <w:szCs w:val="24"/>
        </w:rPr>
        <w:tab/>
        <w:t>Mudflow; or</w:t>
      </w:r>
    </w:p>
    <w:p w:rsidR="00F0349E" w:rsidRPr="00DB087F" w:rsidRDefault="00F0349E" w:rsidP="00761B77">
      <w:pPr>
        <w:ind w:left="1080" w:hanging="360"/>
        <w:jc w:val="both"/>
        <w:rPr>
          <w:sz w:val="24"/>
          <w:szCs w:val="24"/>
        </w:rPr>
      </w:pPr>
    </w:p>
    <w:p w:rsidR="00761B77" w:rsidRPr="00DB087F" w:rsidRDefault="00761B77" w:rsidP="00761B77">
      <w:pPr>
        <w:ind w:left="1080" w:hanging="360"/>
        <w:jc w:val="both"/>
        <w:rPr>
          <w:sz w:val="24"/>
          <w:szCs w:val="24"/>
        </w:rPr>
      </w:pPr>
      <w:r w:rsidRPr="00DB087F">
        <w:rPr>
          <w:sz w:val="24"/>
          <w:szCs w:val="24"/>
        </w:rPr>
        <w:t>4.</w:t>
      </w:r>
      <w:r w:rsidRPr="00DB087F">
        <w:rPr>
          <w:sz w:val="24"/>
          <w:szCs w:val="24"/>
        </w:rPr>
        <w:tab/>
        <w:t>Collapse or subsidence of land along the shore of a lake or similar body of water as a result of erosion or undermining caused by waves or currents of water exceeding anticipated cyclical levels that result in a flood as defined in this paragraph.</w:t>
      </w:r>
    </w:p>
    <w:p w:rsidR="00761B77" w:rsidRPr="00DB087F" w:rsidRDefault="00761B77" w:rsidP="00761B77">
      <w:pPr>
        <w:rPr>
          <w:sz w:val="24"/>
          <w:szCs w:val="24"/>
        </w:rPr>
      </w:pPr>
    </w:p>
    <w:p w:rsidR="00761B77" w:rsidRPr="00DB087F" w:rsidRDefault="00761B77" w:rsidP="006019D1">
      <w:pPr>
        <w:numPr>
          <w:ilvl w:val="0"/>
          <w:numId w:val="210"/>
        </w:numPr>
        <w:contextualSpacing/>
        <w:jc w:val="both"/>
        <w:rPr>
          <w:sz w:val="24"/>
          <w:szCs w:val="24"/>
        </w:rPr>
      </w:pPr>
      <w:r w:rsidRPr="00DB087F">
        <w:rPr>
          <w:sz w:val="24"/>
          <w:szCs w:val="24"/>
        </w:rPr>
        <w:t>Flood coverage deductibles and policy limits pursuant to this section must be prominently noted on the policy declarations page or face page.</w:t>
      </w:r>
    </w:p>
    <w:p w:rsidR="00761B77" w:rsidRPr="00DB087F" w:rsidRDefault="00761B77" w:rsidP="00761B77">
      <w:pPr>
        <w:rPr>
          <w:sz w:val="24"/>
          <w:szCs w:val="24"/>
        </w:rPr>
      </w:pPr>
    </w:p>
    <w:p w:rsidR="00761B77" w:rsidRPr="00DB087F" w:rsidRDefault="00761B77" w:rsidP="006019D1">
      <w:pPr>
        <w:numPr>
          <w:ilvl w:val="0"/>
          <w:numId w:val="210"/>
        </w:numPr>
        <w:tabs>
          <w:tab w:val="left" w:pos="360"/>
        </w:tabs>
        <w:ind w:left="720" w:hanging="720"/>
        <w:contextualSpacing/>
        <w:jc w:val="both"/>
        <w:rPr>
          <w:sz w:val="24"/>
          <w:szCs w:val="24"/>
        </w:rPr>
      </w:pPr>
      <w:r w:rsidRPr="00DB087F">
        <w:rPr>
          <w:sz w:val="24"/>
          <w:szCs w:val="24"/>
        </w:rPr>
        <w:t xml:space="preserve">(a) An insurer may establish and use flood coverage rates in accordance with the rate standards provided in s. </w:t>
      </w:r>
      <w:r w:rsidRPr="00DB087F">
        <w:rPr>
          <w:rFonts w:eastAsiaTheme="majorEastAsia"/>
          <w:sz w:val="24"/>
          <w:szCs w:val="24"/>
        </w:rPr>
        <w:t>627.062</w:t>
      </w:r>
      <w:r w:rsidRPr="00DB087F">
        <w:rPr>
          <w:sz w:val="24"/>
          <w:szCs w:val="24"/>
        </w:rPr>
        <w:t>.</w:t>
      </w:r>
    </w:p>
    <w:p w:rsidR="00761B77" w:rsidRPr="00DB087F" w:rsidRDefault="00761B77" w:rsidP="00761B77">
      <w:pPr>
        <w:rPr>
          <w:sz w:val="24"/>
          <w:szCs w:val="24"/>
        </w:rPr>
      </w:pPr>
    </w:p>
    <w:p w:rsidR="00761B77" w:rsidRPr="00DB087F" w:rsidRDefault="00761B77" w:rsidP="00761B77">
      <w:pPr>
        <w:ind w:left="720" w:hanging="360"/>
        <w:jc w:val="both"/>
        <w:rPr>
          <w:sz w:val="24"/>
          <w:szCs w:val="24"/>
        </w:rPr>
      </w:pPr>
      <w:r w:rsidRPr="00DB087F">
        <w:rPr>
          <w:sz w:val="24"/>
          <w:szCs w:val="24"/>
        </w:rPr>
        <w:t xml:space="preserve">(b) For flood coverage rates filed with the office before October 1, 2025, the insurer may also establish and use such rates in accordance with the rates, rating schedules, or rating manuals filed by the insurer with the office which allow the insurer a reasonable rate of return on flood coverage written in this state. Flood coverage rates established pursuant to this paragraph are not subject to s. </w:t>
      </w:r>
      <w:r w:rsidRPr="00DB087F">
        <w:rPr>
          <w:rFonts w:eastAsiaTheme="majorEastAsia"/>
          <w:sz w:val="24"/>
          <w:szCs w:val="24"/>
        </w:rPr>
        <w:t>627.062</w:t>
      </w:r>
      <w:r w:rsidRPr="00DB087F">
        <w:rPr>
          <w:sz w:val="24"/>
          <w:szCs w:val="24"/>
        </w:rPr>
        <w:t xml:space="preserve">(2)(a) and (f). An insurer shall notify the office of any change to such rates within 30 days after the effective date of the change. The notice must include the name of the insurer and the average statewide percentage change in rates. Actuarial data with regard to such rates for flood coverage must be maintained by the insurer for 2 years after the effective date of such rate change and is subject to examination by the office. The office may require the insurer to incur the costs associated with an examination. Upon examination, the office, in accordance with generally accepted and reasonable actuarial techniques, shall consider the rate factors in s. </w:t>
      </w:r>
      <w:r w:rsidRPr="00DB087F">
        <w:rPr>
          <w:rFonts w:eastAsiaTheme="majorEastAsia"/>
          <w:sz w:val="24"/>
          <w:szCs w:val="24"/>
        </w:rPr>
        <w:t>627.062</w:t>
      </w:r>
      <w:r w:rsidRPr="00DB087F">
        <w:rPr>
          <w:sz w:val="24"/>
          <w:szCs w:val="24"/>
        </w:rPr>
        <w:t xml:space="preserve">(2)(b), (c), and (d), and the standards in s. </w:t>
      </w:r>
      <w:r w:rsidRPr="00DB087F">
        <w:rPr>
          <w:rFonts w:eastAsiaTheme="majorEastAsia"/>
          <w:sz w:val="24"/>
          <w:szCs w:val="24"/>
        </w:rPr>
        <w:t>627.062</w:t>
      </w:r>
      <w:r w:rsidRPr="00DB087F">
        <w:rPr>
          <w:sz w:val="24"/>
          <w:szCs w:val="24"/>
        </w:rPr>
        <w:t xml:space="preserve">(2)(e), to determine if the rate is excessive, inadequate, or unfairly discriminatory. If the office determines that a rate is excessive or unfairly discriminatory, the office shall require the insurer to provide appropriate credit to affected </w:t>
      </w:r>
      <w:r w:rsidRPr="00DB087F">
        <w:rPr>
          <w:sz w:val="24"/>
          <w:szCs w:val="24"/>
        </w:rPr>
        <w:lastRenderedPageBreak/>
        <w:t>insureds or an appropriate refund to affected insureds who no longer receive coverage from the insurer.</w:t>
      </w:r>
    </w:p>
    <w:p w:rsidR="00761B77" w:rsidRPr="00DB087F" w:rsidRDefault="00761B77" w:rsidP="00761B77">
      <w:pPr>
        <w:rPr>
          <w:sz w:val="24"/>
          <w:szCs w:val="24"/>
        </w:rPr>
      </w:pPr>
    </w:p>
    <w:p w:rsidR="00761B77" w:rsidRDefault="00761B77" w:rsidP="006019D1">
      <w:pPr>
        <w:numPr>
          <w:ilvl w:val="0"/>
          <w:numId w:val="210"/>
        </w:numPr>
        <w:contextualSpacing/>
        <w:jc w:val="both"/>
        <w:rPr>
          <w:sz w:val="24"/>
          <w:szCs w:val="24"/>
        </w:rPr>
      </w:pPr>
      <w:r w:rsidRPr="00DB087F">
        <w:rPr>
          <w:sz w:val="24"/>
          <w:szCs w:val="24"/>
        </w:rPr>
        <w:t>A</w:t>
      </w:r>
      <w:r>
        <w:rPr>
          <w:sz w:val="24"/>
          <w:szCs w:val="24"/>
        </w:rPr>
        <w:t>n</w:t>
      </w:r>
      <w:r w:rsidRPr="00DB087F">
        <w:rPr>
          <w:sz w:val="24"/>
          <w:szCs w:val="24"/>
        </w:rPr>
        <w:t xml:space="preserve"> agent may export a contract or endorsement providing flood coverage to an eligible surplus lines insurer without making a diligent effort to seek such coverage from three or more authorized insurers under s. </w:t>
      </w:r>
      <w:r w:rsidRPr="00DB087F">
        <w:rPr>
          <w:rFonts w:eastAsiaTheme="majorEastAsia"/>
          <w:sz w:val="24"/>
          <w:szCs w:val="24"/>
        </w:rPr>
        <w:t>626.916</w:t>
      </w:r>
      <w:r w:rsidRPr="00DB087F">
        <w:rPr>
          <w:sz w:val="24"/>
          <w:szCs w:val="24"/>
        </w:rPr>
        <w:t xml:space="preserve">(1)(a). </w:t>
      </w:r>
    </w:p>
    <w:p w:rsidR="00761B77" w:rsidRDefault="00761B77" w:rsidP="00761B77">
      <w:pPr>
        <w:ind w:left="360"/>
        <w:contextualSpacing/>
        <w:jc w:val="both"/>
        <w:rPr>
          <w:sz w:val="24"/>
          <w:szCs w:val="24"/>
        </w:rPr>
      </w:pPr>
    </w:p>
    <w:p w:rsidR="00761B77" w:rsidRPr="00150EAE" w:rsidRDefault="00761B77" w:rsidP="006019D1">
      <w:pPr>
        <w:pStyle w:val="ListParagraph"/>
        <w:numPr>
          <w:ilvl w:val="0"/>
          <w:numId w:val="210"/>
        </w:numPr>
        <w:jc w:val="both"/>
      </w:pPr>
      <w:r w:rsidRPr="00150EAE">
        <w:t>In addition to any other applicable requirements, an insurer providing flood coverage that is not excess coverage in this state must:</w:t>
      </w:r>
    </w:p>
    <w:p w:rsidR="00761B77" w:rsidRPr="00150EAE" w:rsidRDefault="00761B77" w:rsidP="00761B77">
      <w:pPr>
        <w:jc w:val="both"/>
      </w:pPr>
    </w:p>
    <w:p w:rsidR="00761B77" w:rsidRDefault="00761B77" w:rsidP="00761B77">
      <w:pPr>
        <w:ind w:left="360"/>
        <w:jc w:val="both"/>
        <w:rPr>
          <w:sz w:val="24"/>
          <w:szCs w:val="24"/>
        </w:rPr>
      </w:pPr>
      <w:r w:rsidRPr="00DB087F">
        <w:rPr>
          <w:sz w:val="24"/>
          <w:szCs w:val="24"/>
        </w:rPr>
        <w:t>(a) Notify the office at least 30 days before writing flood insurance in this state; and</w:t>
      </w:r>
    </w:p>
    <w:p w:rsidR="00F0349E" w:rsidRPr="00DB087F" w:rsidRDefault="00F0349E" w:rsidP="00761B77">
      <w:pPr>
        <w:ind w:left="360"/>
        <w:jc w:val="both"/>
        <w:rPr>
          <w:sz w:val="24"/>
          <w:szCs w:val="24"/>
        </w:rPr>
      </w:pPr>
    </w:p>
    <w:p w:rsidR="00761B77" w:rsidRPr="00DB087F" w:rsidRDefault="00761B77" w:rsidP="00761B77">
      <w:pPr>
        <w:ind w:left="720" w:hanging="360"/>
        <w:jc w:val="both"/>
        <w:rPr>
          <w:sz w:val="24"/>
          <w:szCs w:val="24"/>
        </w:rPr>
      </w:pPr>
      <w:r w:rsidRPr="00DB087F">
        <w:rPr>
          <w:sz w:val="24"/>
          <w:szCs w:val="24"/>
        </w:rPr>
        <w:t>(b) File a plan of operation and financial projections or revisions to such plan, as applicable, with the office.</w:t>
      </w:r>
    </w:p>
    <w:p w:rsidR="00761B77" w:rsidRPr="00DB087F" w:rsidRDefault="00761B77" w:rsidP="00761B77">
      <w:pPr>
        <w:ind w:left="360"/>
        <w:jc w:val="both"/>
        <w:rPr>
          <w:sz w:val="24"/>
          <w:szCs w:val="24"/>
        </w:rPr>
      </w:pPr>
    </w:p>
    <w:p w:rsidR="00761B77" w:rsidRPr="00DB087F" w:rsidRDefault="00761B77" w:rsidP="00761B77">
      <w:pPr>
        <w:rPr>
          <w:sz w:val="24"/>
          <w:szCs w:val="24"/>
        </w:rPr>
      </w:pPr>
      <w:r w:rsidRPr="00DB087F">
        <w:rPr>
          <w:sz w:val="24"/>
          <w:szCs w:val="24"/>
        </w:rPr>
        <w:t>(6) Citizens Property Insurance Corporation may not provide insurance for the peril of flood.</w:t>
      </w:r>
    </w:p>
    <w:p w:rsidR="00761B77" w:rsidRPr="00DB087F" w:rsidRDefault="00761B77" w:rsidP="00761B77">
      <w:pPr>
        <w:rPr>
          <w:sz w:val="24"/>
          <w:szCs w:val="24"/>
        </w:rPr>
      </w:pPr>
    </w:p>
    <w:p w:rsidR="00761B77" w:rsidRPr="00DB087F" w:rsidRDefault="00761B77" w:rsidP="00761B77">
      <w:pPr>
        <w:ind w:left="360" w:hanging="360"/>
        <w:jc w:val="both"/>
        <w:rPr>
          <w:sz w:val="24"/>
          <w:szCs w:val="24"/>
        </w:rPr>
      </w:pPr>
      <w:r w:rsidRPr="00DB087F">
        <w:rPr>
          <w:sz w:val="24"/>
          <w:szCs w:val="24"/>
        </w:rPr>
        <w:t>(7)</w:t>
      </w:r>
      <w:r w:rsidRPr="00DB087F">
        <w:rPr>
          <w:sz w:val="24"/>
          <w:szCs w:val="24"/>
        </w:rPr>
        <w:tab/>
        <w:t xml:space="preserve">The Florida Hurricane Catastrophe Fund may not provide reimbursement for losses proximately caused by the peril of flood, including losses that occur during a covered event as defined in s. </w:t>
      </w:r>
      <w:r w:rsidRPr="00DB087F">
        <w:rPr>
          <w:rFonts w:eastAsiaTheme="majorEastAsia"/>
          <w:sz w:val="24"/>
          <w:szCs w:val="24"/>
        </w:rPr>
        <w:t>215.555</w:t>
      </w:r>
      <w:r w:rsidRPr="00DB087F">
        <w:rPr>
          <w:sz w:val="24"/>
          <w:szCs w:val="24"/>
        </w:rPr>
        <w:t>(2)(b).</w:t>
      </w:r>
    </w:p>
    <w:p w:rsidR="00761B77" w:rsidRPr="00DB087F" w:rsidRDefault="00761B77" w:rsidP="00761B77">
      <w:pPr>
        <w:rPr>
          <w:sz w:val="24"/>
          <w:szCs w:val="24"/>
        </w:rPr>
      </w:pPr>
    </w:p>
    <w:p w:rsidR="00761B77" w:rsidRPr="00DB087F" w:rsidRDefault="00761B77" w:rsidP="00761B77">
      <w:pPr>
        <w:ind w:left="360" w:hanging="360"/>
        <w:jc w:val="both"/>
        <w:rPr>
          <w:sz w:val="24"/>
          <w:szCs w:val="24"/>
        </w:rPr>
      </w:pPr>
      <w:r w:rsidRPr="00DB087F">
        <w:rPr>
          <w:sz w:val="24"/>
          <w:szCs w:val="24"/>
        </w:rPr>
        <w:t>(8) An agent must provide a written notice to be signed by the applicant before the agent places flood insurance coverage with an admitted or surplus lines insurer for a property receiving flood insurance under the National Flood Insurance Program. The notice must notify the applicant that, if the applicant discontinues coverage under the National Flood Insurance Program which is provided at a subsidized rate, the full risk rate for flood insurance may apply to the property if the applicant later seeks to reinstate coverage under the program.</w:t>
      </w:r>
    </w:p>
    <w:p w:rsidR="00761B77" w:rsidRPr="00DB087F" w:rsidRDefault="00761B77" w:rsidP="00761B77">
      <w:pPr>
        <w:jc w:val="both"/>
        <w:rPr>
          <w:sz w:val="24"/>
          <w:szCs w:val="24"/>
        </w:rPr>
      </w:pPr>
    </w:p>
    <w:p w:rsidR="00761B77" w:rsidRPr="00DB087F" w:rsidRDefault="00761B77" w:rsidP="00761B77">
      <w:pPr>
        <w:ind w:left="360" w:hanging="360"/>
        <w:jc w:val="both"/>
        <w:rPr>
          <w:sz w:val="24"/>
          <w:szCs w:val="24"/>
        </w:rPr>
      </w:pPr>
      <w:r w:rsidRPr="00DB087F">
        <w:rPr>
          <w:sz w:val="24"/>
          <w:szCs w:val="24"/>
        </w:rPr>
        <w:t>(9) With respect to the regulation of flood coverage written in this state by authorized insurers, this section supersedes any other provision in the Florida Insurance Code in the event of a conflict.</w:t>
      </w:r>
    </w:p>
    <w:p w:rsidR="00761B77" w:rsidRPr="00DB087F" w:rsidRDefault="00761B77" w:rsidP="00761B77">
      <w:pPr>
        <w:rPr>
          <w:sz w:val="24"/>
          <w:szCs w:val="24"/>
        </w:rPr>
      </w:pPr>
    </w:p>
    <w:p w:rsidR="00761B77" w:rsidRPr="00DB087F" w:rsidRDefault="00761B77" w:rsidP="00761B77">
      <w:pPr>
        <w:ind w:left="360" w:hanging="360"/>
        <w:jc w:val="both"/>
        <w:rPr>
          <w:sz w:val="24"/>
          <w:szCs w:val="24"/>
        </w:rPr>
      </w:pPr>
      <w:r w:rsidRPr="00DB087F">
        <w:rPr>
          <w:sz w:val="24"/>
          <w:szCs w:val="24"/>
        </w:rPr>
        <w:t>(10)If federal law or rule requires a certification by a state insurance regulatory official as a condition of qualifying for private flood insurance or disaster assistance, the Commissioner of Insurance Regulation may provide the certification, and such certification is not subject to review under chapter 120.</w:t>
      </w:r>
    </w:p>
    <w:p w:rsidR="00761B77" w:rsidRPr="00DB087F" w:rsidRDefault="00761B77" w:rsidP="00761B77">
      <w:pPr>
        <w:jc w:val="both"/>
        <w:rPr>
          <w:sz w:val="24"/>
          <w:szCs w:val="24"/>
        </w:rPr>
      </w:pPr>
    </w:p>
    <w:p w:rsidR="00761B77" w:rsidRPr="00DB087F" w:rsidRDefault="00761B77" w:rsidP="00761B77">
      <w:pPr>
        <w:tabs>
          <w:tab w:val="left" w:pos="360"/>
        </w:tabs>
        <w:ind w:left="720" w:hanging="720"/>
        <w:jc w:val="both"/>
        <w:rPr>
          <w:sz w:val="24"/>
          <w:szCs w:val="24"/>
        </w:rPr>
      </w:pPr>
      <w:r w:rsidRPr="00DB087F">
        <w:rPr>
          <w:sz w:val="24"/>
          <w:szCs w:val="24"/>
        </w:rPr>
        <w:t>(11)(a)</w:t>
      </w:r>
      <w:r w:rsidRPr="00DB087F">
        <w:rPr>
          <w:sz w:val="24"/>
          <w:szCs w:val="24"/>
        </w:rPr>
        <w:tab/>
        <w:t>An authorized insurer offering flood insurance may request the office to certify that a policy, contract, or endorsement provides coverage for the peril of flood which equals or exceeds the flood coverage offered by the National Flood Insurance Program. To be eligible for certification, such policy, contract, or endorsement must contain a provision stating that it meets the private flood insurance requirements specified in 42 U.S.C. s.</w:t>
      </w:r>
      <w:r>
        <w:rPr>
          <w:sz w:val="24"/>
          <w:szCs w:val="24"/>
        </w:rPr>
        <w:t> </w:t>
      </w:r>
      <w:proofErr w:type="spellStart"/>
      <w:r w:rsidRPr="00DB087F">
        <w:rPr>
          <w:sz w:val="24"/>
          <w:szCs w:val="24"/>
        </w:rPr>
        <w:t>4012a</w:t>
      </w:r>
      <w:proofErr w:type="spellEnd"/>
      <w:r w:rsidRPr="00DB087F">
        <w:rPr>
          <w:sz w:val="24"/>
          <w:szCs w:val="24"/>
        </w:rPr>
        <w:t>(b) and may not contain any provision that is not in compliance with 42 U.S.C. s.</w:t>
      </w:r>
      <w:r>
        <w:rPr>
          <w:sz w:val="24"/>
          <w:szCs w:val="24"/>
        </w:rPr>
        <w:t> </w:t>
      </w:r>
      <w:proofErr w:type="spellStart"/>
      <w:r w:rsidRPr="00DB087F">
        <w:rPr>
          <w:sz w:val="24"/>
          <w:szCs w:val="24"/>
        </w:rPr>
        <w:t>4012a</w:t>
      </w:r>
      <w:proofErr w:type="spellEnd"/>
      <w:r w:rsidRPr="00DB087F">
        <w:rPr>
          <w:sz w:val="24"/>
          <w:szCs w:val="24"/>
        </w:rPr>
        <w:t>(b).</w:t>
      </w:r>
    </w:p>
    <w:p w:rsidR="00761B77" w:rsidRPr="00DB087F" w:rsidRDefault="00761B77" w:rsidP="00761B77">
      <w:pPr>
        <w:ind w:left="360"/>
        <w:rPr>
          <w:sz w:val="24"/>
          <w:szCs w:val="24"/>
        </w:rPr>
      </w:pPr>
    </w:p>
    <w:p w:rsidR="00761B77" w:rsidRPr="00DB087F" w:rsidRDefault="00761B77" w:rsidP="00761B77">
      <w:pPr>
        <w:ind w:left="720" w:hanging="360"/>
        <w:jc w:val="both"/>
        <w:rPr>
          <w:sz w:val="24"/>
          <w:szCs w:val="24"/>
        </w:rPr>
      </w:pPr>
      <w:r w:rsidRPr="00DB087F">
        <w:rPr>
          <w:sz w:val="24"/>
          <w:szCs w:val="24"/>
        </w:rPr>
        <w:t>(b)</w:t>
      </w:r>
      <w:r w:rsidRPr="00DB087F">
        <w:rPr>
          <w:sz w:val="24"/>
          <w:szCs w:val="24"/>
        </w:rPr>
        <w:tab/>
        <w:t xml:space="preserve">The authorized insurer or its agent may reference or include a certification under paragraph (a) in advertising or communications with an agent, a lending institution, an insured, or a potential insured only for a policy, contract, or endorsement that is certified under this subsection. The authorized insurer may include a statement that notifies an insured of the </w:t>
      </w:r>
      <w:r w:rsidRPr="00DB087F">
        <w:rPr>
          <w:sz w:val="24"/>
          <w:szCs w:val="24"/>
        </w:rPr>
        <w:lastRenderedPageBreak/>
        <w:t>certification on the declarations page or other policy documentation related to flood coverage certified under this subsection.</w:t>
      </w:r>
    </w:p>
    <w:p w:rsidR="00761B77" w:rsidRPr="00DB087F" w:rsidRDefault="00761B77" w:rsidP="00761B77">
      <w:pPr>
        <w:ind w:left="360"/>
        <w:rPr>
          <w:sz w:val="24"/>
          <w:szCs w:val="24"/>
        </w:rPr>
      </w:pPr>
    </w:p>
    <w:p w:rsidR="00761B77" w:rsidRPr="00DB087F" w:rsidRDefault="00761B77" w:rsidP="00761B77">
      <w:pPr>
        <w:ind w:left="720" w:hanging="360"/>
        <w:jc w:val="both"/>
        <w:rPr>
          <w:sz w:val="24"/>
          <w:szCs w:val="24"/>
        </w:rPr>
      </w:pPr>
      <w:r w:rsidRPr="00DB087F">
        <w:rPr>
          <w:sz w:val="24"/>
          <w:szCs w:val="24"/>
        </w:rPr>
        <w:t>(c) An insurer or agent who knowingly misrepresents that a flood policy, contract, or endorsement is certified under this subsection commits an unfair or deceptive act under s.</w:t>
      </w:r>
      <w:r>
        <w:rPr>
          <w:sz w:val="24"/>
          <w:szCs w:val="24"/>
        </w:rPr>
        <w:t> </w:t>
      </w:r>
      <w:r w:rsidRPr="00DB087F">
        <w:rPr>
          <w:rFonts w:eastAsiaTheme="majorEastAsia"/>
          <w:sz w:val="24"/>
          <w:szCs w:val="24"/>
        </w:rPr>
        <w:t>626.9541</w:t>
      </w:r>
      <w:r w:rsidRPr="00DB087F">
        <w:rPr>
          <w:sz w:val="24"/>
          <w:szCs w:val="24"/>
        </w:rPr>
        <w:t>.</w:t>
      </w:r>
    </w:p>
    <w:p w:rsidR="00761B77" w:rsidRPr="00DB087F" w:rsidRDefault="00761B77" w:rsidP="00761B77">
      <w:pPr>
        <w:rPr>
          <w:sz w:val="24"/>
          <w:szCs w:val="24"/>
        </w:rPr>
      </w:pPr>
    </w:p>
    <w:p w:rsidR="00761B77" w:rsidRPr="00DB087F" w:rsidRDefault="00761B77" w:rsidP="00761B77">
      <w:pPr>
        <w:rPr>
          <w:sz w:val="24"/>
          <w:szCs w:val="24"/>
        </w:rPr>
      </w:pPr>
      <w:r w:rsidRPr="00DB087F">
        <w:rPr>
          <w:sz w:val="24"/>
          <w:szCs w:val="24"/>
        </w:rPr>
        <w:t>History.</w:t>
      </w:r>
      <w:r>
        <w:rPr>
          <w:sz w:val="24"/>
          <w:szCs w:val="24"/>
        </w:rPr>
        <w:t xml:space="preserve">– </w:t>
      </w:r>
      <w:r w:rsidRPr="00DB087F">
        <w:rPr>
          <w:sz w:val="24"/>
          <w:szCs w:val="24"/>
        </w:rPr>
        <w:t>ss. 3, 4, ch. 2014-80; s. 3, ch. 2015-69; s. 2, ch. 2017-142</w:t>
      </w:r>
      <w:r>
        <w:rPr>
          <w:sz w:val="24"/>
          <w:szCs w:val="24"/>
        </w:rPr>
        <w:t>; s. 11, ch. 2020-3; s. 22, ch. 2021-113</w:t>
      </w:r>
      <w:r w:rsidRPr="00DB087F">
        <w:rPr>
          <w:sz w:val="24"/>
          <w:szCs w:val="24"/>
        </w:rPr>
        <w:t>.</w:t>
      </w:r>
    </w:p>
    <w:p w:rsidR="00761B77" w:rsidRDefault="00761B77" w:rsidP="00761B77">
      <w:pPr>
        <w:rPr>
          <w:sz w:val="24"/>
          <w:szCs w:val="24"/>
        </w:rPr>
      </w:pPr>
      <w:r>
        <w:rPr>
          <w:sz w:val="24"/>
          <w:szCs w:val="24"/>
        </w:rPr>
        <w:br w:type="page"/>
      </w:r>
    </w:p>
    <w:p w:rsidR="00761B77" w:rsidRPr="00DB087F" w:rsidRDefault="00761B77" w:rsidP="00761B77">
      <w:pPr>
        <w:tabs>
          <w:tab w:val="left" w:pos="-1440"/>
        </w:tabs>
        <w:jc w:val="center"/>
        <w:rPr>
          <w:sz w:val="32"/>
          <w:szCs w:val="24"/>
        </w:rPr>
      </w:pPr>
      <w:r w:rsidRPr="00DB087F">
        <w:rPr>
          <w:b/>
          <w:sz w:val="32"/>
          <w:szCs w:val="24"/>
        </w:rPr>
        <w:lastRenderedPageBreak/>
        <w:t>Meeting Schedule and Topics of Discussion</w:t>
      </w:r>
    </w:p>
    <w:p w:rsidR="00761B77" w:rsidRPr="007A6830" w:rsidRDefault="00761B77" w:rsidP="00761B77">
      <w:pPr>
        <w:tabs>
          <w:tab w:val="left" w:pos="-1440"/>
        </w:tabs>
        <w:jc w:val="both"/>
        <w:rPr>
          <w:b/>
          <w:sz w:val="24"/>
          <w:szCs w:val="24"/>
        </w:rPr>
      </w:pPr>
    </w:p>
    <w:p w:rsidR="00761B77" w:rsidRPr="007A6830" w:rsidRDefault="00761B77" w:rsidP="00761B77">
      <w:pPr>
        <w:tabs>
          <w:tab w:val="left" w:pos="-1440"/>
          <w:tab w:val="left" w:pos="2880"/>
        </w:tabs>
        <w:spacing w:line="360" w:lineRule="auto"/>
        <w:jc w:val="both"/>
        <w:rPr>
          <w:b/>
          <w:sz w:val="22"/>
          <w:szCs w:val="22"/>
        </w:rPr>
      </w:pPr>
      <w:r w:rsidRPr="007A6830">
        <w:rPr>
          <w:b/>
          <w:sz w:val="22"/>
          <w:szCs w:val="22"/>
        </w:rPr>
        <w:t>2014</w:t>
      </w:r>
    </w:p>
    <w:p w:rsidR="00761B77" w:rsidRPr="007A6830" w:rsidRDefault="00761B77" w:rsidP="00761B77">
      <w:pPr>
        <w:tabs>
          <w:tab w:val="left" w:pos="-1440"/>
          <w:tab w:val="left" w:pos="2880"/>
        </w:tabs>
        <w:ind w:left="2880" w:hanging="2160"/>
        <w:rPr>
          <w:sz w:val="22"/>
          <w:szCs w:val="22"/>
        </w:rPr>
      </w:pPr>
      <w:r w:rsidRPr="007A6830">
        <w:rPr>
          <w:sz w:val="22"/>
          <w:szCs w:val="22"/>
        </w:rPr>
        <w:t>September 30</w:t>
      </w:r>
      <w:r w:rsidRPr="007A6830">
        <w:rPr>
          <w:sz w:val="22"/>
          <w:szCs w:val="22"/>
        </w:rPr>
        <w:tab/>
        <w:t>Acceptability Process Committee Meeting to discuss the process and timeline for developing flood standards</w:t>
      </w:r>
    </w:p>
    <w:p w:rsidR="00761B77" w:rsidRPr="007A6830" w:rsidRDefault="00761B77" w:rsidP="00761B77">
      <w:pPr>
        <w:tabs>
          <w:tab w:val="left" w:pos="-1440"/>
          <w:tab w:val="left" w:pos="2880"/>
        </w:tabs>
        <w:spacing w:before="120"/>
        <w:ind w:left="2880" w:hanging="2160"/>
        <w:jc w:val="both"/>
        <w:rPr>
          <w:sz w:val="22"/>
          <w:szCs w:val="22"/>
        </w:rPr>
      </w:pPr>
      <w:r w:rsidRPr="007A6830">
        <w:rPr>
          <w:sz w:val="22"/>
          <w:szCs w:val="22"/>
        </w:rPr>
        <w:t>October 30</w:t>
      </w:r>
      <w:r w:rsidRPr="007A6830">
        <w:rPr>
          <w:sz w:val="22"/>
          <w:szCs w:val="22"/>
        </w:rPr>
        <w:tab/>
        <w:t>Flood Standards Development Committee Meeting</w:t>
      </w:r>
    </w:p>
    <w:p w:rsidR="00761B77" w:rsidRPr="007A6830" w:rsidRDefault="00761B77" w:rsidP="00761B77">
      <w:pPr>
        <w:tabs>
          <w:tab w:val="left" w:pos="-1440"/>
          <w:tab w:val="left" w:pos="2880"/>
        </w:tabs>
        <w:spacing w:before="120"/>
        <w:ind w:left="2880" w:hanging="2160"/>
        <w:jc w:val="both"/>
        <w:rPr>
          <w:sz w:val="22"/>
          <w:szCs w:val="22"/>
        </w:rPr>
      </w:pPr>
      <w:r w:rsidRPr="007A6830">
        <w:rPr>
          <w:sz w:val="22"/>
          <w:szCs w:val="22"/>
        </w:rPr>
        <w:t>November 14</w:t>
      </w:r>
      <w:r w:rsidRPr="007A6830">
        <w:rPr>
          <w:sz w:val="22"/>
          <w:szCs w:val="22"/>
        </w:rPr>
        <w:tab/>
        <w:t>Flood Standards Development Committee Meeting</w:t>
      </w:r>
    </w:p>
    <w:p w:rsidR="00761B77" w:rsidRPr="007A6830" w:rsidRDefault="00761B77" w:rsidP="00761B77">
      <w:pPr>
        <w:tabs>
          <w:tab w:val="left" w:pos="-1440"/>
          <w:tab w:val="left" w:pos="2880"/>
        </w:tabs>
        <w:spacing w:before="120" w:line="360" w:lineRule="auto"/>
        <w:ind w:left="2880" w:hanging="2160"/>
        <w:jc w:val="both"/>
        <w:rPr>
          <w:sz w:val="22"/>
          <w:szCs w:val="22"/>
        </w:rPr>
      </w:pPr>
      <w:r w:rsidRPr="007A6830">
        <w:rPr>
          <w:sz w:val="22"/>
          <w:szCs w:val="22"/>
        </w:rPr>
        <w:t>December 16</w:t>
      </w:r>
      <w:r w:rsidRPr="007A6830">
        <w:rPr>
          <w:sz w:val="22"/>
          <w:szCs w:val="22"/>
        </w:rPr>
        <w:tab/>
        <w:t>Flood Standards Development Committee Meeting</w:t>
      </w:r>
    </w:p>
    <w:p w:rsidR="00761B77" w:rsidRPr="007A6830" w:rsidRDefault="00761B77" w:rsidP="00761B77">
      <w:pPr>
        <w:tabs>
          <w:tab w:val="left" w:pos="-1440"/>
          <w:tab w:val="left" w:pos="2880"/>
        </w:tabs>
        <w:spacing w:line="360" w:lineRule="auto"/>
        <w:jc w:val="both"/>
        <w:rPr>
          <w:b/>
          <w:sz w:val="22"/>
          <w:szCs w:val="22"/>
        </w:rPr>
      </w:pPr>
      <w:r w:rsidRPr="007A6830">
        <w:rPr>
          <w:b/>
          <w:sz w:val="22"/>
          <w:szCs w:val="22"/>
        </w:rPr>
        <w:t>2015</w:t>
      </w:r>
    </w:p>
    <w:p w:rsidR="00761B77" w:rsidRPr="007A6830" w:rsidRDefault="00761B77" w:rsidP="00761B77">
      <w:pPr>
        <w:tabs>
          <w:tab w:val="left" w:pos="-1440"/>
          <w:tab w:val="left" w:pos="2880"/>
        </w:tabs>
        <w:ind w:left="2880" w:hanging="2160"/>
        <w:jc w:val="both"/>
        <w:rPr>
          <w:sz w:val="22"/>
          <w:szCs w:val="22"/>
        </w:rPr>
      </w:pPr>
      <w:r w:rsidRPr="007A6830">
        <w:rPr>
          <w:sz w:val="22"/>
          <w:szCs w:val="22"/>
        </w:rPr>
        <w:t xml:space="preserve">January 29 </w:t>
      </w:r>
      <w:r w:rsidRPr="007A6830">
        <w:rPr>
          <w:sz w:val="22"/>
          <w:szCs w:val="22"/>
        </w:rPr>
        <w:tab/>
        <w:t>Flood Standards Development Committee Meeting</w:t>
      </w:r>
    </w:p>
    <w:p w:rsidR="00761B77" w:rsidRPr="007A6830" w:rsidRDefault="00761B77" w:rsidP="00761B77">
      <w:pPr>
        <w:tabs>
          <w:tab w:val="left" w:pos="-1440"/>
          <w:tab w:val="left" w:pos="2880"/>
        </w:tabs>
        <w:spacing w:before="120"/>
        <w:ind w:left="2880" w:hanging="2160"/>
        <w:jc w:val="both"/>
        <w:rPr>
          <w:sz w:val="22"/>
          <w:szCs w:val="22"/>
        </w:rPr>
      </w:pPr>
      <w:r w:rsidRPr="007A6830">
        <w:rPr>
          <w:sz w:val="22"/>
          <w:szCs w:val="22"/>
        </w:rPr>
        <w:t>February 19</w:t>
      </w:r>
      <w:r w:rsidRPr="007A6830">
        <w:rPr>
          <w:sz w:val="22"/>
          <w:szCs w:val="22"/>
        </w:rPr>
        <w:tab/>
        <w:t>Flood Standards Development Committee Meeting</w:t>
      </w:r>
    </w:p>
    <w:p w:rsidR="00761B77" w:rsidRPr="007A6830" w:rsidRDefault="00761B77" w:rsidP="00761B77">
      <w:pPr>
        <w:tabs>
          <w:tab w:val="left" w:pos="-1440"/>
          <w:tab w:val="left" w:pos="2880"/>
        </w:tabs>
        <w:spacing w:before="120"/>
        <w:ind w:left="2880" w:hanging="2160"/>
        <w:jc w:val="both"/>
        <w:rPr>
          <w:sz w:val="22"/>
          <w:szCs w:val="22"/>
        </w:rPr>
      </w:pPr>
      <w:r w:rsidRPr="007A6830">
        <w:rPr>
          <w:sz w:val="22"/>
          <w:szCs w:val="22"/>
        </w:rPr>
        <w:t>March 31</w:t>
      </w:r>
      <w:r w:rsidRPr="007A6830">
        <w:rPr>
          <w:sz w:val="22"/>
          <w:szCs w:val="22"/>
        </w:rPr>
        <w:tab/>
        <w:t>Flood Standards Development Committee Meeting</w:t>
      </w:r>
    </w:p>
    <w:p w:rsidR="00761B77" w:rsidRPr="007A6830" w:rsidRDefault="00761B77" w:rsidP="00761B77">
      <w:pPr>
        <w:tabs>
          <w:tab w:val="left" w:pos="-1440"/>
          <w:tab w:val="left" w:pos="2880"/>
        </w:tabs>
        <w:spacing w:before="120"/>
        <w:ind w:left="2880" w:hanging="2160"/>
        <w:jc w:val="both"/>
        <w:rPr>
          <w:sz w:val="22"/>
          <w:szCs w:val="22"/>
        </w:rPr>
      </w:pPr>
      <w:r w:rsidRPr="007A6830">
        <w:rPr>
          <w:sz w:val="22"/>
          <w:szCs w:val="22"/>
        </w:rPr>
        <w:t>April 22</w:t>
      </w:r>
      <w:r w:rsidRPr="007A6830">
        <w:rPr>
          <w:sz w:val="22"/>
          <w:szCs w:val="22"/>
        </w:rPr>
        <w:tab/>
        <w:t>Flood Standards Development Committee Meeting</w:t>
      </w:r>
    </w:p>
    <w:p w:rsidR="00761B77" w:rsidRPr="007A6830" w:rsidRDefault="00761B77" w:rsidP="00761B77">
      <w:pPr>
        <w:tabs>
          <w:tab w:val="left" w:pos="-1440"/>
          <w:tab w:val="left" w:pos="2880"/>
        </w:tabs>
        <w:spacing w:before="120"/>
        <w:ind w:left="2880" w:hanging="2160"/>
        <w:jc w:val="both"/>
        <w:rPr>
          <w:sz w:val="22"/>
          <w:szCs w:val="22"/>
        </w:rPr>
      </w:pPr>
      <w:r w:rsidRPr="007A6830">
        <w:rPr>
          <w:sz w:val="22"/>
          <w:szCs w:val="22"/>
        </w:rPr>
        <w:t>June 4</w:t>
      </w:r>
      <w:r w:rsidRPr="007A6830">
        <w:rPr>
          <w:sz w:val="22"/>
          <w:szCs w:val="22"/>
        </w:rPr>
        <w:tab/>
        <w:t>Flood Standards Development Committee Meeting</w:t>
      </w:r>
    </w:p>
    <w:p w:rsidR="00761B77" w:rsidRPr="007A6830" w:rsidRDefault="00761B77" w:rsidP="00761B77">
      <w:pPr>
        <w:tabs>
          <w:tab w:val="left" w:pos="-1440"/>
          <w:tab w:val="left" w:pos="2880"/>
        </w:tabs>
        <w:spacing w:before="120"/>
        <w:ind w:left="2880" w:hanging="2160"/>
        <w:jc w:val="both"/>
        <w:rPr>
          <w:sz w:val="22"/>
          <w:szCs w:val="22"/>
        </w:rPr>
      </w:pPr>
      <w:r w:rsidRPr="007A6830">
        <w:rPr>
          <w:sz w:val="22"/>
          <w:szCs w:val="22"/>
        </w:rPr>
        <w:t>June 30</w:t>
      </w:r>
      <w:r w:rsidRPr="007A6830">
        <w:rPr>
          <w:sz w:val="22"/>
          <w:szCs w:val="22"/>
        </w:rPr>
        <w:tab/>
        <w:t>Flood Standards Development Committee Meeting</w:t>
      </w:r>
    </w:p>
    <w:p w:rsidR="00761B77" w:rsidRPr="007A6830" w:rsidRDefault="00761B77" w:rsidP="00761B77">
      <w:pPr>
        <w:tabs>
          <w:tab w:val="left" w:pos="-1440"/>
          <w:tab w:val="left" w:pos="2880"/>
        </w:tabs>
        <w:spacing w:before="120"/>
        <w:ind w:left="2880" w:hanging="2160"/>
        <w:jc w:val="both"/>
        <w:rPr>
          <w:sz w:val="22"/>
          <w:szCs w:val="22"/>
        </w:rPr>
      </w:pPr>
      <w:r w:rsidRPr="007A6830">
        <w:rPr>
          <w:sz w:val="22"/>
          <w:szCs w:val="22"/>
        </w:rPr>
        <w:t>July 1</w:t>
      </w:r>
      <w:r w:rsidRPr="007A6830">
        <w:rPr>
          <w:sz w:val="22"/>
          <w:szCs w:val="22"/>
        </w:rPr>
        <w:tab/>
        <w:t>Flood Standards Development Committee Meeting</w:t>
      </w:r>
    </w:p>
    <w:p w:rsidR="00761B77" w:rsidRPr="007A6830" w:rsidRDefault="00761B77" w:rsidP="00761B77">
      <w:pPr>
        <w:tabs>
          <w:tab w:val="left" w:pos="-1440"/>
          <w:tab w:val="left" w:pos="2880"/>
        </w:tabs>
        <w:spacing w:before="120"/>
        <w:ind w:left="2880" w:hanging="2160"/>
        <w:jc w:val="both"/>
        <w:rPr>
          <w:sz w:val="22"/>
          <w:szCs w:val="22"/>
        </w:rPr>
      </w:pPr>
      <w:r w:rsidRPr="007A6830">
        <w:rPr>
          <w:sz w:val="22"/>
          <w:szCs w:val="22"/>
        </w:rPr>
        <w:t>August 11</w:t>
      </w:r>
      <w:r w:rsidRPr="007A6830">
        <w:rPr>
          <w:sz w:val="22"/>
          <w:szCs w:val="22"/>
        </w:rPr>
        <w:tab/>
        <w:t>Flood Standards Development Committee Meeting</w:t>
      </w:r>
    </w:p>
    <w:p w:rsidR="00761B77" w:rsidRPr="007A6830" w:rsidRDefault="00761B77" w:rsidP="00761B77">
      <w:pPr>
        <w:tabs>
          <w:tab w:val="left" w:pos="-1440"/>
          <w:tab w:val="left" w:pos="2880"/>
        </w:tabs>
        <w:spacing w:before="120"/>
        <w:ind w:left="2880" w:hanging="2160"/>
        <w:jc w:val="both"/>
        <w:rPr>
          <w:sz w:val="22"/>
          <w:szCs w:val="22"/>
        </w:rPr>
      </w:pPr>
      <w:r w:rsidRPr="007A6830">
        <w:rPr>
          <w:sz w:val="22"/>
          <w:szCs w:val="22"/>
        </w:rPr>
        <w:t>September 24</w:t>
      </w:r>
      <w:r w:rsidRPr="007A6830">
        <w:rPr>
          <w:sz w:val="22"/>
          <w:szCs w:val="22"/>
        </w:rPr>
        <w:tab/>
        <w:t>Flood Standards Development Committee Meeting</w:t>
      </w:r>
    </w:p>
    <w:p w:rsidR="00761B77" w:rsidRPr="007A6830" w:rsidRDefault="00761B77" w:rsidP="00761B77">
      <w:pPr>
        <w:tabs>
          <w:tab w:val="left" w:pos="-1440"/>
          <w:tab w:val="left" w:pos="2880"/>
        </w:tabs>
        <w:spacing w:before="120"/>
        <w:ind w:left="2880" w:hanging="2160"/>
        <w:jc w:val="both"/>
        <w:rPr>
          <w:sz w:val="22"/>
          <w:szCs w:val="22"/>
        </w:rPr>
      </w:pPr>
      <w:r w:rsidRPr="007A6830">
        <w:rPr>
          <w:sz w:val="22"/>
          <w:szCs w:val="22"/>
        </w:rPr>
        <w:t>October 8</w:t>
      </w:r>
      <w:r w:rsidRPr="007A6830">
        <w:rPr>
          <w:sz w:val="22"/>
          <w:szCs w:val="22"/>
        </w:rPr>
        <w:tab/>
        <w:t>Flood Standards Development Committee Meeting</w:t>
      </w:r>
    </w:p>
    <w:p w:rsidR="00761B77" w:rsidRPr="007A6830" w:rsidRDefault="00761B77" w:rsidP="00761B77">
      <w:pPr>
        <w:tabs>
          <w:tab w:val="left" w:pos="-1440"/>
          <w:tab w:val="left" w:pos="2880"/>
        </w:tabs>
        <w:spacing w:before="120"/>
        <w:ind w:left="2880" w:hanging="2160"/>
        <w:rPr>
          <w:sz w:val="22"/>
          <w:szCs w:val="22"/>
        </w:rPr>
      </w:pPr>
      <w:r w:rsidRPr="007A6830">
        <w:rPr>
          <w:sz w:val="22"/>
          <w:szCs w:val="22"/>
        </w:rPr>
        <w:t>November 17</w:t>
      </w:r>
      <w:r w:rsidRPr="007A6830">
        <w:rPr>
          <w:sz w:val="22"/>
          <w:szCs w:val="22"/>
        </w:rPr>
        <w:tab/>
        <w:t>Commission Meeting to Consider Publication of Discussion Flood Standards</w:t>
      </w:r>
    </w:p>
    <w:p w:rsidR="00761B77" w:rsidRPr="007A6830" w:rsidRDefault="00761B77" w:rsidP="00761B77">
      <w:pPr>
        <w:tabs>
          <w:tab w:val="left" w:pos="-1440"/>
          <w:tab w:val="left" w:pos="2880"/>
        </w:tabs>
        <w:spacing w:before="120"/>
        <w:jc w:val="both"/>
        <w:rPr>
          <w:b/>
          <w:sz w:val="22"/>
          <w:szCs w:val="22"/>
        </w:rPr>
      </w:pPr>
      <w:r w:rsidRPr="007A6830">
        <w:rPr>
          <w:b/>
          <w:sz w:val="22"/>
          <w:szCs w:val="22"/>
        </w:rPr>
        <w:t>2017</w:t>
      </w:r>
    </w:p>
    <w:p w:rsidR="00761B77" w:rsidRPr="007A6830" w:rsidRDefault="00761B77" w:rsidP="00761B77">
      <w:pPr>
        <w:tabs>
          <w:tab w:val="left" w:pos="-1440"/>
          <w:tab w:val="left" w:pos="2880"/>
        </w:tabs>
        <w:spacing w:before="120"/>
        <w:ind w:left="2880" w:hanging="2160"/>
        <w:jc w:val="both"/>
        <w:rPr>
          <w:sz w:val="22"/>
          <w:szCs w:val="22"/>
        </w:rPr>
      </w:pPr>
      <w:r w:rsidRPr="007A6830">
        <w:rPr>
          <w:sz w:val="22"/>
          <w:szCs w:val="22"/>
        </w:rPr>
        <w:t>May 22 &amp; 23</w:t>
      </w:r>
      <w:r w:rsidRPr="007A6830">
        <w:rPr>
          <w:sz w:val="22"/>
          <w:szCs w:val="22"/>
        </w:rPr>
        <w:tab/>
        <w:t>Flood Standards Committee Meetings</w:t>
      </w:r>
    </w:p>
    <w:p w:rsidR="00761B77" w:rsidRPr="007A6830" w:rsidRDefault="00761B77" w:rsidP="00761B77">
      <w:pPr>
        <w:tabs>
          <w:tab w:val="left" w:pos="-1440"/>
          <w:tab w:val="left" w:pos="2880"/>
        </w:tabs>
        <w:spacing w:before="120"/>
        <w:ind w:left="2880" w:hanging="2160"/>
        <w:jc w:val="both"/>
        <w:rPr>
          <w:sz w:val="22"/>
          <w:szCs w:val="22"/>
        </w:rPr>
      </w:pPr>
      <w:r w:rsidRPr="007A6830">
        <w:rPr>
          <w:sz w:val="22"/>
          <w:szCs w:val="22"/>
        </w:rPr>
        <w:t>June 15 &amp; 16</w:t>
      </w:r>
      <w:r w:rsidRPr="007A6830">
        <w:rPr>
          <w:sz w:val="22"/>
          <w:szCs w:val="22"/>
        </w:rPr>
        <w:tab/>
        <w:t>Adoption of 2017 Flood Standards, Principles, and Acceptability Process</w:t>
      </w:r>
    </w:p>
    <w:p w:rsidR="00761B77" w:rsidRPr="007A6830" w:rsidRDefault="00761B77" w:rsidP="00761B77">
      <w:pPr>
        <w:tabs>
          <w:tab w:val="left" w:pos="-1440"/>
          <w:tab w:val="left" w:pos="2880"/>
        </w:tabs>
        <w:spacing w:before="120"/>
        <w:ind w:left="2880" w:hanging="2160"/>
        <w:jc w:val="both"/>
        <w:rPr>
          <w:sz w:val="22"/>
          <w:szCs w:val="22"/>
        </w:rPr>
      </w:pPr>
      <w:r w:rsidRPr="007A6830">
        <w:rPr>
          <w:sz w:val="22"/>
          <w:szCs w:val="22"/>
        </w:rPr>
        <w:t>September 27 &amp; 28</w:t>
      </w:r>
      <w:r w:rsidRPr="007A6830">
        <w:rPr>
          <w:sz w:val="22"/>
          <w:szCs w:val="22"/>
        </w:rPr>
        <w:tab/>
        <w:t>Flood Standards Committee Meetings</w:t>
      </w:r>
    </w:p>
    <w:p w:rsidR="00761B77" w:rsidRPr="007A6830" w:rsidRDefault="00761B77" w:rsidP="00761B77">
      <w:pPr>
        <w:tabs>
          <w:tab w:val="left" w:pos="-1440"/>
          <w:tab w:val="left" w:pos="2880"/>
        </w:tabs>
        <w:spacing w:before="120"/>
        <w:ind w:left="2880" w:hanging="2160"/>
        <w:rPr>
          <w:i/>
          <w:sz w:val="22"/>
          <w:szCs w:val="22"/>
        </w:rPr>
      </w:pPr>
      <w:r w:rsidRPr="007A6830">
        <w:rPr>
          <w:sz w:val="22"/>
          <w:szCs w:val="22"/>
        </w:rPr>
        <w:t>October 25</w:t>
      </w:r>
      <w:r w:rsidRPr="007A6830">
        <w:rPr>
          <w:sz w:val="22"/>
          <w:szCs w:val="22"/>
        </w:rPr>
        <w:tab/>
        <w:t xml:space="preserve">Adoption of Revised 2017 Flood Standards and </w:t>
      </w:r>
      <w:r w:rsidRPr="007A6830">
        <w:rPr>
          <w:i/>
          <w:sz w:val="22"/>
          <w:szCs w:val="22"/>
        </w:rPr>
        <w:t>Flood Standards Report of Activities</w:t>
      </w:r>
    </w:p>
    <w:p w:rsidR="00761B77" w:rsidRPr="007A6830" w:rsidRDefault="00761B77" w:rsidP="00761B77">
      <w:pPr>
        <w:tabs>
          <w:tab w:val="left" w:pos="-1440"/>
          <w:tab w:val="left" w:pos="2880"/>
        </w:tabs>
        <w:spacing w:before="120"/>
        <w:jc w:val="both"/>
        <w:rPr>
          <w:b/>
          <w:sz w:val="22"/>
          <w:szCs w:val="22"/>
        </w:rPr>
      </w:pPr>
      <w:r w:rsidRPr="007A6830">
        <w:rPr>
          <w:b/>
          <w:sz w:val="22"/>
          <w:szCs w:val="22"/>
        </w:rPr>
        <w:t>20</w:t>
      </w:r>
      <w:r>
        <w:rPr>
          <w:b/>
          <w:sz w:val="22"/>
          <w:szCs w:val="22"/>
        </w:rPr>
        <w:t>19</w:t>
      </w:r>
    </w:p>
    <w:p w:rsidR="00761B77" w:rsidRDefault="00761B77" w:rsidP="00761B77">
      <w:pPr>
        <w:tabs>
          <w:tab w:val="left" w:pos="-1440"/>
          <w:tab w:val="left" w:pos="720"/>
          <w:tab w:val="left" w:pos="2880"/>
        </w:tabs>
        <w:spacing w:before="120"/>
        <w:ind w:left="2880" w:hanging="2880"/>
        <w:rPr>
          <w:b/>
          <w:sz w:val="22"/>
          <w:szCs w:val="22"/>
        </w:rPr>
      </w:pPr>
      <w:r>
        <w:rPr>
          <w:sz w:val="22"/>
          <w:szCs w:val="22"/>
        </w:rPr>
        <w:tab/>
        <w:t>October 29</w:t>
      </w:r>
      <w:r>
        <w:rPr>
          <w:sz w:val="22"/>
          <w:szCs w:val="22"/>
        </w:rPr>
        <w:tab/>
        <w:t xml:space="preserve">Adoption of an Amendment to the 2017 Flood Standards Model Review Schedule in the </w:t>
      </w:r>
      <w:r>
        <w:rPr>
          <w:i/>
          <w:sz w:val="22"/>
          <w:szCs w:val="22"/>
        </w:rPr>
        <w:t>Flood Standards Report of Activities as of November 1, 2017</w:t>
      </w:r>
      <w:r>
        <w:rPr>
          <w:sz w:val="22"/>
          <w:szCs w:val="22"/>
        </w:rPr>
        <w:t xml:space="preserve">; Adoption of 2019 Hurricane Standards and </w:t>
      </w:r>
      <w:r>
        <w:rPr>
          <w:i/>
          <w:sz w:val="22"/>
          <w:szCs w:val="22"/>
        </w:rPr>
        <w:t>Hurricane Standards Report of Activities</w:t>
      </w:r>
    </w:p>
    <w:p w:rsidR="00761B77" w:rsidRPr="007A6830" w:rsidRDefault="00761B77" w:rsidP="00761B77">
      <w:pPr>
        <w:tabs>
          <w:tab w:val="left" w:pos="-1440"/>
          <w:tab w:val="left" w:pos="2880"/>
        </w:tabs>
        <w:spacing w:before="120"/>
        <w:rPr>
          <w:b/>
          <w:sz w:val="22"/>
          <w:szCs w:val="22"/>
        </w:rPr>
      </w:pPr>
      <w:r w:rsidRPr="007A6830">
        <w:rPr>
          <w:b/>
          <w:sz w:val="22"/>
          <w:szCs w:val="22"/>
        </w:rPr>
        <w:t>20</w:t>
      </w:r>
      <w:r>
        <w:rPr>
          <w:b/>
          <w:sz w:val="22"/>
          <w:szCs w:val="22"/>
        </w:rPr>
        <w:t>20</w:t>
      </w:r>
    </w:p>
    <w:p w:rsidR="00761B77" w:rsidRDefault="00761B77" w:rsidP="00761B77">
      <w:pPr>
        <w:tabs>
          <w:tab w:val="left" w:pos="-1440"/>
          <w:tab w:val="left" w:pos="2880"/>
        </w:tabs>
        <w:spacing w:before="120"/>
        <w:ind w:left="2880" w:hanging="2160"/>
        <w:rPr>
          <w:sz w:val="22"/>
          <w:szCs w:val="22"/>
        </w:rPr>
      </w:pPr>
      <w:r>
        <w:rPr>
          <w:sz w:val="22"/>
          <w:szCs w:val="22"/>
        </w:rPr>
        <w:t>April 28</w:t>
      </w:r>
      <w:r w:rsidRPr="007A6830">
        <w:rPr>
          <w:sz w:val="22"/>
          <w:szCs w:val="22"/>
        </w:rPr>
        <w:tab/>
      </w:r>
      <w:r>
        <w:rPr>
          <w:sz w:val="22"/>
          <w:szCs w:val="22"/>
        </w:rPr>
        <w:t>Discussion of Flood Model Submissions and Determination of On-Site Reviews</w:t>
      </w:r>
    </w:p>
    <w:p w:rsidR="00761B77" w:rsidRDefault="00761B77" w:rsidP="00761B77">
      <w:pPr>
        <w:tabs>
          <w:tab w:val="left" w:pos="-1440"/>
          <w:tab w:val="left" w:pos="2880"/>
        </w:tabs>
        <w:spacing w:before="120"/>
        <w:ind w:left="2880" w:hanging="2160"/>
        <w:rPr>
          <w:i/>
          <w:sz w:val="22"/>
          <w:szCs w:val="22"/>
        </w:rPr>
      </w:pPr>
      <w:r>
        <w:rPr>
          <w:sz w:val="22"/>
          <w:szCs w:val="22"/>
        </w:rPr>
        <w:t>December 10</w:t>
      </w:r>
      <w:r>
        <w:rPr>
          <w:sz w:val="22"/>
          <w:szCs w:val="22"/>
        </w:rPr>
        <w:tab/>
        <w:t xml:space="preserve">KCC Flood Model Determined Acceptable under the 2017 Flood Standards; Adoption of Remote Review Procedures amending the 2017 </w:t>
      </w:r>
      <w:r>
        <w:rPr>
          <w:i/>
          <w:sz w:val="22"/>
          <w:szCs w:val="22"/>
        </w:rPr>
        <w:t>Flood Standards report of Activities</w:t>
      </w:r>
      <w:r>
        <w:rPr>
          <w:sz w:val="22"/>
          <w:szCs w:val="22"/>
        </w:rPr>
        <w:t xml:space="preserve"> and the 2019 </w:t>
      </w:r>
      <w:r>
        <w:rPr>
          <w:i/>
          <w:sz w:val="22"/>
          <w:szCs w:val="22"/>
        </w:rPr>
        <w:t>Hurricane Standards Report of Activities</w:t>
      </w:r>
    </w:p>
    <w:p w:rsidR="00761B77" w:rsidRPr="00020030" w:rsidRDefault="00761B77" w:rsidP="00761B77">
      <w:pPr>
        <w:tabs>
          <w:tab w:val="left" w:pos="-1440"/>
          <w:tab w:val="left" w:pos="2880"/>
        </w:tabs>
        <w:spacing w:before="120"/>
        <w:ind w:left="2880" w:hanging="2160"/>
        <w:rPr>
          <w:i/>
          <w:sz w:val="22"/>
          <w:szCs w:val="22"/>
        </w:rPr>
      </w:pPr>
    </w:p>
    <w:p w:rsidR="00761B77" w:rsidRPr="007A6830" w:rsidRDefault="00761B77" w:rsidP="00761B77">
      <w:pPr>
        <w:tabs>
          <w:tab w:val="left" w:pos="-1440"/>
          <w:tab w:val="left" w:pos="2880"/>
        </w:tabs>
        <w:spacing w:before="120"/>
        <w:jc w:val="both"/>
        <w:rPr>
          <w:b/>
          <w:sz w:val="22"/>
          <w:szCs w:val="22"/>
        </w:rPr>
      </w:pPr>
      <w:r w:rsidRPr="007A6830">
        <w:rPr>
          <w:b/>
          <w:sz w:val="22"/>
          <w:szCs w:val="22"/>
        </w:rPr>
        <w:lastRenderedPageBreak/>
        <w:t>20</w:t>
      </w:r>
      <w:r>
        <w:rPr>
          <w:b/>
          <w:sz w:val="22"/>
          <w:szCs w:val="22"/>
        </w:rPr>
        <w:t>21</w:t>
      </w:r>
    </w:p>
    <w:p w:rsidR="00761B77" w:rsidRDefault="00761B77" w:rsidP="00761B77">
      <w:pPr>
        <w:tabs>
          <w:tab w:val="left" w:pos="-1440"/>
          <w:tab w:val="left" w:pos="2880"/>
        </w:tabs>
        <w:spacing w:before="120"/>
        <w:ind w:left="2880" w:hanging="2160"/>
        <w:jc w:val="both"/>
        <w:rPr>
          <w:sz w:val="22"/>
          <w:szCs w:val="22"/>
        </w:rPr>
      </w:pPr>
      <w:r>
        <w:rPr>
          <w:sz w:val="22"/>
          <w:szCs w:val="22"/>
        </w:rPr>
        <w:t>September 29 &amp; 30</w:t>
      </w:r>
      <w:r w:rsidRPr="007A6830">
        <w:rPr>
          <w:sz w:val="22"/>
          <w:szCs w:val="22"/>
        </w:rPr>
        <w:tab/>
        <w:t>Flood Standards Committee Meetings</w:t>
      </w:r>
    </w:p>
    <w:p w:rsidR="00761B77" w:rsidRDefault="00761B77" w:rsidP="00761B77">
      <w:pPr>
        <w:tabs>
          <w:tab w:val="left" w:pos="-1440"/>
          <w:tab w:val="left" w:pos="2880"/>
        </w:tabs>
        <w:spacing w:before="120"/>
        <w:ind w:left="2880" w:hanging="2160"/>
        <w:jc w:val="both"/>
        <w:rPr>
          <w:i/>
          <w:sz w:val="22"/>
          <w:szCs w:val="22"/>
        </w:rPr>
      </w:pPr>
      <w:r>
        <w:rPr>
          <w:sz w:val="22"/>
          <w:szCs w:val="22"/>
        </w:rPr>
        <w:t>October 26 &amp; 27</w:t>
      </w:r>
      <w:r>
        <w:rPr>
          <w:sz w:val="22"/>
          <w:szCs w:val="22"/>
        </w:rPr>
        <w:tab/>
        <w:t xml:space="preserve">Adoption of 2021 Flood Standards, 2021 Hurricane Standards, </w:t>
      </w:r>
      <w:r>
        <w:rPr>
          <w:i/>
          <w:sz w:val="22"/>
          <w:szCs w:val="22"/>
        </w:rPr>
        <w:t>Flood Standards Report of Activities</w:t>
      </w:r>
      <w:r>
        <w:rPr>
          <w:sz w:val="22"/>
          <w:szCs w:val="22"/>
        </w:rPr>
        <w:t xml:space="preserve">, and </w:t>
      </w:r>
      <w:r>
        <w:rPr>
          <w:i/>
          <w:sz w:val="22"/>
          <w:szCs w:val="22"/>
        </w:rPr>
        <w:t>Hurricane Standards Report of Activities</w:t>
      </w:r>
    </w:p>
    <w:p w:rsidR="00761B77" w:rsidRDefault="00761B77" w:rsidP="00761B77">
      <w:pPr>
        <w:tabs>
          <w:tab w:val="left" w:pos="-1440"/>
          <w:tab w:val="left" w:pos="2880"/>
        </w:tabs>
        <w:spacing w:before="120"/>
        <w:jc w:val="both"/>
        <w:rPr>
          <w:sz w:val="22"/>
          <w:szCs w:val="22"/>
        </w:rPr>
      </w:pPr>
    </w:p>
    <w:p w:rsidR="00761B77" w:rsidRPr="00DB087F" w:rsidRDefault="00761B77" w:rsidP="00761B77">
      <w:pPr>
        <w:tabs>
          <w:tab w:val="left" w:pos="-1440"/>
          <w:tab w:val="left" w:pos="2880"/>
        </w:tabs>
        <w:spacing w:before="120" w:line="360" w:lineRule="auto"/>
        <w:ind w:left="2880" w:hanging="2160"/>
        <w:jc w:val="both"/>
        <w:rPr>
          <w:sz w:val="21"/>
          <w:szCs w:val="21"/>
        </w:rPr>
      </w:pPr>
    </w:p>
    <w:p w:rsidR="00761B77" w:rsidRPr="00DB087F" w:rsidRDefault="00761B77" w:rsidP="00761B77">
      <w:pPr>
        <w:jc w:val="center"/>
        <w:rPr>
          <w:sz w:val="32"/>
          <w:szCs w:val="24"/>
        </w:rPr>
      </w:pPr>
      <w:r w:rsidRPr="00DB087F">
        <w:rPr>
          <w:b/>
          <w:sz w:val="32"/>
          <w:szCs w:val="24"/>
        </w:rPr>
        <w:br w:type="page"/>
      </w:r>
      <w:r w:rsidRPr="00DB087F">
        <w:rPr>
          <w:b/>
          <w:sz w:val="32"/>
          <w:szCs w:val="24"/>
        </w:rPr>
        <w:lastRenderedPageBreak/>
        <w:t>Transcript Information</w:t>
      </w:r>
    </w:p>
    <w:p w:rsidR="00761B77" w:rsidRPr="00150EAE" w:rsidRDefault="00761B77" w:rsidP="00761B77">
      <w:pPr>
        <w:jc w:val="both"/>
        <w:rPr>
          <w:color w:val="800000"/>
          <w:sz w:val="24"/>
          <w:szCs w:val="24"/>
        </w:rPr>
      </w:pPr>
    </w:p>
    <w:p w:rsidR="00761B77" w:rsidRPr="00DB087F" w:rsidRDefault="00761B77" w:rsidP="00761B77">
      <w:pPr>
        <w:jc w:val="both"/>
        <w:rPr>
          <w:sz w:val="24"/>
          <w:szCs w:val="24"/>
        </w:rPr>
      </w:pPr>
      <w:r w:rsidRPr="00DB087F">
        <w:rPr>
          <w:sz w:val="24"/>
          <w:szCs w:val="24"/>
        </w:rPr>
        <w:t xml:space="preserve">All public meetings of the Florida Commission on Hurricane Loss Projection Methodology are transcribed by a Court Reporter. If you would like to purchase copies of any transcript, contact the Court Reporter for the date of the meeting. </w:t>
      </w:r>
    </w:p>
    <w:p w:rsidR="00761B77" w:rsidRPr="00DB087F" w:rsidRDefault="00761B77" w:rsidP="00761B77">
      <w:pPr>
        <w:tabs>
          <w:tab w:val="left" w:pos="-1440"/>
        </w:tabs>
        <w:jc w:val="both"/>
        <w:rPr>
          <w:rFonts w:ascii="GoudyOlSt BT" w:hAnsi="GoudyOlSt BT"/>
          <w:sz w:val="24"/>
          <w:szCs w:val="24"/>
        </w:rPr>
      </w:pPr>
    </w:p>
    <w:p w:rsidR="00761B77" w:rsidRPr="002E03F5" w:rsidRDefault="00761B77" w:rsidP="00761B77">
      <w:pPr>
        <w:tabs>
          <w:tab w:val="left" w:pos="-1440"/>
          <w:tab w:val="left" w:pos="3240"/>
        </w:tabs>
        <w:spacing w:line="360" w:lineRule="auto"/>
        <w:ind w:left="360" w:right="-180"/>
        <w:rPr>
          <w:sz w:val="22"/>
          <w:szCs w:val="22"/>
        </w:rPr>
      </w:pPr>
      <w:r w:rsidRPr="002E03F5">
        <w:rPr>
          <w:sz w:val="22"/>
          <w:szCs w:val="22"/>
        </w:rPr>
        <w:t>September 30, 2014</w:t>
      </w:r>
      <w:r w:rsidRPr="002E03F5">
        <w:rPr>
          <w:sz w:val="22"/>
          <w:szCs w:val="22"/>
        </w:rPr>
        <w:tab/>
        <w:t>Tracy Brown, Accurate Stenotype Reporters, Inc., 850-878-2221</w:t>
      </w:r>
    </w:p>
    <w:p w:rsidR="00761B77" w:rsidRPr="002E03F5" w:rsidRDefault="00761B77" w:rsidP="00761B77">
      <w:pPr>
        <w:tabs>
          <w:tab w:val="left" w:pos="-1440"/>
          <w:tab w:val="left" w:pos="3240"/>
        </w:tabs>
        <w:spacing w:line="360" w:lineRule="auto"/>
        <w:ind w:left="360" w:right="-540"/>
        <w:rPr>
          <w:sz w:val="22"/>
          <w:szCs w:val="22"/>
        </w:rPr>
      </w:pPr>
      <w:r w:rsidRPr="002E03F5">
        <w:rPr>
          <w:sz w:val="22"/>
          <w:szCs w:val="22"/>
        </w:rPr>
        <w:t>October 30, 2014</w:t>
      </w:r>
      <w:r w:rsidRPr="002E03F5">
        <w:rPr>
          <w:sz w:val="22"/>
          <w:szCs w:val="22"/>
        </w:rPr>
        <w:tab/>
        <w:t>Mary Kay Kline, Accurate Stenotype Reporters, Inc., 850-878-2221</w:t>
      </w:r>
    </w:p>
    <w:p w:rsidR="00761B77" w:rsidRPr="002E03F5" w:rsidRDefault="00761B77" w:rsidP="00761B77">
      <w:pPr>
        <w:tabs>
          <w:tab w:val="left" w:pos="-1440"/>
          <w:tab w:val="left" w:pos="3240"/>
        </w:tabs>
        <w:spacing w:line="360" w:lineRule="auto"/>
        <w:ind w:left="360"/>
        <w:rPr>
          <w:sz w:val="22"/>
          <w:szCs w:val="22"/>
        </w:rPr>
      </w:pPr>
      <w:r w:rsidRPr="002E03F5">
        <w:rPr>
          <w:sz w:val="22"/>
          <w:szCs w:val="22"/>
        </w:rPr>
        <w:t>November 14, 2014</w:t>
      </w:r>
      <w:r w:rsidRPr="002E03F5">
        <w:rPr>
          <w:sz w:val="22"/>
          <w:szCs w:val="22"/>
        </w:rPr>
        <w:tab/>
        <w:t>Lori Dezell, Accurate Stenotype Reporters, Inc., 850-878-2221</w:t>
      </w:r>
    </w:p>
    <w:p w:rsidR="00761B77" w:rsidRPr="002E03F5" w:rsidRDefault="00761B77" w:rsidP="00761B77">
      <w:pPr>
        <w:tabs>
          <w:tab w:val="left" w:pos="-1440"/>
          <w:tab w:val="left" w:pos="3240"/>
        </w:tabs>
        <w:spacing w:line="360" w:lineRule="auto"/>
        <w:ind w:left="360"/>
        <w:rPr>
          <w:sz w:val="22"/>
          <w:szCs w:val="22"/>
        </w:rPr>
      </w:pPr>
      <w:r w:rsidRPr="002E03F5">
        <w:rPr>
          <w:sz w:val="22"/>
          <w:szCs w:val="22"/>
        </w:rPr>
        <w:t>December 16, 2014</w:t>
      </w:r>
      <w:r w:rsidRPr="002E03F5">
        <w:rPr>
          <w:sz w:val="22"/>
          <w:szCs w:val="22"/>
        </w:rPr>
        <w:tab/>
        <w:t>Lori Dezell, Accurate Stenotype Reporters, Inc., 850-878-2221</w:t>
      </w:r>
    </w:p>
    <w:p w:rsidR="00761B77" w:rsidRPr="002E03F5" w:rsidRDefault="00761B77" w:rsidP="00761B77">
      <w:pPr>
        <w:tabs>
          <w:tab w:val="left" w:pos="-1440"/>
          <w:tab w:val="left" w:pos="3240"/>
        </w:tabs>
        <w:spacing w:line="360" w:lineRule="auto"/>
        <w:ind w:left="360"/>
        <w:rPr>
          <w:sz w:val="22"/>
          <w:szCs w:val="22"/>
        </w:rPr>
      </w:pPr>
      <w:r w:rsidRPr="002E03F5">
        <w:rPr>
          <w:sz w:val="22"/>
          <w:szCs w:val="22"/>
        </w:rPr>
        <w:t>January 29, 2015</w:t>
      </w:r>
      <w:r w:rsidRPr="002E03F5">
        <w:rPr>
          <w:sz w:val="22"/>
          <w:szCs w:val="22"/>
        </w:rPr>
        <w:tab/>
        <w:t>Lori Dezell, Accurate Stenotype Reporters, Inc., 850-878-2221</w:t>
      </w:r>
    </w:p>
    <w:p w:rsidR="00761B77" w:rsidRPr="002E03F5" w:rsidRDefault="00761B77" w:rsidP="00761B77">
      <w:pPr>
        <w:tabs>
          <w:tab w:val="left" w:pos="-1440"/>
          <w:tab w:val="left" w:pos="3240"/>
        </w:tabs>
        <w:spacing w:line="360" w:lineRule="auto"/>
        <w:ind w:left="360"/>
        <w:rPr>
          <w:sz w:val="22"/>
          <w:szCs w:val="22"/>
        </w:rPr>
      </w:pPr>
      <w:r w:rsidRPr="002E03F5">
        <w:rPr>
          <w:sz w:val="22"/>
          <w:szCs w:val="22"/>
        </w:rPr>
        <w:t>February 19, 2015</w:t>
      </w:r>
      <w:r w:rsidRPr="002E03F5">
        <w:rPr>
          <w:sz w:val="22"/>
          <w:szCs w:val="22"/>
        </w:rPr>
        <w:tab/>
        <w:t>Lori Dezell, Accurate Stenotype Reporters, Inc., 850-878-2221</w:t>
      </w:r>
    </w:p>
    <w:p w:rsidR="00761B77" w:rsidRPr="002E03F5" w:rsidRDefault="00761B77" w:rsidP="00761B77">
      <w:pPr>
        <w:tabs>
          <w:tab w:val="left" w:pos="-1440"/>
          <w:tab w:val="left" w:pos="3240"/>
        </w:tabs>
        <w:spacing w:line="360" w:lineRule="auto"/>
        <w:ind w:left="360" w:right="-270"/>
        <w:rPr>
          <w:sz w:val="22"/>
          <w:szCs w:val="22"/>
        </w:rPr>
      </w:pPr>
      <w:r w:rsidRPr="002E03F5">
        <w:rPr>
          <w:sz w:val="22"/>
          <w:szCs w:val="22"/>
        </w:rPr>
        <w:t>March 31, 2015</w:t>
      </w:r>
      <w:r w:rsidRPr="002E03F5">
        <w:rPr>
          <w:sz w:val="22"/>
          <w:szCs w:val="22"/>
        </w:rPr>
        <w:tab/>
        <w:t>Tracy Brown, Accurate Stenotype Reporters, Inc., 850-878-2221</w:t>
      </w:r>
    </w:p>
    <w:p w:rsidR="00761B77" w:rsidRPr="002E03F5" w:rsidRDefault="00761B77" w:rsidP="00761B77">
      <w:pPr>
        <w:tabs>
          <w:tab w:val="left" w:pos="-1440"/>
          <w:tab w:val="left" w:pos="3240"/>
        </w:tabs>
        <w:spacing w:line="360" w:lineRule="auto"/>
        <w:ind w:left="360" w:right="-180"/>
        <w:rPr>
          <w:sz w:val="22"/>
          <w:szCs w:val="22"/>
        </w:rPr>
      </w:pPr>
      <w:r w:rsidRPr="002E03F5">
        <w:rPr>
          <w:sz w:val="22"/>
          <w:szCs w:val="22"/>
        </w:rPr>
        <w:t>April 22, 2015</w:t>
      </w:r>
      <w:r w:rsidRPr="002E03F5">
        <w:rPr>
          <w:sz w:val="22"/>
          <w:szCs w:val="22"/>
        </w:rPr>
        <w:tab/>
        <w:t>Tracy Brown, Accurate Stenotype Reporters, Inc., 850-878-2221</w:t>
      </w:r>
    </w:p>
    <w:p w:rsidR="00761B77" w:rsidRPr="002E03F5" w:rsidRDefault="00761B77" w:rsidP="00761B77">
      <w:pPr>
        <w:tabs>
          <w:tab w:val="left" w:pos="-1440"/>
          <w:tab w:val="left" w:pos="3240"/>
        </w:tabs>
        <w:spacing w:line="360" w:lineRule="auto"/>
        <w:ind w:left="360"/>
        <w:rPr>
          <w:sz w:val="22"/>
          <w:szCs w:val="22"/>
        </w:rPr>
      </w:pPr>
      <w:r w:rsidRPr="002E03F5">
        <w:rPr>
          <w:sz w:val="22"/>
          <w:szCs w:val="22"/>
        </w:rPr>
        <w:t>June 4, 2015</w:t>
      </w:r>
      <w:r w:rsidRPr="002E03F5">
        <w:rPr>
          <w:sz w:val="22"/>
          <w:szCs w:val="22"/>
        </w:rPr>
        <w:tab/>
        <w:t>Lori Dezell, Accurate Stenotype Reporters, Inc., 850-878-2221</w:t>
      </w:r>
    </w:p>
    <w:p w:rsidR="00761B77" w:rsidRPr="002E03F5" w:rsidRDefault="00761B77" w:rsidP="00761B77">
      <w:pPr>
        <w:tabs>
          <w:tab w:val="left" w:pos="-1440"/>
          <w:tab w:val="left" w:pos="3240"/>
        </w:tabs>
        <w:spacing w:line="360" w:lineRule="auto"/>
        <w:ind w:left="360" w:right="-180"/>
        <w:rPr>
          <w:sz w:val="22"/>
          <w:szCs w:val="22"/>
        </w:rPr>
      </w:pPr>
      <w:r w:rsidRPr="002E03F5">
        <w:rPr>
          <w:sz w:val="22"/>
          <w:szCs w:val="22"/>
        </w:rPr>
        <w:t>June 30, 2015</w:t>
      </w:r>
      <w:r w:rsidRPr="002E03F5">
        <w:rPr>
          <w:sz w:val="22"/>
          <w:szCs w:val="22"/>
        </w:rPr>
        <w:tab/>
        <w:t>Tracy Brown, Accurate Stenotype Reporters, Inc., 850-878-2221</w:t>
      </w:r>
    </w:p>
    <w:p w:rsidR="00761B77" w:rsidRPr="002E03F5" w:rsidRDefault="00761B77" w:rsidP="00761B77">
      <w:pPr>
        <w:tabs>
          <w:tab w:val="left" w:pos="-1440"/>
          <w:tab w:val="left" w:pos="3240"/>
        </w:tabs>
        <w:spacing w:line="360" w:lineRule="auto"/>
        <w:ind w:left="360"/>
        <w:rPr>
          <w:sz w:val="22"/>
          <w:szCs w:val="22"/>
        </w:rPr>
      </w:pPr>
      <w:r w:rsidRPr="002E03F5">
        <w:rPr>
          <w:sz w:val="22"/>
          <w:szCs w:val="22"/>
        </w:rPr>
        <w:t>July 1, 2015</w:t>
      </w:r>
      <w:r w:rsidRPr="002E03F5">
        <w:rPr>
          <w:sz w:val="22"/>
          <w:szCs w:val="22"/>
        </w:rPr>
        <w:tab/>
        <w:t>Lori Dezell, Accurate Stenotype Reporters, Inc., 850-878-2221</w:t>
      </w:r>
    </w:p>
    <w:p w:rsidR="00761B77" w:rsidRPr="002E03F5" w:rsidRDefault="00761B77" w:rsidP="00761B77">
      <w:pPr>
        <w:tabs>
          <w:tab w:val="left" w:pos="-1440"/>
          <w:tab w:val="left" w:pos="3240"/>
        </w:tabs>
        <w:spacing w:line="360" w:lineRule="auto"/>
        <w:ind w:left="360"/>
        <w:rPr>
          <w:sz w:val="22"/>
          <w:szCs w:val="22"/>
        </w:rPr>
      </w:pPr>
      <w:r w:rsidRPr="002E03F5">
        <w:rPr>
          <w:sz w:val="22"/>
          <w:szCs w:val="22"/>
        </w:rPr>
        <w:t>August 11, 2015</w:t>
      </w:r>
      <w:r w:rsidRPr="002E03F5">
        <w:rPr>
          <w:sz w:val="22"/>
          <w:szCs w:val="22"/>
        </w:rPr>
        <w:tab/>
        <w:t>Lori Dezell, 850-251-1482</w:t>
      </w:r>
    </w:p>
    <w:p w:rsidR="00761B77" w:rsidRPr="002E03F5" w:rsidRDefault="00761B77" w:rsidP="00761B77">
      <w:pPr>
        <w:tabs>
          <w:tab w:val="left" w:pos="-1440"/>
          <w:tab w:val="left" w:pos="3240"/>
        </w:tabs>
        <w:spacing w:line="360" w:lineRule="auto"/>
        <w:ind w:left="360"/>
        <w:rPr>
          <w:sz w:val="22"/>
          <w:szCs w:val="22"/>
        </w:rPr>
      </w:pPr>
      <w:r w:rsidRPr="002E03F5">
        <w:rPr>
          <w:sz w:val="22"/>
          <w:szCs w:val="22"/>
        </w:rPr>
        <w:t>September 24, 2015</w:t>
      </w:r>
      <w:r w:rsidRPr="002E03F5">
        <w:rPr>
          <w:sz w:val="22"/>
          <w:szCs w:val="22"/>
        </w:rPr>
        <w:tab/>
        <w:t>Lori Dezell, 850-251-1482</w:t>
      </w:r>
    </w:p>
    <w:p w:rsidR="00761B77" w:rsidRPr="002E03F5" w:rsidRDefault="00761B77" w:rsidP="00761B77">
      <w:pPr>
        <w:tabs>
          <w:tab w:val="left" w:pos="-1440"/>
          <w:tab w:val="left" w:pos="3240"/>
        </w:tabs>
        <w:spacing w:line="360" w:lineRule="auto"/>
        <w:ind w:left="360"/>
        <w:rPr>
          <w:sz w:val="22"/>
          <w:szCs w:val="22"/>
        </w:rPr>
      </w:pPr>
      <w:r w:rsidRPr="002E03F5">
        <w:rPr>
          <w:sz w:val="22"/>
          <w:szCs w:val="22"/>
        </w:rPr>
        <w:t>October 8, 2015</w:t>
      </w:r>
      <w:r w:rsidRPr="002E03F5">
        <w:rPr>
          <w:sz w:val="22"/>
          <w:szCs w:val="22"/>
        </w:rPr>
        <w:tab/>
        <w:t>Lori Dezell, 850-251-1482</w:t>
      </w:r>
    </w:p>
    <w:p w:rsidR="00761B77" w:rsidRPr="002E03F5" w:rsidRDefault="00761B77" w:rsidP="00761B77">
      <w:pPr>
        <w:tabs>
          <w:tab w:val="left" w:pos="-1440"/>
          <w:tab w:val="left" w:pos="3240"/>
        </w:tabs>
        <w:spacing w:line="360" w:lineRule="auto"/>
        <w:ind w:left="360"/>
        <w:rPr>
          <w:sz w:val="22"/>
          <w:szCs w:val="22"/>
        </w:rPr>
      </w:pPr>
      <w:r w:rsidRPr="002E03F5">
        <w:rPr>
          <w:sz w:val="22"/>
          <w:szCs w:val="22"/>
        </w:rPr>
        <w:t>November 17, 2015</w:t>
      </w:r>
      <w:r w:rsidRPr="002E03F5">
        <w:rPr>
          <w:sz w:val="22"/>
          <w:szCs w:val="22"/>
        </w:rPr>
        <w:tab/>
        <w:t>Carolyn Rankine, Premier Reporting, 850-894-0828</w:t>
      </w:r>
    </w:p>
    <w:p w:rsidR="00761B77" w:rsidRPr="002E03F5" w:rsidRDefault="00761B77" w:rsidP="00761B77">
      <w:pPr>
        <w:tabs>
          <w:tab w:val="left" w:pos="-1440"/>
          <w:tab w:val="left" w:pos="3240"/>
        </w:tabs>
        <w:spacing w:line="360" w:lineRule="auto"/>
        <w:ind w:left="360"/>
        <w:rPr>
          <w:sz w:val="22"/>
          <w:szCs w:val="22"/>
        </w:rPr>
      </w:pPr>
      <w:r w:rsidRPr="002E03F5">
        <w:rPr>
          <w:sz w:val="22"/>
          <w:szCs w:val="22"/>
        </w:rPr>
        <w:t>May 22 &amp; 23, 2017</w:t>
      </w:r>
      <w:r w:rsidRPr="002E03F5">
        <w:rPr>
          <w:sz w:val="22"/>
          <w:szCs w:val="22"/>
        </w:rPr>
        <w:tab/>
        <w:t>Lori Dezell, 850-251-1482</w:t>
      </w:r>
    </w:p>
    <w:p w:rsidR="00761B77" w:rsidRPr="002E03F5" w:rsidRDefault="00761B77" w:rsidP="00761B77">
      <w:pPr>
        <w:tabs>
          <w:tab w:val="left" w:pos="-1440"/>
          <w:tab w:val="left" w:pos="3240"/>
        </w:tabs>
        <w:spacing w:line="360" w:lineRule="auto"/>
        <w:ind w:left="360"/>
        <w:rPr>
          <w:sz w:val="22"/>
          <w:szCs w:val="22"/>
        </w:rPr>
      </w:pPr>
      <w:r w:rsidRPr="002E03F5">
        <w:rPr>
          <w:sz w:val="22"/>
          <w:szCs w:val="22"/>
        </w:rPr>
        <w:t>June 15 &amp; 16, 2017</w:t>
      </w:r>
      <w:r w:rsidRPr="002E03F5">
        <w:rPr>
          <w:sz w:val="22"/>
          <w:szCs w:val="22"/>
        </w:rPr>
        <w:tab/>
        <w:t>Lori Dezell, 850-251-1482</w:t>
      </w:r>
    </w:p>
    <w:p w:rsidR="00761B77" w:rsidRPr="002E03F5" w:rsidRDefault="00761B77" w:rsidP="00761B77">
      <w:pPr>
        <w:tabs>
          <w:tab w:val="left" w:pos="-1440"/>
          <w:tab w:val="left" w:pos="3240"/>
        </w:tabs>
        <w:spacing w:line="360" w:lineRule="auto"/>
        <w:ind w:left="360"/>
        <w:rPr>
          <w:sz w:val="22"/>
          <w:szCs w:val="22"/>
        </w:rPr>
      </w:pPr>
      <w:r w:rsidRPr="002E03F5">
        <w:rPr>
          <w:sz w:val="22"/>
          <w:szCs w:val="22"/>
        </w:rPr>
        <w:t>September 27 &amp; 28, 2017</w:t>
      </w:r>
      <w:r w:rsidRPr="002E03F5">
        <w:rPr>
          <w:sz w:val="22"/>
          <w:szCs w:val="22"/>
        </w:rPr>
        <w:tab/>
        <w:t>Lori Dezell, 850-251-1482</w:t>
      </w:r>
    </w:p>
    <w:p w:rsidR="00761B77" w:rsidRDefault="00761B77" w:rsidP="00761B77">
      <w:pPr>
        <w:tabs>
          <w:tab w:val="left" w:pos="-1440"/>
          <w:tab w:val="left" w:pos="720"/>
          <w:tab w:val="left" w:pos="3240"/>
        </w:tabs>
        <w:spacing w:line="360" w:lineRule="auto"/>
        <w:ind w:left="360"/>
        <w:rPr>
          <w:sz w:val="22"/>
          <w:szCs w:val="22"/>
        </w:rPr>
      </w:pPr>
      <w:r w:rsidRPr="002E03F5">
        <w:rPr>
          <w:sz w:val="22"/>
          <w:szCs w:val="22"/>
        </w:rPr>
        <w:t>October 25, 2017</w:t>
      </w:r>
      <w:r w:rsidRPr="002E03F5">
        <w:rPr>
          <w:sz w:val="22"/>
          <w:szCs w:val="22"/>
        </w:rPr>
        <w:tab/>
        <w:t>Lori Dezell, 850-251-1482</w:t>
      </w:r>
    </w:p>
    <w:p w:rsidR="00761B77" w:rsidRDefault="00761B77" w:rsidP="00761B77">
      <w:pPr>
        <w:tabs>
          <w:tab w:val="left" w:pos="-1440"/>
          <w:tab w:val="left" w:pos="720"/>
          <w:tab w:val="left" w:pos="3240"/>
        </w:tabs>
        <w:spacing w:line="360" w:lineRule="auto"/>
        <w:ind w:left="360"/>
        <w:rPr>
          <w:sz w:val="22"/>
          <w:szCs w:val="22"/>
        </w:rPr>
      </w:pPr>
      <w:r>
        <w:rPr>
          <w:sz w:val="22"/>
          <w:szCs w:val="22"/>
        </w:rPr>
        <w:t>October 29, 2019</w:t>
      </w:r>
      <w:r>
        <w:rPr>
          <w:sz w:val="22"/>
          <w:szCs w:val="22"/>
        </w:rPr>
        <w:tab/>
        <w:t>Lori Dezell, 850-251-1482</w:t>
      </w:r>
    </w:p>
    <w:p w:rsidR="00761B77" w:rsidRDefault="00761B77" w:rsidP="00761B77">
      <w:pPr>
        <w:tabs>
          <w:tab w:val="left" w:pos="-1440"/>
          <w:tab w:val="left" w:pos="720"/>
          <w:tab w:val="left" w:pos="3240"/>
        </w:tabs>
        <w:spacing w:line="360" w:lineRule="auto"/>
        <w:ind w:left="360"/>
        <w:rPr>
          <w:sz w:val="22"/>
          <w:szCs w:val="22"/>
        </w:rPr>
      </w:pPr>
      <w:r>
        <w:rPr>
          <w:sz w:val="22"/>
          <w:szCs w:val="22"/>
        </w:rPr>
        <w:t>April 28, 2020</w:t>
      </w:r>
      <w:r>
        <w:rPr>
          <w:sz w:val="22"/>
          <w:szCs w:val="22"/>
        </w:rPr>
        <w:tab/>
        <w:t>Lori Dezell, 850-251-1482</w:t>
      </w:r>
    </w:p>
    <w:p w:rsidR="00761B77" w:rsidRDefault="00761B77" w:rsidP="00761B77">
      <w:pPr>
        <w:tabs>
          <w:tab w:val="left" w:pos="-1440"/>
          <w:tab w:val="left" w:pos="720"/>
          <w:tab w:val="left" w:pos="3240"/>
        </w:tabs>
        <w:spacing w:line="360" w:lineRule="auto"/>
        <w:ind w:left="360"/>
        <w:rPr>
          <w:sz w:val="22"/>
          <w:szCs w:val="22"/>
        </w:rPr>
      </w:pPr>
      <w:r>
        <w:rPr>
          <w:sz w:val="22"/>
          <w:szCs w:val="22"/>
        </w:rPr>
        <w:t>December 10, 2020</w:t>
      </w:r>
      <w:r>
        <w:rPr>
          <w:sz w:val="22"/>
          <w:szCs w:val="22"/>
        </w:rPr>
        <w:tab/>
        <w:t>Lori Dezell, 850-251-1482</w:t>
      </w:r>
    </w:p>
    <w:p w:rsidR="00761B77" w:rsidRDefault="00761B77" w:rsidP="00761B77">
      <w:pPr>
        <w:tabs>
          <w:tab w:val="left" w:pos="-1440"/>
          <w:tab w:val="left" w:pos="720"/>
          <w:tab w:val="left" w:pos="3240"/>
        </w:tabs>
        <w:spacing w:line="360" w:lineRule="auto"/>
        <w:ind w:left="360"/>
        <w:rPr>
          <w:sz w:val="22"/>
          <w:szCs w:val="22"/>
        </w:rPr>
      </w:pPr>
      <w:r>
        <w:rPr>
          <w:sz w:val="22"/>
          <w:szCs w:val="22"/>
        </w:rPr>
        <w:t>September 29 &amp; 30, 2021</w:t>
      </w:r>
      <w:r>
        <w:rPr>
          <w:sz w:val="22"/>
          <w:szCs w:val="22"/>
        </w:rPr>
        <w:tab/>
        <w:t>Lori Dezell, 850-251-148</w:t>
      </w:r>
      <w:r w:rsidR="007C11E5">
        <w:rPr>
          <w:sz w:val="22"/>
          <w:szCs w:val="22"/>
        </w:rPr>
        <w:t>2</w:t>
      </w:r>
    </w:p>
    <w:p w:rsidR="00761B77" w:rsidRDefault="00761B77" w:rsidP="00761B77">
      <w:pPr>
        <w:tabs>
          <w:tab w:val="left" w:pos="-1440"/>
          <w:tab w:val="left" w:pos="720"/>
          <w:tab w:val="left" w:pos="3240"/>
        </w:tabs>
        <w:spacing w:line="360" w:lineRule="auto"/>
        <w:ind w:left="360"/>
        <w:rPr>
          <w:sz w:val="22"/>
          <w:szCs w:val="22"/>
        </w:rPr>
      </w:pPr>
      <w:r>
        <w:rPr>
          <w:sz w:val="22"/>
          <w:szCs w:val="22"/>
        </w:rPr>
        <w:t>October 26 &amp; 27, 2021</w:t>
      </w:r>
      <w:r>
        <w:rPr>
          <w:sz w:val="22"/>
          <w:szCs w:val="22"/>
        </w:rPr>
        <w:tab/>
        <w:t>Lori Dezell, 850-251-148</w:t>
      </w:r>
      <w:r w:rsidR="007C11E5">
        <w:rPr>
          <w:sz w:val="22"/>
          <w:szCs w:val="22"/>
        </w:rPr>
        <w:t>2</w:t>
      </w:r>
    </w:p>
    <w:p w:rsidR="00761B77" w:rsidRPr="00DB087F" w:rsidRDefault="00761B77" w:rsidP="00761B77">
      <w:pPr>
        <w:tabs>
          <w:tab w:val="left" w:pos="-1440"/>
          <w:tab w:val="left" w:pos="720"/>
          <w:tab w:val="left" w:pos="3240"/>
        </w:tabs>
        <w:rPr>
          <w:sz w:val="22"/>
          <w:szCs w:val="22"/>
        </w:rPr>
      </w:pPr>
    </w:p>
    <w:p w:rsidR="00761B77" w:rsidRPr="00DB087F" w:rsidRDefault="00761B77" w:rsidP="00761B77">
      <w:pPr>
        <w:tabs>
          <w:tab w:val="left" w:pos="-1440"/>
          <w:tab w:val="left" w:pos="720"/>
          <w:tab w:val="left" w:pos="3240"/>
        </w:tabs>
        <w:jc w:val="center"/>
        <w:rPr>
          <w:b/>
          <w:sz w:val="32"/>
          <w:szCs w:val="24"/>
        </w:rPr>
      </w:pPr>
      <w:r w:rsidRPr="00DB087F">
        <w:rPr>
          <w:b/>
          <w:sz w:val="32"/>
          <w:szCs w:val="24"/>
        </w:rPr>
        <w:br w:type="page"/>
      </w:r>
      <w:r w:rsidRPr="00DB087F">
        <w:rPr>
          <w:b/>
          <w:sz w:val="32"/>
          <w:szCs w:val="24"/>
        </w:rPr>
        <w:lastRenderedPageBreak/>
        <w:t>Commission Documentation</w:t>
      </w:r>
    </w:p>
    <w:p w:rsidR="00761B77" w:rsidRPr="00150EAE" w:rsidRDefault="00761B77" w:rsidP="00761B77">
      <w:pPr>
        <w:tabs>
          <w:tab w:val="left" w:pos="-1440"/>
        </w:tabs>
        <w:jc w:val="both"/>
        <w:rPr>
          <w:sz w:val="24"/>
          <w:szCs w:val="24"/>
        </w:rPr>
      </w:pPr>
    </w:p>
    <w:p w:rsidR="00761B77" w:rsidRPr="00DB087F" w:rsidRDefault="00761B77" w:rsidP="00761B77">
      <w:pPr>
        <w:tabs>
          <w:tab w:val="left" w:pos="-1440"/>
        </w:tabs>
        <w:jc w:val="both"/>
        <w:rPr>
          <w:sz w:val="24"/>
          <w:szCs w:val="24"/>
        </w:rPr>
      </w:pPr>
      <w:r w:rsidRPr="00DB087F">
        <w:rPr>
          <w:sz w:val="24"/>
          <w:szCs w:val="24"/>
        </w:rPr>
        <w:t>The State Board of Administration, in its responsibility as administrator for the Commission, maintains documentation for all meetings of the Commission. This information may be obtained by writing to:</w:t>
      </w:r>
    </w:p>
    <w:p w:rsidR="00761B77" w:rsidRPr="00DB087F" w:rsidRDefault="00761B77" w:rsidP="00761B77">
      <w:pPr>
        <w:tabs>
          <w:tab w:val="left" w:pos="-1440"/>
        </w:tabs>
        <w:jc w:val="both"/>
        <w:rPr>
          <w:sz w:val="24"/>
          <w:szCs w:val="24"/>
        </w:rPr>
      </w:pPr>
    </w:p>
    <w:p w:rsidR="00761B77" w:rsidRPr="00DB087F" w:rsidRDefault="00761B77" w:rsidP="00761B77">
      <w:pPr>
        <w:tabs>
          <w:tab w:val="left" w:pos="-1440"/>
        </w:tabs>
        <w:ind w:firstLine="2160"/>
        <w:jc w:val="both"/>
        <w:rPr>
          <w:sz w:val="24"/>
          <w:szCs w:val="24"/>
        </w:rPr>
      </w:pPr>
      <w:r w:rsidRPr="00DB087F">
        <w:rPr>
          <w:sz w:val="24"/>
          <w:szCs w:val="24"/>
        </w:rPr>
        <w:t>Donna Sirmons</w:t>
      </w:r>
    </w:p>
    <w:p w:rsidR="00761B77" w:rsidRPr="00DB087F" w:rsidRDefault="00761B77" w:rsidP="00761B77">
      <w:pPr>
        <w:tabs>
          <w:tab w:val="left" w:pos="-1440"/>
        </w:tabs>
        <w:ind w:firstLine="2160"/>
        <w:jc w:val="both"/>
        <w:rPr>
          <w:sz w:val="24"/>
          <w:szCs w:val="24"/>
        </w:rPr>
      </w:pPr>
      <w:r w:rsidRPr="00DB087F">
        <w:rPr>
          <w:sz w:val="24"/>
          <w:szCs w:val="24"/>
        </w:rPr>
        <w:t>Florida Commission on Hurricane Loss Projection Methodology</w:t>
      </w:r>
    </w:p>
    <w:p w:rsidR="00761B77" w:rsidRPr="00DB087F" w:rsidRDefault="00761B77" w:rsidP="00761B77">
      <w:pPr>
        <w:tabs>
          <w:tab w:val="left" w:pos="-1440"/>
        </w:tabs>
        <w:ind w:firstLine="2160"/>
        <w:jc w:val="both"/>
        <w:rPr>
          <w:sz w:val="24"/>
          <w:szCs w:val="24"/>
        </w:rPr>
      </w:pPr>
      <w:r w:rsidRPr="00DB087F">
        <w:rPr>
          <w:sz w:val="24"/>
          <w:szCs w:val="24"/>
        </w:rPr>
        <w:t>c/o State Board of Administration</w:t>
      </w:r>
    </w:p>
    <w:p w:rsidR="00761B77" w:rsidRPr="00DB087F" w:rsidRDefault="00761B77" w:rsidP="00761B77">
      <w:pPr>
        <w:tabs>
          <w:tab w:val="left" w:pos="-1440"/>
        </w:tabs>
        <w:ind w:firstLine="2160"/>
        <w:jc w:val="both"/>
        <w:rPr>
          <w:sz w:val="24"/>
          <w:szCs w:val="24"/>
        </w:rPr>
      </w:pPr>
      <w:r w:rsidRPr="00DB087F">
        <w:rPr>
          <w:sz w:val="24"/>
          <w:szCs w:val="24"/>
        </w:rPr>
        <w:t>P.  O.  Box 13300</w:t>
      </w:r>
    </w:p>
    <w:p w:rsidR="00761B77" w:rsidRPr="00DB087F" w:rsidRDefault="00761B77" w:rsidP="00761B77">
      <w:pPr>
        <w:tabs>
          <w:tab w:val="left" w:pos="-1440"/>
        </w:tabs>
        <w:ind w:firstLine="2160"/>
        <w:jc w:val="both"/>
        <w:rPr>
          <w:sz w:val="24"/>
          <w:szCs w:val="24"/>
        </w:rPr>
      </w:pPr>
      <w:r w:rsidRPr="00DB087F">
        <w:rPr>
          <w:sz w:val="24"/>
          <w:szCs w:val="24"/>
        </w:rPr>
        <w:t>Tallahassee, Florida 32317-3300</w:t>
      </w:r>
    </w:p>
    <w:p w:rsidR="00761B77" w:rsidRPr="00DB087F" w:rsidRDefault="00761B77" w:rsidP="00761B77">
      <w:pPr>
        <w:tabs>
          <w:tab w:val="left" w:pos="-1440"/>
        </w:tabs>
        <w:jc w:val="both"/>
        <w:rPr>
          <w:sz w:val="24"/>
          <w:szCs w:val="24"/>
        </w:rPr>
      </w:pPr>
    </w:p>
    <w:p w:rsidR="00761B77" w:rsidRPr="00DB087F" w:rsidRDefault="00761B77" w:rsidP="00761B77">
      <w:pPr>
        <w:tabs>
          <w:tab w:val="left" w:pos="-1440"/>
        </w:tabs>
        <w:jc w:val="both"/>
        <w:rPr>
          <w:sz w:val="24"/>
          <w:szCs w:val="24"/>
        </w:rPr>
      </w:pPr>
      <w:r w:rsidRPr="00DB087F">
        <w:rPr>
          <w:sz w:val="24"/>
          <w:szCs w:val="24"/>
        </w:rPr>
        <w:t xml:space="preserve">or by e-mailing to donna.sirmons@sbafla.com. </w:t>
      </w:r>
    </w:p>
    <w:p w:rsidR="00761B77" w:rsidRPr="00DB087F" w:rsidRDefault="00761B77" w:rsidP="00761B77">
      <w:pPr>
        <w:tabs>
          <w:tab w:val="left" w:pos="-1440"/>
        </w:tabs>
        <w:jc w:val="both"/>
        <w:rPr>
          <w:sz w:val="24"/>
          <w:szCs w:val="24"/>
        </w:rPr>
      </w:pPr>
    </w:p>
    <w:p w:rsidR="00761B77" w:rsidRPr="00DB087F" w:rsidRDefault="00761B77" w:rsidP="00761B77">
      <w:pPr>
        <w:tabs>
          <w:tab w:val="left" w:pos="-1440"/>
        </w:tabs>
        <w:jc w:val="both"/>
        <w:rPr>
          <w:sz w:val="24"/>
          <w:szCs w:val="24"/>
        </w:rPr>
      </w:pPr>
      <w:r w:rsidRPr="00DB087F">
        <w:rPr>
          <w:sz w:val="24"/>
          <w:szCs w:val="24"/>
        </w:rPr>
        <w:t>There is a $0.15 charge per page per s. 119.07(4)(a), F.S.</w:t>
      </w:r>
    </w:p>
    <w:p w:rsidR="00761B77" w:rsidRPr="00DB087F" w:rsidRDefault="00761B77" w:rsidP="00761B77">
      <w:pPr>
        <w:tabs>
          <w:tab w:val="left" w:pos="-1440"/>
        </w:tabs>
        <w:jc w:val="both"/>
        <w:rPr>
          <w:sz w:val="24"/>
          <w:szCs w:val="24"/>
        </w:rPr>
      </w:pPr>
    </w:p>
    <w:p w:rsidR="00761B77" w:rsidRPr="00DB087F" w:rsidRDefault="00761B77" w:rsidP="00761B77">
      <w:pPr>
        <w:tabs>
          <w:tab w:val="center" w:pos="4365"/>
        </w:tabs>
        <w:jc w:val="both"/>
        <w:rPr>
          <w:sz w:val="24"/>
          <w:szCs w:val="24"/>
        </w:rPr>
      </w:pPr>
      <w:r w:rsidRPr="00DB087F">
        <w:rPr>
          <w:sz w:val="24"/>
          <w:szCs w:val="24"/>
        </w:rPr>
        <w:t>This publication is availabl</w:t>
      </w:r>
      <w:r>
        <w:rPr>
          <w:sz w:val="24"/>
          <w:szCs w:val="24"/>
        </w:rPr>
        <w:t>e for a charge of $</w:t>
      </w:r>
      <w:r w:rsidR="002F7F5B">
        <w:rPr>
          <w:sz w:val="24"/>
          <w:szCs w:val="24"/>
        </w:rPr>
        <w:t>19.64</w:t>
      </w:r>
      <w:r w:rsidRPr="00DB087F">
        <w:rPr>
          <w:sz w:val="24"/>
          <w:szCs w:val="24"/>
        </w:rPr>
        <w:t xml:space="preserve">. </w:t>
      </w:r>
    </w:p>
    <w:p w:rsidR="00761B77" w:rsidRDefault="00761B77" w:rsidP="00761B77">
      <w:pPr>
        <w:tabs>
          <w:tab w:val="center" w:pos="4365"/>
        </w:tabs>
        <w:jc w:val="both"/>
        <w:rPr>
          <w:sz w:val="24"/>
          <w:szCs w:val="24"/>
        </w:rPr>
      </w:pPr>
    </w:p>
    <w:p w:rsidR="00761B77" w:rsidRPr="00DB087F" w:rsidRDefault="00761B77" w:rsidP="00761B77">
      <w:pPr>
        <w:tabs>
          <w:tab w:val="center" w:pos="4365"/>
        </w:tabs>
        <w:jc w:val="both"/>
        <w:rPr>
          <w:rFonts w:ascii="Arial Rounded MT Bold" w:hAnsi="Arial Rounded MT Bold"/>
          <w:sz w:val="24"/>
          <w:szCs w:val="24"/>
        </w:rPr>
      </w:pPr>
      <w:r w:rsidRPr="00DB087F">
        <w:rPr>
          <w:sz w:val="24"/>
          <w:szCs w:val="24"/>
        </w:rPr>
        <w:t xml:space="preserve">Documentation is also available on the Commission website at </w:t>
      </w:r>
      <w:r w:rsidRPr="00DB087F">
        <w:rPr>
          <w:i/>
          <w:sz w:val="24"/>
          <w:szCs w:val="24"/>
        </w:rPr>
        <w:t>www.sbafla.com/methodology</w:t>
      </w:r>
      <w:r w:rsidRPr="00DB087F">
        <w:rPr>
          <w:sz w:val="24"/>
          <w:szCs w:val="24"/>
        </w:rPr>
        <w:t xml:space="preserve">. </w:t>
      </w:r>
    </w:p>
    <w:p w:rsidR="00761B77" w:rsidRPr="00DB087F" w:rsidRDefault="00761B77" w:rsidP="00761B77">
      <w:pPr>
        <w:tabs>
          <w:tab w:val="center" w:pos="4680"/>
          <w:tab w:val="right" w:pos="9000"/>
          <w:tab w:val="left" w:pos="9360"/>
        </w:tabs>
        <w:jc w:val="both"/>
        <w:rPr>
          <w:color w:val="800000"/>
          <w:sz w:val="24"/>
          <w:szCs w:val="24"/>
        </w:rPr>
      </w:pPr>
    </w:p>
    <w:p w:rsidR="00761B77" w:rsidRPr="00DB087F" w:rsidRDefault="00761B77" w:rsidP="00761B77">
      <w:pPr>
        <w:tabs>
          <w:tab w:val="left" w:pos="-1440"/>
        </w:tabs>
        <w:rPr>
          <w:bCs/>
          <w:iCs/>
          <w:sz w:val="24"/>
          <w:szCs w:val="24"/>
        </w:rPr>
      </w:pPr>
    </w:p>
    <w:p w:rsidR="00761B77" w:rsidRPr="00EF581F" w:rsidRDefault="00761B77" w:rsidP="00761B77">
      <w:pPr>
        <w:rPr>
          <w:sz w:val="24"/>
          <w:szCs w:val="24"/>
        </w:rPr>
      </w:pPr>
    </w:p>
    <w:p w:rsidR="00761B77" w:rsidRPr="00EF581F" w:rsidRDefault="00761B77" w:rsidP="00761B77">
      <w:pPr>
        <w:rPr>
          <w:sz w:val="24"/>
          <w:szCs w:val="24"/>
        </w:rPr>
      </w:pPr>
    </w:p>
    <w:p w:rsidR="00761B77" w:rsidRPr="00EF581F" w:rsidRDefault="00761B77" w:rsidP="00761B77">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both"/>
        <w:rPr>
          <w:sz w:val="24"/>
          <w:szCs w:val="24"/>
        </w:rPr>
      </w:pPr>
    </w:p>
    <w:p w:rsidR="00761B77" w:rsidRDefault="00761B77" w:rsidP="00761B77">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both"/>
      </w:pPr>
    </w:p>
    <w:p w:rsidR="00761B77" w:rsidRPr="006B2B6F" w:rsidRDefault="00761B77" w:rsidP="00761B77">
      <w:pPr>
        <w:rPr>
          <w:sz w:val="24"/>
          <w:szCs w:val="24"/>
        </w:rPr>
      </w:pPr>
    </w:p>
    <w:p w:rsidR="00A00289" w:rsidRPr="0046476F" w:rsidRDefault="00A00289" w:rsidP="00A00289">
      <w:pPr>
        <w:jc w:val="both"/>
        <w:rPr>
          <w:b/>
          <w:sz w:val="24"/>
          <w:szCs w:val="24"/>
        </w:rPr>
      </w:pPr>
    </w:p>
    <w:sectPr w:rsidR="00A00289" w:rsidRPr="0046476F" w:rsidSect="007B4904">
      <w:footerReference w:type="default" r:id="rId25"/>
      <w:type w:val="continuous"/>
      <w:pgSz w:w="12240" w:h="15840"/>
      <w:pgMar w:top="108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F0558" w:rsidRDefault="006F0558">
      <w:r>
        <w:separator/>
      </w:r>
    </w:p>
  </w:endnote>
  <w:endnote w:type="continuationSeparator" w:id="0">
    <w:p w:rsidR="006F0558" w:rsidRDefault="006F05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GoudyOlSt BT">
    <w:altName w:val="Georgia"/>
    <w:charset w:val="00"/>
    <w:family w:val="roman"/>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0558" w:rsidRPr="004707D6" w:rsidRDefault="006F0558">
    <w:pPr>
      <w:pStyle w:val="Footer"/>
      <w:jc w:val="center"/>
      <w:rPr>
        <w:sz w:val="22"/>
        <w:szCs w:val="22"/>
      </w:rPr>
    </w:pPr>
  </w:p>
  <w:p w:rsidR="006F0558" w:rsidRDefault="006F05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3495796"/>
      <w:docPartObj>
        <w:docPartGallery w:val="Page Numbers (Bottom of Page)"/>
        <w:docPartUnique/>
      </w:docPartObj>
    </w:sdtPr>
    <w:sdtEndPr/>
    <w:sdtContent>
      <w:p w:rsidR="006F0558" w:rsidRDefault="006F0558">
        <w:pPr>
          <w:pStyle w:val="Footer"/>
          <w:jc w:val="center"/>
        </w:pPr>
        <w:r w:rsidRPr="009030A6">
          <w:fldChar w:fldCharType="begin"/>
        </w:r>
        <w:r w:rsidRPr="009030A6">
          <w:instrText xml:space="preserve"> PAGE   \* MERGEFORMAT </w:instrText>
        </w:r>
        <w:r w:rsidRPr="009030A6">
          <w:fldChar w:fldCharType="separate"/>
        </w:r>
        <w:r>
          <w:rPr>
            <w:noProof/>
          </w:rPr>
          <w:t>2</w:t>
        </w:r>
        <w:r w:rsidRPr="009030A6">
          <w:fldChar w:fldCharType="end"/>
        </w:r>
      </w:p>
    </w:sdtContent>
  </w:sdt>
  <w:p w:rsidR="006F0558" w:rsidRPr="004F5283" w:rsidRDefault="006F0558" w:rsidP="006B2B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5930461"/>
      <w:docPartObj>
        <w:docPartGallery w:val="Page Numbers (Bottom of Page)"/>
        <w:docPartUnique/>
      </w:docPartObj>
    </w:sdtPr>
    <w:sdtEndPr>
      <w:rPr>
        <w:noProof/>
      </w:rPr>
    </w:sdtEndPr>
    <w:sdtContent>
      <w:p w:rsidR="006F0558" w:rsidRPr="003F19F6" w:rsidRDefault="006F0558">
        <w:pPr>
          <w:pStyle w:val="Footer"/>
          <w:jc w:val="center"/>
        </w:pPr>
        <w:r w:rsidRPr="003F19F6">
          <w:fldChar w:fldCharType="begin"/>
        </w:r>
        <w:r w:rsidRPr="003F19F6">
          <w:instrText xml:space="preserve"> PAGE   \* MERGEFORMAT </w:instrText>
        </w:r>
        <w:r w:rsidRPr="003F19F6">
          <w:fldChar w:fldCharType="separate"/>
        </w:r>
        <w:r>
          <w:rPr>
            <w:noProof/>
          </w:rPr>
          <w:t>134</w:t>
        </w:r>
        <w:r w:rsidRPr="003F19F6">
          <w:rPr>
            <w:noProof/>
          </w:rPr>
          <w:fldChar w:fldCharType="end"/>
        </w:r>
      </w:p>
    </w:sdtContent>
  </w:sdt>
  <w:p w:rsidR="006F0558" w:rsidRDefault="006F05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F0558" w:rsidRDefault="006F0558">
      <w:r>
        <w:separator/>
      </w:r>
    </w:p>
  </w:footnote>
  <w:footnote w:type="continuationSeparator" w:id="0">
    <w:p w:rsidR="006F0558" w:rsidRDefault="006F0558">
      <w:r>
        <w:continuationSeparator/>
      </w:r>
    </w:p>
  </w:footnote>
  <w:footnote w:id="1">
    <w:p w:rsidR="006F0558" w:rsidRDefault="006F0558" w:rsidP="001251E4">
      <w:pPr>
        <w:pStyle w:val="FootnoteText"/>
      </w:pPr>
      <w:r>
        <w:rPr>
          <w:rStyle w:val="FootnoteReference"/>
          <w:rFonts w:eastAsiaTheme="majorEastAsia"/>
        </w:rPr>
        <w:footnoteRef/>
      </w:r>
      <w:r>
        <w:t xml:space="preserve"> CS/HB 2619 (Ch. 95-276, Laws of Florida).</w:t>
      </w:r>
    </w:p>
  </w:footnote>
  <w:footnote w:id="2">
    <w:p w:rsidR="006F0558" w:rsidRDefault="006F0558" w:rsidP="001251E4">
      <w:pPr>
        <w:pStyle w:val="FootnoteText"/>
      </w:pPr>
      <w:r>
        <w:rPr>
          <w:rStyle w:val="FootnoteReference"/>
          <w:rFonts w:eastAsiaTheme="majorEastAsia"/>
        </w:rPr>
        <w:footnoteRef/>
      </w:r>
      <w:r>
        <w:t xml:space="preserve"> Section 627.0628(1)(a), F.S.</w:t>
      </w:r>
    </w:p>
  </w:footnote>
  <w:footnote w:id="3">
    <w:p w:rsidR="006F0558" w:rsidRDefault="006F0558" w:rsidP="001251E4">
      <w:pPr>
        <w:pStyle w:val="FootnoteText"/>
      </w:pPr>
      <w:r>
        <w:rPr>
          <w:rStyle w:val="FootnoteReference"/>
          <w:rFonts w:eastAsiaTheme="majorEastAsia"/>
        </w:rPr>
        <w:footnoteRef/>
      </w:r>
      <w:r>
        <w:t xml:space="preserve"> Created in 2005 by HB 1939 (Ch. 2005-264, Laws of Florida).</w:t>
      </w:r>
    </w:p>
  </w:footnote>
  <w:footnote w:id="4">
    <w:p w:rsidR="006F0558" w:rsidRDefault="006F0558" w:rsidP="001251E4">
      <w:pPr>
        <w:pStyle w:val="FootnoteText"/>
        <w:jc w:val="both"/>
      </w:pPr>
      <w:r>
        <w:rPr>
          <w:rStyle w:val="FootnoteReference"/>
          <w:rFonts w:eastAsiaTheme="majorEastAsia"/>
        </w:rPr>
        <w:footnoteRef/>
      </w:r>
      <w:r>
        <w:t xml:space="preserve"> HB 7119 (Ch. 2010-90, Laws of Florida). The language in s. 812.081, F.S., defines trade secrets which relate to theft, robbery, and related crimes. Under s. 688.002(4), F.S., “trade secret” means information, including a formula, pattern, compilation, program, device, method, technique, or process that:</w:t>
      </w:r>
    </w:p>
    <w:p w:rsidR="006F0558" w:rsidRDefault="006F0558" w:rsidP="0008312A">
      <w:pPr>
        <w:pStyle w:val="FootnoteText"/>
        <w:numPr>
          <w:ilvl w:val="0"/>
          <w:numId w:val="4"/>
        </w:numPr>
        <w:ind w:left="720"/>
      </w:pPr>
      <w:r>
        <w:t>Derives independent economic value, actual or potential, from not being generally known to, and not being readily ascertainable by proper means by, other persons who can obtain economic value from its disclosure or use; and</w:t>
      </w:r>
    </w:p>
    <w:p w:rsidR="006F0558" w:rsidRDefault="006F0558" w:rsidP="0008312A">
      <w:pPr>
        <w:pStyle w:val="FootnoteText"/>
        <w:numPr>
          <w:ilvl w:val="0"/>
          <w:numId w:val="4"/>
        </w:numPr>
        <w:ind w:left="720"/>
      </w:pPr>
      <w:r>
        <w:t>Is the subject of efforts that are reasonable under the circumstances to maintain its secrecy.</w:t>
      </w:r>
    </w:p>
  </w:footnote>
  <w:footnote w:id="5">
    <w:p w:rsidR="006F0558" w:rsidRDefault="006F0558" w:rsidP="001251E4">
      <w:pPr>
        <w:pStyle w:val="FootnoteText"/>
      </w:pPr>
      <w:r>
        <w:rPr>
          <w:rStyle w:val="FootnoteReference"/>
          <w:rFonts w:eastAsiaTheme="majorEastAsia"/>
        </w:rPr>
        <w:footnoteRef/>
      </w:r>
      <w:r>
        <w:t xml:space="preserve"> SB 1262 (Ch. 2014-98, Laws of Florida).</w:t>
      </w:r>
    </w:p>
  </w:footnote>
  <w:footnote w:id="6">
    <w:p w:rsidR="006F0558" w:rsidRDefault="006F0558" w:rsidP="001251E4">
      <w:pPr>
        <w:pStyle w:val="FootnoteText"/>
      </w:pPr>
      <w:r>
        <w:rPr>
          <w:rStyle w:val="FootnoteReference"/>
        </w:rPr>
        <w:footnoteRef/>
      </w:r>
      <w:r>
        <w:t xml:space="preserve"> HB 7091 (Ch. 2019-35, Laws of Florida).</w:t>
      </w:r>
    </w:p>
  </w:footnote>
  <w:footnote w:id="7">
    <w:p w:rsidR="006F0558" w:rsidRDefault="006F0558" w:rsidP="001251E4">
      <w:pPr>
        <w:pStyle w:val="FootnoteText"/>
      </w:pPr>
      <w:r>
        <w:rPr>
          <w:rStyle w:val="FootnoteReference"/>
          <w:rFonts w:eastAsiaTheme="majorEastAsia"/>
        </w:rPr>
        <w:footnoteRef/>
      </w:r>
      <w:r>
        <w:t xml:space="preserve"> Section 627.0628(1)(b), F.S.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0558" w:rsidRPr="004B2F56" w:rsidRDefault="006F0558">
    <w:pPr>
      <w:pStyle w:val="Header"/>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B695A"/>
    <w:multiLevelType w:val="hybridMultilevel"/>
    <w:tmpl w:val="63226760"/>
    <w:lvl w:ilvl="0" w:tplc="4B543380">
      <w:start w:val="1"/>
      <w:numFmt w:val="bullet"/>
      <w:lvlText w:val="•"/>
      <w:lvlJc w:val="left"/>
      <w:pPr>
        <w:ind w:left="2549" w:hanging="360"/>
      </w:pPr>
      <w:rPr>
        <w:rFonts w:ascii="Times New Roman" w:hAnsi="Times New Roman" w:cs="Times New Roman" w:hint="default"/>
      </w:rPr>
    </w:lvl>
    <w:lvl w:ilvl="1" w:tplc="04090003" w:tentative="1">
      <w:start w:val="1"/>
      <w:numFmt w:val="bullet"/>
      <w:lvlText w:val="o"/>
      <w:lvlJc w:val="left"/>
      <w:pPr>
        <w:ind w:left="3269" w:hanging="360"/>
      </w:pPr>
      <w:rPr>
        <w:rFonts w:ascii="Courier New" w:hAnsi="Courier New" w:cs="Courier New" w:hint="default"/>
      </w:rPr>
    </w:lvl>
    <w:lvl w:ilvl="2" w:tplc="04090005" w:tentative="1">
      <w:start w:val="1"/>
      <w:numFmt w:val="bullet"/>
      <w:lvlText w:val=""/>
      <w:lvlJc w:val="left"/>
      <w:pPr>
        <w:ind w:left="3989" w:hanging="360"/>
      </w:pPr>
      <w:rPr>
        <w:rFonts w:ascii="Wingdings" w:hAnsi="Wingdings" w:hint="default"/>
      </w:rPr>
    </w:lvl>
    <w:lvl w:ilvl="3" w:tplc="04090001" w:tentative="1">
      <w:start w:val="1"/>
      <w:numFmt w:val="bullet"/>
      <w:lvlText w:val=""/>
      <w:lvlJc w:val="left"/>
      <w:pPr>
        <w:ind w:left="4709" w:hanging="360"/>
      </w:pPr>
      <w:rPr>
        <w:rFonts w:ascii="Symbol" w:hAnsi="Symbol" w:hint="default"/>
      </w:rPr>
    </w:lvl>
    <w:lvl w:ilvl="4" w:tplc="04090003" w:tentative="1">
      <w:start w:val="1"/>
      <w:numFmt w:val="bullet"/>
      <w:lvlText w:val="o"/>
      <w:lvlJc w:val="left"/>
      <w:pPr>
        <w:ind w:left="5429" w:hanging="360"/>
      </w:pPr>
      <w:rPr>
        <w:rFonts w:ascii="Courier New" w:hAnsi="Courier New" w:cs="Courier New" w:hint="default"/>
      </w:rPr>
    </w:lvl>
    <w:lvl w:ilvl="5" w:tplc="04090005" w:tentative="1">
      <w:start w:val="1"/>
      <w:numFmt w:val="bullet"/>
      <w:lvlText w:val=""/>
      <w:lvlJc w:val="left"/>
      <w:pPr>
        <w:ind w:left="6149" w:hanging="360"/>
      </w:pPr>
      <w:rPr>
        <w:rFonts w:ascii="Wingdings" w:hAnsi="Wingdings" w:hint="default"/>
      </w:rPr>
    </w:lvl>
    <w:lvl w:ilvl="6" w:tplc="04090001" w:tentative="1">
      <w:start w:val="1"/>
      <w:numFmt w:val="bullet"/>
      <w:lvlText w:val=""/>
      <w:lvlJc w:val="left"/>
      <w:pPr>
        <w:ind w:left="6869" w:hanging="360"/>
      </w:pPr>
      <w:rPr>
        <w:rFonts w:ascii="Symbol" w:hAnsi="Symbol" w:hint="default"/>
      </w:rPr>
    </w:lvl>
    <w:lvl w:ilvl="7" w:tplc="04090003" w:tentative="1">
      <w:start w:val="1"/>
      <w:numFmt w:val="bullet"/>
      <w:lvlText w:val="o"/>
      <w:lvlJc w:val="left"/>
      <w:pPr>
        <w:ind w:left="7589" w:hanging="360"/>
      </w:pPr>
      <w:rPr>
        <w:rFonts w:ascii="Courier New" w:hAnsi="Courier New" w:cs="Courier New" w:hint="default"/>
      </w:rPr>
    </w:lvl>
    <w:lvl w:ilvl="8" w:tplc="04090005" w:tentative="1">
      <w:start w:val="1"/>
      <w:numFmt w:val="bullet"/>
      <w:lvlText w:val=""/>
      <w:lvlJc w:val="left"/>
      <w:pPr>
        <w:ind w:left="8309" w:hanging="360"/>
      </w:pPr>
      <w:rPr>
        <w:rFonts w:ascii="Wingdings" w:hAnsi="Wingdings" w:hint="default"/>
      </w:rPr>
    </w:lvl>
  </w:abstractNum>
  <w:abstractNum w:abstractNumId="1" w15:restartNumberingAfterBreak="0">
    <w:nsid w:val="00C9554B"/>
    <w:multiLevelType w:val="hybridMultilevel"/>
    <w:tmpl w:val="59A81824"/>
    <w:lvl w:ilvl="0" w:tplc="96B62BCA">
      <w:start w:val="1"/>
      <w:numFmt w:val="decimal"/>
      <w:lvlText w:val="%1."/>
      <w:lvlJc w:val="left"/>
      <w:pPr>
        <w:tabs>
          <w:tab w:val="num" w:pos="1440"/>
        </w:tabs>
        <w:ind w:left="1440" w:hanging="360"/>
      </w:pPr>
      <w:rPr>
        <w:rFonts w:ascii="Times New Roman" w:hAnsi="Times New Roman" w:cs="Times New Roman" w:hint="default"/>
        <w:b w:val="0"/>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68110D"/>
    <w:multiLevelType w:val="hybridMultilevel"/>
    <w:tmpl w:val="EEC20ABC"/>
    <w:lvl w:ilvl="0" w:tplc="34621260">
      <w:start w:val="1"/>
      <w:numFmt w:val="bullet"/>
      <w:lvlText w:val=""/>
      <w:lvlJc w:val="left"/>
      <w:pPr>
        <w:ind w:left="780" w:hanging="360"/>
      </w:pPr>
      <w:rPr>
        <w:rFonts w:ascii="Symbol" w:hAnsi="Symbol" w:hint="default"/>
        <w:sz w:val="20"/>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020F1E6F"/>
    <w:multiLevelType w:val="hybridMultilevel"/>
    <w:tmpl w:val="8B269652"/>
    <w:lvl w:ilvl="0" w:tplc="401A8098">
      <w:start w:val="1"/>
      <w:numFmt w:val="bullet"/>
      <w:lvlText w:val=""/>
      <w:lvlJc w:val="left"/>
      <w:pPr>
        <w:tabs>
          <w:tab w:val="num" w:pos="1440"/>
        </w:tabs>
        <w:ind w:left="1440" w:hanging="360"/>
      </w:pPr>
      <w:rPr>
        <w:rFonts w:ascii="Symbol" w:hAnsi="Symbol" w:hint="default"/>
        <w:sz w:val="2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4" w15:restartNumberingAfterBreak="0">
    <w:nsid w:val="03A171DF"/>
    <w:multiLevelType w:val="hybridMultilevel"/>
    <w:tmpl w:val="A0649FDC"/>
    <w:lvl w:ilvl="0" w:tplc="E8B4F1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43E62C4"/>
    <w:multiLevelType w:val="hybridMultilevel"/>
    <w:tmpl w:val="A2426F5C"/>
    <w:lvl w:ilvl="0" w:tplc="56EE83C4">
      <w:start w:val="1"/>
      <w:numFmt w:val="bullet"/>
      <w:lvlText w:val=""/>
      <w:lvlJc w:val="left"/>
      <w:pPr>
        <w:tabs>
          <w:tab w:val="num" w:pos="2520"/>
        </w:tabs>
        <w:ind w:left="2520" w:hanging="360"/>
      </w:pPr>
      <w:rPr>
        <w:rFonts w:ascii="Symbol" w:hAnsi="Symbol" w:hint="default"/>
        <w:sz w:val="20"/>
      </w:rPr>
    </w:lvl>
    <w:lvl w:ilvl="1" w:tplc="04090003" w:tentative="1">
      <w:start w:val="1"/>
      <w:numFmt w:val="bullet"/>
      <w:lvlText w:val="o"/>
      <w:lvlJc w:val="left"/>
      <w:pPr>
        <w:tabs>
          <w:tab w:val="num" w:pos="1710"/>
        </w:tabs>
        <w:ind w:left="1710" w:hanging="360"/>
      </w:pPr>
      <w:rPr>
        <w:rFonts w:ascii="Courier New" w:hAnsi="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6" w15:restartNumberingAfterBreak="0">
    <w:nsid w:val="045D0437"/>
    <w:multiLevelType w:val="hybridMultilevel"/>
    <w:tmpl w:val="D20A4EFC"/>
    <w:lvl w:ilvl="0" w:tplc="092C27CC">
      <w:start w:val="1"/>
      <w:numFmt w:val="upperLetter"/>
      <w:lvlText w:val="%1."/>
      <w:lvlJc w:val="left"/>
      <w:pPr>
        <w:tabs>
          <w:tab w:val="num" w:pos="1440"/>
        </w:tabs>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283349"/>
    <w:multiLevelType w:val="hybridMultilevel"/>
    <w:tmpl w:val="CFA23246"/>
    <w:lvl w:ilvl="0" w:tplc="34BC819C">
      <w:start w:val="1"/>
      <w:numFmt w:val="decimal"/>
      <w:lvlText w:val="%1."/>
      <w:lvlJc w:val="left"/>
      <w:pPr>
        <w:tabs>
          <w:tab w:val="num" w:pos="1080"/>
        </w:tabs>
        <w:ind w:left="1080" w:hanging="360"/>
      </w:pPr>
      <w:rPr>
        <w:rFonts w:hint="default"/>
        <w:b w:val="0"/>
        <w:i w:val="0"/>
      </w:rPr>
    </w:lvl>
    <w:lvl w:ilvl="1" w:tplc="A6128C06">
      <w:start w:val="1"/>
      <w:numFmt w:val="upperLetter"/>
      <w:lvlText w:val="%2."/>
      <w:lvlJc w:val="left"/>
      <w:pPr>
        <w:tabs>
          <w:tab w:val="num" w:pos="1440"/>
        </w:tabs>
        <w:ind w:left="1440" w:hanging="360"/>
      </w:pPr>
      <w:rPr>
        <w:rFonts w:hint="default"/>
      </w:rPr>
    </w:lvl>
    <w:lvl w:ilvl="2" w:tplc="0409000F">
      <w:start w:val="1"/>
      <w:numFmt w:val="decimal"/>
      <w:lvlText w:val="%3."/>
      <w:lvlJc w:val="left"/>
      <w:pPr>
        <w:tabs>
          <w:tab w:val="num" w:pos="2160"/>
        </w:tabs>
        <w:ind w:left="2160" w:hanging="180"/>
      </w:pPr>
    </w:lvl>
    <w:lvl w:ilvl="3" w:tplc="E01E818E">
      <w:start w:val="1"/>
      <w:numFmt w:val="decimal"/>
      <w:lvlText w:val="%4."/>
      <w:lvlJc w:val="left"/>
      <w:pPr>
        <w:ind w:left="2880" w:hanging="360"/>
      </w:pPr>
      <w:rPr>
        <w:rFonts w:hint="default"/>
      </w:rPr>
    </w:lvl>
    <w:lvl w:ilvl="4" w:tplc="2224114C">
      <w:start w:val="1"/>
      <w:numFmt w:val="lowerLetter"/>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77C4FA5"/>
    <w:multiLevelType w:val="hybridMultilevel"/>
    <w:tmpl w:val="405EDBF4"/>
    <w:lvl w:ilvl="0" w:tplc="BF66255E">
      <w:start w:val="1"/>
      <w:numFmt w:val="decimal"/>
      <w:lvlText w:val="%1."/>
      <w:lvlJc w:val="left"/>
      <w:pPr>
        <w:ind w:left="1080" w:hanging="360"/>
      </w:pPr>
      <w:rPr>
        <w:rFonts w:hint="default"/>
        <w:sz w:val="24"/>
      </w:rPr>
    </w:lvl>
    <w:lvl w:ilvl="1" w:tplc="C264FF78"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8014626"/>
    <w:multiLevelType w:val="hybridMultilevel"/>
    <w:tmpl w:val="90663F7E"/>
    <w:lvl w:ilvl="0" w:tplc="2588530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88E71B6"/>
    <w:multiLevelType w:val="hybridMultilevel"/>
    <w:tmpl w:val="0A4419D2"/>
    <w:lvl w:ilvl="0" w:tplc="7DFEF3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8A54077"/>
    <w:multiLevelType w:val="hybridMultilevel"/>
    <w:tmpl w:val="C83C4510"/>
    <w:lvl w:ilvl="0" w:tplc="78DAA958">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96353C4"/>
    <w:multiLevelType w:val="hybridMultilevel"/>
    <w:tmpl w:val="864EF6CE"/>
    <w:lvl w:ilvl="0" w:tplc="B52E1FBE">
      <w:start w:val="1"/>
      <w:numFmt w:val="bullet"/>
      <w:lvlText w:val=""/>
      <w:lvlJc w:val="left"/>
      <w:pPr>
        <w:tabs>
          <w:tab w:val="num" w:pos="1080"/>
        </w:tabs>
        <w:ind w:left="108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97E500D"/>
    <w:multiLevelType w:val="hybridMultilevel"/>
    <w:tmpl w:val="1E4A802E"/>
    <w:lvl w:ilvl="0" w:tplc="3C62F1D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0BDD5D74"/>
    <w:multiLevelType w:val="hybridMultilevel"/>
    <w:tmpl w:val="5300A60E"/>
    <w:lvl w:ilvl="0" w:tplc="64FA5048">
      <w:start w:val="1"/>
      <w:numFmt w:val="lowerLetter"/>
      <w:lvlText w:val="%1."/>
      <w:lvlJc w:val="left"/>
      <w:pPr>
        <w:tabs>
          <w:tab w:val="num" w:pos="1080"/>
        </w:tabs>
        <w:ind w:left="1080" w:hanging="360"/>
      </w:pPr>
      <w:rPr>
        <w:rFonts w:hint="default"/>
        <w:b w:val="0"/>
        <w:i w:val="0"/>
        <w:color w:val="auto"/>
      </w:rPr>
    </w:lvl>
    <w:lvl w:ilvl="1" w:tplc="B1F6CA14">
      <w:start w:val="2"/>
      <w:numFmt w:val="decimal"/>
      <w:lvlText w:val="%2."/>
      <w:lvlJc w:val="left"/>
      <w:pPr>
        <w:tabs>
          <w:tab w:val="num" w:pos="1080"/>
        </w:tabs>
        <w:ind w:left="1080" w:hanging="360"/>
      </w:pPr>
      <w:rPr>
        <w:rFonts w:hint="default"/>
      </w:rPr>
    </w:lvl>
    <w:lvl w:ilvl="2" w:tplc="2AF2F962">
      <w:start w:val="8"/>
      <w:numFmt w:val="upperLetter"/>
      <w:lvlText w:val="%3."/>
      <w:lvlJc w:val="left"/>
      <w:pPr>
        <w:ind w:left="1980" w:hanging="360"/>
      </w:pPr>
      <w:rPr>
        <w:rFonts w:hint="default"/>
      </w:rPr>
    </w:lvl>
    <w:lvl w:ilvl="3" w:tplc="072689C6">
      <w:start w:val="1"/>
      <w:numFmt w:val="decimal"/>
      <w:lvlText w:val="%4)"/>
      <w:lvlJc w:val="left"/>
      <w:pPr>
        <w:ind w:left="2520" w:hanging="360"/>
      </w:pPr>
      <w:rPr>
        <w:rFonts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0D9D655B"/>
    <w:multiLevelType w:val="hybridMultilevel"/>
    <w:tmpl w:val="2EB641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D9E13D4"/>
    <w:multiLevelType w:val="hybridMultilevel"/>
    <w:tmpl w:val="C504D23E"/>
    <w:lvl w:ilvl="0" w:tplc="FDEE3A8C">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0EC12D80"/>
    <w:multiLevelType w:val="hybridMultilevel"/>
    <w:tmpl w:val="3C8E6A64"/>
    <w:lvl w:ilvl="0" w:tplc="48F682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0EF624CC"/>
    <w:multiLevelType w:val="hybridMultilevel"/>
    <w:tmpl w:val="E4E60B36"/>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15:restartNumberingAfterBreak="0">
    <w:nsid w:val="0F723699"/>
    <w:multiLevelType w:val="hybridMultilevel"/>
    <w:tmpl w:val="A4EC6FE0"/>
    <w:lvl w:ilvl="0" w:tplc="31F0415C">
      <w:start w:val="1"/>
      <w:numFmt w:val="decimal"/>
      <w:lvlText w:val="%1."/>
      <w:lvlJc w:val="left"/>
      <w:pPr>
        <w:tabs>
          <w:tab w:val="num" w:pos="1440"/>
        </w:tabs>
        <w:ind w:left="1440" w:hanging="360"/>
      </w:pPr>
      <w:rPr>
        <w:rFonts w:hint="default"/>
        <w:b w:val="0"/>
        <w:i w:val="0"/>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10DC01FE"/>
    <w:multiLevelType w:val="hybridMultilevel"/>
    <w:tmpl w:val="A1B06FD6"/>
    <w:lvl w:ilvl="0" w:tplc="576069C4">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10D55B0"/>
    <w:multiLevelType w:val="hybridMultilevel"/>
    <w:tmpl w:val="36BE8F44"/>
    <w:lvl w:ilvl="0" w:tplc="AF7E16F6">
      <w:start w:val="1"/>
      <w:numFmt w:val="decimal"/>
      <w:lvlText w:val="%1."/>
      <w:lvlJc w:val="left"/>
      <w:pPr>
        <w:ind w:left="1440" w:hanging="360"/>
      </w:pPr>
      <w:rPr>
        <w:rFonts w:hint="default"/>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113E2417"/>
    <w:multiLevelType w:val="hybridMultilevel"/>
    <w:tmpl w:val="63529514"/>
    <w:lvl w:ilvl="0" w:tplc="BF1E6BC0">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115C16D9"/>
    <w:multiLevelType w:val="hybridMultilevel"/>
    <w:tmpl w:val="EC6A5082"/>
    <w:lvl w:ilvl="0" w:tplc="7BF03358">
      <w:start w:val="1"/>
      <w:numFmt w:val="decimal"/>
      <w:lvlText w:val="%1."/>
      <w:lvlJc w:val="left"/>
      <w:pPr>
        <w:tabs>
          <w:tab w:val="num" w:pos="1080"/>
        </w:tabs>
        <w:ind w:left="1080" w:hanging="36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116C1319"/>
    <w:multiLevelType w:val="hybridMultilevel"/>
    <w:tmpl w:val="3CC22DBA"/>
    <w:lvl w:ilvl="0" w:tplc="CB2AC8E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11EC2D66"/>
    <w:multiLevelType w:val="hybridMultilevel"/>
    <w:tmpl w:val="4F782B98"/>
    <w:lvl w:ilvl="0" w:tplc="6A187C2E">
      <w:start w:val="1"/>
      <w:numFmt w:val="upp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12211EE8"/>
    <w:multiLevelType w:val="hybridMultilevel"/>
    <w:tmpl w:val="5390259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12B43586"/>
    <w:multiLevelType w:val="hybridMultilevel"/>
    <w:tmpl w:val="03C05A96"/>
    <w:lvl w:ilvl="0" w:tplc="B9AC74EA">
      <w:start w:val="1"/>
      <w:numFmt w:val="decimal"/>
      <w:lvlText w:val="%1."/>
      <w:lvlJc w:val="left"/>
      <w:pPr>
        <w:tabs>
          <w:tab w:val="num" w:pos="1080"/>
        </w:tabs>
        <w:ind w:left="108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14012A24"/>
    <w:multiLevelType w:val="hybridMultilevel"/>
    <w:tmpl w:val="9FF27AEC"/>
    <w:lvl w:ilvl="0" w:tplc="04090019">
      <w:start w:val="1"/>
      <w:numFmt w:val="lowerLetter"/>
      <w:lvlText w:val="%1."/>
      <w:lvlJc w:val="left"/>
      <w:pPr>
        <w:tabs>
          <w:tab w:val="num" w:pos="1440"/>
        </w:tabs>
        <w:ind w:left="1440" w:hanging="360"/>
      </w:pPr>
      <w:rPr>
        <w:rFonts w:hint="default"/>
        <w:color w:val="auto"/>
      </w:rPr>
    </w:lvl>
    <w:lvl w:ilvl="1" w:tplc="04090019">
      <w:start w:val="1"/>
      <w:numFmt w:val="lowerLetter"/>
      <w:lvlText w:val="%2."/>
      <w:lvlJc w:val="left"/>
      <w:pPr>
        <w:tabs>
          <w:tab w:val="num" w:pos="540"/>
        </w:tabs>
        <w:ind w:left="540" w:hanging="360"/>
      </w:pPr>
    </w:lvl>
    <w:lvl w:ilvl="2" w:tplc="04090019">
      <w:start w:val="1"/>
      <w:numFmt w:val="lowerLetter"/>
      <w:lvlText w:val="%3."/>
      <w:lvlJc w:val="left"/>
      <w:pPr>
        <w:tabs>
          <w:tab w:val="num" w:pos="1260"/>
        </w:tabs>
        <w:ind w:left="1260" w:hanging="180"/>
      </w:p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29" w15:restartNumberingAfterBreak="0">
    <w:nsid w:val="1402471C"/>
    <w:multiLevelType w:val="hybridMultilevel"/>
    <w:tmpl w:val="6A56C354"/>
    <w:lvl w:ilvl="0" w:tplc="637AB570">
      <w:start w:val="6"/>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44719E4"/>
    <w:multiLevelType w:val="hybridMultilevel"/>
    <w:tmpl w:val="9294BA5E"/>
    <w:lvl w:ilvl="0" w:tplc="F79CC484">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31" w15:restartNumberingAfterBreak="0">
    <w:nsid w:val="14972B7E"/>
    <w:multiLevelType w:val="hybridMultilevel"/>
    <w:tmpl w:val="2F260C8A"/>
    <w:lvl w:ilvl="0" w:tplc="972E46F6">
      <w:start w:val="1"/>
      <w:numFmt w:val="upperLetter"/>
      <w:lvlText w:val="%1."/>
      <w:lvlJc w:val="left"/>
      <w:pPr>
        <w:tabs>
          <w:tab w:val="num" w:pos="1080"/>
        </w:tabs>
        <w:ind w:left="1080" w:hanging="360"/>
      </w:pPr>
      <w:rPr>
        <w:rFonts w:hint="default"/>
        <w:color w:val="auto"/>
      </w:rPr>
    </w:lvl>
    <w:lvl w:ilvl="1" w:tplc="04090019">
      <w:start w:val="1"/>
      <w:numFmt w:val="lowerLetter"/>
      <w:lvlText w:val="%2."/>
      <w:lvlJc w:val="left"/>
      <w:pPr>
        <w:tabs>
          <w:tab w:val="num" w:pos="1980"/>
        </w:tabs>
        <w:ind w:left="1980" w:hanging="360"/>
      </w:pPr>
    </w:lvl>
    <w:lvl w:ilvl="2" w:tplc="820A4AB8">
      <w:start w:val="2"/>
      <w:numFmt w:val="decimal"/>
      <w:lvlText w:val="%3."/>
      <w:lvlJc w:val="left"/>
      <w:pPr>
        <w:tabs>
          <w:tab w:val="num" w:pos="2880"/>
        </w:tabs>
        <w:ind w:left="2880" w:hanging="360"/>
      </w:pPr>
      <w:rPr>
        <w:rFonts w:hint="default"/>
      </w:rPr>
    </w:lvl>
    <w:lvl w:ilvl="3" w:tplc="0409000F">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32" w15:restartNumberingAfterBreak="0">
    <w:nsid w:val="14B10D57"/>
    <w:multiLevelType w:val="hybridMultilevel"/>
    <w:tmpl w:val="CE5E7C04"/>
    <w:lvl w:ilvl="0" w:tplc="18143344">
      <w:start w:val="1"/>
      <w:numFmt w:val="upperLetter"/>
      <w:lvlText w:val="%1."/>
      <w:lvlJc w:val="left"/>
      <w:pPr>
        <w:tabs>
          <w:tab w:val="num" w:pos="1080"/>
        </w:tabs>
        <w:ind w:left="108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4C62B3E"/>
    <w:multiLevelType w:val="hybridMultilevel"/>
    <w:tmpl w:val="31527D30"/>
    <w:lvl w:ilvl="0" w:tplc="E4CE5C14">
      <w:start w:val="3"/>
      <w:numFmt w:val="decimal"/>
      <w:lvlText w:val="%1."/>
      <w:lvlJc w:val="left"/>
      <w:pPr>
        <w:ind w:left="1080" w:hanging="360"/>
      </w:pPr>
      <w:rPr>
        <w:rFonts w:hint="default"/>
      </w:rPr>
    </w:lvl>
    <w:lvl w:ilvl="1" w:tplc="F6B2C880">
      <w:start w:val="1"/>
      <w:numFmt w:val="decimal"/>
      <w:lvlText w:val="%2."/>
      <w:lvlJc w:val="left"/>
      <w:pPr>
        <w:ind w:left="1800" w:hanging="360"/>
      </w:pPr>
      <w:rPr>
        <w:rFonts w:ascii="Times New Roman" w:hAnsi="Times New Roman" w:cs="Times New Roman" w:hint="default"/>
        <w:b w:val="0"/>
        <w:i w:val="0"/>
        <w:color w:val="auto"/>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1763787B"/>
    <w:multiLevelType w:val="hybridMultilevel"/>
    <w:tmpl w:val="C55E5E96"/>
    <w:lvl w:ilvl="0" w:tplc="CA42F588">
      <w:start w:val="9"/>
      <w:numFmt w:val="decimal"/>
      <w:lvlText w:val="%1."/>
      <w:lvlJc w:val="left"/>
      <w:pPr>
        <w:tabs>
          <w:tab w:val="num" w:pos="1080"/>
        </w:tabs>
        <w:ind w:left="108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7641A84"/>
    <w:multiLevelType w:val="hybridMultilevel"/>
    <w:tmpl w:val="C42EB588"/>
    <w:lvl w:ilvl="0" w:tplc="D8E8BF32">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177E7F2A"/>
    <w:multiLevelType w:val="hybridMultilevel"/>
    <w:tmpl w:val="68DE7BA8"/>
    <w:lvl w:ilvl="0" w:tplc="ED08C9D8">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lvl>
    <w:lvl w:ilvl="2" w:tplc="95381E44">
      <w:start w:val="1"/>
      <w:numFmt w:val="decimal"/>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17960B3E"/>
    <w:multiLevelType w:val="hybridMultilevel"/>
    <w:tmpl w:val="025A7826"/>
    <w:lvl w:ilvl="0" w:tplc="401A8098">
      <w:start w:val="1"/>
      <w:numFmt w:val="bullet"/>
      <w:lvlText w:val=""/>
      <w:lvlJc w:val="left"/>
      <w:pPr>
        <w:tabs>
          <w:tab w:val="num" w:pos="2520"/>
        </w:tabs>
        <w:ind w:left="2520" w:hanging="360"/>
      </w:pPr>
      <w:rPr>
        <w:rFonts w:ascii="Symbol" w:hAnsi="Symbol" w:hint="default"/>
        <w:sz w:val="20"/>
      </w:rPr>
    </w:lvl>
    <w:lvl w:ilvl="1" w:tplc="FFFFFFFF" w:tentative="1">
      <w:start w:val="1"/>
      <w:numFmt w:val="bullet"/>
      <w:lvlText w:val="o"/>
      <w:lvlJc w:val="left"/>
      <w:pPr>
        <w:tabs>
          <w:tab w:val="num" w:pos="3600"/>
        </w:tabs>
        <w:ind w:left="3600" w:hanging="360"/>
      </w:pPr>
      <w:rPr>
        <w:rFonts w:ascii="Courier New" w:hAnsi="Courier New" w:hint="default"/>
      </w:rPr>
    </w:lvl>
    <w:lvl w:ilvl="2" w:tplc="FFFFFFFF" w:tentative="1">
      <w:start w:val="1"/>
      <w:numFmt w:val="bullet"/>
      <w:lvlText w:val=""/>
      <w:lvlJc w:val="left"/>
      <w:pPr>
        <w:tabs>
          <w:tab w:val="num" w:pos="4320"/>
        </w:tabs>
        <w:ind w:left="4320" w:hanging="360"/>
      </w:pPr>
      <w:rPr>
        <w:rFonts w:ascii="Wingdings" w:hAnsi="Wingdings" w:hint="default"/>
      </w:rPr>
    </w:lvl>
    <w:lvl w:ilvl="3" w:tplc="FFFFFFFF" w:tentative="1">
      <w:start w:val="1"/>
      <w:numFmt w:val="bullet"/>
      <w:lvlText w:val=""/>
      <w:lvlJc w:val="left"/>
      <w:pPr>
        <w:tabs>
          <w:tab w:val="num" w:pos="5040"/>
        </w:tabs>
        <w:ind w:left="5040" w:hanging="360"/>
      </w:pPr>
      <w:rPr>
        <w:rFonts w:ascii="Symbol" w:hAnsi="Symbol" w:hint="default"/>
      </w:rPr>
    </w:lvl>
    <w:lvl w:ilvl="4" w:tplc="FFFFFFFF" w:tentative="1">
      <w:start w:val="1"/>
      <w:numFmt w:val="bullet"/>
      <w:lvlText w:val="o"/>
      <w:lvlJc w:val="left"/>
      <w:pPr>
        <w:tabs>
          <w:tab w:val="num" w:pos="5760"/>
        </w:tabs>
        <w:ind w:left="5760" w:hanging="360"/>
      </w:pPr>
      <w:rPr>
        <w:rFonts w:ascii="Courier New" w:hAnsi="Courier New" w:hint="default"/>
      </w:rPr>
    </w:lvl>
    <w:lvl w:ilvl="5" w:tplc="FFFFFFFF" w:tentative="1">
      <w:start w:val="1"/>
      <w:numFmt w:val="bullet"/>
      <w:lvlText w:val=""/>
      <w:lvlJc w:val="left"/>
      <w:pPr>
        <w:tabs>
          <w:tab w:val="num" w:pos="6480"/>
        </w:tabs>
        <w:ind w:left="6480" w:hanging="360"/>
      </w:pPr>
      <w:rPr>
        <w:rFonts w:ascii="Wingdings" w:hAnsi="Wingdings" w:hint="default"/>
      </w:rPr>
    </w:lvl>
    <w:lvl w:ilvl="6" w:tplc="FFFFFFFF" w:tentative="1">
      <w:start w:val="1"/>
      <w:numFmt w:val="bullet"/>
      <w:lvlText w:val=""/>
      <w:lvlJc w:val="left"/>
      <w:pPr>
        <w:tabs>
          <w:tab w:val="num" w:pos="7200"/>
        </w:tabs>
        <w:ind w:left="7200" w:hanging="360"/>
      </w:pPr>
      <w:rPr>
        <w:rFonts w:ascii="Symbol" w:hAnsi="Symbol" w:hint="default"/>
      </w:rPr>
    </w:lvl>
    <w:lvl w:ilvl="7" w:tplc="FFFFFFFF" w:tentative="1">
      <w:start w:val="1"/>
      <w:numFmt w:val="bullet"/>
      <w:lvlText w:val="o"/>
      <w:lvlJc w:val="left"/>
      <w:pPr>
        <w:tabs>
          <w:tab w:val="num" w:pos="7920"/>
        </w:tabs>
        <w:ind w:left="7920" w:hanging="360"/>
      </w:pPr>
      <w:rPr>
        <w:rFonts w:ascii="Courier New" w:hAnsi="Courier New" w:hint="default"/>
      </w:rPr>
    </w:lvl>
    <w:lvl w:ilvl="8" w:tplc="FFFFFFFF" w:tentative="1">
      <w:start w:val="1"/>
      <w:numFmt w:val="bullet"/>
      <w:lvlText w:val=""/>
      <w:lvlJc w:val="left"/>
      <w:pPr>
        <w:tabs>
          <w:tab w:val="num" w:pos="8640"/>
        </w:tabs>
        <w:ind w:left="8640" w:hanging="360"/>
      </w:pPr>
      <w:rPr>
        <w:rFonts w:ascii="Wingdings" w:hAnsi="Wingdings" w:hint="default"/>
      </w:rPr>
    </w:lvl>
  </w:abstractNum>
  <w:abstractNum w:abstractNumId="38" w15:restartNumberingAfterBreak="0">
    <w:nsid w:val="17DF757C"/>
    <w:multiLevelType w:val="hybridMultilevel"/>
    <w:tmpl w:val="E99A53CA"/>
    <w:lvl w:ilvl="0" w:tplc="401A8098">
      <w:start w:val="1"/>
      <w:numFmt w:val="bullet"/>
      <w:lvlText w:val=""/>
      <w:lvlJc w:val="left"/>
      <w:pPr>
        <w:tabs>
          <w:tab w:val="num" w:pos="2520"/>
        </w:tabs>
        <w:ind w:left="2520" w:hanging="360"/>
      </w:pPr>
      <w:rPr>
        <w:rFonts w:ascii="Symbol" w:hAnsi="Symbol" w:hint="default"/>
        <w:sz w:val="20"/>
      </w:rPr>
    </w:lvl>
    <w:lvl w:ilvl="1" w:tplc="FFFFFFFF" w:tentative="1">
      <w:start w:val="1"/>
      <w:numFmt w:val="bullet"/>
      <w:lvlText w:val="o"/>
      <w:lvlJc w:val="left"/>
      <w:pPr>
        <w:tabs>
          <w:tab w:val="num" w:pos="3600"/>
        </w:tabs>
        <w:ind w:left="3600" w:hanging="360"/>
      </w:pPr>
      <w:rPr>
        <w:rFonts w:ascii="Courier New" w:hAnsi="Courier New" w:hint="default"/>
      </w:rPr>
    </w:lvl>
    <w:lvl w:ilvl="2" w:tplc="FFFFFFFF" w:tentative="1">
      <w:start w:val="1"/>
      <w:numFmt w:val="bullet"/>
      <w:lvlText w:val=""/>
      <w:lvlJc w:val="left"/>
      <w:pPr>
        <w:tabs>
          <w:tab w:val="num" w:pos="4320"/>
        </w:tabs>
        <w:ind w:left="4320" w:hanging="360"/>
      </w:pPr>
      <w:rPr>
        <w:rFonts w:ascii="Wingdings" w:hAnsi="Wingdings" w:hint="default"/>
      </w:rPr>
    </w:lvl>
    <w:lvl w:ilvl="3" w:tplc="FFFFFFFF" w:tentative="1">
      <w:start w:val="1"/>
      <w:numFmt w:val="bullet"/>
      <w:lvlText w:val=""/>
      <w:lvlJc w:val="left"/>
      <w:pPr>
        <w:tabs>
          <w:tab w:val="num" w:pos="5040"/>
        </w:tabs>
        <w:ind w:left="5040" w:hanging="360"/>
      </w:pPr>
      <w:rPr>
        <w:rFonts w:ascii="Symbol" w:hAnsi="Symbol" w:hint="default"/>
      </w:rPr>
    </w:lvl>
    <w:lvl w:ilvl="4" w:tplc="FFFFFFFF" w:tentative="1">
      <w:start w:val="1"/>
      <w:numFmt w:val="bullet"/>
      <w:lvlText w:val="o"/>
      <w:lvlJc w:val="left"/>
      <w:pPr>
        <w:tabs>
          <w:tab w:val="num" w:pos="5760"/>
        </w:tabs>
        <w:ind w:left="5760" w:hanging="360"/>
      </w:pPr>
      <w:rPr>
        <w:rFonts w:ascii="Courier New" w:hAnsi="Courier New" w:hint="default"/>
      </w:rPr>
    </w:lvl>
    <w:lvl w:ilvl="5" w:tplc="FFFFFFFF" w:tentative="1">
      <w:start w:val="1"/>
      <w:numFmt w:val="bullet"/>
      <w:lvlText w:val=""/>
      <w:lvlJc w:val="left"/>
      <w:pPr>
        <w:tabs>
          <w:tab w:val="num" w:pos="6480"/>
        </w:tabs>
        <w:ind w:left="6480" w:hanging="360"/>
      </w:pPr>
      <w:rPr>
        <w:rFonts w:ascii="Wingdings" w:hAnsi="Wingdings" w:hint="default"/>
      </w:rPr>
    </w:lvl>
    <w:lvl w:ilvl="6" w:tplc="FFFFFFFF" w:tentative="1">
      <w:start w:val="1"/>
      <w:numFmt w:val="bullet"/>
      <w:lvlText w:val=""/>
      <w:lvlJc w:val="left"/>
      <w:pPr>
        <w:tabs>
          <w:tab w:val="num" w:pos="7200"/>
        </w:tabs>
        <w:ind w:left="7200" w:hanging="360"/>
      </w:pPr>
      <w:rPr>
        <w:rFonts w:ascii="Symbol" w:hAnsi="Symbol" w:hint="default"/>
      </w:rPr>
    </w:lvl>
    <w:lvl w:ilvl="7" w:tplc="FFFFFFFF" w:tentative="1">
      <w:start w:val="1"/>
      <w:numFmt w:val="bullet"/>
      <w:lvlText w:val="o"/>
      <w:lvlJc w:val="left"/>
      <w:pPr>
        <w:tabs>
          <w:tab w:val="num" w:pos="7920"/>
        </w:tabs>
        <w:ind w:left="7920" w:hanging="360"/>
      </w:pPr>
      <w:rPr>
        <w:rFonts w:ascii="Courier New" w:hAnsi="Courier New" w:hint="default"/>
      </w:rPr>
    </w:lvl>
    <w:lvl w:ilvl="8" w:tplc="FFFFFFFF" w:tentative="1">
      <w:start w:val="1"/>
      <w:numFmt w:val="bullet"/>
      <w:lvlText w:val=""/>
      <w:lvlJc w:val="left"/>
      <w:pPr>
        <w:tabs>
          <w:tab w:val="num" w:pos="8640"/>
        </w:tabs>
        <w:ind w:left="8640" w:hanging="360"/>
      </w:pPr>
      <w:rPr>
        <w:rFonts w:ascii="Wingdings" w:hAnsi="Wingdings" w:hint="default"/>
      </w:rPr>
    </w:lvl>
  </w:abstractNum>
  <w:abstractNum w:abstractNumId="39" w15:restartNumberingAfterBreak="0">
    <w:nsid w:val="1990503D"/>
    <w:multiLevelType w:val="hybridMultilevel"/>
    <w:tmpl w:val="F0C0A75C"/>
    <w:lvl w:ilvl="0" w:tplc="04090015">
      <w:start w:val="1"/>
      <w:numFmt w:val="upperLetter"/>
      <w:lvlText w:val="%1."/>
      <w:lvlJc w:val="left"/>
      <w:pPr>
        <w:tabs>
          <w:tab w:val="num" w:pos="1080"/>
        </w:tabs>
        <w:ind w:left="1080" w:hanging="360"/>
      </w:pPr>
      <w:rPr>
        <w:rFonts w:hint="default"/>
      </w:rPr>
    </w:lvl>
    <w:lvl w:ilvl="1" w:tplc="78DAA958">
      <w:start w:val="1"/>
      <w:numFmt w:val="decimal"/>
      <w:lvlText w:val="%2."/>
      <w:lvlJc w:val="left"/>
      <w:pPr>
        <w:tabs>
          <w:tab w:val="num" w:pos="1440"/>
        </w:tabs>
        <w:ind w:left="1440" w:hanging="360"/>
      </w:pPr>
      <w:rPr>
        <w:rFonts w:hint="default"/>
      </w:rPr>
    </w:lvl>
    <w:lvl w:ilvl="2" w:tplc="F9A6F9BA">
      <w:start w:val="1"/>
      <w:numFmt w:val="decimal"/>
      <w:lvlText w:val="(%3)"/>
      <w:lvlJc w:val="left"/>
      <w:pPr>
        <w:tabs>
          <w:tab w:val="num" w:pos="2355"/>
        </w:tabs>
        <w:ind w:left="2355" w:hanging="375"/>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199E75C5"/>
    <w:multiLevelType w:val="hybridMultilevel"/>
    <w:tmpl w:val="9D8C7FB8"/>
    <w:lvl w:ilvl="0" w:tplc="E56011D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19E51B16"/>
    <w:multiLevelType w:val="hybridMultilevel"/>
    <w:tmpl w:val="A562247C"/>
    <w:lvl w:ilvl="0" w:tplc="5144336C">
      <w:start w:val="4"/>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AC411DF"/>
    <w:multiLevelType w:val="hybridMultilevel"/>
    <w:tmpl w:val="A3686E3C"/>
    <w:lvl w:ilvl="0" w:tplc="ADAC30A2">
      <w:start w:val="3"/>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AD2272B"/>
    <w:multiLevelType w:val="hybridMultilevel"/>
    <w:tmpl w:val="FFBC7D64"/>
    <w:lvl w:ilvl="0" w:tplc="F6B2C880">
      <w:start w:val="1"/>
      <w:numFmt w:val="decimal"/>
      <w:lvlText w:val="%1."/>
      <w:lvlJc w:val="left"/>
      <w:pPr>
        <w:tabs>
          <w:tab w:val="num" w:pos="1440"/>
        </w:tabs>
        <w:ind w:left="1440" w:hanging="360"/>
      </w:pPr>
      <w:rPr>
        <w:rFonts w:ascii="Times New Roman" w:hAnsi="Times New Roman" w:cs="Times New Roman" w:hint="default"/>
        <w:b w:val="0"/>
        <w:i w:val="0"/>
        <w:color w:val="auto"/>
      </w:rPr>
    </w:lvl>
    <w:lvl w:ilvl="1" w:tplc="B1F6CA14">
      <w:start w:val="2"/>
      <w:numFmt w:val="decimal"/>
      <w:lvlText w:val="%2."/>
      <w:lvlJc w:val="left"/>
      <w:pPr>
        <w:tabs>
          <w:tab w:val="num" w:pos="1440"/>
        </w:tabs>
        <w:ind w:left="1440" w:hanging="360"/>
      </w:pPr>
      <w:rPr>
        <w:rFonts w:hint="default"/>
      </w:rPr>
    </w:lvl>
    <w:lvl w:ilvl="2" w:tplc="2AF2F962">
      <w:start w:val="8"/>
      <w:numFmt w:val="upperLetter"/>
      <w:lvlText w:val="%3."/>
      <w:lvlJc w:val="left"/>
      <w:pPr>
        <w:ind w:left="2340" w:hanging="360"/>
      </w:pPr>
      <w:rPr>
        <w:rFonts w:hint="default"/>
      </w:rPr>
    </w:lvl>
    <w:lvl w:ilvl="3" w:tplc="072689C6">
      <w:start w:val="1"/>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1AFA2564"/>
    <w:multiLevelType w:val="hybridMultilevel"/>
    <w:tmpl w:val="43A46026"/>
    <w:lvl w:ilvl="0" w:tplc="FD567998">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B703B1F"/>
    <w:multiLevelType w:val="hybridMultilevel"/>
    <w:tmpl w:val="94621674"/>
    <w:lvl w:ilvl="0" w:tplc="401A8098">
      <w:start w:val="1"/>
      <w:numFmt w:val="bullet"/>
      <w:lvlText w:val=""/>
      <w:lvlJc w:val="left"/>
      <w:pPr>
        <w:tabs>
          <w:tab w:val="num" w:pos="1440"/>
        </w:tabs>
        <w:ind w:left="1440" w:hanging="360"/>
      </w:pPr>
      <w:rPr>
        <w:rFonts w:ascii="Symbol" w:hAnsi="Symbol" w:hint="default"/>
        <w:sz w:val="2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46" w15:restartNumberingAfterBreak="0">
    <w:nsid w:val="1B792759"/>
    <w:multiLevelType w:val="hybridMultilevel"/>
    <w:tmpl w:val="D4320F22"/>
    <w:lvl w:ilvl="0" w:tplc="FC90DB70">
      <w:start w:val="1"/>
      <w:numFmt w:val="upp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7" w15:restartNumberingAfterBreak="0">
    <w:nsid w:val="1B7D48AB"/>
    <w:multiLevelType w:val="hybridMultilevel"/>
    <w:tmpl w:val="15EC5596"/>
    <w:lvl w:ilvl="0" w:tplc="3A58B36E">
      <w:start w:val="6"/>
      <w:numFmt w:val="lowerLetter"/>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BBD45A1"/>
    <w:multiLevelType w:val="hybridMultilevel"/>
    <w:tmpl w:val="82F0B72A"/>
    <w:lvl w:ilvl="0" w:tplc="972E46F6">
      <w:start w:val="1"/>
      <w:numFmt w:val="upp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1C1A5883"/>
    <w:multiLevelType w:val="hybridMultilevel"/>
    <w:tmpl w:val="BF8C1314"/>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0" w15:restartNumberingAfterBreak="0">
    <w:nsid w:val="1C757E54"/>
    <w:multiLevelType w:val="hybridMultilevel"/>
    <w:tmpl w:val="423EB804"/>
    <w:lvl w:ilvl="0" w:tplc="96B62BCA">
      <w:start w:val="1"/>
      <w:numFmt w:val="decimal"/>
      <w:lvlText w:val="%1."/>
      <w:lvlJc w:val="left"/>
      <w:pPr>
        <w:tabs>
          <w:tab w:val="num" w:pos="720"/>
        </w:tabs>
        <w:ind w:left="720" w:hanging="360"/>
      </w:pPr>
      <w:rPr>
        <w:rFonts w:ascii="Times New Roman" w:hAnsi="Times New Roman" w:cs="Times New Roman" w:hint="default"/>
        <w:b w:val="0"/>
        <w:i w:val="0"/>
        <w:color w:val="auto"/>
        <w:sz w:val="24"/>
      </w:rPr>
    </w:lvl>
    <w:lvl w:ilvl="1" w:tplc="04090019">
      <w:start w:val="1"/>
      <w:numFmt w:val="bullet"/>
      <w:lvlText w:val=""/>
      <w:lvlJc w:val="left"/>
      <w:pPr>
        <w:tabs>
          <w:tab w:val="num" w:pos="1440"/>
        </w:tabs>
        <w:ind w:left="1440" w:hanging="360"/>
      </w:pPr>
      <w:rPr>
        <w:rFonts w:ascii="Wingdings" w:hAnsi="Wingdings" w:hint="default"/>
        <w:sz w:val="24"/>
        <w:szCs w:val="24"/>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1D1D1301"/>
    <w:multiLevelType w:val="hybridMultilevel"/>
    <w:tmpl w:val="75FCCDA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1E07194C"/>
    <w:multiLevelType w:val="hybridMultilevel"/>
    <w:tmpl w:val="71729128"/>
    <w:lvl w:ilvl="0" w:tplc="78DAA958">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3" w15:restartNumberingAfterBreak="0">
    <w:nsid w:val="1E247D48"/>
    <w:multiLevelType w:val="hybridMultilevel"/>
    <w:tmpl w:val="1E62DA7A"/>
    <w:lvl w:ilvl="0" w:tplc="9E62AF0E">
      <w:start w:val="1"/>
      <w:numFmt w:val="decimal"/>
      <w:lvlText w:val="%1."/>
      <w:lvlJc w:val="left"/>
      <w:pPr>
        <w:tabs>
          <w:tab w:val="num" w:pos="1080"/>
        </w:tabs>
        <w:ind w:left="108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E8C1E52"/>
    <w:multiLevelType w:val="hybridMultilevel"/>
    <w:tmpl w:val="BEFECA3C"/>
    <w:lvl w:ilvl="0" w:tplc="B52E1FBE">
      <w:start w:val="1"/>
      <w:numFmt w:val="bullet"/>
      <w:lvlText w:val=""/>
      <w:lvlJc w:val="left"/>
      <w:pPr>
        <w:tabs>
          <w:tab w:val="num" w:pos="2520"/>
        </w:tabs>
        <w:ind w:left="2520" w:hanging="360"/>
      </w:pPr>
      <w:rPr>
        <w:rFonts w:ascii="Wingdings" w:hAnsi="Wingdings" w:hint="default"/>
      </w:rPr>
    </w:lvl>
    <w:lvl w:ilvl="1" w:tplc="FFFFFFFF" w:tentative="1">
      <w:start w:val="1"/>
      <w:numFmt w:val="bullet"/>
      <w:lvlText w:val="o"/>
      <w:lvlJc w:val="left"/>
      <w:pPr>
        <w:tabs>
          <w:tab w:val="num" w:pos="3240"/>
        </w:tabs>
        <w:ind w:left="3240" w:hanging="360"/>
      </w:pPr>
      <w:rPr>
        <w:rFonts w:ascii="Courier New" w:hAnsi="Courier New" w:hint="default"/>
      </w:rPr>
    </w:lvl>
    <w:lvl w:ilvl="2" w:tplc="FFFFFFFF" w:tentative="1">
      <w:start w:val="1"/>
      <w:numFmt w:val="bullet"/>
      <w:lvlText w:val=""/>
      <w:lvlJc w:val="left"/>
      <w:pPr>
        <w:tabs>
          <w:tab w:val="num" w:pos="3960"/>
        </w:tabs>
        <w:ind w:left="3960" w:hanging="360"/>
      </w:pPr>
      <w:rPr>
        <w:rFonts w:ascii="Wingdings" w:hAnsi="Wingdings" w:hint="default"/>
      </w:rPr>
    </w:lvl>
    <w:lvl w:ilvl="3" w:tplc="FFFFFFFF" w:tentative="1">
      <w:start w:val="1"/>
      <w:numFmt w:val="bullet"/>
      <w:lvlText w:val=""/>
      <w:lvlJc w:val="left"/>
      <w:pPr>
        <w:tabs>
          <w:tab w:val="num" w:pos="4680"/>
        </w:tabs>
        <w:ind w:left="4680" w:hanging="360"/>
      </w:pPr>
      <w:rPr>
        <w:rFonts w:ascii="Symbol" w:hAnsi="Symbol" w:hint="default"/>
      </w:rPr>
    </w:lvl>
    <w:lvl w:ilvl="4" w:tplc="FFFFFFFF" w:tentative="1">
      <w:start w:val="1"/>
      <w:numFmt w:val="bullet"/>
      <w:lvlText w:val="o"/>
      <w:lvlJc w:val="left"/>
      <w:pPr>
        <w:tabs>
          <w:tab w:val="num" w:pos="5400"/>
        </w:tabs>
        <w:ind w:left="5400" w:hanging="360"/>
      </w:pPr>
      <w:rPr>
        <w:rFonts w:ascii="Courier New" w:hAnsi="Courier New" w:hint="default"/>
      </w:rPr>
    </w:lvl>
    <w:lvl w:ilvl="5" w:tplc="FFFFFFFF" w:tentative="1">
      <w:start w:val="1"/>
      <w:numFmt w:val="bullet"/>
      <w:lvlText w:val=""/>
      <w:lvlJc w:val="left"/>
      <w:pPr>
        <w:tabs>
          <w:tab w:val="num" w:pos="6120"/>
        </w:tabs>
        <w:ind w:left="6120" w:hanging="360"/>
      </w:pPr>
      <w:rPr>
        <w:rFonts w:ascii="Wingdings" w:hAnsi="Wingdings" w:hint="default"/>
      </w:rPr>
    </w:lvl>
    <w:lvl w:ilvl="6" w:tplc="FFFFFFFF" w:tentative="1">
      <w:start w:val="1"/>
      <w:numFmt w:val="bullet"/>
      <w:lvlText w:val=""/>
      <w:lvlJc w:val="left"/>
      <w:pPr>
        <w:tabs>
          <w:tab w:val="num" w:pos="6840"/>
        </w:tabs>
        <w:ind w:left="6840" w:hanging="360"/>
      </w:pPr>
      <w:rPr>
        <w:rFonts w:ascii="Symbol" w:hAnsi="Symbol" w:hint="default"/>
      </w:rPr>
    </w:lvl>
    <w:lvl w:ilvl="7" w:tplc="FFFFFFFF" w:tentative="1">
      <w:start w:val="1"/>
      <w:numFmt w:val="bullet"/>
      <w:lvlText w:val="o"/>
      <w:lvlJc w:val="left"/>
      <w:pPr>
        <w:tabs>
          <w:tab w:val="num" w:pos="7560"/>
        </w:tabs>
        <w:ind w:left="7560" w:hanging="360"/>
      </w:pPr>
      <w:rPr>
        <w:rFonts w:ascii="Courier New" w:hAnsi="Courier New" w:hint="default"/>
      </w:rPr>
    </w:lvl>
    <w:lvl w:ilvl="8" w:tplc="FFFFFFFF" w:tentative="1">
      <w:start w:val="1"/>
      <w:numFmt w:val="bullet"/>
      <w:lvlText w:val=""/>
      <w:lvlJc w:val="left"/>
      <w:pPr>
        <w:tabs>
          <w:tab w:val="num" w:pos="8280"/>
        </w:tabs>
        <w:ind w:left="8280" w:hanging="360"/>
      </w:pPr>
      <w:rPr>
        <w:rFonts w:ascii="Wingdings" w:hAnsi="Wingdings" w:hint="default"/>
      </w:rPr>
    </w:lvl>
  </w:abstractNum>
  <w:abstractNum w:abstractNumId="55" w15:restartNumberingAfterBreak="0">
    <w:nsid w:val="1F650DE0"/>
    <w:multiLevelType w:val="hybridMultilevel"/>
    <w:tmpl w:val="E7EE2E54"/>
    <w:lvl w:ilvl="0" w:tplc="592A1A46">
      <w:start w:val="2"/>
      <w:numFmt w:val="decimal"/>
      <w:lvlText w:val="%1."/>
      <w:lvlJc w:val="left"/>
      <w:pPr>
        <w:tabs>
          <w:tab w:val="num" w:pos="630"/>
        </w:tabs>
        <w:ind w:left="630" w:hanging="360"/>
      </w:pPr>
      <w:rPr>
        <w:rFonts w:hint="default"/>
        <w:b w:val="0"/>
        <w:i w:val="0"/>
        <w:color w:val="auto"/>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56" w15:restartNumberingAfterBreak="0">
    <w:nsid w:val="200D531F"/>
    <w:multiLevelType w:val="hybridMultilevel"/>
    <w:tmpl w:val="50C298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0A339F7"/>
    <w:multiLevelType w:val="hybridMultilevel"/>
    <w:tmpl w:val="3F18DA28"/>
    <w:lvl w:ilvl="0" w:tplc="2084B83A">
      <w:start w:val="1"/>
      <w:numFmt w:val="lowerLetter"/>
      <w:lvlText w:val="%1."/>
      <w:lvlJc w:val="left"/>
      <w:pPr>
        <w:tabs>
          <w:tab w:val="num" w:pos="1080"/>
        </w:tabs>
        <w:ind w:left="1080" w:hanging="360"/>
      </w:pPr>
      <w:rPr>
        <w:rFonts w:hint="default"/>
        <w:sz w:val="24"/>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8" w15:restartNumberingAfterBreak="0">
    <w:nsid w:val="20EF2185"/>
    <w:multiLevelType w:val="hybridMultilevel"/>
    <w:tmpl w:val="659EC450"/>
    <w:lvl w:ilvl="0" w:tplc="62409BBE">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1586B61"/>
    <w:multiLevelType w:val="hybridMultilevel"/>
    <w:tmpl w:val="763679BC"/>
    <w:lvl w:ilvl="0" w:tplc="437698EC">
      <w:start w:val="7"/>
      <w:numFmt w:val="decimal"/>
      <w:lvlText w:val="%1."/>
      <w:lvlJc w:val="left"/>
      <w:pPr>
        <w:tabs>
          <w:tab w:val="num" w:pos="1080"/>
        </w:tabs>
        <w:ind w:left="108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27C3227"/>
    <w:multiLevelType w:val="hybridMultilevel"/>
    <w:tmpl w:val="A48E5DFE"/>
    <w:lvl w:ilvl="0" w:tplc="F6DE4FA0">
      <w:start w:val="1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40341C9"/>
    <w:multiLevelType w:val="hybridMultilevel"/>
    <w:tmpl w:val="E362B328"/>
    <w:lvl w:ilvl="0" w:tplc="BCE656C6">
      <w:start w:val="7"/>
      <w:numFmt w:val="upperLetter"/>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4394899"/>
    <w:multiLevelType w:val="hybridMultilevel"/>
    <w:tmpl w:val="B100DA6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248E1FAD"/>
    <w:multiLevelType w:val="hybridMultilevel"/>
    <w:tmpl w:val="633A483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25A14B8E"/>
    <w:multiLevelType w:val="hybridMultilevel"/>
    <w:tmpl w:val="D5909D9C"/>
    <w:lvl w:ilvl="0" w:tplc="4D1A741A">
      <w:start w:val="1"/>
      <w:numFmt w:val="upperLetter"/>
      <w:lvlText w:val="%1."/>
      <w:lvlJc w:val="left"/>
      <w:pPr>
        <w:tabs>
          <w:tab w:val="num" w:pos="1830"/>
        </w:tabs>
        <w:ind w:left="1830" w:hanging="39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5" w15:restartNumberingAfterBreak="0">
    <w:nsid w:val="25EF7965"/>
    <w:multiLevelType w:val="hybridMultilevel"/>
    <w:tmpl w:val="A878A25C"/>
    <w:lvl w:ilvl="0" w:tplc="CA6AEAA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260074D8"/>
    <w:multiLevelType w:val="hybridMultilevel"/>
    <w:tmpl w:val="AEAA4DF4"/>
    <w:lvl w:ilvl="0" w:tplc="CB08A4C6">
      <w:start w:val="1"/>
      <w:numFmt w:val="decimal"/>
      <w:lvlText w:val="%1."/>
      <w:lvlJc w:val="left"/>
      <w:pPr>
        <w:tabs>
          <w:tab w:val="num" w:pos="1260"/>
        </w:tabs>
        <w:ind w:left="126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7" w15:restartNumberingAfterBreak="0">
    <w:nsid w:val="26776BAC"/>
    <w:multiLevelType w:val="hybridMultilevel"/>
    <w:tmpl w:val="F8E866E2"/>
    <w:lvl w:ilvl="0" w:tplc="CB08A4C6">
      <w:start w:val="1"/>
      <w:numFmt w:val="decimal"/>
      <w:lvlText w:val="%1."/>
      <w:lvlJc w:val="left"/>
      <w:pPr>
        <w:tabs>
          <w:tab w:val="num" w:pos="1260"/>
        </w:tabs>
        <w:ind w:left="126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8" w15:restartNumberingAfterBreak="0">
    <w:nsid w:val="2779746A"/>
    <w:multiLevelType w:val="hybridMultilevel"/>
    <w:tmpl w:val="46488932"/>
    <w:lvl w:ilvl="0" w:tplc="E24ABF2A">
      <w:start w:val="1"/>
      <w:numFmt w:val="decimal"/>
      <w:lvlText w:val="%1."/>
      <w:lvlJc w:val="left"/>
      <w:pPr>
        <w:ind w:left="1080" w:hanging="360"/>
      </w:pPr>
      <w:rPr>
        <w:rFonts w:ascii="Times New Roman" w:hAnsi="Times New Roman"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28C00FB1"/>
    <w:multiLevelType w:val="hybridMultilevel"/>
    <w:tmpl w:val="37EA5D8A"/>
    <w:lvl w:ilvl="0" w:tplc="F95AA3B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9194D26"/>
    <w:multiLevelType w:val="hybridMultilevel"/>
    <w:tmpl w:val="3DD2109A"/>
    <w:lvl w:ilvl="0" w:tplc="34980BAA">
      <w:start w:val="1"/>
      <w:numFmt w:val="decimal"/>
      <w:lvlText w:val="%1."/>
      <w:lvlJc w:val="left"/>
      <w:pPr>
        <w:tabs>
          <w:tab w:val="num" w:pos="1080"/>
        </w:tabs>
        <w:ind w:left="1080" w:hanging="360"/>
      </w:pPr>
      <w:rPr>
        <w:b w:val="0"/>
      </w:rPr>
    </w:lvl>
    <w:lvl w:ilvl="1" w:tplc="04090019">
      <w:start w:val="1"/>
      <w:numFmt w:val="lowerLetter"/>
      <w:lvlText w:val="%2."/>
      <w:lvlJc w:val="left"/>
      <w:pPr>
        <w:tabs>
          <w:tab w:val="num" w:pos="480"/>
        </w:tabs>
        <w:ind w:left="480" w:hanging="360"/>
      </w:pPr>
    </w:lvl>
    <w:lvl w:ilvl="2" w:tplc="56D6DBB6">
      <w:start w:val="3"/>
      <w:numFmt w:val="upperRoman"/>
      <w:lvlText w:val="%3."/>
      <w:lvlJc w:val="left"/>
      <w:pPr>
        <w:tabs>
          <w:tab w:val="num" w:pos="1740"/>
        </w:tabs>
        <w:ind w:left="1740" w:hanging="720"/>
      </w:pPr>
      <w:rPr>
        <w:rFonts w:hint="default"/>
        <w:i w:val="0"/>
      </w:rPr>
    </w:lvl>
    <w:lvl w:ilvl="3" w:tplc="0409000F">
      <w:start w:val="1"/>
      <w:numFmt w:val="decimal"/>
      <w:lvlText w:val="%4."/>
      <w:lvlJc w:val="left"/>
      <w:pPr>
        <w:tabs>
          <w:tab w:val="num" w:pos="1920"/>
        </w:tabs>
        <w:ind w:left="1920" w:hanging="360"/>
      </w:pPr>
    </w:lvl>
    <w:lvl w:ilvl="4" w:tplc="04090019" w:tentative="1">
      <w:start w:val="1"/>
      <w:numFmt w:val="lowerLetter"/>
      <w:lvlText w:val="%5."/>
      <w:lvlJc w:val="left"/>
      <w:pPr>
        <w:tabs>
          <w:tab w:val="num" w:pos="2640"/>
        </w:tabs>
        <w:ind w:left="2640" w:hanging="360"/>
      </w:pPr>
    </w:lvl>
    <w:lvl w:ilvl="5" w:tplc="0409001B" w:tentative="1">
      <w:start w:val="1"/>
      <w:numFmt w:val="lowerRoman"/>
      <w:lvlText w:val="%6."/>
      <w:lvlJc w:val="right"/>
      <w:pPr>
        <w:tabs>
          <w:tab w:val="num" w:pos="3360"/>
        </w:tabs>
        <w:ind w:left="3360" w:hanging="180"/>
      </w:pPr>
    </w:lvl>
    <w:lvl w:ilvl="6" w:tplc="0409000F" w:tentative="1">
      <w:start w:val="1"/>
      <w:numFmt w:val="decimal"/>
      <w:lvlText w:val="%7."/>
      <w:lvlJc w:val="left"/>
      <w:pPr>
        <w:tabs>
          <w:tab w:val="num" w:pos="4080"/>
        </w:tabs>
        <w:ind w:left="4080" w:hanging="360"/>
      </w:pPr>
    </w:lvl>
    <w:lvl w:ilvl="7" w:tplc="04090019" w:tentative="1">
      <w:start w:val="1"/>
      <w:numFmt w:val="lowerLetter"/>
      <w:lvlText w:val="%8."/>
      <w:lvlJc w:val="left"/>
      <w:pPr>
        <w:tabs>
          <w:tab w:val="num" w:pos="4800"/>
        </w:tabs>
        <w:ind w:left="4800" w:hanging="360"/>
      </w:pPr>
    </w:lvl>
    <w:lvl w:ilvl="8" w:tplc="0409001B" w:tentative="1">
      <w:start w:val="1"/>
      <w:numFmt w:val="lowerRoman"/>
      <w:lvlText w:val="%9."/>
      <w:lvlJc w:val="right"/>
      <w:pPr>
        <w:tabs>
          <w:tab w:val="num" w:pos="5520"/>
        </w:tabs>
        <w:ind w:left="5520" w:hanging="180"/>
      </w:pPr>
    </w:lvl>
  </w:abstractNum>
  <w:abstractNum w:abstractNumId="71" w15:restartNumberingAfterBreak="0">
    <w:nsid w:val="29862E2B"/>
    <w:multiLevelType w:val="hybridMultilevel"/>
    <w:tmpl w:val="A5F415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AAC4243"/>
    <w:multiLevelType w:val="hybridMultilevel"/>
    <w:tmpl w:val="A56249D2"/>
    <w:lvl w:ilvl="0" w:tplc="323ECBBA">
      <w:start w:val="1"/>
      <w:numFmt w:val="decimal"/>
      <w:lvlText w:val="%1."/>
      <w:lvlJc w:val="left"/>
      <w:pPr>
        <w:tabs>
          <w:tab w:val="num" w:pos="1080"/>
        </w:tabs>
        <w:ind w:left="1080" w:hanging="36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2C1A0C67"/>
    <w:multiLevelType w:val="hybridMultilevel"/>
    <w:tmpl w:val="F96AFF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C2005F8"/>
    <w:multiLevelType w:val="hybridMultilevel"/>
    <w:tmpl w:val="4D5C5B04"/>
    <w:lvl w:ilvl="0" w:tplc="0409000F">
      <w:start w:val="1"/>
      <w:numFmt w:val="decimal"/>
      <w:lvlText w:val="%1."/>
      <w:lvlJc w:val="left"/>
      <w:pPr>
        <w:tabs>
          <w:tab w:val="num" w:pos="720"/>
        </w:tabs>
        <w:ind w:left="720" w:hanging="360"/>
      </w:pPr>
      <w:rPr>
        <w:rFonts w:hint="default"/>
      </w:rPr>
    </w:lvl>
    <w:lvl w:ilvl="1" w:tplc="2D4AB6C2">
      <w:start w:val="1"/>
      <w:numFmt w:val="lowerLetter"/>
      <w:lvlText w:val="%2."/>
      <w:lvlJc w:val="left"/>
      <w:pPr>
        <w:tabs>
          <w:tab w:val="num" w:pos="1488"/>
        </w:tabs>
        <w:ind w:left="1488" w:hanging="408"/>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2C8702FB"/>
    <w:multiLevelType w:val="hybridMultilevel"/>
    <w:tmpl w:val="382442C6"/>
    <w:lvl w:ilvl="0" w:tplc="DEEA7BDE">
      <w:start w:val="1"/>
      <w:numFmt w:val="lowerLetter"/>
      <w:lvlText w:val="%1."/>
      <w:lvlJc w:val="left"/>
      <w:pPr>
        <w:tabs>
          <w:tab w:val="num" w:pos="1440"/>
        </w:tabs>
        <w:ind w:left="1440" w:hanging="360"/>
      </w:pPr>
      <w:rPr>
        <w:rFonts w:hint="default"/>
        <w:color w:val="auto"/>
      </w:rPr>
    </w:lvl>
    <w:lvl w:ilvl="1" w:tplc="04090019">
      <w:start w:val="1"/>
      <w:numFmt w:val="lowerLetter"/>
      <w:lvlText w:val="%2."/>
      <w:lvlJc w:val="left"/>
      <w:pPr>
        <w:tabs>
          <w:tab w:val="num" w:pos="540"/>
        </w:tabs>
        <w:ind w:left="540" w:hanging="360"/>
      </w:pPr>
    </w:lvl>
    <w:lvl w:ilvl="2" w:tplc="B07AB138">
      <w:start w:val="1"/>
      <w:numFmt w:val="lowerLetter"/>
      <w:lvlText w:val="%3."/>
      <w:lvlJc w:val="left"/>
      <w:pPr>
        <w:tabs>
          <w:tab w:val="num" w:pos="1260"/>
        </w:tabs>
        <w:ind w:left="1260" w:hanging="180"/>
      </w:pPr>
      <w:rPr>
        <w:rFonts w:ascii="Times New Roman" w:hAnsi="Times New Roman" w:hint="default"/>
        <w:sz w:val="24"/>
      </w:rPr>
    </w:lvl>
    <w:lvl w:ilvl="3" w:tplc="0409000F">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76" w15:restartNumberingAfterBreak="0">
    <w:nsid w:val="2CE63D66"/>
    <w:multiLevelType w:val="hybridMultilevel"/>
    <w:tmpl w:val="5E5A2400"/>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D0F5C21"/>
    <w:multiLevelType w:val="hybridMultilevel"/>
    <w:tmpl w:val="2C84315C"/>
    <w:lvl w:ilvl="0" w:tplc="BF66255E">
      <w:start w:val="1"/>
      <w:numFmt w:val="decimal"/>
      <w:lvlText w:val="%1."/>
      <w:lvlJc w:val="left"/>
      <w:pPr>
        <w:ind w:left="360" w:hanging="360"/>
      </w:pPr>
      <w:rPr>
        <w:rFonts w:hint="default"/>
        <w:sz w:val="24"/>
      </w:rPr>
    </w:lvl>
    <w:lvl w:ilvl="1" w:tplc="C264FF78"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2D2477E2"/>
    <w:multiLevelType w:val="hybridMultilevel"/>
    <w:tmpl w:val="CA803E7A"/>
    <w:lvl w:ilvl="0" w:tplc="7924E8A2">
      <w:start w:val="1"/>
      <w:numFmt w:val="decimal"/>
      <w:lvlText w:val="%1."/>
      <w:lvlJc w:val="left"/>
      <w:pPr>
        <w:tabs>
          <w:tab w:val="num" w:pos="720"/>
        </w:tabs>
        <w:ind w:left="720" w:hanging="360"/>
      </w:pPr>
      <w:rPr>
        <w:rFonts w:ascii="Times New Roman" w:hAnsi="Times New Roman"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2D9272FF"/>
    <w:multiLevelType w:val="hybridMultilevel"/>
    <w:tmpl w:val="8A2C633A"/>
    <w:lvl w:ilvl="0" w:tplc="0BDC6E0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0" w15:restartNumberingAfterBreak="0">
    <w:nsid w:val="2E4000E7"/>
    <w:multiLevelType w:val="hybridMultilevel"/>
    <w:tmpl w:val="7FD2397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2FD71489"/>
    <w:multiLevelType w:val="singleLevel"/>
    <w:tmpl w:val="12465774"/>
    <w:lvl w:ilvl="0">
      <w:start w:val="1"/>
      <w:numFmt w:val="upperLetter"/>
      <w:lvlText w:val="%1."/>
      <w:lvlJc w:val="left"/>
      <w:pPr>
        <w:ind w:left="1800" w:hanging="360"/>
      </w:pPr>
      <w:rPr>
        <w:rFonts w:hint="default"/>
        <w:b w:val="0"/>
        <w:i w:val="0"/>
        <w:color w:val="auto"/>
      </w:rPr>
    </w:lvl>
  </w:abstractNum>
  <w:abstractNum w:abstractNumId="82" w15:restartNumberingAfterBreak="0">
    <w:nsid w:val="313D3B5E"/>
    <w:multiLevelType w:val="hybridMultilevel"/>
    <w:tmpl w:val="5A2E14AE"/>
    <w:lvl w:ilvl="0" w:tplc="89C4C09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3" w15:restartNumberingAfterBreak="0">
    <w:nsid w:val="31762667"/>
    <w:multiLevelType w:val="hybridMultilevel"/>
    <w:tmpl w:val="A82C0F8C"/>
    <w:lvl w:ilvl="0" w:tplc="E31A1920">
      <w:start w:val="1"/>
      <w:numFmt w:val="upperLetter"/>
      <w:lvlText w:val="%1."/>
      <w:lvlJc w:val="left"/>
      <w:pPr>
        <w:tabs>
          <w:tab w:val="num" w:pos="1080"/>
        </w:tabs>
        <w:ind w:left="1080" w:hanging="360"/>
      </w:pPr>
      <w:rPr>
        <w:rFonts w:hint="default"/>
      </w:r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15:restartNumberingAfterBreak="0">
    <w:nsid w:val="318D232E"/>
    <w:multiLevelType w:val="hybridMultilevel"/>
    <w:tmpl w:val="BBC86E6A"/>
    <w:lvl w:ilvl="0" w:tplc="28768ED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335C1D1F"/>
    <w:multiLevelType w:val="singleLevel"/>
    <w:tmpl w:val="261A25BC"/>
    <w:lvl w:ilvl="0">
      <w:start w:val="1"/>
      <w:numFmt w:val="decimal"/>
      <w:lvlText w:val="%1."/>
      <w:lvlJc w:val="left"/>
      <w:pPr>
        <w:tabs>
          <w:tab w:val="num" w:pos="1080"/>
        </w:tabs>
        <w:ind w:left="1080" w:hanging="360"/>
      </w:pPr>
      <w:rPr>
        <w:rFonts w:hint="default"/>
      </w:rPr>
    </w:lvl>
  </w:abstractNum>
  <w:abstractNum w:abstractNumId="86" w15:restartNumberingAfterBreak="0">
    <w:nsid w:val="34E02FDB"/>
    <w:multiLevelType w:val="hybridMultilevel"/>
    <w:tmpl w:val="44D0541A"/>
    <w:lvl w:ilvl="0" w:tplc="401A8098">
      <w:start w:val="1"/>
      <w:numFmt w:val="bullet"/>
      <w:lvlText w:val=""/>
      <w:lvlJc w:val="left"/>
      <w:pPr>
        <w:tabs>
          <w:tab w:val="num" w:pos="1440"/>
        </w:tabs>
        <w:ind w:left="1440" w:hanging="360"/>
      </w:pPr>
      <w:rPr>
        <w:rFonts w:ascii="Symbol" w:hAnsi="Symbol" w:hint="default"/>
        <w:sz w:val="2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87" w15:restartNumberingAfterBreak="0">
    <w:nsid w:val="34EF7819"/>
    <w:multiLevelType w:val="hybridMultilevel"/>
    <w:tmpl w:val="3DA8DB00"/>
    <w:lvl w:ilvl="0" w:tplc="33325A3E">
      <w:start w:val="9"/>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34FC77D4"/>
    <w:multiLevelType w:val="hybridMultilevel"/>
    <w:tmpl w:val="B512E2B8"/>
    <w:lvl w:ilvl="0" w:tplc="96B62BCA">
      <w:start w:val="1"/>
      <w:numFmt w:val="decimal"/>
      <w:lvlText w:val="%1."/>
      <w:lvlJc w:val="left"/>
      <w:pPr>
        <w:ind w:left="720" w:hanging="360"/>
      </w:pPr>
      <w:rPr>
        <w:rFonts w:ascii="Times New Roman" w:hAnsi="Times New Roman" w:cs="Times New Roman" w:hint="default"/>
        <w:b w:val="0"/>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35BC2D39"/>
    <w:multiLevelType w:val="hybridMultilevel"/>
    <w:tmpl w:val="C22A6A40"/>
    <w:lvl w:ilvl="0" w:tplc="7F6276D8">
      <w:start w:val="4"/>
      <w:numFmt w:val="decimal"/>
      <w:lvlText w:val="%1."/>
      <w:lvlJc w:val="left"/>
      <w:pPr>
        <w:tabs>
          <w:tab w:val="num" w:pos="1080"/>
        </w:tabs>
        <w:ind w:left="1080" w:hanging="360"/>
      </w:pPr>
      <w:rPr>
        <w:rFonts w:hint="default"/>
        <w:b w:val="0"/>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35BE6843"/>
    <w:multiLevelType w:val="hybridMultilevel"/>
    <w:tmpl w:val="44B4FECA"/>
    <w:lvl w:ilvl="0" w:tplc="04090019">
      <w:start w:val="1"/>
      <w:numFmt w:val="lowerLetter"/>
      <w:lvlText w:val="%1."/>
      <w:lvlJc w:val="left"/>
      <w:pPr>
        <w:tabs>
          <w:tab w:val="num" w:pos="2040"/>
        </w:tabs>
        <w:ind w:left="2040" w:hanging="360"/>
      </w:pPr>
    </w:lvl>
    <w:lvl w:ilvl="1" w:tplc="04090019">
      <w:start w:val="1"/>
      <w:numFmt w:val="lowerLetter"/>
      <w:lvlText w:val="%2."/>
      <w:lvlJc w:val="left"/>
      <w:pPr>
        <w:tabs>
          <w:tab w:val="num" w:pos="2760"/>
        </w:tabs>
        <w:ind w:left="2760" w:hanging="360"/>
      </w:pPr>
    </w:lvl>
    <w:lvl w:ilvl="2" w:tplc="0409001B" w:tentative="1">
      <w:start w:val="1"/>
      <w:numFmt w:val="lowerRoman"/>
      <w:lvlText w:val="%3."/>
      <w:lvlJc w:val="right"/>
      <w:pPr>
        <w:tabs>
          <w:tab w:val="num" w:pos="3480"/>
        </w:tabs>
        <w:ind w:left="3480" w:hanging="180"/>
      </w:pPr>
    </w:lvl>
    <w:lvl w:ilvl="3" w:tplc="0409000F" w:tentative="1">
      <w:start w:val="1"/>
      <w:numFmt w:val="decimal"/>
      <w:lvlText w:val="%4."/>
      <w:lvlJc w:val="left"/>
      <w:pPr>
        <w:tabs>
          <w:tab w:val="num" w:pos="4200"/>
        </w:tabs>
        <w:ind w:left="4200" w:hanging="360"/>
      </w:pPr>
    </w:lvl>
    <w:lvl w:ilvl="4" w:tplc="04090019" w:tentative="1">
      <w:start w:val="1"/>
      <w:numFmt w:val="lowerLetter"/>
      <w:lvlText w:val="%5."/>
      <w:lvlJc w:val="left"/>
      <w:pPr>
        <w:tabs>
          <w:tab w:val="num" w:pos="4920"/>
        </w:tabs>
        <w:ind w:left="4920" w:hanging="360"/>
      </w:pPr>
    </w:lvl>
    <w:lvl w:ilvl="5" w:tplc="0409001B" w:tentative="1">
      <w:start w:val="1"/>
      <w:numFmt w:val="lowerRoman"/>
      <w:lvlText w:val="%6."/>
      <w:lvlJc w:val="right"/>
      <w:pPr>
        <w:tabs>
          <w:tab w:val="num" w:pos="5640"/>
        </w:tabs>
        <w:ind w:left="5640" w:hanging="180"/>
      </w:pPr>
    </w:lvl>
    <w:lvl w:ilvl="6" w:tplc="0409000F" w:tentative="1">
      <w:start w:val="1"/>
      <w:numFmt w:val="decimal"/>
      <w:lvlText w:val="%7."/>
      <w:lvlJc w:val="left"/>
      <w:pPr>
        <w:tabs>
          <w:tab w:val="num" w:pos="6360"/>
        </w:tabs>
        <w:ind w:left="6360" w:hanging="360"/>
      </w:pPr>
    </w:lvl>
    <w:lvl w:ilvl="7" w:tplc="04090019" w:tentative="1">
      <w:start w:val="1"/>
      <w:numFmt w:val="lowerLetter"/>
      <w:lvlText w:val="%8."/>
      <w:lvlJc w:val="left"/>
      <w:pPr>
        <w:tabs>
          <w:tab w:val="num" w:pos="7080"/>
        </w:tabs>
        <w:ind w:left="7080" w:hanging="360"/>
      </w:pPr>
    </w:lvl>
    <w:lvl w:ilvl="8" w:tplc="0409001B" w:tentative="1">
      <w:start w:val="1"/>
      <w:numFmt w:val="lowerRoman"/>
      <w:lvlText w:val="%9."/>
      <w:lvlJc w:val="right"/>
      <w:pPr>
        <w:tabs>
          <w:tab w:val="num" w:pos="7800"/>
        </w:tabs>
        <w:ind w:left="7800" w:hanging="180"/>
      </w:pPr>
    </w:lvl>
  </w:abstractNum>
  <w:abstractNum w:abstractNumId="91" w15:restartNumberingAfterBreak="0">
    <w:nsid w:val="36064E0D"/>
    <w:multiLevelType w:val="hybridMultilevel"/>
    <w:tmpl w:val="70A83D0A"/>
    <w:lvl w:ilvl="0" w:tplc="801C597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15:restartNumberingAfterBreak="0">
    <w:nsid w:val="369238C7"/>
    <w:multiLevelType w:val="hybridMultilevel"/>
    <w:tmpl w:val="C26C3E7A"/>
    <w:lvl w:ilvl="0" w:tplc="6D08521E">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3" w15:restartNumberingAfterBreak="0">
    <w:nsid w:val="36D36A40"/>
    <w:multiLevelType w:val="hybridMultilevel"/>
    <w:tmpl w:val="C648460E"/>
    <w:lvl w:ilvl="0" w:tplc="9D903552">
      <w:start w:val="1"/>
      <w:numFmt w:val="decimal"/>
      <w:lvlText w:val="%1."/>
      <w:lvlJc w:val="left"/>
      <w:pPr>
        <w:tabs>
          <w:tab w:val="num" w:pos="1080"/>
        </w:tabs>
        <w:ind w:left="1080" w:hanging="360"/>
      </w:pPr>
      <w:rPr>
        <w:rFonts w:hint="default"/>
        <w:b w:val="0"/>
        <w:i w:val="0"/>
        <w:color w:val="auto"/>
      </w:rPr>
    </w:lvl>
    <w:lvl w:ilvl="1" w:tplc="31F0415C">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15">
      <w:start w:val="1"/>
      <w:numFmt w:val="upperLetter"/>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37296D58"/>
    <w:multiLevelType w:val="singleLevel"/>
    <w:tmpl w:val="47DC24D2"/>
    <w:lvl w:ilvl="0">
      <w:start w:val="4"/>
      <w:numFmt w:val="lowerLetter"/>
      <w:lvlText w:val="(%1)"/>
      <w:lvlJc w:val="left"/>
      <w:pPr>
        <w:tabs>
          <w:tab w:val="num" w:pos="2160"/>
        </w:tabs>
        <w:ind w:left="2160" w:hanging="720"/>
      </w:pPr>
      <w:rPr>
        <w:rFonts w:hint="default"/>
      </w:rPr>
    </w:lvl>
  </w:abstractNum>
  <w:abstractNum w:abstractNumId="95" w15:restartNumberingAfterBreak="0">
    <w:nsid w:val="37882686"/>
    <w:multiLevelType w:val="hybridMultilevel"/>
    <w:tmpl w:val="12B4D238"/>
    <w:lvl w:ilvl="0" w:tplc="6938E9B6">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381A7F6B"/>
    <w:multiLevelType w:val="hybridMultilevel"/>
    <w:tmpl w:val="FD149E56"/>
    <w:lvl w:ilvl="0" w:tplc="7924E8A2">
      <w:start w:val="1"/>
      <w:numFmt w:val="decimal"/>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38AF5B06"/>
    <w:multiLevelType w:val="hybridMultilevel"/>
    <w:tmpl w:val="7B1C437C"/>
    <w:lvl w:ilvl="0" w:tplc="CB08A4C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98" w15:restartNumberingAfterBreak="0">
    <w:nsid w:val="39A53957"/>
    <w:multiLevelType w:val="hybridMultilevel"/>
    <w:tmpl w:val="7478A774"/>
    <w:lvl w:ilvl="0" w:tplc="401A8098">
      <w:start w:val="1"/>
      <w:numFmt w:val="bullet"/>
      <w:lvlText w:val=""/>
      <w:lvlJc w:val="left"/>
      <w:pPr>
        <w:ind w:left="3240" w:hanging="360"/>
      </w:pPr>
      <w:rPr>
        <w:rFonts w:ascii="Symbol" w:hAnsi="Symbol" w:hint="default"/>
        <w:sz w:val="20"/>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99" w15:restartNumberingAfterBreak="0">
    <w:nsid w:val="3B394C27"/>
    <w:multiLevelType w:val="hybridMultilevel"/>
    <w:tmpl w:val="A57274BE"/>
    <w:lvl w:ilvl="0" w:tplc="15E20878">
      <w:start w:val="1"/>
      <w:numFmt w:val="decimal"/>
      <w:lvlText w:val="%1."/>
      <w:lvlJc w:val="left"/>
      <w:pPr>
        <w:tabs>
          <w:tab w:val="num" w:pos="1080"/>
        </w:tabs>
        <w:ind w:left="1080" w:hanging="360"/>
      </w:pPr>
      <w:rPr>
        <w:rFonts w:hint="default"/>
      </w:rPr>
    </w:lvl>
    <w:lvl w:ilvl="1" w:tplc="2634F90E">
      <w:start w:val="1"/>
      <w:numFmt w:val="lowerLetter"/>
      <w:lvlText w:val="%2."/>
      <w:lvlJc w:val="left"/>
      <w:pPr>
        <w:tabs>
          <w:tab w:val="num" w:pos="1800"/>
        </w:tabs>
        <w:ind w:left="1800" w:hanging="360"/>
      </w:pPr>
    </w:lvl>
    <w:lvl w:ilvl="2" w:tplc="2B9A417A" w:tentative="1">
      <w:start w:val="1"/>
      <w:numFmt w:val="lowerRoman"/>
      <w:lvlText w:val="%3."/>
      <w:lvlJc w:val="right"/>
      <w:pPr>
        <w:tabs>
          <w:tab w:val="num" w:pos="2520"/>
        </w:tabs>
        <w:ind w:left="2520" w:hanging="180"/>
      </w:pPr>
    </w:lvl>
    <w:lvl w:ilvl="3" w:tplc="381AA774" w:tentative="1">
      <w:start w:val="1"/>
      <w:numFmt w:val="decimal"/>
      <w:lvlText w:val="%4."/>
      <w:lvlJc w:val="left"/>
      <w:pPr>
        <w:tabs>
          <w:tab w:val="num" w:pos="3240"/>
        </w:tabs>
        <w:ind w:left="3240" w:hanging="360"/>
      </w:pPr>
    </w:lvl>
    <w:lvl w:ilvl="4" w:tplc="9EA2330C" w:tentative="1">
      <w:start w:val="1"/>
      <w:numFmt w:val="lowerLetter"/>
      <w:lvlText w:val="%5."/>
      <w:lvlJc w:val="left"/>
      <w:pPr>
        <w:tabs>
          <w:tab w:val="num" w:pos="3960"/>
        </w:tabs>
        <w:ind w:left="3960" w:hanging="360"/>
      </w:pPr>
    </w:lvl>
    <w:lvl w:ilvl="5" w:tplc="C2721FCE" w:tentative="1">
      <w:start w:val="1"/>
      <w:numFmt w:val="lowerRoman"/>
      <w:lvlText w:val="%6."/>
      <w:lvlJc w:val="right"/>
      <w:pPr>
        <w:tabs>
          <w:tab w:val="num" w:pos="4680"/>
        </w:tabs>
        <w:ind w:left="4680" w:hanging="180"/>
      </w:pPr>
    </w:lvl>
    <w:lvl w:ilvl="6" w:tplc="81E47E76" w:tentative="1">
      <w:start w:val="1"/>
      <w:numFmt w:val="decimal"/>
      <w:lvlText w:val="%7."/>
      <w:lvlJc w:val="left"/>
      <w:pPr>
        <w:tabs>
          <w:tab w:val="num" w:pos="5400"/>
        </w:tabs>
        <w:ind w:left="5400" w:hanging="360"/>
      </w:pPr>
    </w:lvl>
    <w:lvl w:ilvl="7" w:tplc="E000DEDC" w:tentative="1">
      <w:start w:val="1"/>
      <w:numFmt w:val="lowerLetter"/>
      <w:lvlText w:val="%8."/>
      <w:lvlJc w:val="left"/>
      <w:pPr>
        <w:tabs>
          <w:tab w:val="num" w:pos="6120"/>
        </w:tabs>
        <w:ind w:left="6120" w:hanging="360"/>
      </w:pPr>
    </w:lvl>
    <w:lvl w:ilvl="8" w:tplc="5DB6AA96" w:tentative="1">
      <w:start w:val="1"/>
      <w:numFmt w:val="lowerRoman"/>
      <w:lvlText w:val="%9."/>
      <w:lvlJc w:val="right"/>
      <w:pPr>
        <w:tabs>
          <w:tab w:val="num" w:pos="6840"/>
        </w:tabs>
        <w:ind w:left="6840" w:hanging="180"/>
      </w:pPr>
    </w:lvl>
  </w:abstractNum>
  <w:abstractNum w:abstractNumId="100" w15:restartNumberingAfterBreak="0">
    <w:nsid w:val="3BFD1A0C"/>
    <w:multiLevelType w:val="hybridMultilevel"/>
    <w:tmpl w:val="FB660670"/>
    <w:lvl w:ilvl="0" w:tplc="1DEC54AA">
      <w:start w:val="1"/>
      <w:numFmt w:val="decimal"/>
      <w:lvlText w:val="%1."/>
      <w:lvlJc w:val="left"/>
      <w:pPr>
        <w:tabs>
          <w:tab w:val="num" w:pos="1080"/>
        </w:tabs>
        <w:ind w:left="108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3C9679B8"/>
    <w:multiLevelType w:val="hybridMultilevel"/>
    <w:tmpl w:val="92F8B26E"/>
    <w:lvl w:ilvl="0" w:tplc="5416595C">
      <w:start w:val="1"/>
      <w:numFmt w:val="upperLetter"/>
      <w:lvlText w:val="%1."/>
      <w:lvlJc w:val="left"/>
      <w:pPr>
        <w:tabs>
          <w:tab w:val="num" w:pos="1110"/>
        </w:tabs>
        <w:ind w:left="111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3CC17EB9"/>
    <w:multiLevelType w:val="hybridMultilevel"/>
    <w:tmpl w:val="84DC93B0"/>
    <w:lvl w:ilvl="0" w:tplc="B0AC6C26">
      <w:start w:val="5"/>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3CC92715"/>
    <w:multiLevelType w:val="hybridMultilevel"/>
    <w:tmpl w:val="11683F82"/>
    <w:lvl w:ilvl="0" w:tplc="7924E8A2">
      <w:start w:val="1"/>
      <w:numFmt w:val="decimal"/>
      <w:lvlText w:val="%1."/>
      <w:lvlJc w:val="left"/>
      <w:pPr>
        <w:tabs>
          <w:tab w:val="num" w:pos="720"/>
        </w:tabs>
        <w:ind w:left="720" w:hanging="360"/>
      </w:pPr>
      <w:rPr>
        <w:rFonts w:ascii="Times New Roman" w:hAnsi="Times New Roman"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15:restartNumberingAfterBreak="0">
    <w:nsid w:val="3DE9554D"/>
    <w:multiLevelType w:val="hybridMultilevel"/>
    <w:tmpl w:val="6EEE06A4"/>
    <w:lvl w:ilvl="0" w:tplc="37AAF9C4">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40071AE1"/>
    <w:multiLevelType w:val="hybridMultilevel"/>
    <w:tmpl w:val="B3565680"/>
    <w:lvl w:ilvl="0" w:tplc="972E46F6">
      <w:start w:val="1"/>
      <w:numFmt w:val="upp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15:restartNumberingAfterBreak="0">
    <w:nsid w:val="40140467"/>
    <w:multiLevelType w:val="hybridMultilevel"/>
    <w:tmpl w:val="8ED2AE5A"/>
    <w:lvl w:ilvl="0" w:tplc="F02A162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15:restartNumberingAfterBreak="0">
    <w:nsid w:val="410E7110"/>
    <w:multiLevelType w:val="hybridMultilevel"/>
    <w:tmpl w:val="54D02C0E"/>
    <w:lvl w:ilvl="0" w:tplc="3D3451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15:restartNumberingAfterBreak="0">
    <w:nsid w:val="415218A0"/>
    <w:multiLevelType w:val="hybridMultilevel"/>
    <w:tmpl w:val="C3BA48D6"/>
    <w:lvl w:ilvl="0" w:tplc="401A8098">
      <w:start w:val="1"/>
      <w:numFmt w:val="bullet"/>
      <w:lvlText w:val=""/>
      <w:lvlJc w:val="left"/>
      <w:pPr>
        <w:tabs>
          <w:tab w:val="num" w:pos="2520"/>
        </w:tabs>
        <w:ind w:left="2520" w:hanging="360"/>
      </w:pPr>
      <w:rPr>
        <w:rFonts w:ascii="Symbol" w:hAnsi="Symbol" w:hint="default"/>
        <w:sz w:val="20"/>
      </w:rPr>
    </w:lvl>
    <w:lvl w:ilvl="1" w:tplc="FFFFFFFF">
      <w:start w:val="1"/>
      <w:numFmt w:val="bullet"/>
      <w:lvlText w:val="o"/>
      <w:lvlJc w:val="left"/>
      <w:pPr>
        <w:tabs>
          <w:tab w:val="num" w:pos="3600"/>
        </w:tabs>
        <w:ind w:left="3600" w:hanging="360"/>
      </w:pPr>
      <w:rPr>
        <w:rFonts w:ascii="Courier New" w:hAnsi="Courier New" w:hint="default"/>
      </w:rPr>
    </w:lvl>
    <w:lvl w:ilvl="2" w:tplc="FFFFFFFF" w:tentative="1">
      <w:start w:val="1"/>
      <w:numFmt w:val="bullet"/>
      <w:lvlText w:val=""/>
      <w:lvlJc w:val="left"/>
      <w:pPr>
        <w:tabs>
          <w:tab w:val="num" w:pos="4320"/>
        </w:tabs>
        <w:ind w:left="4320" w:hanging="360"/>
      </w:pPr>
      <w:rPr>
        <w:rFonts w:ascii="Wingdings" w:hAnsi="Wingdings" w:hint="default"/>
      </w:rPr>
    </w:lvl>
    <w:lvl w:ilvl="3" w:tplc="FFFFFFFF" w:tentative="1">
      <w:start w:val="1"/>
      <w:numFmt w:val="bullet"/>
      <w:lvlText w:val=""/>
      <w:lvlJc w:val="left"/>
      <w:pPr>
        <w:tabs>
          <w:tab w:val="num" w:pos="5040"/>
        </w:tabs>
        <w:ind w:left="5040" w:hanging="360"/>
      </w:pPr>
      <w:rPr>
        <w:rFonts w:ascii="Symbol" w:hAnsi="Symbol" w:hint="default"/>
      </w:rPr>
    </w:lvl>
    <w:lvl w:ilvl="4" w:tplc="FFFFFFFF" w:tentative="1">
      <w:start w:val="1"/>
      <w:numFmt w:val="bullet"/>
      <w:lvlText w:val="o"/>
      <w:lvlJc w:val="left"/>
      <w:pPr>
        <w:tabs>
          <w:tab w:val="num" w:pos="5760"/>
        </w:tabs>
        <w:ind w:left="5760" w:hanging="360"/>
      </w:pPr>
      <w:rPr>
        <w:rFonts w:ascii="Courier New" w:hAnsi="Courier New" w:hint="default"/>
      </w:rPr>
    </w:lvl>
    <w:lvl w:ilvl="5" w:tplc="FFFFFFFF" w:tentative="1">
      <w:start w:val="1"/>
      <w:numFmt w:val="bullet"/>
      <w:lvlText w:val=""/>
      <w:lvlJc w:val="left"/>
      <w:pPr>
        <w:tabs>
          <w:tab w:val="num" w:pos="6480"/>
        </w:tabs>
        <w:ind w:left="6480" w:hanging="360"/>
      </w:pPr>
      <w:rPr>
        <w:rFonts w:ascii="Wingdings" w:hAnsi="Wingdings" w:hint="default"/>
      </w:rPr>
    </w:lvl>
    <w:lvl w:ilvl="6" w:tplc="FFFFFFFF" w:tentative="1">
      <w:start w:val="1"/>
      <w:numFmt w:val="bullet"/>
      <w:lvlText w:val=""/>
      <w:lvlJc w:val="left"/>
      <w:pPr>
        <w:tabs>
          <w:tab w:val="num" w:pos="7200"/>
        </w:tabs>
        <w:ind w:left="7200" w:hanging="360"/>
      </w:pPr>
      <w:rPr>
        <w:rFonts w:ascii="Symbol" w:hAnsi="Symbol" w:hint="default"/>
      </w:rPr>
    </w:lvl>
    <w:lvl w:ilvl="7" w:tplc="FFFFFFFF" w:tentative="1">
      <w:start w:val="1"/>
      <w:numFmt w:val="bullet"/>
      <w:lvlText w:val="o"/>
      <w:lvlJc w:val="left"/>
      <w:pPr>
        <w:tabs>
          <w:tab w:val="num" w:pos="7920"/>
        </w:tabs>
        <w:ind w:left="7920" w:hanging="360"/>
      </w:pPr>
      <w:rPr>
        <w:rFonts w:ascii="Courier New" w:hAnsi="Courier New" w:hint="default"/>
      </w:rPr>
    </w:lvl>
    <w:lvl w:ilvl="8" w:tplc="FFFFFFFF" w:tentative="1">
      <w:start w:val="1"/>
      <w:numFmt w:val="bullet"/>
      <w:lvlText w:val=""/>
      <w:lvlJc w:val="left"/>
      <w:pPr>
        <w:tabs>
          <w:tab w:val="num" w:pos="8640"/>
        </w:tabs>
        <w:ind w:left="8640" w:hanging="360"/>
      </w:pPr>
      <w:rPr>
        <w:rFonts w:ascii="Wingdings" w:hAnsi="Wingdings" w:hint="default"/>
      </w:rPr>
    </w:lvl>
  </w:abstractNum>
  <w:abstractNum w:abstractNumId="109" w15:restartNumberingAfterBreak="0">
    <w:nsid w:val="41581ABA"/>
    <w:multiLevelType w:val="hybridMultilevel"/>
    <w:tmpl w:val="1822141A"/>
    <w:lvl w:ilvl="0" w:tplc="CB08A4C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110" w15:restartNumberingAfterBreak="0">
    <w:nsid w:val="41C0217D"/>
    <w:multiLevelType w:val="hybridMultilevel"/>
    <w:tmpl w:val="E4FA08FC"/>
    <w:lvl w:ilvl="0" w:tplc="F50EDE74">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425C022E"/>
    <w:multiLevelType w:val="hybridMultilevel"/>
    <w:tmpl w:val="7890CFD2"/>
    <w:lvl w:ilvl="0" w:tplc="B52E1FBE">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720"/>
        </w:tabs>
        <w:ind w:left="720" w:hanging="360"/>
      </w:pPr>
      <w:rPr>
        <w:rFonts w:ascii="Courier New" w:hAnsi="Courier New"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112" w15:restartNumberingAfterBreak="0">
    <w:nsid w:val="425E651C"/>
    <w:multiLevelType w:val="hybridMultilevel"/>
    <w:tmpl w:val="56020466"/>
    <w:lvl w:ilvl="0" w:tplc="7924E8A2">
      <w:start w:val="1"/>
      <w:numFmt w:val="decimal"/>
      <w:lvlText w:val="%1."/>
      <w:lvlJc w:val="left"/>
      <w:pPr>
        <w:ind w:left="360" w:hanging="360"/>
      </w:pPr>
      <w:rPr>
        <w:rFonts w:ascii="Times New Roman" w:hAnsi="Times New Roman"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15:restartNumberingAfterBreak="0">
    <w:nsid w:val="427C5B96"/>
    <w:multiLevelType w:val="hybridMultilevel"/>
    <w:tmpl w:val="B0207116"/>
    <w:lvl w:ilvl="0" w:tplc="B9AC74EA">
      <w:start w:val="1"/>
      <w:numFmt w:val="decimal"/>
      <w:lvlText w:val="%1."/>
      <w:lvlJc w:val="left"/>
      <w:pPr>
        <w:tabs>
          <w:tab w:val="num" w:pos="1080"/>
        </w:tabs>
        <w:ind w:left="108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4" w15:restartNumberingAfterBreak="0">
    <w:nsid w:val="433C216F"/>
    <w:multiLevelType w:val="hybridMultilevel"/>
    <w:tmpl w:val="9D3ED802"/>
    <w:lvl w:ilvl="0" w:tplc="9D903552">
      <w:start w:val="1"/>
      <w:numFmt w:val="decimal"/>
      <w:lvlText w:val="%1."/>
      <w:lvlJc w:val="left"/>
      <w:pPr>
        <w:tabs>
          <w:tab w:val="num" w:pos="1080"/>
        </w:tabs>
        <w:ind w:left="1080" w:hanging="360"/>
      </w:pPr>
      <w:rPr>
        <w:rFonts w:hint="default"/>
        <w:b w:val="0"/>
        <w:i w:val="0"/>
        <w:color w:val="auto"/>
      </w:rPr>
    </w:lvl>
    <w:lvl w:ilvl="1" w:tplc="42042790">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15:restartNumberingAfterBreak="0">
    <w:nsid w:val="439E580C"/>
    <w:multiLevelType w:val="hybridMultilevel"/>
    <w:tmpl w:val="F51E11B2"/>
    <w:lvl w:ilvl="0" w:tplc="BF66255E">
      <w:start w:val="1"/>
      <w:numFmt w:val="decimal"/>
      <w:lvlText w:val="%1."/>
      <w:lvlJc w:val="left"/>
      <w:pPr>
        <w:tabs>
          <w:tab w:val="num" w:pos="720"/>
        </w:tabs>
        <w:ind w:left="720" w:hanging="360"/>
      </w:pPr>
      <w:rPr>
        <w:rFonts w:hint="default"/>
        <w:sz w:val="24"/>
      </w:rPr>
    </w:lvl>
    <w:lvl w:ilvl="1" w:tplc="F16C7454" w:tentative="1">
      <w:start w:val="1"/>
      <w:numFmt w:val="bullet"/>
      <w:lvlText w:val="o"/>
      <w:lvlJc w:val="left"/>
      <w:pPr>
        <w:tabs>
          <w:tab w:val="num" w:pos="1440"/>
        </w:tabs>
        <w:ind w:left="1440" w:hanging="360"/>
      </w:pPr>
      <w:rPr>
        <w:rFonts w:ascii="Courier New" w:hAnsi="Courier New" w:hint="default"/>
      </w:rPr>
    </w:lvl>
    <w:lvl w:ilvl="2" w:tplc="2AF8BC34" w:tentative="1">
      <w:start w:val="1"/>
      <w:numFmt w:val="bullet"/>
      <w:lvlText w:val=""/>
      <w:lvlJc w:val="left"/>
      <w:pPr>
        <w:tabs>
          <w:tab w:val="num" w:pos="2160"/>
        </w:tabs>
        <w:ind w:left="2160" w:hanging="360"/>
      </w:pPr>
      <w:rPr>
        <w:rFonts w:ascii="Wingdings" w:hAnsi="Wingdings" w:hint="default"/>
      </w:rPr>
    </w:lvl>
    <w:lvl w:ilvl="3" w:tplc="C554DF72" w:tentative="1">
      <w:start w:val="1"/>
      <w:numFmt w:val="bullet"/>
      <w:lvlText w:val=""/>
      <w:lvlJc w:val="left"/>
      <w:pPr>
        <w:tabs>
          <w:tab w:val="num" w:pos="2880"/>
        </w:tabs>
        <w:ind w:left="2880" w:hanging="360"/>
      </w:pPr>
      <w:rPr>
        <w:rFonts w:ascii="Symbol" w:hAnsi="Symbol" w:hint="default"/>
      </w:rPr>
    </w:lvl>
    <w:lvl w:ilvl="4" w:tplc="965A6CC2" w:tentative="1">
      <w:start w:val="1"/>
      <w:numFmt w:val="bullet"/>
      <w:lvlText w:val="o"/>
      <w:lvlJc w:val="left"/>
      <w:pPr>
        <w:tabs>
          <w:tab w:val="num" w:pos="3600"/>
        </w:tabs>
        <w:ind w:left="3600" w:hanging="360"/>
      </w:pPr>
      <w:rPr>
        <w:rFonts w:ascii="Courier New" w:hAnsi="Courier New" w:hint="default"/>
      </w:rPr>
    </w:lvl>
    <w:lvl w:ilvl="5" w:tplc="E37EFF26" w:tentative="1">
      <w:start w:val="1"/>
      <w:numFmt w:val="bullet"/>
      <w:lvlText w:val=""/>
      <w:lvlJc w:val="left"/>
      <w:pPr>
        <w:tabs>
          <w:tab w:val="num" w:pos="4320"/>
        </w:tabs>
        <w:ind w:left="4320" w:hanging="360"/>
      </w:pPr>
      <w:rPr>
        <w:rFonts w:ascii="Wingdings" w:hAnsi="Wingdings" w:hint="default"/>
      </w:rPr>
    </w:lvl>
    <w:lvl w:ilvl="6" w:tplc="05469DFA" w:tentative="1">
      <w:start w:val="1"/>
      <w:numFmt w:val="bullet"/>
      <w:lvlText w:val=""/>
      <w:lvlJc w:val="left"/>
      <w:pPr>
        <w:tabs>
          <w:tab w:val="num" w:pos="5040"/>
        </w:tabs>
        <w:ind w:left="5040" w:hanging="360"/>
      </w:pPr>
      <w:rPr>
        <w:rFonts w:ascii="Symbol" w:hAnsi="Symbol" w:hint="default"/>
      </w:rPr>
    </w:lvl>
    <w:lvl w:ilvl="7" w:tplc="04A43F9E" w:tentative="1">
      <w:start w:val="1"/>
      <w:numFmt w:val="bullet"/>
      <w:lvlText w:val="o"/>
      <w:lvlJc w:val="left"/>
      <w:pPr>
        <w:tabs>
          <w:tab w:val="num" w:pos="5760"/>
        </w:tabs>
        <w:ind w:left="5760" w:hanging="360"/>
      </w:pPr>
      <w:rPr>
        <w:rFonts w:ascii="Courier New" w:hAnsi="Courier New" w:hint="default"/>
      </w:rPr>
    </w:lvl>
    <w:lvl w:ilvl="8" w:tplc="0BF4CF9A"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44024094"/>
    <w:multiLevelType w:val="hybridMultilevel"/>
    <w:tmpl w:val="4EE2B788"/>
    <w:lvl w:ilvl="0" w:tplc="401A8098">
      <w:start w:val="1"/>
      <w:numFmt w:val="bullet"/>
      <w:lvlText w:val=""/>
      <w:lvlJc w:val="left"/>
      <w:pPr>
        <w:tabs>
          <w:tab w:val="num" w:pos="1440"/>
        </w:tabs>
        <w:ind w:left="1440" w:hanging="360"/>
      </w:pPr>
      <w:rPr>
        <w:rFonts w:ascii="Symbol" w:hAnsi="Symbol" w:hint="default"/>
        <w:sz w:val="20"/>
      </w:rPr>
    </w:lvl>
    <w:lvl w:ilvl="1" w:tplc="FFFFFFFF">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117" w15:restartNumberingAfterBreak="0">
    <w:nsid w:val="448A2E79"/>
    <w:multiLevelType w:val="hybridMultilevel"/>
    <w:tmpl w:val="3AC62B70"/>
    <w:lvl w:ilvl="0" w:tplc="9D903552">
      <w:start w:val="1"/>
      <w:numFmt w:val="decimal"/>
      <w:lvlText w:val="%1."/>
      <w:lvlJc w:val="left"/>
      <w:pPr>
        <w:tabs>
          <w:tab w:val="num" w:pos="1080"/>
        </w:tabs>
        <w:ind w:left="1080" w:hanging="36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8" w15:restartNumberingAfterBreak="0">
    <w:nsid w:val="45F935AD"/>
    <w:multiLevelType w:val="hybridMultilevel"/>
    <w:tmpl w:val="4C3A9C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4641747E"/>
    <w:multiLevelType w:val="hybridMultilevel"/>
    <w:tmpl w:val="763C488C"/>
    <w:lvl w:ilvl="0" w:tplc="2BA0269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0" w15:restartNumberingAfterBreak="0">
    <w:nsid w:val="473E5425"/>
    <w:multiLevelType w:val="singleLevel"/>
    <w:tmpl w:val="FB626C52"/>
    <w:lvl w:ilvl="0">
      <w:start w:val="1"/>
      <w:numFmt w:val="upperLetter"/>
      <w:lvlText w:val="%1."/>
      <w:lvlJc w:val="left"/>
      <w:pPr>
        <w:tabs>
          <w:tab w:val="num" w:pos="1440"/>
        </w:tabs>
        <w:ind w:left="1440" w:hanging="720"/>
      </w:pPr>
      <w:rPr>
        <w:rFonts w:hint="default"/>
        <w:b/>
        <w:i w:val="0"/>
      </w:rPr>
    </w:lvl>
  </w:abstractNum>
  <w:abstractNum w:abstractNumId="121" w15:restartNumberingAfterBreak="0">
    <w:nsid w:val="484372C3"/>
    <w:multiLevelType w:val="hybridMultilevel"/>
    <w:tmpl w:val="09AA174C"/>
    <w:lvl w:ilvl="0" w:tplc="401A8098">
      <w:start w:val="1"/>
      <w:numFmt w:val="bullet"/>
      <w:lvlText w:val=""/>
      <w:lvlJc w:val="left"/>
      <w:pPr>
        <w:ind w:left="3960" w:hanging="360"/>
      </w:pPr>
      <w:rPr>
        <w:rFonts w:ascii="Symbol" w:hAnsi="Symbol" w:hint="default"/>
        <w:sz w:val="20"/>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22" w15:restartNumberingAfterBreak="0">
    <w:nsid w:val="489368B1"/>
    <w:multiLevelType w:val="singleLevel"/>
    <w:tmpl w:val="59663634"/>
    <w:lvl w:ilvl="0">
      <w:start w:val="1"/>
      <w:numFmt w:val="decimal"/>
      <w:lvlText w:val="%1."/>
      <w:lvlJc w:val="left"/>
      <w:pPr>
        <w:tabs>
          <w:tab w:val="num" w:pos="1080"/>
        </w:tabs>
        <w:ind w:left="1080" w:hanging="360"/>
      </w:pPr>
      <w:rPr>
        <w:rFonts w:hint="default"/>
      </w:rPr>
    </w:lvl>
  </w:abstractNum>
  <w:abstractNum w:abstractNumId="123" w15:restartNumberingAfterBreak="0">
    <w:nsid w:val="48DD7949"/>
    <w:multiLevelType w:val="hybridMultilevel"/>
    <w:tmpl w:val="368C0012"/>
    <w:lvl w:ilvl="0" w:tplc="2EDAF192">
      <w:start w:val="2"/>
      <w:numFmt w:val="upperLetter"/>
      <w:lvlText w:val="%1."/>
      <w:lvlJc w:val="left"/>
      <w:pPr>
        <w:tabs>
          <w:tab w:val="num" w:pos="1080"/>
        </w:tabs>
        <w:ind w:left="1080" w:hanging="360"/>
      </w:pPr>
      <w:rPr>
        <w:rFonts w:hint="default"/>
        <w:b/>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24" w15:restartNumberingAfterBreak="0">
    <w:nsid w:val="49EF1A55"/>
    <w:multiLevelType w:val="hybridMultilevel"/>
    <w:tmpl w:val="E8A0FBFE"/>
    <w:lvl w:ilvl="0" w:tplc="C1FEB462">
      <w:start w:val="1"/>
      <w:numFmt w:val="decimal"/>
      <w:lvlText w:val="%1."/>
      <w:lvlJc w:val="left"/>
      <w:pPr>
        <w:tabs>
          <w:tab w:val="num" w:pos="360"/>
        </w:tabs>
        <w:ind w:left="360" w:hanging="360"/>
      </w:pPr>
    </w:lvl>
    <w:lvl w:ilvl="1" w:tplc="04090019" w:tentative="1">
      <w:start w:val="1"/>
      <w:numFmt w:val="lowerLetter"/>
      <w:lvlText w:val="%2."/>
      <w:lvlJc w:val="left"/>
      <w:pPr>
        <w:tabs>
          <w:tab w:val="num" w:pos="-240"/>
        </w:tabs>
        <w:ind w:left="-240" w:hanging="360"/>
      </w:pPr>
    </w:lvl>
    <w:lvl w:ilvl="2" w:tplc="0409001B" w:tentative="1">
      <w:start w:val="1"/>
      <w:numFmt w:val="lowerRoman"/>
      <w:lvlText w:val="%3."/>
      <w:lvlJc w:val="right"/>
      <w:pPr>
        <w:tabs>
          <w:tab w:val="num" w:pos="480"/>
        </w:tabs>
        <w:ind w:left="480" w:hanging="180"/>
      </w:pPr>
    </w:lvl>
    <w:lvl w:ilvl="3" w:tplc="0409000F" w:tentative="1">
      <w:start w:val="1"/>
      <w:numFmt w:val="decimal"/>
      <w:lvlText w:val="%4."/>
      <w:lvlJc w:val="left"/>
      <w:pPr>
        <w:tabs>
          <w:tab w:val="num" w:pos="1200"/>
        </w:tabs>
        <w:ind w:left="1200" w:hanging="360"/>
      </w:pPr>
    </w:lvl>
    <w:lvl w:ilvl="4" w:tplc="04090019" w:tentative="1">
      <w:start w:val="1"/>
      <w:numFmt w:val="lowerLetter"/>
      <w:lvlText w:val="%5."/>
      <w:lvlJc w:val="left"/>
      <w:pPr>
        <w:tabs>
          <w:tab w:val="num" w:pos="1920"/>
        </w:tabs>
        <w:ind w:left="1920" w:hanging="360"/>
      </w:pPr>
    </w:lvl>
    <w:lvl w:ilvl="5" w:tplc="0409001B" w:tentative="1">
      <w:start w:val="1"/>
      <w:numFmt w:val="lowerRoman"/>
      <w:lvlText w:val="%6."/>
      <w:lvlJc w:val="right"/>
      <w:pPr>
        <w:tabs>
          <w:tab w:val="num" w:pos="2640"/>
        </w:tabs>
        <w:ind w:left="2640" w:hanging="180"/>
      </w:pPr>
    </w:lvl>
    <w:lvl w:ilvl="6" w:tplc="0409000F" w:tentative="1">
      <w:start w:val="1"/>
      <w:numFmt w:val="decimal"/>
      <w:lvlText w:val="%7."/>
      <w:lvlJc w:val="left"/>
      <w:pPr>
        <w:tabs>
          <w:tab w:val="num" w:pos="3360"/>
        </w:tabs>
        <w:ind w:left="3360" w:hanging="360"/>
      </w:pPr>
    </w:lvl>
    <w:lvl w:ilvl="7" w:tplc="04090019" w:tentative="1">
      <w:start w:val="1"/>
      <w:numFmt w:val="lowerLetter"/>
      <w:lvlText w:val="%8."/>
      <w:lvlJc w:val="left"/>
      <w:pPr>
        <w:tabs>
          <w:tab w:val="num" w:pos="4080"/>
        </w:tabs>
        <w:ind w:left="4080" w:hanging="360"/>
      </w:pPr>
    </w:lvl>
    <w:lvl w:ilvl="8" w:tplc="0409001B" w:tentative="1">
      <w:start w:val="1"/>
      <w:numFmt w:val="lowerRoman"/>
      <w:lvlText w:val="%9."/>
      <w:lvlJc w:val="right"/>
      <w:pPr>
        <w:tabs>
          <w:tab w:val="num" w:pos="4800"/>
        </w:tabs>
        <w:ind w:left="4800" w:hanging="180"/>
      </w:pPr>
    </w:lvl>
  </w:abstractNum>
  <w:abstractNum w:abstractNumId="125" w15:restartNumberingAfterBreak="0">
    <w:nsid w:val="4AD63DF6"/>
    <w:multiLevelType w:val="hybridMultilevel"/>
    <w:tmpl w:val="999A1B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4BA95577"/>
    <w:multiLevelType w:val="hybridMultilevel"/>
    <w:tmpl w:val="092A082A"/>
    <w:lvl w:ilvl="0" w:tplc="CB08A4C6">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127" w15:restartNumberingAfterBreak="0">
    <w:nsid w:val="4BCC16B9"/>
    <w:multiLevelType w:val="hybridMultilevel"/>
    <w:tmpl w:val="CA44079C"/>
    <w:lvl w:ilvl="0" w:tplc="972E46F6">
      <w:start w:val="1"/>
      <w:numFmt w:val="upperLetter"/>
      <w:lvlText w:val="%1."/>
      <w:lvlJc w:val="left"/>
      <w:pPr>
        <w:tabs>
          <w:tab w:val="num" w:pos="1080"/>
        </w:tabs>
        <w:ind w:left="1080" w:hanging="360"/>
      </w:pPr>
      <w:rPr>
        <w:rFonts w:hint="default"/>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8" w15:restartNumberingAfterBreak="0">
    <w:nsid w:val="4CFA5EDD"/>
    <w:multiLevelType w:val="hybridMultilevel"/>
    <w:tmpl w:val="25C07EF0"/>
    <w:lvl w:ilvl="0" w:tplc="914212CC">
      <w:start w:val="4"/>
      <w:numFmt w:val="upperLetter"/>
      <w:lvlText w:val="%1."/>
      <w:lvlJc w:val="left"/>
      <w:pPr>
        <w:tabs>
          <w:tab w:val="num" w:pos="1110"/>
        </w:tabs>
        <w:ind w:left="1110" w:hanging="39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9" w15:restartNumberingAfterBreak="0">
    <w:nsid w:val="4D421380"/>
    <w:multiLevelType w:val="hybridMultilevel"/>
    <w:tmpl w:val="3C54F06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0" w15:restartNumberingAfterBreak="0">
    <w:nsid w:val="4D962CD1"/>
    <w:multiLevelType w:val="hybridMultilevel"/>
    <w:tmpl w:val="1F5C5838"/>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1" w15:restartNumberingAfterBreak="0">
    <w:nsid w:val="4DD82436"/>
    <w:multiLevelType w:val="hybridMultilevel"/>
    <w:tmpl w:val="0430E524"/>
    <w:lvl w:ilvl="0" w:tplc="0409000F">
      <w:start w:val="1"/>
      <w:numFmt w:val="decimal"/>
      <w:lvlText w:val="%1."/>
      <w:lvlJc w:val="left"/>
      <w:pPr>
        <w:tabs>
          <w:tab w:val="num" w:pos="720"/>
        </w:tabs>
        <w:ind w:left="720" w:hanging="360"/>
      </w:pPr>
    </w:lvl>
    <w:lvl w:ilvl="1" w:tplc="D3BEB32A">
      <w:start w:val="6"/>
      <w:numFmt w:val="decimal"/>
      <w:lvlText w:val="%2."/>
      <w:lvlJc w:val="left"/>
      <w:pPr>
        <w:tabs>
          <w:tab w:val="num" w:pos="1440"/>
        </w:tabs>
        <w:ind w:left="1440" w:hanging="360"/>
      </w:pPr>
      <w:rPr>
        <w:rFonts w:hint="default"/>
      </w:rPr>
    </w:lvl>
    <w:lvl w:ilvl="2" w:tplc="5C2A26F0">
      <w:start w:val="4"/>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2" w15:restartNumberingAfterBreak="0">
    <w:nsid w:val="4E055849"/>
    <w:multiLevelType w:val="hybridMultilevel"/>
    <w:tmpl w:val="56ECF8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4ED172FC"/>
    <w:multiLevelType w:val="hybridMultilevel"/>
    <w:tmpl w:val="A6326A8C"/>
    <w:lvl w:ilvl="0" w:tplc="5636EA9A">
      <w:start w:val="1"/>
      <w:numFmt w:val="lowerLetter"/>
      <w:lvlText w:val="%1."/>
      <w:lvlJc w:val="left"/>
      <w:pPr>
        <w:tabs>
          <w:tab w:val="num" w:pos="540"/>
        </w:tabs>
        <w:ind w:left="540" w:hanging="360"/>
      </w:pPr>
      <w:rPr>
        <w:rFonts w:hint="default"/>
      </w:rPr>
    </w:lvl>
    <w:lvl w:ilvl="1" w:tplc="04090019">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4" w15:restartNumberingAfterBreak="0">
    <w:nsid w:val="4F0709F3"/>
    <w:multiLevelType w:val="hybridMultilevel"/>
    <w:tmpl w:val="B1406EFE"/>
    <w:lvl w:ilvl="0" w:tplc="AF48140E">
      <w:start w:val="2"/>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4F0A7592"/>
    <w:multiLevelType w:val="hybridMultilevel"/>
    <w:tmpl w:val="E1A40C0E"/>
    <w:lvl w:ilvl="0" w:tplc="ED08C9D8">
      <w:start w:val="1"/>
      <w:numFmt w:val="decimal"/>
      <w:lvlText w:val="%1."/>
      <w:lvlJc w:val="left"/>
      <w:pPr>
        <w:tabs>
          <w:tab w:val="num" w:pos="1080"/>
        </w:tabs>
        <w:ind w:left="1080" w:hanging="360"/>
      </w:pPr>
      <w:rPr>
        <w:rFonts w:hint="default"/>
      </w:rPr>
    </w:lvl>
    <w:lvl w:ilvl="1" w:tplc="65168F18"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6" w15:restartNumberingAfterBreak="0">
    <w:nsid w:val="500C112D"/>
    <w:multiLevelType w:val="hybridMultilevel"/>
    <w:tmpl w:val="4ACA9B18"/>
    <w:lvl w:ilvl="0" w:tplc="632A9C88">
      <w:start w:val="3"/>
      <w:numFmt w:val="upperLetter"/>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501A397B"/>
    <w:multiLevelType w:val="hybridMultilevel"/>
    <w:tmpl w:val="005E90E0"/>
    <w:lvl w:ilvl="0" w:tplc="F210F8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50B31E01"/>
    <w:multiLevelType w:val="hybridMultilevel"/>
    <w:tmpl w:val="71B24782"/>
    <w:lvl w:ilvl="0" w:tplc="B07AB138">
      <w:start w:val="1"/>
      <w:numFmt w:val="lowerLetter"/>
      <w:lvlText w:val="%1."/>
      <w:lvlJc w:val="left"/>
      <w:pPr>
        <w:ind w:left="1080" w:hanging="360"/>
      </w:pPr>
      <w:rPr>
        <w:rFonts w:ascii="Times New Roman" w:hAnsi="Times New Roman"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9" w15:restartNumberingAfterBreak="0">
    <w:nsid w:val="50D23DEB"/>
    <w:multiLevelType w:val="hybridMultilevel"/>
    <w:tmpl w:val="305E1438"/>
    <w:lvl w:ilvl="0" w:tplc="B50C0E94">
      <w:start w:val="1"/>
      <w:numFmt w:val="decimal"/>
      <w:lvlText w:val="%1."/>
      <w:lvlJc w:val="left"/>
      <w:pPr>
        <w:tabs>
          <w:tab w:val="num" w:pos="1080"/>
        </w:tabs>
        <w:ind w:left="108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511C5BB3"/>
    <w:multiLevelType w:val="hybridMultilevel"/>
    <w:tmpl w:val="0DFE49D4"/>
    <w:lvl w:ilvl="0" w:tplc="6866A34C">
      <w:start w:val="1"/>
      <w:numFmt w:val="upperLetter"/>
      <w:lvlText w:val="%1."/>
      <w:lvlJc w:val="left"/>
      <w:pPr>
        <w:ind w:left="2520" w:hanging="360"/>
      </w:pPr>
      <w:rPr>
        <w:rFonts w:hint="default"/>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1" w15:restartNumberingAfterBreak="0">
    <w:nsid w:val="524D287A"/>
    <w:multiLevelType w:val="hybridMultilevel"/>
    <w:tmpl w:val="F864A3EE"/>
    <w:lvl w:ilvl="0" w:tplc="7924E8A2">
      <w:start w:val="1"/>
      <w:numFmt w:val="decimal"/>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525A121B"/>
    <w:multiLevelType w:val="hybridMultilevel"/>
    <w:tmpl w:val="393C2592"/>
    <w:lvl w:ilvl="0" w:tplc="0409000F">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3" w15:restartNumberingAfterBreak="0">
    <w:nsid w:val="52682478"/>
    <w:multiLevelType w:val="hybridMultilevel"/>
    <w:tmpl w:val="59B854CE"/>
    <w:lvl w:ilvl="0" w:tplc="707E08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52D74089"/>
    <w:multiLevelType w:val="hybridMultilevel"/>
    <w:tmpl w:val="389AC394"/>
    <w:lvl w:ilvl="0" w:tplc="5F024404">
      <w:start w:val="6"/>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534A7418"/>
    <w:multiLevelType w:val="hybridMultilevel"/>
    <w:tmpl w:val="07D27EEE"/>
    <w:lvl w:ilvl="0" w:tplc="E3AA90AC">
      <w:start w:val="2"/>
      <w:numFmt w:val="upperLetter"/>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53C91E12"/>
    <w:multiLevelType w:val="hybridMultilevel"/>
    <w:tmpl w:val="B060C824"/>
    <w:lvl w:ilvl="0" w:tplc="42448152">
      <w:start w:val="4"/>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547C5DB7"/>
    <w:multiLevelType w:val="hybridMultilevel"/>
    <w:tmpl w:val="F92A5664"/>
    <w:lvl w:ilvl="0" w:tplc="CA5A943A">
      <w:start w:val="1"/>
      <w:numFmt w:val="upperLetter"/>
      <w:lvlText w:val="%1."/>
      <w:lvlJc w:val="left"/>
      <w:pPr>
        <w:tabs>
          <w:tab w:val="num" w:pos="1080"/>
        </w:tabs>
        <w:ind w:left="108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8" w15:restartNumberingAfterBreak="0">
    <w:nsid w:val="553920A9"/>
    <w:multiLevelType w:val="hybridMultilevel"/>
    <w:tmpl w:val="79227A22"/>
    <w:lvl w:ilvl="0" w:tplc="A4003E90">
      <w:start w:val="3"/>
      <w:numFmt w:val="decimal"/>
      <w:lvlText w:val="%1."/>
      <w:lvlJc w:val="left"/>
      <w:pPr>
        <w:tabs>
          <w:tab w:val="num" w:pos="360"/>
        </w:tabs>
        <w:ind w:left="360" w:hanging="360"/>
      </w:pPr>
      <w:rPr>
        <w:rFonts w:hint="default"/>
        <w:b w:val="0"/>
        <w:i w:val="0"/>
        <w:color w:val="auto"/>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49" w15:restartNumberingAfterBreak="0">
    <w:nsid w:val="558A5A3B"/>
    <w:multiLevelType w:val="hybridMultilevel"/>
    <w:tmpl w:val="A1688C76"/>
    <w:lvl w:ilvl="0" w:tplc="A6128C06">
      <w:start w:val="1"/>
      <w:numFmt w:val="upperLetter"/>
      <w:lvlText w:val="%1."/>
      <w:lvlJc w:val="left"/>
      <w:pPr>
        <w:tabs>
          <w:tab w:val="num" w:pos="1440"/>
        </w:tabs>
        <w:ind w:left="1440" w:hanging="360"/>
      </w:pPr>
      <w:rPr>
        <w:rFonts w:hint="default"/>
        <w:b w:val="0"/>
        <w:i w:val="0"/>
        <w:color w:val="auto"/>
        <w:sz w:val="24"/>
      </w:rPr>
    </w:lvl>
    <w:lvl w:ilvl="1" w:tplc="F4588066">
      <w:start w:val="5"/>
      <w:numFmt w:val="upperLetter"/>
      <w:lvlText w:val="%2."/>
      <w:lvlJc w:val="left"/>
      <w:pPr>
        <w:tabs>
          <w:tab w:val="num" w:pos="2160"/>
        </w:tabs>
        <w:ind w:left="2160" w:hanging="360"/>
      </w:pPr>
      <w:rPr>
        <w:rFonts w:hint="default"/>
        <w:color w:val="0000FF"/>
      </w:rPr>
    </w:lvl>
    <w:lvl w:ilvl="2" w:tplc="0409001B">
      <w:start w:val="1"/>
      <w:numFmt w:val="lowerRoman"/>
      <w:lvlText w:val="%3."/>
      <w:lvlJc w:val="right"/>
      <w:pPr>
        <w:tabs>
          <w:tab w:val="num" w:pos="2880"/>
        </w:tabs>
        <w:ind w:left="2880" w:hanging="180"/>
      </w:pPr>
    </w:lvl>
    <w:lvl w:ilvl="3" w:tplc="5AD8A59C">
      <w:start w:val="1"/>
      <w:numFmt w:val="decimal"/>
      <w:lvlText w:val="%4."/>
      <w:lvlJc w:val="left"/>
      <w:pPr>
        <w:tabs>
          <w:tab w:val="num" w:pos="3600"/>
        </w:tabs>
        <w:ind w:left="3600" w:hanging="360"/>
      </w:pPr>
      <w:rPr>
        <w:rFonts w:hint="default"/>
      </w:r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0" w15:restartNumberingAfterBreak="0">
    <w:nsid w:val="55D80B31"/>
    <w:multiLevelType w:val="hybridMultilevel"/>
    <w:tmpl w:val="E3D62FF8"/>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1" w15:restartNumberingAfterBreak="0">
    <w:nsid w:val="55E56FFA"/>
    <w:multiLevelType w:val="hybridMultilevel"/>
    <w:tmpl w:val="4DF2D01A"/>
    <w:lvl w:ilvl="0" w:tplc="A4F854C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56FA6C69"/>
    <w:multiLevelType w:val="hybridMultilevel"/>
    <w:tmpl w:val="B270E946"/>
    <w:lvl w:ilvl="0" w:tplc="972E46F6">
      <w:start w:val="1"/>
      <w:numFmt w:val="upp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3" w15:restartNumberingAfterBreak="0">
    <w:nsid w:val="57005AE2"/>
    <w:multiLevelType w:val="hybridMultilevel"/>
    <w:tmpl w:val="D5106E2E"/>
    <w:lvl w:ilvl="0" w:tplc="CB08A4C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154" w15:restartNumberingAfterBreak="0">
    <w:nsid w:val="582B3C1B"/>
    <w:multiLevelType w:val="hybridMultilevel"/>
    <w:tmpl w:val="3BE2C27C"/>
    <w:lvl w:ilvl="0" w:tplc="BCF8291E">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5" w15:restartNumberingAfterBreak="0">
    <w:nsid w:val="5893495C"/>
    <w:multiLevelType w:val="hybridMultilevel"/>
    <w:tmpl w:val="2056F978"/>
    <w:lvl w:ilvl="0" w:tplc="0F98A3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6" w15:restartNumberingAfterBreak="0">
    <w:nsid w:val="589C10C7"/>
    <w:multiLevelType w:val="hybridMultilevel"/>
    <w:tmpl w:val="0C1E5E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5A512602"/>
    <w:multiLevelType w:val="hybridMultilevel"/>
    <w:tmpl w:val="DFFC73C6"/>
    <w:lvl w:ilvl="0" w:tplc="5438730A">
      <w:start w:val="1"/>
      <w:numFmt w:val="decimal"/>
      <w:lvlText w:val="%1."/>
      <w:lvlJc w:val="left"/>
      <w:pPr>
        <w:ind w:left="1080" w:hanging="360"/>
      </w:pPr>
      <w:rPr>
        <w:rFonts w:ascii="Times New Roman" w:hAnsi="Times New Roman" w:cs="Times New Roman" w:hint="default"/>
        <w:b w:val="0"/>
        <w:i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8" w15:restartNumberingAfterBreak="0">
    <w:nsid w:val="5AB815F6"/>
    <w:multiLevelType w:val="hybridMultilevel"/>
    <w:tmpl w:val="0486FB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5B713B22"/>
    <w:multiLevelType w:val="hybridMultilevel"/>
    <w:tmpl w:val="942CC842"/>
    <w:lvl w:ilvl="0" w:tplc="401A8098">
      <w:start w:val="1"/>
      <w:numFmt w:val="bullet"/>
      <w:lvlText w:val=""/>
      <w:lvlJc w:val="left"/>
      <w:pPr>
        <w:tabs>
          <w:tab w:val="num" w:pos="6750"/>
        </w:tabs>
        <w:ind w:left="6750" w:hanging="360"/>
      </w:pPr>
      <w:rPr>
        <w:rFonts w:ascii="Symbol" w:hAnsi="Symbol" w:hint="default"/>
        <w:sz w:val="2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160" w15:restartNumberingAfterBreak="0">
    <w:nsid w:val="5C270DA7"/>
    <w:multiLevelType w:val="hybridMultilevel"/>
    <w:tmpl w:val="6240C718"/>
    <w:lvl w:ilvl="0" w:tplc="C1FA226E">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1" w15:restartNumberingAfterBreak="0">
    <w:nsid w:val="5D334838"/>
    <w:multiLevelType w:val="hybridMultilevel"/>
    <w:tmpl w:val="85DEF87A"/>
    <w:lvl w:ilvl="0" w:tplc="D3E44A8E">
      <w:start w:val="10"/>
      <w:numFmt w:val="decimal"/>
      <w:lvlText w:val="%1."/>
      <w:lvlJc w:val="left"/>
      <w:pPr>
        <w:tabs>
          <w:tab w:val="num" w:pos="720"/>
        </w:tabs>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5D803651"/>
    <w:multiLevelType w:val="hybridMultilevel"/>
    <w:tmpl w:val="F0CA1FFC"/>
    <w:lvl w:ilvl="0" w:tplc="B9C0A788">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5E0A77B1"/>
    <w:multiLevelType w:val="hybridMultilevel"/>
    <w:tmpl w:val="2292BF06"/>
    <w:lvl w:ilvl="0" w:tplc="711219D8">
      <w:start w:val="11"/>
      <w:numFmt w:val="upp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5F905FE7"/>
    <w:multiLevelType w:val="hybridMultilevel"/>
    <w:tmpl w:val="3974854C"/>
    <w:lvl w:ilvl="0" w:tplc="2A2681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600855E5"/>
    <w:multiLevelType w:val="hybridMultilevel"/>
    <w:tmpl w:val="C9D23998"/>
    <w:lvl w:ilvl="0" w:tplc="C054ED5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6" w15:restartNumberingAfterBreak="0">
    <w:nsid w:val="608055AA"/>
    <w:multiLevelType w:val="hybridMultilevel"/>
    <w:tmpl w:val="4508CB6C"/>
    <w:lvl w:ilvl="0" w:tplc="B9AC74EA">
      <w:start w:val="1"/>
      <w:numFmt w:val="decimal"/>
      <w:lvlText w:val="%1."/>
      <w:lvlJc w:val="left"/>
      <w:pPr>
        <w:tabs>
          <w:tab w:val="num" w:pos="2520"/>
        </w:tabs>
        <w:ind w:left="2520" w:hanging="360"/>
      </w:pPr>
      <w:rPr>
        <w:rFonts w:hint="default"/>
        <w:b w:val="0"/>
        <w:i w:val="0"/>
      </w:rPr>
    </w:lvl>
    <w:lvl w:ilvl="1" w:tplc="04090019">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67" w15:restartNumberingAfterBreak="0">
    <w:nsid w:val="62D144F0"/>
    <w:multiLevelType w:val="hybridMultilevel"/>
    <w:tmpl w:val="6CB6FE46"/>
    <w:lvl w:ilvl="0" w:tplc="9D903552">
      <w:start w:val="1"/>
      <w:numFmt w:val="decimal"/>
      <w:lvlText w:val="%1."/>
      <w:lvlJc w:val="left"/>
      <w:pPr>
        <w:tabs>
          <w:tab w:val="num" w:pos="1080"/>
        </w:tabs>
        <w:ind w:left="1080" w:hanging="360"/>
      </w:pPr>
      <w:rPr>
        <w:rFonts w:hint="default"/>
        <w:b w:val="0"/>
        <w:i w:val="0"/>
        <w:color w:val="auto"/>
      </w:rPr>
    </w:lvl>
    <w:lvl w:ilvl="1" w:tplc="2012AFEA">
      <w:start w:val="1"/>
      <w:numFmt w:val="decimal"/>
      <w:lvlText w:val="%2."/>
      <w:lvlJc w:val="left"/>
      <w:pPr>
        <w:tabs>
          <w:tab w:val="num" w:pos="1440"/>
        </w:tabs>
        <w:ind w:left="1440" w:hanging="360"/>
      </w:pPr>
      <w:rPr>
        <w:rFonts w:hint="default"/>
      </w:rPr>
    </w:lvl>
    <w:lvl w:ilvl="2" w:tplc="C4709EB6">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8" w15:restartNumberingAfterBreak="0">
    <w:nsid w:val="632A0C65"/>
    <w:multiLevelType w:val="hybridMultilevel"/>
    <w:tmpl w:val="0770C10A"/>
    <w:lvl w:ilvl="0" w:tplc="3468F23A">
      <w:start w:val="1"/>
      <w:numFmt w:val="decimal"/>
      <w:lvlText w:val="%1."/>
      <w:lvlJc w:val="left"/>
      <w:pPr>
        <w:tabs>
          <w:tab w:val="num" w:pos="900"/>
        </w:tabs>
        <w:ind w:left="900" w:hanging="360"/>
      </w:pPr>
      <w:rPr>
        <w:rFonts w:hint="default"/>
        <w:b w:val="0"/>
        <w:i w:val="0"/>
        <w:color w:val="auto"/>
      </w:rPr>
    </w:lvl>
    <w:lvl w:ilvl="1" w:tplc="69568D88">
      <w:start w:val="1"/>
      <w:numFmt w:val="decimal"/>
      <w:lvlText w:val="%2."/>
      <w:lvlJc w:val="left"/>
      <w:pPr>
        <w:tabs>
          <w:tab w:val="num" w:pos="1470"/>
        </w:tabs>
        <w:ind w:left="1470" w:hanging="39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9" w15:restartNumberingAfterBreak="0">
    <w:nsid w:val="63352EB1"/>
    <w:multiLevelType w:val="hybridMultilevel"/>
    <w:tmpl w:val="DBF2925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0" w15:restartNumberingAfterBreak="0">
    <w:nsid w:val="63A27E95"/>
    <w:multiLevelType w:val="hybridMultilevel"/>
    <w:tmpl w:val="DFD0E2D8"/>
    <w:lvl w:ilvl="0" w:tplc="04626860">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1" w15:restartNumberingAfterBreak="0">
    <w:nsid w:val="645F62E5"/>
    <w:multiLevelType w:val="hybridMultilevel"/>
    <w:tmpl w:val="3C447C16"/>
    <w:lvl w:ilvl="0" w:tplc="A238DF48">
      <w:start w:val="1"/>
      <w:numFmt w:val="upperLetter"/>
      <w:pStyle w:val="Level1"/>
      <w:lvlText w:val="%1."/>
      <w:lvlJc w:val="left"/>
      <w:pPr>
        <w:tabs>
          <w:tab w:val="num" w:pos="1080"/>
        </w:tabs>
        <w:ind w:left="1080" w:hanging="360"/>
      </w:pPr>
      <w:rPr>
        <w:rFonts w:hint="default"/>
      </w:rPr>
    </w:lvl>
    <w:lvl w:ilvl="1" w:tplc="04090019">
      <w:start w:val="1"/>
      <w:numFmt w:val="decimal"/>
      <w:lvlText w:val="%2."/>
      <w:lvlJc w:val="left"/>
      <w:pPr>
        <w:tabs>
          <w:tab w:val="num" w:pos="1800"/>
        </w:tabs>
        <w:ind w:left="1800" w:hanging="360"/>
      </w:pPr>
      <w:rPr>
        <w:rFonts w:hint="default"/>
      </w:rPr>
    </w:lvl>
    <w:lvl w:ilvl="2" w:tplc="E4C4DBCE"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2" w15:restartNumberingAfterBreak="0">
    <w:nsid w:val="64D74F46"/>
    <w:multiLevelType w:val="hybridMultilevel"/>
    <w:tmpl w:val="DF9AAD76"/>
    <w:lvl w:ilvl="0" w:tplc="55FE8968">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64FB3A6F"/>
    <w:multiLevelType w:val="hybridMultilevel"/>
    <w:tmpl w:val="0C020014"/>
    <w:lvl w:ilvl="0" w:tplc="7924E8A2">
      <w:start w:val="1"/>
      <w:numFmt w:val="decimal"/>
      <w:lvlText w:val="%1."/>
      <w:lvlJc w:val="left"/>
      <w:pPr>
        <w:tabs>
          <w:tab w:val="num" w:pos="720"/>
        </w:tabs>
        <w:ind w:left="720" w:hanging="360"/>
      </w:pPr>
      <w:rPr>
        <w:rFonts w:ascii="Times New Roman" w:hAnsi="Times New Roman"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4" w15:restartNumberingAfterBreak="0">
    <w:nsid w:val="656A51D5"/>
    <w:multiLevelType w:val="hybridMultilevel"/>
    <w:tmpl w:val="429A8248"/>
    <w:lvl w:ilvl="0" w:tplc="972E46F6">
      <w:start w:val="1"/>
      <w:numFmt w:val="upp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5" w15:restartNumberingAfterBreak="0">
    <w:nsid w:val="664F3540"/>
    <w:multiLevelType w:val="hybridMultilevel"/>
    <w:tmpl w:val="DB84F572"/>
    <w:lvl w:ilvl="0" w:tplc="CB08A4C6">
      <w:start w:val="1"/>
      <w:numFmt w:val="decimal"/>
      <w:lvlText w:val="%1."/>
      <w:lvlJc w:val="left"/>
      <w:pPr>
        <w:tabs>
          <w:tab w:val="num" w:pos="1080"/>
        </w:tabs>
        <w:ind w:left="1080" w:hanging="360"/>
      </w:pPr>
      <w:rPr>
        <w:rFonts w:hint="default"/>
      </w:rPr>
    </w:lvl>
    <w:lvl w:ilvl="1" w:tplc="AEAA2B58">
      <w:start w:val="1"/>
      <w:numFmt w:val="upperLetter"/>
      <w:lvlText w:val="%2."/>
      <w:lvlJc w:val="left"/>
      <w:pPr>
        <w:tabs>
          <w:tab w:val="num" w:pos="1980"/>
        </w:tabs>
        <w:ind w:left="1980" w:hanging="360"/>
      </w:pPr>
      <w:rPr>
        <w:rFonts w:hint="default"/>
      </w:rPr>
    </w:lvl>
    <w:lvl w:ilvl="2" w:tplc="CA5A943A">
      <w:start w:val="1"/>
      <w:numFmt w:val="upperLetter"/>
      <w:lvlText w:val="%3."/>
      <w:lvlJc w:val="left"/>
      <w:pPr>
        <w:tabs>
          <w:tab w:val="num" w:pos="2880"/>
        </w:tabs>
        <w:ind w:left="2880" w:hanging="360"/>
      </w:pPr>
      <w:rPr>
        <w:rFonts w:hint="default"/>
      </w:r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176" w15:restartNumberingAfterBreak="0">
    <w:nsid w:val="66A755EF"/>
    <w:multiLevelType w:val="hybridMultilevel"/>
    <w:tmpl w:val="414A234C"/>
    <w:lvl w:ilvl="0" w:tplc="F79CC484">
      <w:start w:val="1"/>
      <w:numFmt w:val="decimal"/>
      <w:lvlText w:val="%1."/>
      <w:lvlJc w:val="left"/>
      <w:pPr>
        <w:tabs>
          <w:tab w:val="num" w:pos="1080"/>
        </w:tabs>
        <w:ind w:left="1080" w:hanging="360"/>
      </w:pPr>
      <w:rPr>
        <w:rFonts w:hint="default"/>
      </w:rPr>
    </w:lvl>
    <w:lvl w:ilvl="1" w:tplc="77A201A6">
      <w:start w:val="8"/>
      <w:numFmt w:val="upperRoman"/>
      <w:lvlText w:val="%2."/>
      <w:lvlJc w:val="left"/>
      <w:pPr>
        <w:tabs>
          <w:tab w:val="num" w:pos="3240"/>
        </w:tabs>
        <w:ind w:left="3240" w:hanging="144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7" w15:restartNumberingAfterBreak="0">
    <w:nsid w:val="673108E4"/>
    <w:multiLevelType w:val="hybridMultilevel"/>
    <w:tmpl w:val="3FBEE2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676F4D37"/>
    <w:multiLevelType w:val="hybridMultilevel"/>
    <w:tmpl w:val="16E0F8BC"/>
    <w:lvl w:ilvl="0" w:tplc="7924E8A2">
      <w:start w:val="1"/>
      <w:numFmt w:val="decimal"/>
      <w:lvlText w:val="%1."/>
      <w:lvlJc w:val="left"/>
      <w:pPr>
        <w:tabs>
          <w:tab w:val="num" w:pos="720"/>
        </w:tabs>
        <w:ind w:left="720" w:hanging="360"/>
      </w:pPr>
      <w:rPr>
        <w:rFonts w:ascii="Times New Roman" w:hAnsi="Times New Roman"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9" w15:restartNumberingAfterBreak="0">
    <w:nsid w:val="67D05373"/>
    <w:multiLevelType w:val="hybridMultilevel"/>
    <w:tmpl w:val="1E9E1A92"/>
    <w:lvl w:ilvl="0" w:tplc="56182B64">
      <w:start w:val="7"/>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0" w15:restartNumberingAfterBreak="0">
    <w:nsid w:val="68B40DED"/>
    <w:multiLevelType w:val="hybridMultilevel"/>
    <w:tmpl w:val="877C0CEC"/>
    <w:lvl w:ilvl="0" w:tplc="2894337C">
      <w:start w:val="4"/>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1" w15:restartNumberingAfterBreak="0">
    <w:nsid w:val="68D74743"/>
    <w:multiLevelType w:val="hybridMultilevel"/>
    <w:tmpl w:val="536CC1B6"/>
    <w:lvl w:ilvl="0" w:tplc="D3C83AB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6A737A43"/>
    <w:multiLevelType w:val="hybridMultilevel"/>
    <w:tmpl w:val="7DFEE4CA"/>
    <w:lvl w:ilvl="0" w:tplc="1DAE0E3A">
      <w:start w:val="1"/>
      <w:numFmt w:val="upperLetter"/>
      <w:lvlText w:val="%1."/>
      <w:lvlJc w:val="left"/>
      <w:pPr>
        <w:tabs>
          <w:tab w:val="num" w:pos="720"/>
        </w:tabs>
        <w:ind w:left="720" w:hanging="360"/>
      </w:pPr>
      <w:rPr>
        <w:rFonts w:hint="default"/>
        <w:b/>
      </w:rPr>
    </w:lvl>
    <w:lvl w:ilvl="1" w:tplc="BF7A3ADC"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3" w15:restartNumberingAfterBreak="0">
    <w:nsid w:val="6B4D4739"/>
    <w:multiLevelType w:val="hybridMultilevel"/>
    <w:tmpl w:val="FE129566"/>
    <w:lvl w:ilvl="0" w:tplc="FFE4927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4" w15:restartNumberingAfterBreak="0">
    <w:nsid w:val="6B7A77BA"/>
    <w:multiLevelType w:val="hybridMultilevel"/>
    <w:tmpl w:val="C0949C90"/>
    <w:lvl w:ilvl="0" w:tplc="A20E69C2">
      <w:start w:val="1"/>
      <w:numFmt w:val="decimal"/>
      <w:lvlText w:val="%1."/>
      <w:lvlJc w:val="left"/>
      <w:pPr>
        <w:tabs>
          <w:tab w:val="num" w:pos="1080"/>
        </w:tabs>
        <w:ind w:left="108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6B7D7B32"/>
    <w:multiLevelType w:val="hybridMultilevel"/>
    <w:tmpl w:val="173A8922"/>
    <w:lvl w:ilvl="0" w:tplc="0E40300E">
      <w:start w:val="1"/>
      <w:numFmt w:val="upp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6D232E11"/>
    <w:multiLevelType w:val="hybridMultilevel"/>
    <w:tmpl w:val="002C0698"/>
    <w:lvl w:ilvl="0" w:tplc="BCF215C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7" w15:restartNumberingAfterBreak="0">
    <w:nsid w:val="6D3C706F"/>
    <w:multiLevelType w:val="hybridMultilevel"/>
    <w:tmpl w:val="4D008704"/>
    <w:lvl w:ilvl="0" w:tplc="AD3081EC">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6D576326"/>
    <w:multiLevelType w:val="hybridMultilevel"/>
    <w:tmpl w:val="C48CD946"/>
    <w:lvl w:ilvl="0" w:tplc="2D4AB6C2">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6D854721"/>
    <w:multiLevelType w:val="hybridMultilevel"/>
    <w:tmpl w:val="41A6C72A"/>
    <w:lvl w:ilvl="0" w:tplc="F7F87D4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0" w15:restartNumberingAfterBreak="0">
    <w:nsid w:val="6E987A2D"/>
    <w:multiLevelType w:val="singleLevel"/>
    <w:tmpl w:val="D81C3B92"/>
    <w:lvl w:ilvl="0">
      <w:start w:val="7"/>
      <w:numFmt w:val="lowerLetter"/>
      <w:lvlText w:val="(%1)"/>
      <w:lvlJc w:val="left"/>
      <w:pPr>
        <w:tabs>
          <w:tab w:val="num" w:pos="2160"/>
        </w:tabs>
        <w:ind w:left="2160" w:hanging="720"/>
      </w:pPr>
      <w:rPr>
        <w:rFonts w:hint="default"/>
      </w:rPr>
    </w:lvl>
  </w:abstractNum>
  <w:abstractNum w:abstractNumId="191" w15:restartNumberingAfterBreak="0">
    <w:nsid w:val="6F3A475A"/>
    <w:multiLevelType w:val="hybridMultilevel"/>
    <w:tmpl w:val="345ABAB6"/>
    <w:lvl w:ilvl="0" w:tplc="B52E1FBE">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720"/>
        </w:tabs>
        <w:ind w:left="720" w:hanging="360"/>
      </w:pPr>
      <w:rPr>
        <w:rFonts w:ascii="Courier New" w:hAnsi="Courier New"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192" w15:restartNumberingAfterBreak="0">
    <w:nsid w:val="727D0006"/>
    <w:multiLevelType w:val="hybridMultilevel"/>
    <w:tmpl w:val="190651DC"/>
    <w:lvl w:ilvl="0" w:tplc="A42005B8">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72C42133"/>
    <w:multiLevelType w:val="hybridMultilevel"/>
    <w:tmpl w:val="D5CED9AA"/>
    <w:lvl w:ilvl="0" w:tplc="8384CAA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94" w15:restartNumberingAfterBreak="0">
    <w:nsid w:val="73694780"/>
    <w:multiLevelType w:val="hybridMultilevel"/>
    <w:tmpl w:val="80886BAC"/>
    <w:lvl w:ilvl="0" w:tplc="7924E8A2">
      <w:start w:val="1"/>
      <w:numFmt w:val="decimal"/>
      <w:lvlText w:val="%1."/>
      <w:lvlJc w:val="left"/>
      <w:pPr>
        <w:tabs>
          <w:tab w:val="num" w:pos="720"/>
        </w:tabs>
        <w:ind w:left="720" w:hanging="360"/>
      </w:pPr>
      <w:rPr>
        <w:rFonts w:ascii="Times New Roman" w:hAnsi="Times New Roman"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5" w15:restartNumberingAfterBreak="0">
    <w:nsid w:val="738D37A8"/>
    <w:multiLevelType w:val="hybridMultilevel"/>
    <w:tmpl w:val="AF40CABA"/>
    <w:lvl w:ilvl="0" w:tplc="B19402B2">
      <w:start w:val="2"/>
      <w:numFmt w:val="decimal"/>
      <w:lvlText w:val="%1."/>
      <w:lvlJc w:val="left"/>
      <w:pPr>
        <w:tabs>
          <w:tab w:val="num" w:pos="1080"/>
        </w:tabs>
        <w:ind w:left="108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7446012C"/>
    <w:multiLevelType w:val="hybridMultilevel"/>
    <w:tmpl w:val="2D8CA37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7" w15:restartNumberingAfterBreak="0">
    <w:nsid w:val="750E6331"/>
    <w:multiLevelType w:val="hybridMultilevel"/>
    <w:tmpl w:val="5BBC9360"/>
    <w:lvl w:ilvl="0" w:tplc="0409000F">
      <w:start w:val="1"/>
      <w:numFmt w:val="lowerLetter"/>
      <w:lvlText w:val="%1."/>
      <w:lvlJc w:val="left"/>
      <w:pPr>
        <w:tabs>
          <w:tab w:val="num" w:pos="-180"/>
        </w:tabs>
        <w:ind w:left="-180" w:hanging="360"/>
      </w:pPr>
      <w:rPr>
        <w:rFonts w:hint="default"/>
      </w:rPr>
    </w:lvl>
    <w:lvl w:ilvl="1" w:tplc="04090019">
      <w:start w:val="1"/>
      <w:numFmt w:val="lowerLetter"/>
      <w:lvlText w:val="%2."/>
      <w:lvlJc w:val="left"/>
      <w:pPr>
        <w:tabs>
          <w:tab w:val="num" w:pos="-180"/>
        </w:tabs>
        <w:ind w:left="-180" w:hanging="360"/>
      </w:pPr>
    </w:lvl>
    <w:lvl w:ilvl="2" w:tplc="0409001B">
      <w:start w:val="1"/>
      <w:numFmt w:val="lowerRoman"/>
      <w:lvlText w:val="%3."/>
      <w:lvlJc w:val="right"/>
      <w:pPr>
        <w:tabs>
          <w:tab w:val="num" w:pos="540"/>
        </w:tabs>
        <w:ind w:left="540" w:hanging="180"/>
      </w:pPr>
    </w:lvl>
    <w:lvl w:ilvl="3" w:tplc="0409000F">
      <w:start w:val="1"/>
      <w:numFmt w:val="decimal"/>
      <w:lvlText w:val="%4."/>
      <w:lvlJc w:val="left"/>
      <w:pPr>
        <w:tabs>
          <w:tab w:val="num" w:pos="1260"/>
        </w:tabs>
        <w:ind w:left="1260" w:hanging="360"/>
      </w:pPr>
    </w:lvl>
    <w:lvl w:ilvl="4" w:tplc="04090019">
      <w:start w:val="1"/>
      <w:numFmt w:val="lowerLetter"/>
      <w:lvlText w:val="%5."/>
      <w:lvlJc w:val="left"/>
      <w:pPr>
        <w:tabs>
          <w:tab w:val="num" w:pos="1980"/>
        </w:tabs>
        <w:ind w:left="1980" w:hanging="360"/>
      </w:pPr>
    </w:lvl>
    <w:lvl w:ilvl="5" w:tplc="0409001B" w:tentative="1">
      <w:start w:val="1"/>
      <w:numFmt w:val="lowerRoman"/>
      <w:lvlText w:val="%6."/>
      <w:lvlJc w:val="right"/>
      <w:pPr>
        <w:tabs>
          <w:tab w:val="num" w:pos="2700"/>
        </w:tabs>
        <w:ind w:left="2700" w:hanging="180"/>
      </w:pPr>
    </w:lvl>
    <w:lvl w:ilvl="6" w:tplc="0409000F" w:tentative="1">
      <w:start w:val="1"/>
      <w:numFmt w:val="decimal"/>
      <w:lvlText w:val="%7."/>
      <w:lvlJc w:val="left"/>
      <w:pPr>
        <w:tabs>
          <w:tab w:val="num" w:pos="3420"/>
        </w:tabs>
        <w:ind w:left="3420" w:hanging="360"/>
      </w:pPr>
    </w:lvl>
    <w:lvl w:ilvl="7" w:tplc="04090019" w:tentative="1">
      <w:start w:val="1"/>
      <w:numFmt w:val="lowerLetter"/>
      <w:lvlText w:val="%8."/>
      <w:lvlJc w:val="left"/>
      <w:pPr>
        <w:tabs>
          <w:tab w:val="num" w:pos="4140"/>
        </w:tabs>
        <w:ind w:left="4140" w:hanging="360"/>
      </w:pPr>
    </w:lvl>
    <w:lvl w:ilvl="8" w:tplc="0409001B" w:tentative="1">
      <w:start w:val="1"/>
      <w:numFmt w:val="lowerRoman"/>
      <w:lvlText w:val="%9."/>
      <w:lvlJc w:val="right"/>
      <w:pPr>
        <w:tabs>
          <w:tab w:val="num" w:pos="4860"/>
        </w:tabs>
        <w:ind w:left="4860" w:hanging="180"/>
      </w:pPr>
    </w:lvl>
  </w:abstractNum>
  <w:abstractNum w:abstractNumId="198" w15:restartNumberingAfterBreak="0">
    <w:nsid w:val="751029B2"/>
    <w:multiLevelType w:val="hybridMultilevel"/>
    <w:tmpl w:val="3AC8953C"/>
    <w:lvl w:ilvl="0" w:tplc="54FC9804">
      <w:start w:val="1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76777446"/>
    <w:multiLevelType w:val="hybridMultilevel"/>
    <w:tmpl w:val="01602704"/>
    <w:lvl w:ilvl="0" w:tplc="D8E8BF3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0" w15:restartNumberingAfterBreak="0">
    <w:nsid w:val="768B059D"/>
    <w:multiLevelType w:val="hybridMultilevel"/>
    <w:tmpl w:val="B06A823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1" w15:restartNumberingAfterBreak="0">
    <w:nsid w:val="76BF5129"/>
    <w:multiLevelType w:val="hybridMultilevel"/>
    <w:tmpl w:val="BF301012"/>
    <w:lvl w:ilvl="0" w:tplc="9D903552">
      <w:start w:val="1"/>
      <w:numFmt w:val="decimal"/>
      <w:lvlText w:val="%1."/>
      <w:lvlJc w:val="left"/>
      <w:pPr>
        <w:tabs>
          <w:tab w:val="num" w:pos="1080"/>
        </w:tabs>
        <w:ind w:left="1080" w:hanging="360"/>
      </w:pPr>
      <w:rPr>
        <w:rFonts w:hint="default"/>
        <w:b w:val="0"/>
        <w:i w:val="0"/>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2" w15:restartNumberingAfterBreak="0">
    <w:nsid w:val="76EE6730"/>
    <w:multiLevelType w:val="hybridMultilevel"/>
    <w:tmpl w:val="C3B0B8A6"/>
    <w:lvl w:ilvl="0" w:tplc="2B305D5A">
      <w:start w:val="1"/>
      <w:numFmt w:val="decimal"/>
      <w:lvlText w:val="%1."/>
      <w:lvlJc w:val="left"/>
      <w:pPr>
        <w:ind w:left="1440" w:hanging="360"/>
      </w:pPr>
      <w:rPr>
        <w:rFonts w:ascii="Times New Roman" w:hAnsi="Times New Roman" w:cs="Times New Roman" w:hint="default"/>
        <w:b w:val="0"/>
        <w:i w:val="0"/>
        <w:color w:val="auto"/>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3" w15:restartNumberingAfterBreak="0">
    <w:nsid w:val="773C0802"/>
    <w:multiLevelType w:val="hybridMultilevel"/>
    <w:tmpl w:val="E1B0A274"/>
    <w:lvl w:ilvl="0" w:tplc="ED08C9D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4" w15:restartNumberingAfterBreak="0">
    <w:nsid w:val="77B53765"/>
    <w:multiLevelType w:val="hybridMultilevel"/>
    <w:tmpl w:val="98826012"/>
    <w:lvl w:ilvl="0" w:tplc="C1E89ADC">
      <w:start w:val="1"/>
      <w:numFmt w:val="decimal"/>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77E56DE5"/>
    <w:multiLevelType w:val="hybridMultilevel"/>
    <w:tmpl w:val="F6F49E42"/>
    <w:lvl w:ilvl="0" w:tplc="40EC15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6" w15:restartNumberingAfterBreak="0">
    <w:nsid w:val="785D5ADD"/>
    <w:multiLevelType w:val="hybridMultilevel"/>
    <w:tmpl w:val="0E2E508A"/>
    <w:lvl w:ilvl="0" w:tplc="E7AAEF4C">
      <w:start w:val="1"/>
      <w:numFmt w:val="decimal"/>
      <w:lvlText w:val="%1."/>
      <w:lvlJc w:val="left"/>
      <w:pPr>
        <w:ind w:left="1800" w:hanging="360"/>
      </w:pPr>
      <w:rPr>
        <w:rFonts w:ascii="Times New Roman" w:hAnsi="Times New Roman" w:cs="Times New Roman"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787D2A25"/>
    <w:multiLevelType w:val="hybridMultilevel"/>
    <w:tmpl w:val="F10AC20A"/>
    <w:lvl w:ilvl="0" w:tplc="B52E1FBE">
      <w:start w:val="1"/>
      <w:numFmt w:val="bullet"/>
      <w:lvlText w:val=""/>
      <w:lvlJc w:val="left"/>
      <w:pPr>
        <w:tabs>
          <w:tab w:val="num" w:pos="2520"/>
        </w:tabs>
        <w:ind w:left="2520" w:hanging="360"/>
      </w:pPr>
      <w:rPr>
        <w:rFonts w:ascii="Wingdings" w:hAnsi="Wingdings" w:hint="default"/>
      </w:rPr>
    </w:lvl>
    <w:lvl w:ilvl="1" w:tplc="FFFFFFFF" w:tentative="1">
      <w:start w:val="1"/>
      <w:numFmt w:val="bullet"/>
      <w:lvlText w:val="o"/>
      <w:lvlJc w:val="left"/>
      <w:pPr>
        <w:tabs>
          <w:tab w:val="num" w:pos="3240"/>
        </w:tabs>
        <w:ind w:left="3240" w:hanging="360"/>
      </w:pPr>
      <w:rPr>
        <w:rFonts w:ascii="Courier New" w:hAnsi="Courier New" w:hint="default"/>
      </w:rPr>
    </w:lvl>
    <w:lvl w:ilvl="2" w:tplc="FFFFFFFF" w:tentative="1">
      <w:start w:val="1"/>
      <w:numFmt w:val="bullet"/>
      <w:lvlText w:val=""/>
      <w:lvlJc w:val="left"/>
      <w:pPr>
        <w:tabs>
          <w:tab w:val="num" w:pos="3960"/>
        </w:tabs>
        <w:ind w:left="3960" w:hanging="360"/>
      </w:pPr>
      <w:rPr>
        <w:rFonts w:ascii="Wingdings" w:hAnsi="Wingdings" w:hint="default"/>
      </w:rPr>
    </w:lvl>
    <w:lvl w:ilvl="3" w:tplc="FFFFFFFF" w:tentative="1">
      <w:start w:val="1"/>
      <w:numFmt w:val="bullet"/>
      <w:lvlText w:val=""/>
      <w:lvlJc w:val="left"/>
      <w:pPr>
        <w:tabs>
          <w:tab w:val="num" w:pos="4680"/>
        </w:tabs>
        <w:ind w:left="4680" w:hanging="360"/>
      </w:pPr>
      <w:rPr>
        <w:rFonts w:ascii="Symbol" w:hAnsi="Symbol" w:hint="default"/>
      </w:rPr>
    </w:lvl>
    <w:lvl w:ilvl="4" w:tplc="FFFFFFFF" w:tentative="1">
      <w:start w:val="1"/>
      <w:numFmt w:val="bullet"/>
      <w:lvlText w:val="o"/>
      <w:lvlJc w:val="left"/>
      <w:pPr>
        <w:tabs>
          <w:tab w:val="num" w:pos="5400"/>
        </w:tabs>
        <w:ind w:left="5400" w:hanging="360"/>
      </w:pPr>
      <w:rPr>
        <w:rFonts w:ascii="Courier New" w:hAnsi="Courier New" w:hint="default"/>
      </w:rPr>
    </w:lvl>
    <w:lvl w:ilvl="5" w:tplc="FFFFFFFF" w:tentative="1">
      <w:start w:val="1"/>
      <w:numFmt w:val="bullet"/>
      <w:lvlText w:val=""/>
      <w:lvlJc w:val="left"/>
      <w:pPr>
        <w:tabs>
          <w:tab w:val="num" w:pos="6120"/>
        </w:tabs>
        <w:ind w:left="6120" w:hanging="360"/>
      </w:pPr>
      <w:rPr>
        <w:rFonts w:ascii="Wingdings" w:hAnsi="Wingdings" w:hint="default"/>
      </w:rPr>
    </w:lvl>
    <w:lvl w:ilvl="6" w:tplc="FFFFFFFF" w:tentative="1">
      <w:start w:val="1"/>
      <w:numFmt w:val="bullet"/>
      <w:lvlText w:val=""/>
      <w:lvlJc w:val="left"/>
      <w:pPr>
        <w:tabs>
          <w:tab w:val="num" w:pos="6840"/>
        </w:tabs>
        <w:ind w:left="6840" w:hanging="360"/>
      </w:pPr>
      <w:rPr>
        <w:rFonts w:ascii="Symbol" w:hAnsi="Symbol" w:hint="default"/>
      </w:rPr>
    </w:lvl>
    <w:lvl w:ilvl="7" w:tplc="FFFFFFFF" w:tentative="1">
      <w:start w:val="1"/>
      <w:numFmt w:val="bullet"/>
      <w:lvlText w:val="o"/>
      <w:lvlJc w:val="left"/>
      <w:pPr>
        <w:tabs>
          <w:tab w:val="num" w:pos="7560"/>
        </w:tabs>
        <w:ind w:left="7560" w:hanging="360"/>
      </w:pPr>
      <w:rPr>
        <w:rFonts w:ascii="Courier New" w:hAnsi="Courier New" w:hint="default"/>
      </w:rPr>
    </w:lvl>
    <w:lvl w:ilvl="8" w:tplc="FFFFFFFF" w:tentative="1">
      <w:start w:val="1"/>
      <w:numFmt w:val="bullet"/>
      <w:lvlText w:val=""/>
      <w:lvlJc w:val="left"/>
      <w:pPr>
        <w:tabs>
          <w:tab w:val="num" w:pos="8280"/>
        </w:tabs>
        <w:ind w:left="8280" w:hanging="360"/>
      </w:pPr>
      <w:rPr>
        <w:rFonts w:ascii="Wingdings" w:hAnsi="Wingdings" w:hint="default"/>
      </w:rPr>
    </w:lvl>
  </w:abstractNum>
  <w:abstractNum w:abstractNumId="208" w15:restartNumberingAfterBreak="0">
    <w:nsid w:val="78A3484D"/>
    <w:multiLevelType w:val="hybridMultilevel"/>
    <w:tmpl w:val="D04EFFE4"/>
    <w:lvl w:ilvl="0" w:tplc="D8DE3A32">
      <w:start w:val="1"/>
      <w:numFmt w:val="upperLetter"/>
      <w:lvlText w:val="%1."/>
      <w:lvlJc w:val="left"/>
      <w:pPr>
        <w:tabs>
          <w:tab w:val="num" w:pos="1080"/>
        </w:tabs>
        <w:ind w:left="108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79770EA1"/>
    <w:multiLevelType w:val="hybridMultilevel"/>
    <w:tmpl w:val="EB04BB46"/>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0" w15:restartNumberingAfterBreak="0">
    <w:nsid w:val="79A173BE"/>
    <w:multiLevelType w:val="hybridMultilevel"/>
    <w:tmpl w:val="E72C1E9E"/>
    <w:lvl w:ilvl="0" w:tplc="0409000F">
      <w:start w:val="1"/>
      <w:numFmt w:val="decimal"/>
      <w:lvlText w:val="%1."/>
      <w:lvlJc w:val="left"/>
      <w:pPr>
        <w:tabs>
          <w:tab w:val="num" w:pos="1080"/>
        </w:tabs>
        <w:ind w:left="1080" w:hanging="360"/>
      </w:pPr>
      <w:rPr>
        <w:rFonts w:hint="default"/>
      </w:rPr>
    </w:lvl>
    <w:lvl w:ilvl="1" w:tplc="78DAA958">
      <w:start w:val="1"/>
      <w:numFmt w:val="decimal"/>
      <w:lvlText w:val="%2."/>
      <w:lvlJc w:val="left"/>
      <w:pPr>
        <w:tabs>
          <w:tab w:val="num" w:pos="1440"/>
        </w:tabs>
        <w:ind w:left="1440" w:hanging="360"/>
      </w:pPr>
      <w:rPr>
        <w:rFonts w:hint="default"/>
      </w:rPr>
    </w:lvl>
    <w:lvl w:ilvl="2" w:tplc="F9A6F9BA">
      <w:start w:val="1"/>
      <w:numFmt w:val="decimal"/>
      <w:lvlText w:val="(%3)"/>
      <w:lvlJc w:val="left"/>
      <w:pPr>
        <w:tabs>
          <w:tab w:val="num" w:pos="2355"/>
        </w:tabs>
        <w:ind w:left="2355" w:hanging="375"/>
      </w:pPr>
      <w:rPr>
        <w:rFonts w:hint="default"/>
      </w:rPr>
    </w:lvl>
    <w:lvl w:ilvl="3" w:tplc="DF54495C">
      <w:start w:val="1"/>
      <w:numFmt w:val="upperLetter"/>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1" w15:restartNumberingAfterBreak="0">
    <w:nsid w:val="79EB10C6"/>
    <w:multiLevelType w:val="hybridMultilevel"/>
    <w:tmpl w:val="6E145F96"/>
    <w:lvl w:ilvl="0" w:tplc="68666848">
      <w:start w:val="1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7A126655"/>
    <w:multiLevelType w:val="hybridMultilevel"/>
    <w:tmpl w:val="FBAA4192"/>
    <w:lvl w:ilvl="0" w:tplc="C9F43DE6">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3" w15:restartNumberingAfterBreak="0">
    <w:nsid w:val="7A33532C"/>
    <w:multiLevelType w:val="hybridMultilevel"/>
    <w:tmpl w:val="1D50F266"/>
    <w:lvl w:ilvl="0" w:tplc="2588530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4" w15:restartNumberingAfterBreak="0">
    <w:nsid w:val="7A490B8A"/>
    <w:multiLevelType w:val="hybridMultilevel"/>
    <w:tmpl w:val="AF4C99A0"/>
    <w:lvl w:ilvl="0" w:tplc="F28C85A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7A667213"/>
    <w:multiLevelType w:val="hybridMultilevel"/>
    <w:tmpl w:val="2E14038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6" w15:restartNumberingAfterBreak="0">
    <w:nsid w:val="7BD86403"/>
    <w:multiLevelType w:val="hybridMultilevel"/>
    <w:tmpl w:val="48881184"/>
    <w:lvl w:ilvl="0" w:tplc="9D903552">
      <w:start w:val="1"/>
      <w:numFmt w:val="decimal"/>
      <w:lvlText w:val="%1."/>
      <w:lvlJc w:val="left"/>
      <w:pPr>
        <w:tabs>
          <w:tab w:val="num" w:pos="1080"/>
        </w:tabs>
        <w:ind w:left="1080" w:hanging="36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7" w15:restartNumberingAfterBreak="0">
    <w:nsid w:val="7E8F0273"/>
    <w:multiLevelType w:val="hybridMultilevel"/>
    <w:tmpl w:val="4F4C699E"/>
    <w:lvl w:ilvl="0" w:tplc="DF86D41E">
      <w:start w:val="1"/>
      <w:numFmt w:val="decimal"/>
      <w:lvlText w:val="%1."/>
      <w:lvlJc w:val="left"/>
      <w:pPr>
        <w:tabs>
          <w:tab w:val="num" w:pos="1080"/>
        </w:tabs>
        <w:ind w:left="108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7EA71527"/>
    <w:multiLevelType w:val="hybridMultilevel"/>
    <w:tmpl w:val="30246080"/>
    <w:lvl w:ilvl="0" w:tplc="1C5C6E36">
      <w:start w:val="1"/>
      <w:numFmt w:val="decimal"/>
      <w:lvlText w:val="%1."/>
      <w:lvlJc w:val="left"/>
      <w:pPr>
        <w:ind w:left="360" w:hanging="360"/>
      </w:pPr>
      <w:rPr>
        <w:rFonts w:hint="default"/>
        <w:b w:val="0"/>
        <w:i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9" w15:restartNumberingAfterBreak="0">
    <w:nsid w:val="7ECE7607"/>
    <w:multiLevelType w:val="hybridMultilevel"/>
    <w:tmpl w:val="777C668A"/>
    <w:lvl w:ilvl="0" w:tplc="132CD53C">
      <w:start w:val="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2"/>
  </w:num>
  <w:num w:numId="2">
    <w:abstractNumId w:val="85"/>
  </w:num>
  <w:num w:numId="3">
    <w:abstractNumId w:val="135"/>
  </w:num>
  <w:num w:numId="4">
    <w:abstractNumId w:val="17"/>
  </w:num>
  <w:num w:numId="5">
    <w:abstractNumId w:val="74"/>
  </w:num>
  <w:num w:numId="6">
    <w:abstractNumId w:val="171"/>
  </w:num>
  <w:num w:numId="7">
    <w:abstractNumId w:val="99"/>
  </w:num>
  <w:num w:numId="8">
    <w:abstractNumId w:val="35"/>
  </w:num>
  <w:num w:numId="9">
    <w:abstractNumId w:val="88"/>
  </w:num>
  <w:num w:numId="10">
    <w:abstractNumId w:val="203"/>
  </w:num>
  <w:num w:numId="11">
    <w:abstractNumId w:val="120"/>
  </w:num>
  <w:num w:numId="12">
    <w:abstractNumId w:val="30"/>
  </w:num>
  <w:num w:numId="13">
    <w:abstractNumId w:val="133"/>
  </w:num>
  <w:num w:numId="14">
    <w:abstractNumId w:val="70"/>
  </w:num>
  <w:num w:numId="15">
    <w:abstractNumId w:val="36"/>
  </w:num>
  <w:num w:numId="16">
    <w:abstractNumId w:val="123"/>
  </w:num>
  <w:num w:numId="17">
    <w:abstractNumId w:val="197"/>
  </w:num>
  <w:num w:numId="18">
    <w:abstractNumId w:val="182"/>
  </w:num>
  <w:num w:numId="19">
    <w:abstractNumId w:val="5"/>
  </w:num>
  <w:num w:numId="20">
    <w:abstractNumId w:val="124"/>
  </w:num>
  <w:num w:numId="21">
    <w:abstractNumId w:val="125"/>
  </w:num>
  <w:num w:numId="22">
    <w:abstractNumId w:val="151"/>
  </w:num>
  <w:num w:numId="23">
    <w:abstractNumId w:val="47"/>
  </w:num>
  <w:num w:numId="24">
    <w:abstractNumId w:val="21"/>
  </w:num>
  <w:num w:numId="25">
    <w:abstractNumId w:val="50"/>
  </w:num>
  <w:num w:numId="26">
    <w:abstractNumId w:val="81"/>
  </w:num>
  <w:num w:numId="27">
    <w:abstractNumId w:val="152"/>
  </w:num>
  <w:num w:numId="28">
    <w:abstractNumId w:val="7"/>
  </w:num>
  <w:num w:numId="29">
    <w:abstractNumId w:val="46"/>
  </w:num>
  <w:num w:numId="30">
    <w:abstractNumId w:val="16"/>
  </w:num>
  <w:num w:numId="31">
    <w:abstractNumId w:val="25"/>
  </w:num>
  <w:num w:numId="32">
    <w:abstractNumId w:val="140"/>
  </w:num>
  <w:num w:numId="33">
    <w:abstractNumId w:val="186"/>
  </w:num>
  <w:num w:numId="34">
    <w:abstractNumId w:val="119"/>
  </w:num>
  <w:num w:numId="35">
    <w:abstractNumId w:val="53"/>
  </w:num>
  <w:num w:numId="36">
    <w:abstractNumId w:val="168"/>
  </w:num>
  <w:num w:numId="37">
    <w:abstractNumId w:val="72"/>
  </w:num>
  <w:num w:numId="38">
    <w:abstractNumId w:val="199"/>
  </w:num>
  <w:num w:numId="39">
    <w:abstractNumId w:val="11"/>
  </w:num>
  <w:num w:numId="40">
    <w:abstractNumId w:val="106"/>
  </w:num>
  <w:num w:numId="41">
    <w:abstractNumId w:val="57"/>
  </w:num>
  <w:num w:numId="42">
    <w:abstractNumId w:val="183"/>
  </w:num>
  <w:num w:numId="43">
    <w:abstractNumId w:val="128"/>
  </w:num>
  <w:num w:numId="44">
    <w:abstractNumId w:val="101"/>
  </w:num>
  <w:num w:numId="45">
    <w:abstractNumId w:val="154"/>
  </w:num>
  <w:num w:numId="46">
    <w:abstractNumId w:val="184"/>
  </w:num>
  <w:num w:numId="47">
    <w:abstractNumId w:val="33"/>
  </w:num>
  <w:num w:numId="48">
    <w:abstractNumId w:val="20"/>
  </w:num>
  <w:num w:numId="49">
    <w:abstractNumId w:val="15"/>
  </w:num>
  <w:num w:numId="50">
    <w:abstractNumId w:val="139"/>
  </w:num>
  <w:num w:numId="51">
    <w:abstractNumId w:val="44"/>
  </w:num>
  <w:num w:numId="52">
    <w:abstractNumId w:val="100"/>
  </w:num>
  <w:num w:numId="53">
    <w:abstractNumId w:val="84"/>
  </w:num>
  <w:num w:numId="54">
    <w:abstractNumId w:val="187"/>
  </w:num>
  <w:num w:numId="55">
    <w:abstractNumId w:val="136"/>
  </w:num>
  <w:num w:numId="56">
    <w:abstractNumId w:val="55"/>
  </w:num>
  <w:num w:numId="57">
    <w:abstractNumId w:val="148"/>
  </w:num>
  <w:num w:numId="58">
    <w:abstractNumId w:val="213"/>
  </w:num>
  <w:num w:numId="59">
    <w:abstractNumId w:val="9"/>
  </w:num>
  <w:num w:numId="60">
    <w:abstractNumId w:val="104"/>
  </w:num>
  <w:num w:numId="61">
    <w:abstractNumId w:val="217"/>
  </w:num>
  <w:num w:numId="62">
    <w:abstractNumId w:val="40"/>
  </w:num>
  <w:num w:numId="63">
    <w:abstractNumId w:val="160"/>
  </w:num>
  <w:num w:numId="64">
    <w:abstractNumId w:val="95"/>
  </w:num>
  <w:num w:numId="65">
    <w:abstractNumId w:val="193"/>
  </w:num>
  <w:num w:numId="66">
    <w:abstractNumId w:val="1"/>
  </w:num>
  <w:num w:numId="67">
    <w:abstractNumId w:val="206"/>
  </w:num>
  <w:num w:numId="68">
    <w:abstractNumId w:val="42"/>
  </w:num>
  <w:num w:numId="69">
    <w:abstractNumId w:val="149"/>
  </w:num>
  <w:num w:numId="70">
    <w:abstractNumId w:val="144"/>
  </w:num>
  <w:num w:numId="71">
    <w:abstractNumId w:val="169"/>
  </w:num>
  <w:num w:numId="72">
    <w:abstractNumId w:val="51"/>
  </w:num>
  <w:num w:numId="73">
    <w:abstractNumId w:val="210"/>
  </w:num>
  <w:num w:numId="74">
    <w:abstractNumId w:val="127"/>
  </w:num>
  <w:num w:numId="75">
    <w:abstractNumId w:val="114"/>
  </w:num>
  <w:num w:numId="76">
    <w:abstractNumId w:val="216"/>
  </w:num>
  <w:num w:numId="77">
    <w:abstractNumId w:val="167"/>
  </w:num>
  <w:num w:numId="78">
    <w:abstractNumId w:val="117"/>
  </w:num>
  <w:num w:numId="79">
    <w:abstractNumId w:val="49"/>
  </w:num>
  <w:num w:numId="80">
    <w:abstractNumId w:val="18"/>
  </w:num>
  <w:num w:numId="81">
    <w:abstractNumId w:val="82"/>
  </w:num>
  <w:num w:numId="82">
    <w:abstractNumId w:val="52"/>
  </w:num>
  <w:num w:numId="83">
    <w:abstractNumId w:val="43"/>
  </w:num>
  <w:num w:numId="84">
    <w:abstractNumId w:val="22"/>
  </w:num>
  <w:num w:numId="85">
    <w:abstractNumId w:val="107"/>
  </w:num>
  <w:num w:numId="86">
    <w:abstractNumId w:val="14"/>
  </w:num>
  <w:num w:numId="87">
    <w:abstractNumId w:val="130"/>
  </w:num>
  <w:num w:numId="88">
    <w:abstractNumId w:val="31"/>
  </w:num>
  <w:num w:numId="89">
    <w:abstractNumId w:val="27"/>
  </w:num>
  <w:num w:numId="90">
    <w:abstractNumId w:val="166"/>
  </w:num>
  <w:num w:numId="91">
    <w:abstractNumId w:val="32"/>
  </w:num>
  <w:num w:numId="92">
    <w:abstractNumId w:val="181"/>
  </w:num>
  <w:num w:numId="93">
    <w:abstractNumId w:val="170"/>
  </w:num>
  <w:num w:numId="94">
    <w:abstractNumId w:val="0"/>
  </w:num>
  <w:num w:numId="95">
    <w:abstractNumId w:val="156"/>
  </w:num>
  <w:num w:numId="96">
    <w:abstractNumId w:val="110"/>
  </w:num>
  <w:num w:numId="97">
    <w:abstractNumId w:val="200"/>
  </w:num>
  <w:num w:numId="98">
    <w:abstractNumId w:val="89"/>
  </w:num>
  <w:num w:numId="99">
    <w:abstractNumId w:val="64"/>
  </w:num>
  <w:num w:numId="100">
    <w:abstractNumId w:val="93"/>
  </w:num>
  <w:num w:numId="101">
    <w:abstractNumId w:val="105"/>
  </w:num>
  <w:num w:numId="102">
    <w:abstractNumId w:val="23"/>
  </w:num>
  <w:num w:numId="103">
    <w:abstractNumId w:val="83"/>
  </w:num>
  <w:num w:numId="104">
    <w:abstractNumId w:val="113"/>
  </w:num>
  <w:num w:numId="105">
    <w:abstractNumId w:val="19"/>
  </w:num>
  <w:num w:numId="106">
    <w:abstractNumId w:val="109"/>
  </w:num>
  <w:num w:numId="107">
    <w:abstractNumId w:val="86"/>
  </w:num>
  <w:num w:numId="108">
    <w:abstractNumId w:val="45"/>
  </w:num>
  <w:num w:numId="109">
    <w:abstractNumId w:val="116"/>
  </w:num>
  <w:num w:numId="110">
    <w:abstractNumId w:val="159"/>
  </w:num>
  <w:num w:numId="111">
    <w:abstractNumId w:val="3"/>
  </w:num>
  <w:num w:numId="112">
    <w:abstractNumId w:val="38"/>
  </w:num>
  <w:num w:numId="113">
    <w:abstractNumId w:val="108"/>
  </w:num>
  <w:num w:numId="114">
    <w:abstractNumId w:val="37"/>
  </w:num>
  <w:num w:numId="115">
    <w:abstractNumId w:val="13"/>
  </w:num>
  <w:num w:numId="116">
    <w:abstractNumId w:val="91"/>
  </w:num>
  <w:num w:numId="117">
    <w:abstractNumId w:val="4"/>
  </w:num>
  <w:num w:numId="118">
    <w:abstractNumId w:val="201"/>
  </w:num>
  <w:num w:numId="119">
    <w:abstractNumId w:val="54"/>
  </w:num>
  <w:num w:numId="120">
    <w:abstractNumId w:val="12"/>
  </w:num>
  <w:num w:numId="121">
    <w:abstractNumId w:val="191"/>
  </w:num>
  <w:num w:numId="122">
    <w:abstractNumId w:val="111"/>
  </w:num>
  <w:num w:numId="123">
    <w:abstractNumId w:val="196"/>
  </w:num>
  <w:num w:numId="124">
    <w:abstractNumId w:val="39"/>
  </w:num>
  <w:num w:numId="125">
    <w:abstractNumId w:val="207"/>
  </w:num>
  <w:num w:numId="126">
    <w:abstractNumId w:val="157"/>
  </w:num>
  <w:num w:numId="127">
    <w:abstractNumId w:val="68"/>
  </w:num>
  <w:num w:numId="128">
    <w:abstractNumId w:val="92"/>
  </w:num>
  <w:num w:numId="129">
    <w:abstractNumId w:val="179"/>
  </w:num>
  <w:num w:numId="130">
    <w:abstractNumId w:val="98"/>
  </w:num>
  <w:num w:numId="131">
    <w:abstractNumId w:val="121"/>
  </w:num>
  <w:num w:numId="132">
    <w:abstractNumId w:val="58"/>
  </w:num>
  <w:num w:numId="133">
    <w:abstractNumId w:val="175"/>
  </w:num>
  <w:num w:numId="134">
    <w:abstractNumId w:val="48"/>
  </w:num>
  <w:num w:numId="135">
    <w:abstractNumId w:val="174"/>
  </w:num>
  <w:num w:numId="136">
    <w:abstractNumId w:val="147"/>
  </w:num>
  <w:num w:numId="137">
    <w:abstractNumId w:val="153"/>
  </w:num>
  <w:num w:numId="138">
    <w:abstractNumId w:val="97"/>
  </w:num>
  <w:num w:numId="139">
    <w:abstractNumId w:val="126"/>
  </w:num>
  <w:num w:numId="140">
    <w:abstractNumId w:val="67"/>
  </w:num>
  <w:num w:numId="141">
    <w:abstractNumId w:val="66"/>
  </w:num>
  <w:num w:numId="142">
    <w:abstractNumId w:val="176"/>
  </w:num>
  <w:num w:numId="143">
    <w:abstractNumId w:val="212"/>
  </w:num>
  <w:num w:numId="144">
    <w:abstractNumId w:val="202"/>
  </w:num>
  <w:num w:numId="145">
    <w:abstractNumId w:val="112"/>
  </w:num>
  <w:num w:numId="146">
    <w:abstractNumId w:val="141"/>
  </w:num>
  <w:num w:numId="147">
    <w:abstractNumId w:val="96"/>
  </w:num>
  <w:num w:numId="148">
    <w:abstractNumId w:val="78"/>
  </w:num>
  <w:num w:numId="149">
    <w:abstractNumId w:val="178"/>
  </w:num>
  <w:num w:numId="150">
    <w:abstractNumId w:val="173"/>
  </w:num>
  <w:num w:numId="151">
    <w:abstractNumId w:val="103"/>
  </w:num>
  <w:num w:numId="152">
    <w:abstractNumId w:val="194"/>
  </w:num>
  <w:num w:numId="153">
    <w:abstractNumId w:val="146"/>
  </w:num>
  <w:num w:numId="154">
    <w:abstractNumId w:val="71"/>
  </w:num>
  <w:num w:numId="155">
    <w:abstractNumId w:val="177"/>
  </w:num>
  <w:num w:numId="156">
    <w:abstractNumId w:val="158"/>
  </w:num>
  <w:num w:numId="157">
    <w:abstractNumId w:val="65"/>
  </w:num>
  <w:num w:numId="158">
    <w:abstractNumId w:val="118"/>
  </w:num>
  <w:num w:numId="159">
    <w:abstractNumId w:val="2"/>
  </w:num>
  <w:num w:numId="160">
    <w:abstractNumId w:val="61"/>
  </w:num>
  <w:num w:numId="161">
    <w:abstractNumId w:val="75"/>
  </w:num>
  <w:num w:numId="162">
    <w:abstractNumId w:val="138"/>
  </w:num>
  <w:num w:numId="163">
    <w:abstractNumId w:val="215"/>
  </w:num>
  <w:num w:numId="164">
    <w:abstractNumId w:val="185"/>
  </w:num>
  <w:num w:numId="165">
    <w:abstractNumId w:val="26"/>
  </w:num>
  <w:num w:numId="166">
    <w:abstractNumId w:val="63"/>
  </w:num>
  <w:num w:numId="167">
    <w:abstractNumId w:val="172"/>
  </w:num>
  <w:num w:numId="168">
    <w:abstractNumId w:val="132"/>
  </w:num>
  <w:num w:numId="169">
    <w:abstractNumId w:val="192"/>
  </w:num>
  <w:num w:numId="170">
    <w:abstractNumId w:val="115"/>
  </w:num>
  <w:num w:numId="171">
    <w:abstractNumId w:val="8"/>
  </w:num>
  <w:num w:numId="172">
    <w:abstractNumId w:val="77"/>
  </w:num>
  <w:num w:numId="173">
    <w:abstractNumId w:val="131"/>
  </w:num>
  <w:num w:numId="174">
    <w:abstractNumId w:val="204"/>
  </w:num>
  <w:num w:numId="175">
    <w:abstractNumId w:val="165"/>
  </w:num>
  <w:num w:numId="176">
    <w:abstractNumId w:val="150"/>
  </w:num>
  <w:num w:numId="177">
    <w:abstractNumId w:val="155"/>
  </w:num>
  <w:num w:numId="178">
    <w:abstractNumId w:val="56"/>
  </w:num>
  <w:num w:numId="179">
    <w:abstractNumId w:val="129"/>
  </w:num>
  <w:num w:numId="180">
    <w:abstractNumId w:val="142"/>
  </w:num>
  <w:num w:numId="181">
    <w:abstractNumId w:val="79"/>
  </w:num>
  <w:num w:numId="182">
    <w:abstractNumId w:val="10"/>
  </w:num>
  <w:num w:numId="183">
    <w:abstractNumId w:val="180"/>
  </w:num>
  <w:num w:numId="184">
    <w:abstractNumId w:val="41"/>
  </w:num>
  <w:num w:numId="185">
    <w:abstractNumId w:val="29"/>
  </w:num>
  <w:num w:numId="186">
    <w:abstractNumId w:val="102"/>
  </w:num>
  <w:num w:numId="187">
    <w:abstractNumId w:val="76"/>
  </w:num>
  <w:num w:numId="188">
    <w:abstractNumId w:val="205"/>
  </w:num>
  <w:num w:numId="189">
    <w:abstractNumId w:val="59"/>
  </w:num>
  <w:num w:numId="190">
    <w:abstractNumId w:val="60"/>
  </w:num>
  <w:num w:numId="191">
    <w:abstractNumId w:val="34"/>
  </w:num>
  <w:num w:numId="192">
    <w:abstractNumId w:val="211"/>
  </w:num>
  <w:num w:numId="193">
    <w:abstractNumId w:val="62"/>
  </w:num>
  <w:num w:numId="194">
    <w:abstractNumId w:val="28"/>
  </w:num>
  <w:num w:numId="195">
    <w:abstractNumId w:val="209"/>
  </w:num>
  <w:num w:numId="196">
    <w:abstractNumId w:val="218"/>
  </w:num>
  <w:num w:numId="197">
    <w:abstractNumId w:val="219"/>
  </w:num>
  <w:num w:numId="198">
    <w:abstractNumId w:val="195"/>
  </w:num>
  <w:num w:numId="199">
    <w:abstractNumId w:val="143"/>
  </w:num>
  <w:num w:numId="200">
    <w:abstractNumId w:val="24"/>
  </w:num>
  <w:num w:numId="201">
    <w:abstractNumId w:val="137"/>
  </w:num>
  <w:num w:numId="202">
    <w:abstractNumId w:val="161"/>
  </w:num>
  <w:num w:numId="203">
    <w:abstractNumId w:val="145"/>
  </w:num>
  <w:num w:numId="204">
    <w:abstractNumId w:val="87"/>
  </w:num>
  <w:num w:numId="205">
    <w:abstractNumId w:val="164"/>
  </w:num>
  <w:num w:numId="206">
    <w:abstractNumId w:val="134"/>
  </w:num>
  <w:num w:numId="207">
    <w:abstractNumId w:val="208"/>
  </w:num>
  <w:num w:numId="208">
    <w:abstractNumId w:val="94"/>
  </w:num>
  <w:num w:numId="209">
    <w:abstractNumId w:val="190"/>
  </w:num>
  <w:num w:numId="210">
    <w:abstractNumId w:val="189"/>
  </w:num>
  <w:num w:numId="211">
    <w:abstractNumId w:val="214"/>
  </w:num>
  <w:num w:numId="212">
    <w:abstractNumId w:val="162"/>
  </w:num>
  <w:num w:numId="213">
    <w:abstractNumId w:val="6"/>
  </w:num>
  <w:num w:numId="214">
    <w:abstractNumId w:val="188"/>
  </w:num>
  <w:num w:numId="215">
    <w:abstractNumId w:val="80"/>
  </w:num>
  <w:num w:numId="216">
    <w:abstractNumId w:val="90"/>
  </w:num>
  <w:num w:numId="217">
    <w:abstractNumId w:val="73"/>
  </w:num>
  <w:num w:numId="218">
    <w:abstractNumId w:val="69"/>
  </w:num>
  <w:num w:numId="219">
    <w:abstractNumId w:val="198"/>
  </w:num>
  <w:num w:numId="220">
    <w:abstractNumId w:val="163"/>
  </w:num>
  <w:numIdMacAtCleanup w:val="2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515"/>
    <w:rsid w:val="000001C8"/>
    <w:rsid w:val="00002351"/>
    <w:rsid w:val="0002444A"/>
    <w:rsid w:val="00050F95"/>
    <w:rsid w:val="000527BD"/>
    <w:rsid w:val="00065703"/>
    <w:rsid w:val="000819DD"/>
    <w:rsid w:val="00082029"/>
    <w:rsid w:val="0008312A"/>
    <w:rsid w:val="000B3582"/>
    <w:rsid w:val="000D1F40"/>
    <w:rsid w:val="000D7F48"/>
    <w:rsid w:val="000E1F85"/>
    <w:rsid w:val="000E46CC"/>
    <w:rsid w:val="000F0651"/>
    <w:rsid w:val="00101C7D"/>
    <w:rsid w:val="0010382E"/>
    <w:rsid w:val="00113AA3"/>
    <w:rsid w:val="001251E4"/>
    <w:rsid w:val="00147E46"/>
    <w:rsid w:val="00150EAE"/>
    <w:rsid w:val="001511D3"/>
    <w:rsid w:val="001645E4"/>
    <w:rsid w:val="001737AD"/>
    <w:rsid w:val="00176FA1"/>
    <w:rsid w:val="0018637B"/>
    <w:rsid w:val="0019323E"/>
    <w:rsid w:val="00193BD7"/>
    <w:rsid w:val="001A4E2C"/>
    <w:rsid w:val="001E15B1"/>
    <w:rsid w:val="001E6717"/>
    <w:rsid w:val="001F7A1F"/>
    <w:rsid w:val="002054DA"/>
    <w:rsid w:val="00213227"/>
    <w:rsid w:val="00216D4E"/>
    <w:rsid w:val="00232CAC"/>
    <w:rsid w:val="00234DEA"/>
    <w:rsid w:val="00236AE6"/>
    <w:rsid w:val="0024683A"/>
    <w:rsid w:val="0024719F"/>
    <w:rsid w:val="00247DA0"/>
    <w:rsid w:val="0025734E"/>
    <w:rsid w:val="00257FBE"/>
    <w:rsid w:val="00280FD0"/>
    <w:rsid w:val="00286476"/>
    <w:rsid w:val="0029381B"/>
    <w:rsid w:val="002A29B9"/>
    <w:rsid w:val="002B323B"/>
    <w:rsid w:val="002B7068"/>
    <w:rsid w:val="002D2BB5"/>
    <w:rsid w:val="002D509A"/>
    <w:rsid w:val="002D6726"/>
    <w:rsid w:val="002E03F5"/>
    <w:rsid w:val="002E4426"/>
    <w:rsid w:val="002E7130"/>
    <w:rsid w:val="002F0094"/>
    <w:rsid w:val="002F1103"/>
    <w:rsid w:val="002F7F5B"/>
    <w:rsid w:val="00313EAD"/>
    <w:rsid w:val="003161C9"/>
    <w:rsid w:val="00321008"/>
    <w:rsid w:val="003244BC"/>
    <w:rsid w:val="003268F7"/>
    <w:rsid w:val="00327B01"/>
    <w:rsid w:val="00330E95"/>
    <w:rsid w:val="0033753C"/>
    <w:rsid w:val="00342B48"/>
    <w:rsid w:val="0034541C"/>
    <w:rsid w:val="0035106E"/>
    <w:rsid w:val="00362D80"/>
    <w:rsid w:val="00382EA6"/>
    <w:rsid w:val="003A3C13"/>
    <w:rsid w:val="003C4468"/>
    <w:rsid w:val="003E6C8E"/>
    <w:rsid w:val="00426A25"/>
    <w:rsid w:val="00442443"/>
    <w:rsid w:val="00442E1D"/>
    <w:rsid w:val="0046030A"/>
    <w:rsid w:val="00462732"/>
    <w:rsid w:val="0046476F"/>
    <w:rsid w:val="0046547E"/>
    <w:rsid w:val="004A48AA"/>
    <w:rsid w:val="004A517F"/>
    <w:rsid w:val="004A62DC"/>
    <w:rsid w:val="004B2F56"/>
    <w:rsid w:val="004B7B37"/>
    <w:rsid w:val="004D6D08"/>
    <w:rsid w:val="004E14E0"/>
    <w:rsid w:val="004F43D9"/>
    <w:rsid w:val="004F5953"/>
    <w:rsid w:val="00500517"/>
    <w:rsid w:val="00507CBE"/>
    <w:rsid w:val="00541AB6"/>
    <w:rsid w:val="005532A2"/>
    <w:rsid w:val="0055525A"/>
    <w:rsid w:val="00575386"/>
    <w:rsid w:val="005756E7"/>
    <w:rsid w:val="00576FEF"/>
    <w:rsid w:val="00577806"/>
    <w:rsid w:val="00582747"/>
    <w:rsid w:val="005859C6"/>
    <w:rsid w:val="00586515"/>
    <w:rsid w:val="005912DF"/>
    <w:rsid w:val="005A0AE0"/>
    <w:rsid w:val="005E36DF"/>
    <w:rsid w:val="005F2570"/>
    <w:rsid w:val="006019D1"/>
    <w:rsid w:val="006027F1"/>
    <w:rsid w:val="006074D1"/>
    <w:rsid w:val="00607AEF"/>
    <w:rsid w:val="00616995"/>
    <w:rsid w:val="00622085"/>
    <w:rsid w:val="00623771"/>
    <w:rsid w:val="00637359"/>
    <w:rsid w:val="00655493"/>
    <w:rsid w:val="00660E91"/>
    <w:rsid w:val="00663C0F"/>
    <w:rsid w:val="00686DB6"/>
    <w:rsid w:val="00693A19"/>
    <w:rsid w:val="006B2B6F"/>
    <w:rsid w:val="006C1986"/>
    <w:rsid w:val="006E648B"/>
    <w:rsid w:val="006F0558"/>
    <w:rsid w:val="00715EE5"/>
    <w:rsid w:val="0072474B"/>
    <w:rsid w:val="0072479C"/>
    <w:rsid w:val="00732C06"/>
    <w:rsid w:val="00736F38"/>
    <w:rsid w:val="00741260"/>
    <w:rsid w:val="00742877"/>
    <w:rsid w:val="00743418"/>
    <w:rsid w:val="00761B77"/>
    <w:rsid w:val="00775B16"/>
    <w:rsid w:val="00782AE3"/>
    <w:rsid w:val="007A6010"/>
    <w:rsid w:val="007A6830"/>
    <w:rsid w:val="007B3242"/>
    <w:rsid w:val="007B4904"/>
    <w:rsid w:val="007B6B17"/>
    <w:rsid w:val="007C11E5"/>
    <w:rsid w:val="007D2775"/>
    <w:rsid w:val="007D381C"/>
    <w:rsid w:val="007E3ECF"/>
    <w:rsid w:val="007E4230"/>
    <w:rsid w:val="007F4716"/>
    <w:rsid w:val="007F47AA"/>
    <w:rsid w:val="008142EC"/>
    <w:rsid w:val="00821A06"/>
    <w:rsid w:val="00865092"/>
    <w:rsid w:val="0086528C"/>
    <w:rsid w:val="008732C7"/>
    <w:rsid w:val="008909E5"/>
    <w:rsid w:val="00891F63"/>
    <w:rsid w:val="00894A9C"/>
    <w:rsid w:val="00894D75"/>
    <w:rsid w:val="00896FD2"/>
    <w:rsid w:val="008A52EA"/>
    <w:rsid w:val="008C345C"/>
    <w:rsid w:val="008D00E7"/>
    <w:rsid w:val="008D235B"/>
    <w:rsid w:val="008D5D19"/>
    <w:rsid w:val="008F5744"/>
    <w:rsid w:val="008F7DC1"/>
    <w:rsid w:val="00915DFF"/>
    <w:rsid w:val="009371D0"/>
    <w:rsid w:val="00937D35"/>
    <w:rsid w:val="009640ED"/>
    <w:rsid w:val="00965C13"/>
    <w:rsid w:val="00973D80"/>
    <w:rsid w:val="00992DDE"/>
    <w:rsid w:val="0099508C"/>
    <w:rsid w:val="009B520F"/>
    <w:rsid w:val="009C360D"/>
    <w:rsid w:val="009D3B25"/>
    <w:rsid w:val="009D4A59"/>
    <w:rsid w:val="00A00289"/>
    <w:rsid w:val="00A172B0"/>
    <w:rsid w:val="00A21DF9"/>
    <w:rsid w:val="00A34FC0"/>
    <w:rsid w:val="00A6029A"/>
    <w:rsid w:val="00A6424A"/>
    <w:rsid w:val="00A91EAD"/>
    <w:rsid w:val="00AA2D30"/>
    <w:rsid w:val="00AB1D79"/>
    <w:rsid w:val="00AC0A7C"/>
    <w:rsid w:val="00AC47D4"/>
    <w:rsid w:val="00AE7A04"/>
    <w:rsid w:val="00AF2073"/>
    <w:rsid w:val="00AF5AC0"/>
    <w:rsid w:val="00B13B07"/>
    <w:rsid w:val="00B30880"/>
    <w:rsid w:val="00B30B4F"/>
    <w:rsid w:val="00B358FC"/>
    <w:rsid w:val="00B41172"/>
    <w:rsid w:val="00B7548B"/>
    <w:rsid w:val="00BA265E"/>
    <w:rsid w:val="00BA64D7"/>
    <w:rsid w:val="00BA66EC"/>
    <w:rsid w:val="00BB4839"/>
    <w:rsid w:val="00BB7C24"/>
    <w:rsid w:val="00BC395B"/>
    <w:rsid w:val="00BD5B2B"/>
    <w:rsid w:val="00BE2146"/>
    <w:rsid w:val="00BE644A"/>
    <w:rsid w:val="00BF2EA6"/>
    <w:rsid w:val="00BF769B"/>
    <w:rsid w:val="00C00C28"/>
    <w:rsid w:val="00C2257B"/>
    <w:rsid w:val="00C25798"/>
    <w:rsid w:val="00C26F07"/>
    <w:rsid w:val="00C30277"/>
    <w:rsid w:val="00C5061C"/>
    <w:rsid w:val="00C76B66"/>
    <w:rsid w:val="00C80441"/>
    <w:rsid w:val="00C97F26"/>
    <w:rsid w:val="00CC41B2"/>
    <w:rsid w:val="00CD4908"/>
    <w:rsid w:val="00CD7ED5"/>
    <w:rsid w:val="00D036A4"/>
    <w:rsid w:val="00D167C7"/>
    <w:rsid w:val="00D33A5E"/>
    <w:rsid w:val="00D35164"/>
    <w:rsid w:val="00D408A8"/>
    <w:rsid w:val="00D4739A"/>
    <w:rsid w:val="00D549FF"/>
    <w:rsid w:val="00D67F8C"/>
    <w:rsid w:val="00D7183F"/>
    <w:rsid w:val="00D75740"/>
    <w:rsid w:val="00D7582B"/>
    <w:rsid w:val="00D80C40"/>
    <w:rsid w:val="00DA7EBF"/>
    <w:rsid w:val="00DB087F"/>
    <w:rsid w:val="00DB3E0D"/>
    <w:rsid w:val="00DC12D9"/>
    <w:rsid w:val="00DC431E"/>
    <w:rsid w:val="00DF198A"/>
    <w:rsid w:val="00DF5DC4"/>
    <w:rsid w:val="00E00312"/>
    <w:rsid w:val="00E1061F"/>
    <w:rsid w:val="00E17DED"/>
    <w:rsid w:val="00E2501C"/>
    <w:rsid w:val="00E36C8E"/>
    <w:rsid w:val="00E5009B"/>
    <w:rsid w:val="00E81A3C"/>
    <w:rsid w:val="00E869FD"/>
    <w:rsid w:val="00E86FDE"/>
    <w:rsid w:val="00EA0036"/>
    <w:rsid w:val="00EC34E4"/>
    <w:rsid w:val="00EC4DA1"/>
    <w:rsid w:val="00ED1BC6"/>
    <w:rsid w:val="00EE0683"/>
    <w:rsid w:val="00F0349E"/>
    <w:rsid w:val="00F03ED8"/>
    <w:rsid w:val="00F051FE"/>
    <w:rsid w:val="00F37934"/>
    <w:rsid w:val="00F70D15"/>
    <w:rsid w:val="00F7107F"/>
    <w:rsid w:val="00F71E11"/>
    <w:rsid w:val="00F77932"/>
    <w:rsid w:val="00F91B36"/>
    <w:rsid w:val="00F92BCC"/>
    <w:rsid w:val="00FB534D"/>
    <w:rsid w:val="00FD22D9"/>
    <w:rsid w:val="00FD4F21"/>
    <w:rsid w:val="00FE3E3F"/>
    <w:rsid w:val="00FE4298"/>
    <w:rsid w:val="00FE79AD"/>
    <w:rsid w:val="00FF3D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Type"/>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hapeDefaults>
    <o:shapedefaults v:ext="edit" spidmax="1027"/>
    <o:shapelayout v:ext="edit">
      <o:idmap v:ext="edit" data="1"/>
    </o:shapelayout>
  </w:shapeDefaults>
  <w:decimalSymbol w:val="."/>
  <w:listSeparator w:val=","/>
  <w14:docId w14:val="7D01F2AA"/>
  <w15:chartTrackingRefBased/>
  <w15:docId w15:val="{E52AAC12-839F-438E-B52C-1E64D6569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86515"/>
    <w:rPr>
      <w:rFonts w:ascii="Times New Roman" w:eastAsia="Times New Roman" w:hAnsi="Times New Roman" w:cs="Times New Roman"/>
      <w:sz w:val="20"/>
      <w:szCs w:val="20"/>
    </w:rPr>
  </w:style>
  <w:style w:type="paragraph" w:styleId="Heading1">
    <w:name w:val="heading 1"/>
    <w:basedOn w:val="Normal"/>
    <w:next w:val="Normal"/>
    <w:link w:val="Heading1Char"/>
    <w:uiPriority w:val="1"/>
    <w:qFormat/>
    <w:rsid w:val="006B2B6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6B2B6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6B2B6F"/>
    <w:pPr>
      <w:keepNext/>
      <w:keepLines/>
      <w:spacing w:before="200"/>
      <w:outlineLvl w:val="2"/>
    </w:pPr>
    <w:rPr>
      <w:rFonts w:asciiTheme="majorHAnsi" w:eastAsiaTheme="majorEastAsia" w:hAnsiTheme="majorHAnsi" w:cstheme="majorBidi"/>
      <w:b/>
      <w:bCs/>
      <w:color w:val="4F81BD" w:themeColor="accent1"/>
      <w:sz w:val="24"/>
      <w:szCs w:val="24"/>
    </w:rPr>
  </w:style>
  <w:style w:type="paragraph" w:styleId="Heading4">
    <w:name w:val="heading 4"/>
    <w:basedOn w:val="Normal"/>
    <w:next w:val="Normal"/>
    <w:link w:val="Heading4Char"/>
    <w:qFormat/>
    <w:rsid w:val="00586515"/>
    <w:pPr>
      <w:keepNext/>
      <w:jc w:val="center"/>
      <w:outlineLvl w:val="3"/>
    </w:pPr>
    <w:rPr>
      <w:b/>
      <w:bCs/>
      <w:color w:val="008080"/>
      <w:sz w:val="60"/>
    </w:rPr>
  </w:style>
  <w:style w:type="paragraph" w:styleId="Heading5">
    <w:name w:val="heading 5"/>
    <w:basedOn w:val="Normal"/>
    <w:next w:val="Normal"/>
    <w:link w:val="Heading5Char"/>
    <w:unhideWhenUsed/>
    <w:qFormat/>
    <w:rsid w:val="006B2B6F"/>
    <w:pPr>
      <w:keepNext/>
      <w:keepLines/>
      <w:spacing w:before="200"/>
      <w:outlineLvl w:val="4"/>
    </w:pPr>
    <w:rPr>
      <w:rFonts w:asciiTheme="majorHAnsi" w:eastAsiaTheme="majorEastAsia" w:hAnsiTheme="majorHAnsi" w:cstheme="majorBidi"/>
      <w:color w:val="243F60" w:themeColor="accent1" w:themeShade="7F"/>
      <w:sz w:val="24"/>
      <w:szCs w:val="24"/>
    </w:rPr>
  </w:style>
  <w:style w:type="paragraph" w:styleId="Heading6">
    <w:name w:val="heading 6"/>
    <w:basedOn w:val="Normal"/>
    <w:next w:val="Normal"/>
    <w:link w:val="Heading6Char"/>
    <w:unhideWhenUsed/>
    <w:qFormat/>
    <w:rsid w:val="006B2B6F"/>
    <w:pPr>
      <w:keepNext/>
      <w:keepLines/>
      <w:spacing w:before="200"/>
      <w:outlineLvl w:val="5"/>
    </w:pPr>
    <w:rPr>
      <w:rFonts w:asciiTheme="majorHAnsi" w:eastAsiaTheme="majorEastAsia" w:hAnsiTheme="majorHAnsi" w:cstheme="majorBidi"/>
      <w:i/>
      <w:iCs/>
      <w:color w:val="243F60" w:themeColor="accent1" w:themeShade="7F"/>
      <w:sz w:val="24"/>
      <w:szCs w:val="24"/>
    </w:rPr>
  </w:style>
  <w:style w:type="paragraph" w:styleId="Heading7">
    <w:name w:val="heading 7"/>
    <w:basedOn w:val="Normal"/>
    <w:next w:val="Normal"/>
    <w:link w:val="Heading7Char"/>
    <w:unhideWhenUsed/>
    <w:qFormat/>
    <w:rsid w:val="006B2B6F"/>
    <w:pPr>
      <w:keepNext/>
      <w:keepLines/>
      <w:spacing w:before="200"/>
      <w:outlineLvl w:val="6"/>
    </w:pPr>
    <w:rPr>
      <w:rFonts w:asciiTheme="majorHAnsi" w:eastAsiaTheme="majorEastAsia" w:hAnsiTheme="majorHAnsi" w:cstheme="majorBidi"/>
      <w:i/>
      <w:iCs/>
      <w:color w:val="404040" w:themeColor="text1" w:themeTint="BF"/>
      <w:sz w:val="24"/>
      <w:szCs w:val="24"/>
    </w:rPr>
  </w:style>
  <w:style w:type="paragraph" w:styleId="Heading8">
    <w:name w:val="heading 8"/>
    <w:basedOn w:val="Normal"/>
    <w:next w:val="Normal"/>
    <w:link w:val="Heading8Char"/>
    <w:unhideWhenUsed/>
    <w:qFormat/>
    <w:rsid w:val="006B2B6F"/>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nhideWhenUsed/>
    <w:qFormat/>
    <w:rsid w:val="006B2B6F"/>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586515"/>
    <w:rPr>
      <w:rFonts w:ascii="Times New Roman" w:eastAsia="Times New Roman" w:hAnsi="Times New Roman" w:cs="Times New Roman"/>
      <w:b/>
      <w:bCs/>
      <w:color w:val="008080"/>
      <w:sz w:val="60"/>
      <w:szCs w:val="20"/>
    </w:rPr>
  </w:style>
  <w:style w:type="paragraph" w:styleId="BodyText">
    <w:name w:val="Body Text"/>
    <w:basedOn w:val="Normal"/>
    <w:link w:val="BodyTextChar"/>
    <w:uiPriority w:val="1"/>
    <w:qFormat/>
    <w:rsid w:val="00586515"/>
    <w:pPr>
      <w:jc w:val="center"/>
    </w:pPr>
    <w:rPr>
      <w:b/>
      <w:sz w:val="32"/>
    </w:rPr>
  </w:style>
  <w:style w:type="character" w:customStyle="1" w:styleId="BodyTextChar">
    <w:name w:val="Body Text Char"/>
    <w:basedOn w:val="DefaultParagraphFont"/>
    <w:link w:val="BodyText"/>
    <w:uiPriority w:val="1"/>
    <w:rsid w:val="00586515"/>
    <w:rPr>
      <w:rFonts w:ascii="Times New Roman" w:eastAsia="Times New Roman" w:hAnsi="Times New Roman" w:cs="Times New Roman"/>
      <w:b/>
      <w:sz w:val="32"/>
      <w:szCs w:val="20"/>
    </w:rPr>
  </w:style>
  <w:style w:type="paragraph" w:styleId="Footer">
    <w:name w:val="footer"/>
    <w:basedOn w:val="Normal"/>
    <w:link w:val="FooterChar"/>
    <w:uiPriority w:val="99"/>
    <w:rsid w:val="00586515"/>
    <w:pPr>
      <w:tabs>
        <w:tab w:val="center" w:pos="4680"/>
        <w:tab w:val="right" w:pos="9360"/>
      </w:tabs>
    </w:pPr>
  </w:style>
  <w:style w:type="character" w:customStyle="1" w:styleId="FooterChar">
    <w:name w:val="Footer Char"/>
    <w:basedOn w:val="DefaultParagraphFont"/>
    <w:link w:val="Footer"/>
    <w:uiPriority w:val="99"/>
    <w:rsid w:val="00586515"/>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286476"/>
    <w:pPr>
      <w:tabs>
        <w:tab w:val="center" w:pos="4680"/>
        <w:tab w:val="right" w:pos="9360"/>
      </w:tabs>
    </w:pPr>
  </w:style>
  <w:style w:type="character" w:customStyle="1" w:styleId="HeaderChar">
    <w:name w:val="Header Char"/>
    <w:basedOn w:val="DefaultParagraphFont"/>
    <w:link w:val="Header"/>
    <w:uiPriority w:val="99"/>
    <w:rsid w:val="00286476"/>
    <w:rPr>
      <w:rFonts w:ascii="Times New Roman" w:eastAsia="Times New Roman" w:hAnsi="Times New Roman" w:cs="Times New Roman"/>
      <w:sz w:val="20"/>
      <w:szCs w:val="20"/>
    </w:rPr>
  </w:style>
  <w:style w:type="table" w:customStyle="1" w:styleId="TableGrid1">
    <w:name w:val="Table Grid1"/>
    <w:basedOn w:val="TableNormal"/>
    <w:next w:val="TableGrid"/>
    <w:rsid w:val="00286476"/>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286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nhideWhenUsed/>
    <w:rsid w:val="00F71E11"/>
    <w:pPr>
      <w:spacing w:after="120" w:line="480" w:lineRule="auto"/>
    </w:pPr>
    <w:rPr>
      <w:sz w:val="24"/>
      <w:szCs w:val="24"/>
    </w:rPr>
  </w:style>
  <w:style w:type="character" w:customStyle="1" w:styleId="BodyText2Char">
    <w:name w:val="Body Text 2 Char"/>
    <w:basedOn w:val="DefaultParagraphFont"/>
    <w:link w:val="BodyText2"/>
    <w:rsid w:val="00F71E11"/>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F71E11"/>
  </w:style>
  <w:style w:type="character" w:customStyle="1" w:styleId="FootnoteTextChar">
    <w:name w:val="Footnote Text Char"/>
    <w:basedOn w:val="DefaultParagraphFont"/>
    <w:link w:val="FootnoteText"/>
    <w:uiPriority w:val="99"/>
    <w:rsid w:val="00F71E11"/>
    <w:rPr>
      <w:rFonts w:ascii="Times New Roman" w:eastAsia="Times New Roman" w:hAnsi="Times New Roman" w:cs="Times New Roman"/>
      <w:sz w:val="20"/>
      <w:szCs w:val="20"/>
    </w:rPr>
  </w:style>
  <w:style w:type="character" w:styleId="FootnoteReference">
    <w:name w:val="footnote reference"/>
    <w:basedOn w:val="DefaultParagraphFont"/>
    <w:uiPriority w:val="99"/>
    <w:unhideWhenUsed/>
    <w:rsid w:val="00F71E11"/>
    <w:rPr>
      <w:vertAlign w:val="superscript"/>
    </w:rPr>
  </w:style>
  <w:style w:type="paragraph" w:customStyle="1" w:styleId="Level1">
    <w:name w:val="Level 1"/>
    <w:basedOn w:val="Normal"/>
    <w:rsid w:val="006B2B6F"/>
    <w:pPr>
      <w:widowControl w:val="0"/>
      <w:numPr>
        <w:numId w:val="6"/>
      </w:numPr>
      <w:ind w:left="720" w:hanging="720"/>
      <w:outlineLvl w:val="0"/>
    </w:pPr>
    <w:rPr>
      <w:snapToGrid w:val="0"/>
      <w:sz w:val="24"/>
    </w:rPr>
  </w:style>
  <w:style w:type="character" w:customStyle="1" w:styleId="Heading1Char">
    <w:name w:val="Heading 1 Char"/>
    <w:basedOn w:val="DefaultParagraphFont"/>
    <w:link w:val="Heading1"/>
    <w:uiPriority w:val="1"/>
    <w:rsid w:val="006B2B6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B2B6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6B2B6F"/>
    <w:rPr>
      <w:rFonts w:asciiTheme="majorHAnsi" w:eastAsiaTheme="majorEastAsia" w:hAnsiTheme="majorHAnsi" w:cstheme="majorBidi"/>
      <w:b/>
      <w:bCs/>
      <w:color w:val="4F81BD" w:themeColor="accent1"/>
      <w:sz w:val="24"/>
      <w:szCs w:val="24"/>
    </w:rPr>
  </w:style>
  <w:style w:type="character" w:customStyle="1" w:styleId="Heading5Char">
    <w:name w:val="Heading 5 Char"/>
    <w:basedOn w:val="DefaultParagraphFont"/>
    <w:link w:val="Heading5"/>
    <w:rsid w:val="006B2B6F"/>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rsid w:val="006B2B6F"/>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rsid w:val="006B2B6F"/>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rsid w:val="006B2B6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6B2B6F"/>
    <w:rPr>
      <w:rFonts w:asciiTheme="majorHAnsi" w:eastAsiaTheme="majorEastAsia" w:hAnsiTheme="majorHAnsi" w:cstheme="majorBidi"/>
      <w:i/>
      <w:iCs/>
      <w:color w:val="404040" w:themeColor="text1" w:themeTint="BF"/>
      <w:sz w:val="20"/>
      <w:szCs w:val="20"/>
    </w:rPr>
  </w:style>
  <w:style w:type="numbering" w:customStyle="1" w:styleId="NoList1">
    <w:name w:val="No List1"/>
    <w:next w:val="NoList"/>
    <w:uiPriority w:val="99"/>
    <w:semiHidden/>
    <w:unhideWhenUsed/>
    <w:rsid w:val="006B2B6F"/>
  </w:style>
  <w:style w:type="paragraph" w:styleId="Title">
    <w:name w:val="Title"/>
    <w:basedOn w:val="Normal"/>
    <w:link w:val="TitleChar"/>
    <w:qFormat/>
    <w:rsid w:val="006B2B6F"/>
    <w:pPr>
      <w:jc w:val="center"/>
    </w:pPr>
    <w:rPr>
      <w:b/>
      <w:sz w:val="28"/>
      <w:u w:val="single"/>
    </w:rPr>
  </w:style>
  <w:style w:type="character" w:customStyle="1" w:styleId="TitleChar">
    <w:name w:val="Title Char"/>
    <w:basedOn w:val="DefaultParagraphFont"/>
    <w:link w:val="Title"/>
    <w:rsid w:val="006B2B6F"/>
    <w:rPr>
      <w:rFonts w:ascii="Times New Roman" w:eastAsia="Times New Roman" w:hAnsi="Times New Roman" w:cs="Times New Roman"/>
      <w:b/>
      <w:sz w:val="28"/>
      <w:szCs w:val="20"/>
      <w:u w:val="single"/>
    </w:rPr>
  </w:style>
  <w:style w:type="paragraph" w:styleId="ListParagraph">
    <w:name w:val="List Paragraph"/>
    <w:basedOn w:val="Normal"/>
    <w:uiPriority w:val="1"/>
    <w:qFormat/>
    <w:rsid w:val="006B2B6F"/>
    <w:pPr>
      <w:ind w:left="720"/>
      <w:contextualSpacing/>
    </w:pPr>
    <w:rPr>
      <w:sz w:val="24"/>
      <w:szCs w:val="24"/>
    </w:rPr>
  </w:style>
  <w:style w:type="paragraph" w:customStyle="1" w:styleId="xl24">
    <w:name w:val="xl24"/>
    <w:basedOn w:val="Normal"/>
    <w:rsid w:val="006B2B6F"/>
    <w:pPr>
      <w:spacing w:before="100" w:beforeAutospacing="1" w:after="100" w:afterAutospacing="1"/>
      <w:jc w:val="center"/>
    </w:pPr>
    <w:rPr>
      <w:rFonts w:ascii="Arial" w:hAnsi="Arial" w:cs="Arial"/>
      <w:b/>
      <w:bCs/>
      <w:sz w:val="24"/>
      <w:szCs w:val="24"/>
    </w:rPr>
  </w:style>
  <w:style w:type="paragraph" w:styleId="BodyTextIndent">
    <w:name w:val="Body Text Indent"/>
    <w:basedOn w:val="Normal"/>
    <w:link w:val="BodyTextIndentChar"/>
    <w:rsid w:val="006B2B6F"/>
    <w:pPr>
      <w:spacing w:after="120"/>
      <w:ind w:left="360"/>
    </w:pPr>
    <w:rPr>
      <w:sz w:val="24"/>
      <w:szCs w:val="24"/>
    </w:rPr>
  </w:style>
  <w:style w:type="character" w:customStyle="1" w:styleId="BodyTextIndentChar">
    <w:name w:val="Body Text Indent Char"/>
    <w:basedOn w:val="DefaultParagraphFont"/>
    <w:link w:val="BodyTextIndent"/>
    <w:rsid w:val="006B2B6F"/>
    <w:rPr>
      <w:rFonts w:ascii="Times New Roman" w:eastAsia="Times New Roman" w:hAnsi="Times New Roman" w:cs="Times New Roman"/>
      <w:sz w:val="24"/>
      <w:szCs w:val="24"/>
    </w:rPr>
  </w:style>
  <w:style w:type="paragraph" w:styleId="BodyTextIndent3">
    <w:name w:val="Body Text Indent 3"/>
    <w:basedOn w:val="Normal"/>
    <w:link w:val="BodyTextIndent3Char"/>
    <w:unhideWhenUsed/>
    <w:rsid w:val="006B2B6F"/>
    <w:pPr>
      <w:spacing w:after="120"/>
      <w:ind w:left="360"/>
    </w:pPr>
    <w:rPr>
      <w:sz w:val="16"/>
      <w:szCs w:val="16"/>
    </w:rPr>
  </w:style>
  <w:style w:type="character" w:customStyle="1" w:styleId="BodyTextIndent3Char">
    <w:name w:val="Body Text Indent 3 Char"/>
    <w:basedOn w:val="DefaultParagraphFont"/>
    <w:link w:val="BodyTextIndent3"/>
    <w:rsid w:val="006B2B6F"/>
    <w:rPr>
      <w:rFonts w:ascii="Times New Roman" w:eastAsia="Times New Roman" w:hAnsi="Times New Roman" w:cs="Times New Roman"/>
      <w:sz w:val="16"/>
      <w:szCs w:val="16"/>
    </w:rPr>
  </w:style>
  <w:style w:type="paragraph" w:styleId="BodyTextIndent2">
    <w:name w:val="Body Text Indent 2"/>
    <w:basedOn w:val="Normal"/>
    <w:link w:val="BodyTextIndent2Char"/>
    <w:unhideWhenUsed/>
    <w:rsid w:val="006B2B6F"/>
    <w:pPr>
      <w:spacing w:after="120" w:line="480" w:lineRule="auto"/>
      <w:ind w:left="360"/>
    </w:pPr>
    <w:rPr>
      <w:sz w:val="24"/>
      <w:szCs w:val="24"/>
    </w:rPr>
  </w:style>
  <w:style w:type="character" w:customStyle="1" w:styleId="BodyTextIndent2Char">
    <w:name w:val="Body Text Indent 2 Char"/>
    <w:basedOn w:val="DefaultParagraphFont"/>
    <w:link w:val="BodyTextIndent2"/>
    <w:uiPriority w:val="99"/>
    <w:rsid w:val="006B2B6F"/>
    <w:rPr>
      <w:rFonts w:ascii="Times New Roman" w:eastAsia="Times New Roman" w:hAnsi="Times New Roman" w:cs="Times New Roman"/>
      <w:sz w:val="24"/>
      <w:szCs w:val="24"/>
    </w:rPr>
  </w:style>
  <w:style w:type="paragraph" w:customStyle="1" w:styleId="font5">
    <w:name w:val="font5"/>
    <w:basedOn w:val="Normal"/>
    <w:rsid w:val="006B2B6F"/>
    <w:pPr>
      <w:spacing w:before="100" w:beforeAutospacing="1" w:after="100" w:afterAutospacing="1"/>
    </w:pPr>
    <w:rPr>
      <w:rFonts w:ascii="Arial" w:hAnsi="Arial" w:cs="Arial"/>
    </w:rPr>
  </w:style>
  <w:style w:type="paragraph" w:styleId="BalloonText">
    <w:name w:val="Balloon Text"/>
    <w:basedOn w:val="Normal"/>
    <w:link w:val="BalloonTextChar"/>
    <w:rsid w:val="006B2B6F"/>
    <w:rPr>
      <w:rFonts w:ascii="Tahoma" w:hAnsi="Tahoma" w:cs="Tahoma"/>
      <w:sz w:val="16"/>
      <w:szCs w:val="16"/>
    </w:rPr>
  </w:style>
  <w:style w:type="character" w:customStyle="1" w:styleId="BalloonTextChar">
    <w:name w:val="Balloon Text Char"/>
    <w:basedOn w:val="DefaultParagraphFont"/>
    <w:link w:val="BalloonText"/>
    <w:rsid w:val="006B2B6F"/>
    <w:rPr>
      <w:rFonts w:ascii="Tahoma" w:eastAsia="Times New Roman" w:hAnsi="Tahoma" w:cs="Tahoma"/>
      <w:sz w:val="16"/>
      <w:szCs w:val="16"/>
    </w:rPr>
  </w:style>
  <w:style w:type="paragraph" w:customStyle="1" w:styleId="xl29">
    <w:name w:val="xl29"/>
    <w:basedOn w:val="Normal"/>
    <w:rsid w:val="006B2B6F"/>
    <w:pPr>
      <w:spacing w:before="100" w:beforeAutospacing="1" w:after="100" w:afterAutospacing="1"/>
      <w:jc w:val="center"/>
    </w:pPr>
    <w:rPr>
      <w:sz w:val="24"/>
      <w:szCs w:val="24"/>
    </w:rPr>
  </w:style>
  <w:style w:type="paragraph" w:customStyle="1" w:styleId="Level3">
    <w:name w:val="Level 3"/>
    <w:basedOn w:val="Normal"/>
    <w:rsid w:val="006B2B6F"/>
    <w:pPr>
      <w:widowControl w:val="0"/>
      <w:ind w:left="2160" w:hanging="720"/>
      <w:outlineLvl w:val="2"/>
    </w:pPr>
    <w:rPr>
      <w:snapToGrid w:val="0"/>
      <w:sz w:val="24"/>
    </w:rPr>
  </w:style>
  <w:style w:type="paragraph" w:customStyle="1" w:styleId="Level4">
    <w:name w:val="Level 4"/>
    <w:basedOn w:val="Normal"/>
    <w:rsid w:val="006B2B6F"/>
    <w:pPr>
      <w:widowControl w:val="0"/>
      <w:outlineLvl w:val="3"/>
    </w:pPr>
    <w:rPr>
      <w:snapToGrid w:val="0"/>
      <w:sz w:val="24"/>
    </w:rPr>
  </w:style>
  <w:style w:type="paragraph" w:styleId="Caption">
    <w:name w:val="caption"/>
    <w:basedOn w:val="Normal"/>
    <w:next w:val="Normal"/>
    <w:qFormat/>
    <w:rsid w:val="006B2B6F"/>
    <w:pPr>
      <w:widowControl w:val="0"/>
      <w:jc w:val="center"/>
    </w:pPr>
    <w:rPr>
      <w:b/>
      <w:snapToGrid w:val="0"/>
      <w:sz w:val="24"/>
    </w:rPr>
  </w:style>
  <w:style w:type="character" w:styleId="PageNumber">
    <w:name w:val="page number"/>
    <w:basedOn w:val="DefaultParagraphFont"/>
    <w:rsid w:val="006B2B6F"/>
  </w:style>
  <w:style w:type="paragraph" w:customStyle="1" w:styleId="Level2">
    <w:name w:val="Level 2"/>
    <w:basedOn w:val="Normal"/>
    <w:rsid w:val="006B2B6F"/>
    <w:pPr>
      <w:widowControl w:val="0"/>
      <w:tabs>
        <w:tab w:val="num" w:pos="1800"/>
      </w:tabs>
      <w:ind w:left="1440" w:hanging="720"/>
      <w:outlineLvl w:val="1"/>
    </w:pPr>
    <w:rPr>
      <w:snapToGrid w:val="0"/>
      <w:sz w:val="24"/>
    </w:rPr>
  </w:style>
  <w:style w:type="paragraph" w:styleId="BlockText">
    <w:name w:val="Block Text"/>
    <w:basedOn w:val="Normal"/>
    <w:rsid w:val="006B2B6F"/>
    <w:pPr>
      <w:widowControl w:val="0"/>
      <w:ind w:left="1260" w:right="-94"/>
      <w:jc w:val="both"/>
    </w:pPr>
    <w:rPr>
      <w:snapToGrid w:val="0"/>
      <w:sz w:val="24"/>
    </w:rPr>
  </w:style>
  <w:style w:type="character" w:customStyle="1" w:styleId="pbllt">
    <w:name w:val="pbllt_"/>
    <w:rsid w:val="006B2B6F"/>
    <w:rPr>
      <w:rFonts w:ascii="Symbol" w:hAnsi="Symbol"/>
      <w:sz w:val="28"/>
    </w:rPr>
  </w:style>
  <w:style w:type="paragraph" w:customStyle="1" w:styleId="xl25">
    <w:name w:val="xl25"/>
    <w:basedOn w:val="Normal"/>
    <w:rsid w:val="006B2B6F"/>
    <w:pPr>
      <w:pBdr>
        <w:top w:val="single" w:sz="8" w:space="0" w:color="auto"/>
        <w:left w:val="single" w:sz="8" w:space="0" w:color="auto"/>
      </w:pBdr>
      <w:spacing w:before="100" w:beforeAutospacing="1" w:after="100" w:afterAutospacing="1"/>
    </w:pPr>
    <w:rPr>
      <w:sz w:val="24"/>
      <w:szCs w:val="24"/>
    </w:rPr>
  </w:style>
  <w:style w:type="paragraph" w:customStyle="1" w:styleId="xl26">
    <w:name w:val="xl26"/>
    <w:basedOn w:val="Normal"/>
    <w:rsid w:val="006B2B6F"/>
    <w:pPr>
      <w:pBdr>
        <w:top w:val="single" w:sz="8" w:space="0" w:color="auto"/>
      </w:pBdr>
      <w:spacing w:before="100" w:beforeAutospacing="1" w:after="100" w:afterAutospacing="1"/>
      <w:jc w:val="center"/>
    </w:pPr>
    <w:rPr>
      <w:sz w:val="24"/>
      <w:szCs w:val="24"/>
    </w:rPr>
  </w:style>
  <w:style w:type="paragraph" w:customStyle="1" w:styleId="xl27">
    <w:name w:val="xl27"/>
    <w:basedOn w:val="Normal"/>
    <w:rsid w:val="006B2B6F"/>
    <w:pPr>
      <w:pBdr>
        <w:top w:val="single" w:sz="8" w:space="0" w:color="auto"/>
      </w:pBdr>
      <w:spacing w:before="100" w:beforeAutospacing="1" w:after="100" w:afterAutospacing="1"/>
    </w:pPr>
    <w:rPr>
      <w:sz w:val="24"/>
      <w:szCs w:val="24"/>
    </w:rPr>
  </w:style>
  <w:style w:type="paragraph" w:customStyle="1" w:styleId="xl28">
    <w:name w:val="xl28"/>
    <w:basedOn w:val="Normal"/>
    <w:rsid w:val="006B2B6F"/>
    <w:pPr>
      <w:pBdr>
        <w:left w:val="single" w:sz="8" w:space="0" w:color="auto"/>
      </w:pBdr>
      <w:spacing w:before="100" w:beforeAutospacing="1" w:after="100" w:afterAutospacing="1"/>
    </w:pPr>
    <w:rPr>
      <w:sz w:val="24"/>
      <w:szCs w:val="24"/>
    </w:rPr>
  </w:style>
  <w:style w:type="paragraph" w:customStyle="1" w:styleId="xl30">
    <w:name w:val="xl30"/>
    <w:basedOn w:val="Normal"/>
    <w:rsid w:val="006B2B6F"/>
    <w:pPr>
      <w:pBdr>
        <w:left w:val="single" w:sz="8" w:space="0" w:color="auto"/>
      </w:pBdr>
      <w:spacing w:before="100" w:beforeAutospacing="1" w:after="100" w:afterAutospacing="1"/>
    </w:pPr>
    <w:rPr>
      <w:rFonts w:ascii="Arial" w:hAnsi="Arial" w:cs="Arial"/>
      <w:b/>
      <w:bCs/>
      <w:sz w:val="24"/>
      <w:szCs w:val="24"/>
    </w:rPr>
  </w:style>
  <w:style w:type="paragraph" w:customStyle="1" w:styleId="xl31">
    <w:name w:val="xl31"/>
    <w:basedOn w:val="Normal"/>
    <w:rsid w:val="006B2B6F"/>
    <w:pPr>
      <w:pBdr>
        <w:left w:val="single" w:sz="8" w:space="0" w:color="auto"/>
      </w:pBdr>
      <w:spacing w:before="100" w:beforeAutospacing="1" w:after="100" w:afterAutospacing="1"/>
      <w:jc w:val="center"/>
    </w:pPr>
    <w:rPr>
      <w:rFonts w:ascii="Arial" w:hAnsi="Arial" w:cs="Arial"/>
      <w:b/>
      <w:bCs/>
      <w:sz w:val="24"/>
      <w:szCs w:val="24"/>
    </w:rPr>
  </w:style>
  <w:style w:type="paragraph" w:customStyle="1" w:styleId="xl32">
    <w:name w:val="xl32"/>
    <w:basedOn w:val="Normal"/>
    <w:rsid w:val="006B2B6F"/>
    <w:pPr>
      <w:spacing w:before="100" w:beforeAutospacing="1" w:after="100" w:afterAutospacing="1"/>
      <w:jc w:val="right"/>
    </w:pPr>
    <w:rPr>
      <w:sz w:val="24"/>
      <w:szCs w:val="24"/>
    </w:rPr>
  </w:style>
  <w:style w:type="paragraph" w:customStyle="1" w:styleId="xl33">
    <w:name w:val="xl33"/>
    <w:basedOn w:val="Normal"/>
    <w:rsid w:val="006B2B6F"/>
    <w:pPr>
      <w:spacing w:before="100" w:beforeAutospacing="1" w:after="100" w:afterAutospacing="1"/>
    </w:pPr>
    <w:rPr>
      <w:rFonts w:ascii="Arial" w:hAnsi="Arial" w:cs="Arial"/>
      <w:sz w:val="24"/>
      <w:szCs w:val="24"/>
    </w:rPr>
  </w:style>
  <w:style w:type="paragraph" w:customStyle="1" w:styleId="xl34">
    <w:name w:val="xl34"/>
    <w:basedOn w:val="Normal"/>
    <w:rsid w:val="006B2B6F"/>
    <w:pPr>
      <w:spacing w:before="100" w:beforeAutospacing="1" w:after="100" w:afterAutospacing="1"/>
      <w:jc w:val="center"/>
    </w:pPr>
    <w:rPr>
      <w:rFonts w:ascii="Arial" w:hAnsi="Arial" w:cs="Arial"/>
      <w:sz w:val="24"/>
      <w:szCs w:val="24"/>
    </w:rPr>
  </w:style>
  <w:style w:type="paragraph" w:customStyle="1" w:styleId="xl35">
    <w:name w:val="xl35"/>
    <w:basedOn w:val="Normal"/>
    <w:rsid w:val="006B2B6F"/>
    <w:pPr>
      <w:pBdr>
        <w:left w:val="single" w:sz="8" w:space="0" w:color="auto"/>
      </w:pBdr>
      <w:spacing w:before="100" w:beforeAutospacing="1" w:after="100" w:afterAutospacing="1"/>
    </w:pPr>
    <w:rPr>
      <w:rFonts w:ascii="Arial" w:hAnsi="Arial" w:cs="Arial"/>
      <w:sz w:val="24"/>
      <w:szCs w:val="24"/>
    </w:rPr>
  </w:style>
  <w:style w:type="paragraph" w:customStyle="1" w:styleId="xl36">
    <w:name w:val="xl36"/>
    <w:basedOn w:val="Normal"/>
    <w:rsid w:val="006B2B6F"/>
    <w:pPr>
      <w:spacing w:before="100" w:beforeAutospacing="1" w:after="100" w:afterAutospacing="1"/>
    </w:pPr>
    <w:rPr>
      <w:rFonts w:ascii="Arial" w:hAnsi="Arial" w:cs="Arial"/>
      <w:sz w:val="24"/>
      <w:szCs w:val="24"/>
    </w:rPr>
  </w:style>
  <w:style w:type="paragraph" w:customStyle="1" w:styleId="xl37">
    <w:name w:val="xl37"/>
    <w:basedOn w:val="Normal"/>
    <w:rsid w:val="006B2B6F"/>
    <w:pPr>
      <w:pBdr>
        <w:left w:val="single" w:sz="8" w:space="0" w:color="auto"/>
      </w:pBdr>
      <w:spacing w:before="100" w:beforeAutospacing="1" w:after="100" w:afterAutospacing="1"/>
    </w:pPr>
    <w:rPr>
      <w:rFonts w:ascii="Arial" w:hAnsi="Arial" w:cs="Arial"/>
      <w:sz w:val="24"/>
      <w:szCs w:val="24"/>
    </w:rPr>
  </w:style>
  <w:style w:type="paragraph" w:customStyle="1" w:styleId="xl38">
    <w:name w:val="xl38"/>
    <w:basedOn w:val="Normal"/>
    <w:rsid w:val="006B2B6F"/>
    <w:pPr>
      <w:spacing w:before="100" w:beforeAutospacing="1" w:after="100" w:afterAutospacing="1"/>
      <w:jc w:val="center"/>
    </w:pPr>
    <w:rPr>
      <w:rFonts w:ascii="Arial" w:hAnsi="Arial" w:cs="Arial"/>
      <w:sz w:val="24"/>
      <w:szCs w:val="24"/>
    </w:rPr>
  </w:style>
  <w:style w:type="paragraph" w:customStyle="1" w:styleId="xl39">
    <w:name w:val="xl39"/>
    <w:basedOn w:val="Normal"/>
    <w:rsid w:val="006B2B6F"/>
    <w:pPr>
      <w:pBdr>
        <w:right w:val="single" w:sz="4" w:space="0" w:color="auto"/>
      </w:pBdr>
      <w:spacing w:before="100" w:beforeAutospacing="1" w:after="100" w:afterAutospacing="1"/>
      <w:jc w:val="center"/>
    </w:pPr>
    <w:rPr>
      <w:sz w:val="24"/>
      <w:szCs w:val="24"/>
    </w:rPr>
  </w:style>
  <w:style w:type="paragraph" w:customStyle="1" w:styleId="xl40">
    <w:name w:val="xl40"/>
    <w:basedOn w:val="Normal"/>
    <w:rsid w:val="006B2B6F"/>
    <w:pPr>
      <w:spacing w:before="100" w:beforeAutospacing="1" w:after="100" w:afterAutospacing="1"/>
    </w:pPr>
    <w:rPr>
      <w:rFonts w:ascii="Arial" w:hAnsi="Arial" w:cs="Arial"/>
      <w:sz w:val="24"/>
      <w:szCs w:val="24"/>
    </w:rPr>
  </w:style>
  <w:style w:type="paragraph" w:customStyle="1" w:styleId="xl41">
    <w:name w:val="xl41"/>
    <w:basedOn w:val="Normal"/>
    <w:rsid w:val="006B2B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42">
    <w:name w:val="xl42"/>
    <w:basedOn w:val="Normal"/>
    <w:rsid w:val="006B2B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3">
    <w:name w:val="xl43"/>
    <w:basedOn w:val="Normal"/>
    <w:rsid w:val="006B2B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FF0000"/>
      <w:sz w:val="24"/>
      <w:szCs w:val="24"/>
    </w:rPr>
  </w:style>
  <w:style w:type="paragraph" w:customStyle="1" w:styleId="xl44">
    <w:name w:val="xl44"/>
    <w:basedOn w:val="Normal"/>
    <w:rsid w:val="006B2B6F"/>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24"/>
      <w:szCs w:val="24"/>
    </w:rPr>
  </w:style>
  <w:style w:type="paragraph" w:customStyle="1" w:styleId="xl45">
    <w:name w:val="xl45"/>
    <w:basedOn w:val="Normal"/>
    <w:rsid w:val="006B2B6F"/>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46">
    <w:name w:val="xl46"/>
    <w:basedOn w:val="Normal"/>
    <w:rsid w:val="006B2B6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color w:val="FF0000"/>
      <w:sz w:val="24"/>
      <w:szCs w:val="24"/>
    </w:rPr>
  </w:style>
  <w:style w:type="paragraph" w:customStyle="1" w:styleId="xl47">
    <w:name w:val="xl47"/>
    <w:basedOn w:val="Normal"/>
    <w:rsid w:val="006B2B6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48">
    <w:name w:val="xl48"/>
    <w:basedOn w:val="Normal"/>
    <w:rsid w:val="006B2B6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rPr>
  </w:style>
  <w:style w:type="paragraph" w:customStyle="1" w:styleId="xl49">
    <w:name w:val="xl49"/>
    <w:basedOn w:val="Normal"/>
    <w:rsid w:val="006B2B6F"/>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sz w:val="24"/>
      <w:szCs w:val="24"/>
    </w:rPr>
  </w:style>
  <w:style w:type="paragraph" w:customStyle="1" w:styleId="xl50">
    <w:name w:val="xl50"/>
    <w:basedOn w:val="Normal"/>
    <w:rsid w:val="006B2B6F"/>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sz w:val="24"/>
      <w:szCs w:val="24"/>
    </w:rPr>
  </w:style>
  <w:style w:type="paragraph" w:customStyle="1" w:styleId="xl51">
    <w:name w:val="xl51"/>
    <w:basedOn w:val="Normal"/>
    <w:rsid w:val="006B2B6F"/>
    <w:pPr>
      <w:pBdr>
        <w:top w:val="single" w:sz="4" w:space="0" w:color="auto"/>
        <w:left w:val="single" w:sz="4" w:space="0" w:color="auto"/>
        <w:right w:val="single" w:sz="4" w:space="0" w:color="auto"/>
      </w:pBdr>
      <w:spacing w:before="100" w:beforeAutospacing="1" w:after="100" w:afterAutospacing="1"/>
      <w:jc w:val="right"/>
    </w:pPr>
    <w:rPr>
      <w:rFonts w:ascii="Arial" w:hAnsi="Arial" w:cs="Arial"/>
      <w:b/>
      <w:bCs/>
      <w:sz w:val="24"/>
      <w:szCs w:val="24"/>
    </w:rPr>
  </w:style>
  <w:style w:type="paragraph" w:customStyle="1" w:styleId="xl52">
    <w:name w:val="xl52"/>
    <w:basedOn w:val="Normal"/>
    <w:rsid w:val="006B2B6F"/>
    <w:pPr>
      <w:pBdr>
        <w:left w:val="single" w:sz="4" w:space="0" w:color="auto"/>
        <w:bottom w:val="single" w:sz="4" w:space="0" w:color="auto"/>
      </w:pBdr>
      <w:spacing w:before="100" w:beforeAutospacing="1" w:after="100" w:afterAutospacing="1"/>
      <w:jc w:val="center"/>
    </w:pPr>
    <w:rPr>
      <w:rFonts w:ascii="Arial" w:hAnsi="Arial" w:cs="Arial"/>
      <w:b/>
      <w:bCs/>
      <w:sz w:val="24"/>
      <w:szCs w:val="24"/>
    </w:rPr>
  </w:style>
  <w:style w:type="paragraph" w:customStyle="1" w:styleId="xl53">
    <w:name w:val="xl53"/>
    <w:basedOn w:val="Normal"/>
    <w:rsid w:val="006B2B6F"/>
    <w:pPr>
      <w:pBdr>
        <w:bottom w:val="single" w:sz="4" w:space="0" w:color="auto"/>
      </w:pBdr>
      <w:spacing w:before="100" w:beforeAutospacing="1" w:after="100" w:afterAutospacing="1"/>
      <w:jc w:val="center"/>
    </w:pPr>
    <w:rPr>
      <w:rFonts w:ascii="Arial" w:hAnsi="Arial" w:cs="Arial"/>
      <w:b/>
      <w:bCs/>
      <w:sz w:val="24"/>
      <w:szCs w:val="24"/>
    </w:rPr>
  </w:style>
  <w:style w:type="paragraph" w:customStyle="1" w:styleId="xl54">
    <w:name w:val="xl54"/>
    <w:basedOn w:val="Normal"/>
    <w:rsid w:val="006B2B6F"/>
    <w:pPr>
      <w:pBdr>
        <w:top w:val="single" w:sz="4" w:space="0" w:color="auto"/>
        <w:left w:val="single" w:sz="8" w:space="0" w:color="auto"/>
        <w:right w:val="single" w:sz="4" w:space="0" w:color="auto"/>
      </w:pBdr>
      <w:spacing w:before="100" w:beforeAutospacing="1" w:after="100" w:afterAutospacing="1"/>
      <w:jc w:val="center"/>
    </w:pPr>
    <w:rPr>
      <w:rFonts w:ascii="Arial" w:hAnsi="Arial" w:cs="Arial"/>
      <w:b/>
      <w:bCs/>
      <w:sz w:val="24"/>
      <w:szCs w:val="24"/>
    </w:rPr>
  </w:style>
  <w:style w:type="paragraph" w:customStyle="1" w:styleId="xl55">
    <w:name w:val="xl55"/>
    <w:basedOn w:val="Normal"/>
    <w:rsid w:val="006B2B6F"/>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4"/>
      <w:szCs w:val="24"/>
    </w:rPr>
  </w:style>
  <w:style w:type="paragraph" w:customStyle="1" w:styleId="xl56">
    <w:name w:val="xl56"/>
    <w:basedOn w:val="Normal"/>
    <w:rsid w:val="006B2B6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57">
    <w:name w:val="xl57"/>
    <w:basedOn w:val="Normal"/>
    <w:rsid w:val="006B2B6F"/>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58">
    <w:name w:val="xl58"/>
    <w:basedOn w:val="Normal"/>
    <w:rsid w:val="006B2B6F"/>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59">
    <w:name w:val="xl59"/>
    <w:basedOn w:val="Normal"/>
    <w:rsid w:val="006B2B6F"/>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60">
    <w:name w:val="xl60"/>
    <w:basedOn w:val="Normal"/>
    <w:rsid w:val="006B2B6F"/>
    <w:pPr>
      <w:pBdr>
        <w:top w:val="single" w:sz="4" w:space="0" w:color="auto"/>
        <w:bottom w:val="single" w:sz="4" w:space="0" w:color="auto"/>
      </w:pBdr>
      <w:spacing w:before="100" w:beforeAutospacing="1" w:after="100" w:afterAutospacing="1"/>
      <w:jc w:val="center"/>
    </w:pPr>
    <w:rPr>
      <w:rFonts w:ascii="Arial" w:hAnsi="Arial" w:cs="Arial"/>
      <w:color w:val="FF0000"/>
      <w:sz w:val="24"/>
      <w:szCs w:val="24"/>
    </w:rPr>
  </w:style>
  <w:style w:type="paragraph" w:customStyle="1" w:styleId="xl61">
    <w:name w:val="xl61"/>
    <w:basedOn w:val="Normal"/>
    <w:rsid w:val="006B2B6F"/>
    <w:pPr>
      <w:pBdr>
        <w:top w:val="single" w:sz="4" w:space="0" w:color="auto"/>
        <w:bottom w:val="single" w:sz="4" w:space="0" w:color="auto"/>
      </w:pBdr>
      <w:spacing w:before="100" w:beforeAutospacing="1" w:after="100" w:afterAutospacing="1"/>
      <w:jc w:val="center"/>
    </w:pPr>
    <w:rPr>
      <w:rFonts w:ascii="Arial" w:hAnsi="Arial" w:cs="Arial"/>
      <w:sz w:val="24"/>
      <w:szCs w:val="24"/>
    </w:rPr>
  </w:style>
  <w:style w:type="paragraph" w:customStyle="1" w:styleId="xl62">
    <w:name w:val="xl62"/>
    <w:basedOn w:val="Normal"/>
    <w:rsid w:val="006B2B6F"/>
    <w:pPr>
      <w:pBdr>
        <w:top w:val="single" w:sz="4" w:space="0" w:color="auto"/>
        <w:left w:val="single" w:sz="4" w:space="0" w:color="auto"/>
        <w:bottom w:val="single" w:sz="8" w:space="0" w:color="auto"/>
      </w:pBdr>
      <w:spacing w:before="100" w:beforeAutospacing="1" w:after="100" w:afterAutospacing="1"/>
      <w:jc w:val="center"/>
    </w:pPr>
    <w:rPr>
      <w:rFonts w:ascii="Arial" w:hAnsi="Arial" w:cs="Arial"/>
      <w:sz w:val="24"/>
      <w:szCs w:val="24"/>
    </w:rPr>
  </w:style>
  <w:style w:type="paragraph" w:customStyle="1" w:styleId="xl63">
    <w:name w:val="xl63"/>
    <w:basedOn w:val="Normal"/>
    <w:rsid w:val="006B2B6F"/>
    <w:pPr>
      <w:pBdr>
        <w:top w:val="single" w:sz="4" w:space="0" w:color="auto"/>
        <w:left w:val="single" w:sz="4" w:space="0" w:color="auto"/>
      </w:pBdr>
      <w:spacing w:before="100" w:beforeAutospacing="1" w:after="100" w:afterAutospacing="1"/>
      <w:jc w:val="center"/>
    </w:pPr>
    <w:rPr>
      <w:rFonts w:ascii="Arial" w:hAnsi="Arial" w:cs="Arial"/>
      <w:sz w:val="24"/>
      <w:szCs w:val="24"/>
    </w:rPr>
  </w:style>
  <w:style w:type="paragraph" w:customStyle="1" w:styleId="xl64">
    <w:name w:val="xl64"/>
    <w:basedOn w:val="Normal"/>
    <w:rsid w:val="006B2B6F"/>
    <w:pPr>
      <w:pBdr>
        <w:top w:val="single" w:sz="4" w:space="0" w:color="auto"/>
        <w:bottom w:val="single" w:sz="4" w:space="0" w:color="auto"/>
      </w:pBdr>
      <w:spacing w:before="100" w:beforeAutospacing="1" w:after="100" w:afterAutospacing="1"/>
      <w:jc w:val="center"/>
    </w:pPr>
    <w:rPr>
      <w:sz w:val="24"/>
      <w:szCs w:val="24"/>
    </w:rPr>
  </w:style>
  <w:style w:type="paragraph" w:customStyle="1" w:styleId="xl65">
    <w:name w:val="xl65"/>
    <w:basedOn w:val="Normal"/>
    <w:rsid w:val="006B2B6F"/>
    <w:pPr>
      <w:pBdr>
        <w:top w:val="single" w:sz="4" w:space="0" w:color="auto"/>
        <w:bottom w:val="single" w:sz="8" w:space="0" w:color="auto"/>
      </w:pBdr>
      <w:spacing w:before="100" w:beforeAutospacing="1" w:after="100" w:afterAutospacing="1"/>
      <w:jc w:val="center"/>
    </w:pPr>
    <w:rPr>
      <w:sz w:val="24"/>
      <w:szCs w:val="24"/>
    </w:rPr>
  </w:style>
  <w:style w:type="paragraph" w:customStyle="1" w:styleId="xl66">
    <w:name w:val="xl66"/>
    <w:basedOn w:val="Normal"/>
    <w:rsid w:val="006B2B6F"/>
    <w:pPr>
      <w:pBdr>
        <w:top w:val="single" w:sz="4" w:space="0" w:color="auto"/>
      </w:pBdr>
      <w:spacing w:before="100" w:beforeAutospacing="1" w:after="100" w:afterAutospacing="1"/>
      <w:jc w:val="center"/>
    </w:pPr>
    <w:rPr>
      <w:rFonts w:ascii="Arial" w:hAnsi="Arial" w:cs="Arial"/>
      <w:sz w:val="24"/>
      <w:szCs w:val="24"/>
    </w:rPr>
  </w:style>
  <w:style w:type="paragraph" w:customStyle="1" w:styleId="xl67">
    <w:name w:val="xl67"/>
    <w:basedOn w:val="Normal"/>
    <w:rsid w:val="006B2B6F"/>
    <w:pPr>
      <w:pBdr>
        <w:top w:val="single" w:sz="4" w:space="0" w:color="auto"/>
        <w:left w:val="single" w:sz="4" w:space="0" w:color="auto"/>
        <w:bottom w:val="single" w:sz="4" w:space="0" w:color="auto"/>
      </w:pBdr>
      <w:spacing w:before="100" w:beforeAutospacing="1" w:after="100" w:afterAutospacing="1"/>
      <w:jc w:val="center"/>
    </w:pPr>
    <w:rPr>
      <w:rFonts w:ascii="Arial" w:hAnsi="Arial" w:cs="Arial"/>
      <w:color w:val="FF0000"/>
      <w:sz w:val="24"/>
      <w:szCs w:val="24"/>
    </w:rPr>
  </w:style>
  <w:style w:type="paragraph" w:customStyle="1" w:styleId="xl68">
    <w:name w:val="xl68"/>
    <w:basedOn w:val="Normal"/>
    <w:rsid w:val="006B2B6F"/>
    <w:pPr>
      <w:pBdr>
        <w:left w:val="single" w:sz="8" w:space="0" w:color="auto"/>
      </w:pBdr>
      <w:spacing w:before="100" w:beforeAutospacing="1" w:after="100" w:afterAutospacing="1"/>
    </w:pPr>
    <w:rPr>
      <w:rFonts w:ascii="Arial" w:hAnsi="Arial" w:cs="Arial"/>
      <w:b/>
      <w:bCs/>
      <w:sz w:val="24"/>
      <w:szCs w:val="24"/>
    </w:rPr>
  </w:style>
  <w:style w:type="paragraph" w:customStyle="1" w:styleId="xl69">
    <w:name w:val="xl69"/>
    <w:basedOn w:val="Normal"/>
    <w:rsid w:val="006B2B6F"/>
    <w:pPr>
      <w:pBdr>
        <w:top w:val="single" w:sz="8" w:space="0" w:color="auto"/>
        <w:left w:val="single" w:sz="8" w:space="0" w:color="auto"/>
      </w:pBdr>
      <w:spacing w:before="100" w:beforeAutospacing="1" w:after="100" w:afterAutospacing="1"/>
      <w:jc w:val="center"/>
    </w:pPr>
    <w:rPr>
      <w:rFonts w:ascii="Arial" w:hAnsi="Arial" w:cs="Arial"/>
      <w:b/>
      <w:bCs/>
      <w:sz w:val="24"/>
      <w:szCs w:val="24"/>
    </w:rPr>
  </w:style>
  <w:style w:type="paragraph" w:customStyle="1" w:styleId="xl70">
    <w:name w:val="xl70"/>
    <w:basedOn w:val="Normal"/>
    <w:rsid w:val="006B2B6F"/>
    <w:pPr>
      <w:pBdr>
        <w:top w:val="single" w:sz="8" w:space="0" w:color="auto"/>
      </w:pBdr>
      <w:spacing w:before="100" w:beforeAutospacing="1" w:after="100" w:afterAutospacing="1"/>
      <w:jc w:val="center"/>
    </w:pPr>
    <w:rPr>
      <w:rFonts w:ascii="Arial" w:hAnsi="Arial" w:cs="Arial"/>
      <w:b/>
      <w:bCs/>
      <w:sz w:val="24"/>
      <w:szCs w:val="24"/>
    </w:rPr>
  </w:style>
  <w:style w:type="paragraph" w:customStyle="1" w:styleId="xl71">
    <w:name w:val="xl71"/>
    <w:basedOn w:val="Normal"/>
    <w:rsid w:val="006B2B6F"/>
    <w:pPr>
      <w:pBdr>
        <w:top w:val="single" w:sz="8" w:space="0" w:color="auto"/>
        <w:right w:val="single" w:sz="8" w:space="0" w:color="auto"/>
      </w:pBdr>
      <w:spacing w:before="100" w:beforeAutospacing="1" w:after="100" w:afterAutospacing="1"/>
      <w:jc w:val="center"/>
    </w:pPr>
    <w:rPr>
      <w:rFonts w:ascii="Arial" w:hAnsi="Arial" w:cs="Arial"/>
      <w:b/>
      <w:bCs/>
      <w:sz w:val="24"/>
      <w:szCs w:val="24"/>
    </w:rPr>
  </w:style>
  <w:style w:type="paragraph" w:customStyle="1" w:styleId="xl72">
    <w:name w:val="xl72"/>
    <w:basedOn w:val="Normal"/>
    <w:rsid w:val="006B2B6F"/>
    <w:pPr>
      <w:pBdr>
        <w:left w:val="single" w:sz="8" w:space="0" w:color="auto"/>
        <w:bottom w:val="single" w:sz="4" w:space="0" w:color="auto"/>
      </w:pBdr>
      <w:spacing w:before="100" w:beforeAutospacing="1" w:after="100" w:afterAutospacing="1"/>
      <w:jc w:val="center"/>
    </w:pPr>
    <w:rPr>
      <w:rFonts w:ascii="Arial" w:hAnsi="Arial" w:cs="Arial"/>
      <w:b/>
      <w:bCs/>
      <w:sz w:val="24"/>
      <w:szCs w:val="24"/>
    </w:rPr>
  </w:style>
  <w:style w:type="paragraph" w:customStyle="1" w:styleId="xl73">
    <w:name w:val="xl73"/>
    <w:basedOn w:val="Normal"/>
    <w:rsid w:val="006B2B6F"/>
    <w:pPr>
      <w:pBdr>
        <w:bottom w:val="single" w:sz="4" w:space="0" w:color="auto"/>
        <w:right w:val="single" w:sz="8" w:space="0" w:color="auto"/>
      </w:pBdr>
      <w:spacing w:before="100" w:beforeAutospacing="1" w:after="100" w:afterAutospacing="1"/>
      <w:jc w:val="center"/>
    </w:pPr>
    <w:rPr>
      <w:rFonts w:ascii="Arial" w:hAnsi="Arial" w:cs="Arial"/>
      <w:b/>
      <w:bCs/>
      <w:sz w:val="24"/>
      <w:szCs w:val="24"/>
    </w:rPr>
  </w:style>
  <w:style w:type="character" w:styleId="Hyperlink">
    <w:name w:val="Hyperlink"/>
    <w:basedOn w:val="DefaultParagraphFont"/>
    <w:rsid w:val="006B2B6F"/>
    <w:rPr>
      <w:color w:val="0000FF"/>
      <w:u w:val="single"/>
    </w:rPr>
  </w:style>
  <w:style w:type="character" w:styleId="FollowedHyperlink">
    <w:name w:val="FollowedHyperlink"/>
    <w:basedOn w:val="DefaultParagraphFont"/>
    <w:rsid w:val="006B2B6F"/>
    <w:rPr>
      <w:color w:val="800080"/>
      <w:u w:val="single"/>
    </w:rPr>
  </w:style>
  <w:style w:type="paragraph" w:customStyle="1" w:styleId="Default">
    <w:name w:val="Default"/>
    <w:rsid w:val="006B2B6F"/>
    <w:pPr>
      <w:autoSpaceDE w:val="0"/>
      <w:autoSpaceDN w:val="0"/>
      <w:adjustRightInd w:val="0"/>
    </w:pPr>
    <w:rPr>
      <w:rFonts w:ascii="Arial" w:eastAsia="Calibri" w:hAnsi="Arial" w:cs="Arial"/>
      <w:bCs/>
      <w:color w:val="000000"/>
      <w:sz w:val="24"/>
      <w:szCs w:val="24"/>
    </w:rPr>
  </w:style>
  <w:style w:type="paragraph" w:customStyle="1" w:styleId="Style1">
    <w:name w:val="Style1"/>
    <w:basedOn w:val="Normal"/>
    <w:rsid w:val="006B2B6F"/>
    <w:pPr>
      <w:jc w:val="both"/>
    </w:pPr>
    <w:rPr>
      <w:rFonts w:ascii="Arial" w:hAnsi="Arial" w:cs="Arial"/>
    </w:rPr>
  </w:style>
  <w:style w:type="paragraph" w:styleId="PlainText">
    <w:name w:val="Plain Text"/>
    <w:basedOn w:val="Normal"/>
    <w:link w:val="PlainTextChar"/>
    <w:uiPriority w:val="99"/>
    <w:unhideWhenUsed/>
    <w:rsid w:val="006B2B6F"/>
    <w:rPr>
      <w:rFonts w:ascii="Consolas" w:eastAsia="Calibri" w:hAnsi="Consolas"/>
      <w:sz w:val="21"/>
      <w:szCs w:val="21"/>
    </w:rPr>
  </w:style>
  <w:style w:type="character" w:customStyle="1" w:styleId="PlainTextChar">
    <w:name w:val="Plain Text Char"/>
    <w:basedOn w:val="DefaultParagraphFont"/>
    <w:link w:val="PlainText"/>
    <w:uiPriority w:val="99"/>
    <w:rsid w:val="006B2B6F"/>
    <w:rPr>
      <w:rFonts w:ascii="Consolas" w:eastAsia="Calibri" w:hAnsi="Consolas" w:cs="Times New Roman"/>
      <w:sz w:val="21"/>
      <w:szCs w:val="21"/>
    </w:rPr>
  </w:style>
  <w:style w:type="character" w:customStyle="1" w:styleId="CommentTextChar">
    <w:name w:val="Comment Text Char"/>
    <w:basedOn w:val="DefaultParagraphFont"/>
    <w:link w:val="CommentText"/>
    <w:uiPriority w:val="99"/>
    <w:rsid w:val="006B2B6F"/>
    <w:rPr>
      <w:sz w:val="20"/>
      <w:szCs w:val="20"/>
    </w:rPr>
  </w:style>
  <w:style w:type="paragraph" w:styleId="CommentText">
    <w:name w:val="annotation text"/>
    <w:basedOn w:val="Normal"/>
    <w:link w:val="CommentTextChar"/>
    <w:uiPriority w:val="99"/>
    <w:unhideWhenUsed/>
    <w:rsid w:val="006B2B6F"/>
    <w:pPr>
      <w:spacing w:after="200"/>
    </w:pPr>
    <w:rPr>
      <w:rFonts w:asciiTheme="minorHAnsi" w:eastAsiaTheme="minorHAnsi" w:hAnsiTheme="minorHAnsi" w:cstheme="minorBidi"/>
    </w:rPr>
  </w:style>
  <w:style w:type="character" w:customStyle="1" w:styleId="CommentTextChar1">
    <w:name w:val="Comment Text Char1"/>
    <w:basedOn w:val="DefaultParagraphFont"/>
    <w:uiPriority w:val="99"/>
    <w:rsid w:val="006B2B6F"/>
    <w:rPr>
      <w:rFonts w:ascii="Times New Roman" w:eastAsia="Times New Roman" w:hAnsi="Times New Roman" w:cs="Times New Roman"/>
      <w:sz w:val="20"/>
      <w:szCs w:val="20"/>
    </w:rPr>
  </w:style>
  <w:style w:type="table" w:customStyle="1" w:styleId="TableGrid2">
    <w:name w:val="Table Grid2"/>
    <w:basedOn w:val="TableNormal"/>
    <w:next w:val="TableGrid"/>
    <w:rsid w:val="006B2B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313EAD"/>
  </w:style>
  <w:style w:type="character" w:styleId="CommentReference">
    <w:name w:val="annotation reference"/>
    <w:basedOn w:val="DefaultParagraphFont"/>
    <w:uiPriority w:val="99"/>
    <w:unhideWhenUsed/>
    <w:rsid w:val="00313EAD"/>
    <w:rPr>
      <w:sz w:val="16"/>
      <w:szCs w:val="16"/>
    </w:rPr>
  </w:style>
  <w:style w:type="numbering" w:customStyle="1" w:styleId="NoList3">
    <w:name w:val="No List3"/>
    <w:next w:val="NoList"/>
    <w:uiPriority w:val="99"/>
    <w:semiHidden/>
    <w:unhideWhenUsed/>
    <w:rsid w:val="00313EAD"/>
  </w:style>
  <w:style w:type="numbering" w:customStyle="1" w:styleId="NoList4">
    <w:name w:val="No List4"/>
    <w:next w:val="NoList"/>
    <w:uiPriority w:val="99"/>
    <w:semiHidden/>
    <w:unhideWhenUsed/>
    <w:rsid w:val="00313EAD"/>
  </w:style>
  <w:style w:type="table" w:customStyle="1" w:styleId="TableGrid3">
    <w:name w:val="Table Grid3"/>
    <w:basedOn w:val="TableNormal"/>
    <w:next w:val="TableGrid"/>
    <w:rsid w:val="00313E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313EAD"/>
  </w:style>
  <w:style w:type="table" w:customStyle="1" w:styleId="TableGrid4">
    <w:name w:val="Table Grid4"/>
    <w:basedOn w:val="TableNormal"/>
    <w:next w:val="TableGrid"/>
    <w:rsid w:val="00313E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unhideWhenUsed/>
    <w:rsid w:val="00313EAD"/>
    <w:pPr>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rsid w:val="00313EAD"/>
    <w:rPr>
      <w:rFonts w:ascii="Times New Roman" w:eastAsia="Times New Roman" w:hAnsi="Times New Roman" w:cs="Times New Roman"/>
      <w:b/>
      <w:bCs/>
      <w:sz w:val="20"/>
      <w:szCs w:val="20"/>
    </w:rPr>
  </w:style>
  <w:style w:type="paragraph" w:styleId="Revision">
    <w:name w:val="Revision"/>
    <w:hidden/>
    <w:uiPriority w:val="99"/>
    <w:semiHidden/>
    <w:rsid w:val="00313EAD"/>
    <w:rPr>
      <w:rFonts w:ascii="Times New Roman" w:eastAsia="Times New Roman" w:hAnsi="Times New Roman" w:cs="Times New Roman"/>
      <w:sz w:val="24"/>
      <w:szCs w:val="24"/>
    </w:rPr>
  </w:style>
  <w:style w:type="numbering" w:customStyle="1" w:styleId="NoList6">
    <w:name w:val="No List6"/>
    <w:next w:val="NoList"/>
    <w:uiPriority w:val="99"/>
    <w:semiHidden/>
    <w:unhideWhenUsed/>
    <w:rsid w:val="00FF3D95"/>
  </w:style>
  <w:style w:type="table" w:customStyle="1" w:styleId="TableGrid21">
    <w:name w:val="Table Grid21"/>
    <w:basedOn w:val="TableNormal"/>
    <w:next w:val="TableGrid"/>
    <w:rsid w:val="00FF3D95"/>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FF3D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A00289"/>
    <w:pPr>
      <w:widowControl w:val="0"/>
    </w:pPr>
    <w:rPr>
      <w:rFonts w:asciiTheme="minorHAnsi" w:eastAsiaTheme="minorHAnsi" w:hAnsiTheme="minorHAnsi" w:cstheme="minorBidi"/>
      <w:sz w:val="22"/>
      <w:szCs w:val="22"/>
    </w:rPr>
  </w:style>
  <w:style w:type="character" w:styleId="Strong">
    <w:name w:val="Strong"/>
    <w:basedOn w:val="DefaultParagraphFont"/>
    <w:uiPriority w:val="22"/>
    <w:qFormat/>
    <w:rsid w:val="00A00289"/>
    <w:rPr>
      <w:b/>
      <w:bCs/>
    </w:rPr>
  </w:style>
  <w:style w:type="character" w:customStyle="1" w:styleId="bold1">
    <w:name w:val="bold1"/>
    <w:basedOn w:val="DefaultParagraphFont"/>
    <w:rsid w:val="00A00289"/>
    <w:rPr>
      <w:b/>
      <w:bCs/>
    </w:rPr>
  </w:style>
  <w:style w:type="character" w:customStyle="1" w:styleId="sectionnumber">
    <w:name w:val="sectionnumber"/>
    <w:basedOn w:val="DefaultParagraphFont"/>
    <w:rsid w:val="00A00289"/>
  </w:style>
  <w:style w:type="character" w:customStyle="1" w:styleId="catchlinetext">
    <w:name w:val="catchlinetext"/>
    <w:basedOn w:val="DefaultParagraphFont"/>
    <w:rsid w:val="00A00289"/>
  </w:style>
  <w:style w:type="character" w:customStyle="1" w:styleId="emdash">
    <w:name w:val="emdash"/>
    <w:basedOn w:val="DefaultParagraphFont"/>
    <w:rsid w:val="00A00289"/>
  </w:style>
  <w:style w:type="character" w:customStyle="1" w:styleId="sectionbody">
    <w:name w:val="sectionbody"/>
    <w:basedOn w:val="DefaultParagraphFont"/>
    <w:rsid w:val="00A00289"/>
  </w:style>
  <w:style w:type="character" w:customStyle="1" w:styleId="number">
    <w:name w:val="number"/>
    <w:basedOn w:val="DefaultParagraphFont"/>
    <w:rsid w:val="00A00289"/>
  </w:style>
  <w:style w:type="character" w:customStyle="1" w:styleId="text">
    <w:name w:val="text"/>
    <w:basedOn w:val="DefaultParagraphFont"/>
    <w:rsid w:val="00A00289"/>
  </w:style>
  <w:style w:type="character" w:customStyle="1" w:styleId="historytitle">
    <w:name w:val="historytitle"/>
    <w:basedOn w:val="DefaultParagraphFont"/>
    <w:rsid w:val="00A00289"/>
  </w:style>
  <w:style w:type="character" w:customStyle="1" w:styleId="historytext">
    <w:name w:val="historytext"/>
    <w:basedOn w:val="DefaultParagraphFont"/>
    <w:rsid w:val="00A00289"/>
  </w:style>
  <w:style w:type="paragraph" w:styleId="NormalWeb">
    <w:name w:val="Normal (Web)"/>
    <w:basedOn w:val="Normal"/>
    <w:uiPriority w:val="99"/>
    <w:semiHidden/>
    <w:unhideWhenUsed/>
    <w:rsid w:val="00A00289"/>
    <w:pPr>
      <w:spacing w:before="100" w:beforeAutospacing="1" w:after="100" w:afterAutospacing="1"/>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8411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image" Target="media/image8.emf"/><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oleObject" Target="embeddings/oleObject1.bin"/><Relationship Id="rId10" Type="http://schemas.openxmlformats.org/officeDocument/2006/relationships/image" Target="media/image3.jpeg"/><Relationship Id="rId19" Type="http://schemas.openxmlformats.org/officeDocument/2006/relationships/image" Target="media/image10.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13.w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247</TotalTime>
  <Pages>278</Pages>
  <Words>79174</Words>
  <Characters>451293</Characters>
  <Application>Microsoft Office Word</Application>
  <DocSecurity>0</DocSecurity>
  <Lines>3760</Lines>
  <Paragraphs>1058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Sirmons_Donna</dc:creator>
  <cp:keywords/>
  <dc:description/>
  <cp:lastModifiedBy>Donna Sirmons</cp:lastModifiedBy>
  <cp:revision>11</cp:revision>
  <cp:lastPrinted>2021-12-09T20:14:00Z</cp:lastPrinted>
  <dcterms:created xsi:type="dcterms:W3CDTF">2021-12-06T19:30:00Z</dcterms:created>
  <dcterms:modified xsi:type="dcterms:W3CDTF">2021-12-09T20:22:00Z</dcterms:modified>
</cp:coreProperties>
</file>